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C280" w14:textId="20863B2A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  <w:r w:rsidRPr="003359DE">
        <w:rPr>
          <w:rFonts w:asciiTheme="minorHAnsi" w:hAnsiTheme="minorHAnsi" w:cstheme="minorHAnsi"/>
          <w:spacing w:val="20"/>
        </w:rPr>
        <w:t>RZP.271.1.17.202</w:t>
      </w:r>
      <w:r w:rsidR="00F34A46" w:rsidRPr="003359DE">
        <w:rPr>
          <w:rFonts w:asciiTheme="minorHAnsi" w:hAnsiTheme="minorHAnsi" w:cstheme="minorHAnsi"/>
          <w:spacing w:val="20"/>
        </w:rPr>
        <w:t>2.MZI</w:t>
      </w:r>
      <w:r w:rsidR="00F34A46" w:rsidRPr="003359DE">
        <w:rPr>
          <w:rFonts w:asciiTheme="minorHAnsi" w:hAnsiTheme="minorHAnsi" w:cstheme="minorHAnsi"/>
          <w:spacing w:val="20"/>
        </w:rPr>
        <w:tab/>
      </w:r>
      <w:r w:rsidR="00F34A46" w:rsidRPr="003359DE">
        <w:rPr>
          <w:rFonts w:asciiTheme="minorHAnsi" w:hAnsiTheme="minorHAnsi" w:cstheme="minorHAnsi"/>
          <w:spacing w:val="20"/>
        </w:rPr>
        <w:tab/>
      </w:r>
      <w:r w:rsidR="00F34A46" w:rsidRPr="003359DE">
        <w:rPr>
          <w:rFonts w:asciiTheme="minorHAnsi" w:hAnsiTheme="minorHAnsi" w:cstheme="minorHAnsi"/>
          <w:spacing w:val="20"/>
        </w:rPr>
        <w:tab/>
      </w:r>
      <w:r w:rsidR="00F34A46" w:rsidRPr="003359DE">
        <w:rPr>
          <w:rFonts w:asciiTheme="minorHAnsi" w:hAnsiTheme="minorHAnsi" w:cstheme="minorHAnsi"/>
          <w:spacing w:val="20"/>
        </w:rPr>
        <w:tab/>
      </w:r>
      <w:r w:rsidR="00F34A46" w:rsidRPr="003359DE">
        <w:rPr>
          <w:rFonts w:asciiTheme="minorHAnsi" w:hAnsiTheme="minorHAnsi" w:cstheme="minorHAnsi"/>
          <w:spacing w:val="20"/>
        </w:rPr>
        <w:tab/>
        <w:t>Sandomierz, 2022-08-26</w:t>
      </w:r>
    </w:p>
    <w:p w14:paraId="661B6065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434DEFDD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b/>
          <w:spacing w:val="20"/>
        </w:rPr>
      </w:pPr>
    </w:p>
    <w:p w14:paraId="1FF7BDB7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b/>
          <w:spacing w:val="20"/>
        </w:rPr>
      </w:pPr>
      <w:r w:rsidRPr="003359DE">
        <w:rPr>
          <w:rFonts w:asciiTheme="minorHAnsi" w:hAnsiTheme="minorHAnsi" w:cstheme="minorHAnsi"/>
          <w:b/>
          <w:spacing w:val="20"/>
        </w:rPr>
        <w:t>INFORMACJA Z OTWARCIA OFERT</w:t>
      </w:r>
    </w:p>
    <w:p w14:paraId="7E35D371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71FD9E91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52350E2C" w14:textId="77777777" w:rsidR="00564311" w:rsidRDefault="00B02C2C" w:rsidP="003359DE">
      <w:pPr>
        <w:widowControl w:val="0"/>
        <w:suppressAutoHyphens/>
        <w:spacing w:line="276" w:lineRule="auto"/>
        <w:ind w:left="993" w:hanging="993"/>
        <w:rPr>
          <w:rFonts w:asciiTheme="minorHAnsi" w:eastAsia="Calibri" w:hAnsiTheme="minorHAnsi" w:cstheme="minorHAnsi"/>
          <w:spacing w:val="20"/>
        </w:rPr>
      </w:pPr>
      <w:r w:rsidRPr="003359DE">
        <w:rPr>
          <w:rFonts w:asciiTheme="minorHAnsi" w:eastAsia="Calibri" w:hAnsiTheme="minorHAnsi" w:cstheme="minorHAnsi"/>
          <w:b/>
          <w:spacing w:val="20"/>
        </w:rPr>
        <w:t>Dotyczy:</w:t>
      </w:r>
      <w:r w:rsidRPr="003359DE">
        <w:rPr>
          <w:rFonts w:asciiTheme="minorHAnsi" w:eastAsia="Calibri" w:hAnsiTheme="minorHAnsi" w:cstheme="minorHAnsi"/>
          <w:spacing w:val="20"/>
        </w:rPr>
        <w:t xml:space="preserve"> postępowania o udzielenie zamó</w:t>
      </w:r>
      <w:r w:rsidR="00564311">
        <w:rPr>
          <w:rFonts w:asciiTheme="minorHAnsi" w:eastAsia="Calibri" w:hAnsiTheme="minorHAnsi" w:cstheme="minorHAnsi"/>
          <w:spacing w:val="20"/>
        </w:rPr>
        <w:t>wienia publicznego prowadzonego</w:t>
      </w:r>
    </w:p>
    <w:p w14:paraId="29B91F15" w14:textId="6CC5B1D1" w:rsidR="00B02C2C" w:rsidRPr="003359DE" w:rsidRDefault="00B02C2C" w:rsidP="00564311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spacing w:val="20"/>
        </w:rPr>
      </w:pPr>
      <w:r w:rsidRPr="003359DE">
        <w:rPr>
          <w:rFonts w:asciiTheme="minorHAnsi" w:eastAsia="Calibri" w:hAnsiTheme="minorHAnsi" w:cstheme="minorHAnsi"/>
          <w:spacing w:val="20"/>
        </w:rPr>
        <w:t xml:space="preserve">w trybie podstawowym bez negocjacji na podstawie art. 275 pkt 1 ustawy </w:t>
      </w:r>
      <w:r w:rsidR="00564311">
        <w:rPr>
          <w:rFonts w:asciiTheme="minorHAnsi" w:eastAsia="Calibri" w:hAnsiTheme="minorHAnsi" w:cstheme="minorHAnsi"/>
          <w:spacing w:val="20"/>
        </w:rPr>
        <w:br/>
      </w:r>
      <w:r w:rsidRPr="003359DE">
        <w:rPr>
          <w:rFonts w:asciiTheme="minorHAnsi" w:eastAsia="Calibri" w:hAnsiTheme="minorHAnsi" w:cstheme="minorHAnsi"/>
          <w:spacing w:val="20"/>
        </w:rPr>
        <w:t xml:space="preserve">z dnia 11 września 2019 r. Prawo zamówień publicznych </w:t>
      </w:r>
      <w:r w:rsidR="00FD02BD" w:rsidRPr="003359DE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="00FD02BD" w:rsidRPr="003359DE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="00FD02BD" w:rsidRPr="003359DE">
        <w:rPr>
          <w:rFonts w:asciiTheme="minorHAnsi" w:eastAsia="Calibri" w:hAnsiTheme="minorHAnsi" w:cstheme="minorHAnsi"/>
          <w:spacing w:val="20"/>
        </w:rPr>
        <w:t>. Dz. U. 2022 r. poz. 1710)</w:t>
      </w:r>
      <w:r w:rsidR="00FD02BD" w:rsidRPr="003359DE">
        <w:rPr>
          <w:rFonts w:asciiTheme="minorHAnsi" w:hAnsiTheme="minorHAnsi" w:cstheme="minorHAnsi"/>
          <w:spacing w:val="20"/>
        </w:rPr>
        <w:t xml:space="preserve"> </w:t>
      </w:r>
      <w:r w:rsidRPr="003359DE">
        <w:rPr>
          <w:rFonts w:asciiTheme="minorHAnsi" w:eastAsia="Calibri" w:hAnsiTheme="minorHAnsi" w:cstheme="minorHAnsi"/>
          <w:spacing w:val="20"/>
        </w:rPr>
        <w:t xml:space="preserve">zwaną dalej </w:t>
      </w:r>
      <w:proofErr w:type="spellStart"/>
      <w:r w:rsidRPr="003359DE">
        <w:rPr>
          <w:rFonts w:asciiTheme="minorHAnsi" w:eastAsia="Calibri" w:hAnsiTheme="minorHAnsi" w:cstheme="minorHAnsi"/>
          <w:spacing w:val="20"/>
        </w:rPr>
        <w:t>upzp</w:t>
      </w:r>
      <w:proofErr w:type="spellEnd"/>
      <w:r w:rsidRPr="003359DE">
        <w:rPr>
          <w:rFonts w:asciiTheme="minorHAnsi" w:hAnsiTheme="minorHAnsi" w:cstheme="minorHAnsi"/>
          <w:spacing w:val="20"/>
        </w:rPr>
        <w:t xml:space="preserve">: </w:t>
      </w:r>
      <w:bookmarkStart w:id="0" w:name="_Hlk63845931"/>
      <w:r w:rsidRPr="003359DE">
        <w:rPr>
          <w:rFonts w:asciiTheme="minorHAnsi" w:hAnsiTheme="minorHAnsi" w:cstheme="minorHAnsi"/>
          <w:spacing w:val="20"/>
        </w:rPr>
        <w:t>Realizacja robót budowlanych pn</w:t>
      </w:r>
      <w:r w:rsidRPr="003359DE">
        <w:rPr>
          <w:rFonts w:asciiTheme="minorHAnsi" w:hAnsiTheme="minorHAnsi" w:cstheme="minorHAnsi"/>
          <w:b/>
          <w:spacing w:val="20"/>
        </w:rPr>
        <w:t xml:space="preserve">. </w:t>
      </w:r>
      <w:bookmarkEnd w:id="0"/>
      <w:r w:rsidRPr="003359DE">
        <w:rPr>
          <w:rFonts w:asciiTheme="minorHAnsi" w:eastAsia="Tahoma" w:hAnsiTheme="minorHAnsi" w:cstheme="minorHAnsi"/>
          <w:b/>
          <w:spacing w:val="20"/>
          <w:lang w:eastAsia="ar-SA"/>
        </w:rPr>
        <w:t xml:space="preserve">„Ożywienie terenów poprzemysłowych - przebudowa Placu Targowego przy </w:t>
      </w:r>
      <w:r w:rsidR="00564311">
        <w:rPr>
          <w:rFonts w:asciiTheme="minorHAnsi" w:eastAsia="Tahoma" w:hAnsiTheme="minorHAnsi" w:cstheme="minorHAnsi"/>
          <w:b/>
          <w:spacing w:val="20"/>
          <w:lang w:eastAsia="ar-SA"/>
        </w:rPr>
        <w:br/>
      </w:r>
      <w:r w:rsidRPr="003359DE">
        <w:rPr>
          <w:rFonts w:asciiTheme="minorHAnsi" w:eastAsia="Tahoma" w:hAnsiTheme="minorHAnsi" w:cstheme="minorHAnsi"/>
          <w:b/>
          <w:spacing w:val="20"/>
          <w:lang w:eastAsia="ar-SA"/>
        </w:rPr>
        <w:t>ul. Przemysłowej”.</w:t>
      </w:r>
      <w:r w:rsidRPr="003359DE">
        <w:rPr>
          <w:rFonts w:asciiTheme="minorHAnsi" w:eastAsia="Tahoma" w:hAnsiTheme="minorHAnsi" w:cstheme="minorHAnsi"/>
          <w:spacing w:val="20"/>
          <w:lang w:eastAsia="ar-SA"/>
        </w:rPr>
        <w:t xml:space="preserve"> </w:t>
      </w:r>
      <w:r w:rsidRPr="003359DE">
        <w:rPr>
          <w:rFonts w:asciiTheme="minorHAnsi" w:eastAsia="Lucida Sans Unicode" w:hAnsiTheme="minorHAnsi" w:cstheme="minorHAnsi"/>
          <w:spacing w:val="20"/>
        </w:rPr>
        <w:t xml:space="preserve">Zadanie realizowane w ramach projektu „Rewitalizacja Sandomierza – miasta dziedzictwa kulturowego i rozwoju” współfinansowanego z Europejskiego Funduszu Rozwoju Regionalnego </w:t>
      </w:r>
      <w:r w:rsidR="00564311">
        <w:rPr>
          <w:rFonts w:asciiTheme="minorHAnsi" w:eastAsia="Lucida Sans Unicode" w:hAnsiTheme="minorHAnsi" w:cstheme="minorHAnsi"/>
          <w:spacing w:val="20"/>
        </w:rPr>
        <w:br/>
      </w:r>
      <w:r w:rsidRPr="003359DE">
        <w:rPr>
          <w:rFonts w:asciiTheme="minorHAnsi" w:eastAsia="Lucida Sans Unicode" w:hAnsiTheme="minorHAnsi" w:cstheme="minorHAnsi"/>
          <w:spacing w:val="20"/>
        </w:rPr>
        <w:t>w ramach Działania 6.5“ Rewitalizacja obszarów miejskich i wiejskich“</w:t>
      </w:r>
      <w:r w:rsidRPr="003359DE">
        <w:rPr>
          <w:rFonts w:asciiTheme="minorHAnsi" w:eastAsia="Lucida Sans Unicode" w:hAnsiTheme="minorHAnsi" w:cstheme="minorHAnsi"/>
          <w:bCs/>
          <w:spacing w:val="20"/>
        </w:rPr>
        <w:t xml:space="preserve"> Osi VI „Rozwój miast“ RPO Województwa Świętokrzyskiego na lata 2014-2020.</w:t>
      </w:r>
    </w:p>
    <w:p w14:paraId="5BBD6D07" w14:textId="77777777" w:rsidR="00B02C2C" w:rsidRPr="003359DE" w:rsidRDefault="00B02C2C" w:rsidP="003359DE">
      <w:pPr>
        <w:spacing w:line="276" w:lineRule="auto"/>
        <w:ind w:firstLine="708"/>
        <w:rPr>
          <w:rFonts w:asciiTheme="minorHAnsi" w:hAnsiTheme="minorHAnsi" w:cstheme="minorHAnsi"/>
          <w:spacing w:val="20"/>
        </w:rPr>
      </w:pPr>
    </w:p>
    <w:p w14:paraId="358ACCBD" w14:textId="04778D38" w:rsidR="00B02C2C" w:rsidRPr="003359DE" w:rsidRDefault="00B02C2C" w:rsidP="00564311">
      <w:pPr>
        <w:spacing w:line="276" w:lineRule="auto"/>
        <w:rPr>
          <w:rFonts w:asciiTheme="minorHAnsi" w:hAnsiTheme="minorHAnsi" w:cstheme="minorHAnsi"/>
          <w:spacing w:val="20"/>
        </w:rPr>
      </w:pPr>
      <w:r w:rsidRPr="003359DE">
        <w:rPr>
          <w:rFonts w:asciiTheme="minorHAnsi" w:hAnsiTheme="minorHAnsi" w:cstheme="minorHAnsi"/>
          <w:spacing w:val="20"/>
        </w:rPr>
        <w:t xml:space="preserve">Działając na podstawie art. 222 ust. 5 </w:t>
      </w:r>
      <w:proofErr w:type="spellStart"/>
      <w:r w:rsidRPr="003359DE">
        <w:rPr>
          <w:rFonts w:asciiTheme="minorHAnsi" w:hAnsiTheme="minorHAnsi" w:cstheme="minorHAnsi"/>
          <w:spacing w:val="20"/>
        </w:rPr>
        <w:t>upzp</w:t>
      </w:r>
      <w:proofErr w:type="spellEnd"/>
      <w:r w:rsidRPr="003359DE">
        <w:rPr>
          <w:rFonts w:asciiTheme="minorHAnsi" w:hAnsiTheme="minorHAnsi" w:cstheme="minorHAnsi"/>
          <w:spacing w:val="20"/>
        </w:rPr>
        <w:t>, Zamawiając</w:t>
      </w:r>
      <w:r w:rsidR="00564311">
        <w:rPr>
          <w:rFonts w:asciiTheme="minorHAnsi" w:hAnsiTheme="minorHAnsi" w:cstheme="minorHAnsi"/>
          <w:spacing w:val="20"/>
        </w:rPr>
        <w:t>y informuje, |</w:t>
      </w:r>
      <w:r w:rsidR="00564311">
        <w:rPr>
          <w:rFonts w:asciiTheme="minorHAnsi" w:hAnsiTheme="minorHAnsi" w:cstheme="minorHAnsi"/>
          <w:spacing w:val="20"/>
        </w:rPr>
        <w:br/>
        <w:t xml:space="preserve">że w postępowaniu </w:t>
      </w:r>
      <w:r w:rsidRPr="003359DE">
        <w:rPr>
          <w:rFonts w:asciiTheme="minorHAnsi" w:hAnsiTheme="minorHAnsi" w:cstheme="minorHAnsi"/>
          <w:spacing w:val="20"/>
        </w:rPr>
        <w:t>w terminie do składania ofert tj. do dnia</w:t>
      </w:r>
      <w:r w:rsidR="00D17C76" w:rsidRPr="003359DE">
        <w:rPr>
          <w:rFonts w:asciiTheme="minorHAnsi" w:hAnsiTheme="minorHAnsi" w:cstheme="minorHAnsi"/>
          <w:spacing w:val="20"/>
        </w:rPr>
        <w:t xml:space="preserve"> 26.08.</w:t>
      </w:r>
      <w:r w:rsidR="00564311">
        <w:rPr>
          <w:rFonts w:asciiTheme="minorHAnsi" w:hAnsiTheme="minorHAnsi" w:cstheme="minorHAnsi"/>
          <w:spacing w:val="20"/>
        </w:rPr>
        <w:t>2022 r.</w:t>
      </w:r>
      <w:r w:rsidR="00564311">
        <w:rPr>
          <w:rFonts w:asciiTheme="minorHAnsi" w:hAnsiTheme="minorHAnsi" w:cstheme="minorHAnsi"/>
          <w:spacing w:val="20"/>
        </w:rPr>
        <w:br/>
      </w:r>
      <w:r w:rsidRPr="003359DE">
        <w:rPr>
          <w:rFonts w:asciiTheme="minorHAnsi" w:hAnsiTheme="minorHAnsi" w:cstheme="minorHAnsi"/>
          <w:spacing w:val="20"/>
        </w:rPr>
        <w:t>do godz. 10:00, wpłynęł</w:t>
      </w:r>
      <w:r w:rsidR="00D17C76" w:rsidRPr="003359DE">
        <w:rPr>
          <w:rFonts w:asciiTheme="minorHAnsi" w:hAnsiTheme="minorHAnsi" w:cstheme="minorHAnsi"/>
          <w:spacing w:val="20"/>
        </w:rPr>
        <w:t>y</w:t>
      </w:r>
      <w:r w:rsidRPr="003359DE">
        <w:rPr>
          <w:rFonts w:asciiTheme="minorHAnsi" w:hAnsiTheme="minorHAnsi" w:cstheme="minorHAnsi"/>
          <w:spacing w:val="20"/>
        </w:rPr>
        <w:t xml:space="preserve"> </w:t>
      </w:r>
      <w:r w:rsidR="00D17C76" w:rsidRPr="003359DE">
        <w:rPr>
          <w:rFonts w:asciiTheme="minorHAnsi" w:hAnsiTheme="minorHAnsi" w:cstheme="minorHAnsi"/>
          <w:spacing w:val="20"/>
        </w:rPr>
        <w:t>3</w:t>
      </w:r>
      <w:r w:rsidR="00FD02BD" w:rsidRPr="003359DE">
        <w:rPr>
          <w:rFonts w:asciiTheme="minorHAnsi" w:hAnsiTheme="minorHAnsi" w:cstheme="minorHAnsi"/>
          <w:spacing w:val="20"/>
        </w:rPr>
        <w:t xml:space="preserve"> ofert</w:t>
      </w:r>
      <w:r w:rsidR="00D17C76" w:rsidRPr="003359DE">
        <w:rPr>
          <w:rFonts w:asciiTheme="minorHAnsi" w:hAnsiTheme="minorHAnsi" w:cstheme="minorHAnsi"/>
          <w:spacing w:val="20"/>
        </w:rPr>
        <w:t>y</w:t>
      </w:r>
      <w:r w:rsidRPr="003359DE">
        <w:rPr>
          <w:rFonts w:asciiTheme="minorHAnsi" w:hAnsiTheme="minorHAnsi" w:cstheme="minorHAnsi"/>
          <w:spacing w:val="20"/>
        </w:rPr>
        <w:t>:</w:t>
      </w:r>
    </w:p>
    <w:p w14:paraId="48F74D6B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  <w:bookmarkStart w:id="1" w:name="_GoBack"/>
      <w:bookmarkEnd w:id="1"/>
    </w:p>
    <w:tbl>
      <w:tblPr>
        <w:tblStyle w:val="Tabela-Siatka1"/>
        <w:tblW w:w="9445" w:type="dxa"/>
        <w:jc w:val="center"/>
        <w:tblInd w:w="0" w:type="dxa"/>
        <w:tblLook w:val="04A0" w:firstRow="1" w:lastRow="0" w:firstColumn="1" w:lastColumn="0" w:noHBand="0" w:noVBand="1"/>
      </w:tblPr>
      <w:tblGrid>
        <w:gridCol w:w="944"/>
        <w:gridCol w:w="3493"/>
        <w:gridCol w:w="1861"/>
        <w:gridCol w:w="1379"/>
        <w:gridCol w:w="1768"/>
      </w:tblGrid>
      <w:tr w:rsidR="00B02C2C" w:rsidRPr="003359DE" w14:paraId="4BD4160D" w14:textId="77777777" w:rsidTr="003359DE">
        <w:trPr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1D8DD" w14:textId="77777777" w:rsidR="00B02C2C" w:rsidRPr="003359DE" w:rsidRDefault="00B02C2C" w:rsidP="003359D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C96BB5" w14:textId="77777777" w:rsidR="00B02C2C" w:rsidRPr="003359DE" w:rsidRDefault="00B02C2C" w:rsidP="003359D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5B4ED" w14:textId="454D7977" w:rsidR="00B02C2C" w:rsidRPr="003359DE" w:rsidRDefault="00B02C2C" w:rsidP="003359D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spacing w:val="20"/>
              </w:rPr>
              <w:t xml:space="preserve">Cena ryczałtowa </w:t>
            </w:r>
            <w:r w:rsidRPr="003359DE">
              <w:rPr>
                <w:rFonts w:asciiTheme="minorHAnsi" w:hAnsiTheme="minorHAnsi" w:cstheme="minorHAnsi"/>
                <w:b/>
                <w:spacing w:val="20"/>
              </w:rPr>
              <w:br/>
              <w:t>(brutto 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6ACE74" w14:textId="77777777" w:rsidR="00B02C2C" w:rsidRPr="003359DE" w:rsidRDefault="00B02C2C" w:rsidP="003359D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7EF044" w14:textId="77777777" w:rsidR="00B02C2C" w:rsidRPr="003359DE" w:rsidRDefault="00B02C2C" w:rsidP="003359DE">
            <w:pPr>
              <w:spacing w:line="276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spacing w:val="20"/>
              </w:rPr>
              <w:t>Termin realizacji</w:t>
            </w:r>
          </w:p>
        </w:tc>
      </w:tr>
      <w:tr w:rsidR="00B02C2C" w:rsidRPr="003359DE" w14:paraId="0CDB24AD" w14:textId="77777777" w:rsidTr="00AF0561">
        <w:trPr>
          <w:trHeight w:val="8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727" w14:textId="77777777" w:rsidR="00B02C2C" w:rsidRPr="003359DE" w:rsidRDefault="00B02C2C" w:rsidP="003359DE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242" w14:textId="1AF3C916" w:rsidR="00B02C2C" w:rsidRPr="003359DE" w:rsidRDefault="00D17C76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bCs/>
                <w:spacing w:val="20"/>
              </w:rPr>
              <w:t xml:space="preserve">ROBSON Sp. z o.o. </w:t>
            </w:r>
            <w:r w:rsidR="00AF0561" w:rsidRPr="003359DE">
              <w:rPr>
                <w:rFonts w:asciiTheme="minorHAnsi" w:hAnsiTheme="minorHAnsi" w:cstheme="minorHAnsi"/>
                <w:b/>
                <w:bCs/>
                <w:spacing w:val="20"/>
              </w:rPr>
              <w:br/>
            </w:r>
            <w:r w:rsidR="00AF0561" w:rsidRPr="003359DE">
              <w:rPr>
                <w:rFonts w:asciiTheme="minorHAnsi" w:hAnsiTheme="minorHAnsi" w:cstheme="minorHAnsi"/>
                <w:spacing w:val="20"/>
              </w:rPr>
              <w:t xml:space="preserve">ul. Przemysłowa 3, </w:t>
            </w:r>
            <w:r w:rsidRPr="003359DE">
              <w:rPr>
                <w:rFonts w:asciiTheme="minorHAnsi" w:hAnsiTheme="minorHAnsi" w:cstheme="minorHAnsi"/>
                <w:spacing w:val="20"/>
              </w:rPr>
              <w:t>27-600 Sandomierz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592" w14:textId="448B476B" w:rsidR="00B02C2C" w:rsidRPr="003359DE" w:rsidRDefault="00D17C76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17 815 045,80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527A" w14:textId="25EAFFCD" w:rsidR="00B02C2C" w:rsidRPr="003359DE" w:rsidRDefault="00D17C76" w:rsidP="003359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60</w:t>
            </w:r>
            <w:r w:rsidR="00B02C2C" w:rsidRPr="003359DE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440" w14:textId="7C0CEE99" w:rsidR="00B02C2C" w:rsidRPr="003359DE" w:rsidRDefault="001E3FC3" w:rsidP="003359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3359DE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n</w:t>
            </w:r>
            <w:r w:rsidR="00B02C2C" w:rsidRPr="003359DE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ie dłuższy niż 350 dni od dnia zawarcia umowy</w:t>
            </w:r>
          </w:p>
        </w:tc>
      </w:tr>
      <w:tr w:rsidR="00FD02BD" w:rsidRPr="003359DE" w14:paraId="3829E7C5" w14:textId="77777777" w:rsidTr="00AF0561">
        <w:trPr>
          <w:trHeight w:val="84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A21" w14:textId="77777777" w:rsidR="00FD02BD" w:rsidRPr="003359DE" w:rsidRDefault="00FD02BD" w:rsidP="003359DE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030" w14:textId="1E8CF0FC" w:rsidR="00FD02BD" w:rsidRPr="003359DE" w:rsidRDefault="00D17C76" w:rsidP="003359DE">
            <w:pPr>
              <w:spacing w:line="276" w:lineRule="auto"/>
              <w:rPr>
                <w:rFonts w:asciiTheme="minorHAnsi" w:hAnsiTheme="minorHAnsi" w:cstheme="minorHAnsi"/>
                <w:b/>
                <w:bCs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bCs/>
                <w:spacing w:val="20"/>
              </w:rPr>
              <w:t>GEOSOLID Sp. z o. o.</w:t>
            </w:r>
            <w:r w:rsidR="00AF0561" w:rsidRPr="003359DE">
              <w:rPr>
                <w:rFonts w:asciiTheme="minorHAnsi" w:hAnsiTheme="minorHAnsi" w:cstheme="minorHAnsi"/>
                <w:b/>
                <w:bCs/>
                <w:spacing w:val="20"/>
              </w:rPr>
              <w:br/>
            </w:r>
            <w:r w:rsidR="00AF0561" w:rsidRPr="003359DE">
              <w:rPr>
                <w:rFonts w:asciiTheme="minorHAnsi" w:hAnsiTheme="minorHAnsi" w:cstheme="minorHAnsi"/>
                <w:spacing w:val="20"/>
              </w:rPr>
              <w:t xml:space="preserve">ul. Tadeusza </w:t>
            </w:r>
            <w:proofErr w:type="spellStart"/>
            <w:r w:rsidR="00AF0561" w:rsidRPr="003359DE">
              <w:rPr>
                <w:rFonts w:asciiTheme="minorHAnsi" w:hAnsiTheme="minorHAnsi" w:cstheme="minorHAnsi"/>
                <w:spacing w:val="20"/>
              </w:rPr>
              <w:t>Szafrana</w:t>
            </w:r>
            <w:proofErr w:type="spellEnd"/>
            <w:r w:rsidR="00AF0561" w:rsidRPr="003359DE">
              <w:rPr>
                <w:rFonts w:asciiTheme="minorHAnsi" w:hAnsiTheme="minorHAnsi" w:cstheme="minorHAnsi"/>
                <w:spacing w:val="20"/>
              </w:rPr>
              <w:t xml:space="preserve"> 5A LU 1</w:t>
            </w:r>
            <w:r w:rsidR="00AF0561" w:rsidRPr="003359DE">
              <w:rPr>
                <w:rFonts w:asciiTheme="minorHAnsi" w:hAnsiTheme="minorHAnsi" w:cstheme="minorHAnsi"/>
                <w:spacing w:val="20"/>
              </w:rPr>
              <w:br/>
              <w:t>30-363 Kraków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739" w14:textId="5D7FC3EB" w:rsidR="00FD02BD" w:rsidRPr="003359DE" w:rsidRDefault="00D17C76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22 439 645,32 z</w:t>
            </w:r>
            <w:r w:rsidR="00463859" w:rsidRPr="003359DE">
              <w:rPr>
                <w:rFonts w:asciiTheme="minorHAnsi" w:hAnsiTheme="minorHAnsi" w:cstheme="minorHAnsi"/>
                <w:spacing w:val="20"/>
              </w:rPr>
              <w:t>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439" w14:textId="571019EC" w:rsidR="00FD02BD" w:rsidRPr="003359DE" w:rsidRDefault="00D17C76" w:rsidP="003359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60</w:t>
            </w:r>
            <w:r w:rsidR="00FD02BD" w:rsidRPr="003359DE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BD7" w14:textId="51F7D41C" w:rsidR="00FD02BD" w:rsidRPr="003359DE" w:rsidRDefault="001E3FC3" w:rsidP="003359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3359DE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n</w:t>
            </w:r>
            <w:r w:rsidR="00FD02BD" w:rsidRPr="003359DE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ie dłuższy niż 350 dni od dnia zawarcia umowy</w:t>
            </w:r>
          </w:p>
        </w:tc>
      </w:tr>
      <w:tr w:rsidR="00FD02BD" w:rsidRPr="003359DE" w14:paraId="132F8C22" w14:textId="77777777" w:rsidTr="00AF0561">
        <w:trPr>
          <w:trHeight w:val="8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10A" w14:textId="77777777" w:rsidR="00FD02BD" w:rsidRPr="003359DE" w:rsidRDefault="00FD02BD" w:rsidP="003359DE">
            <w:pPr>
              <w:spacing w:line="276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7A4" w14:textId="74682190" w:rsidR="00FD02BD" w:rsidRPr="003359DE" w:rsidRDefault="00D17C76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 xml:space="preserve">Konsorcjum firm: </w:t>
            </w:r>
            <w:r w:rsidR="001E3FC3" w:rsidRPr="003359DE">
              <w:rPr>
                <w:rFonts w:asciiTheme="minorHAnsi" w:hAnsiTheme="minorHAnsi" w:cstheme="minorHAnsi"/>
                <w:spacing w:val="20"/>
              </w:rPr>
              <w:br/>
            </w:r>
            <w:r w:rsidR="001E3FC3" w:rsidRPr="003359DE">
              <w:rPr>
                <w:rFonts w:asciiTheme="minorHAnsi" w:hAnsiTheme="minorHAnsi" w:cstheme="minorHAnsi"/>
                <w:b/>
                <w:bCs/>
                <w:spacing w:val="20"/>
              </w:rPr>
              <w:t>Przedsiębiorstwo Budowlano-Inżynieryjne „ADMA” Sp</w:t>
            </w:r>
            <w:r w:rsidR="00463859" w:rsidRPr="003359DE">
              <w:rPr>
                <w:rFonts w:asciiTheme="minorHAnsi" w:hAnsiTheme="minorHAnsi" w:cstheme="minorHAnsi"/>
                <w:b/>
                <w:bCs/>
                <w:spacing w:val="20"/>
              </w:rPr>
              <w:t>.</w:t>
            </w:r>
            <w:r w:rsidR="001E3FC3" w:rsidRPr="003359DE">
              <w:rPr>
                <w:rFonts w:asciiTheme="minorHAnsi" w:hAnsiTheme="minorHAnsi" w:cstheme="minorHAnsi"/>
                <w:b/>
                <w:bCs/>
                <w:spacing w:val="20"/>
              </w:rPr>
              <w:t xml:space="preserve"> z o .o</w:t>
            </w:r>
            <w:r w:rsidR="001E3FC3" w:rsidRPr="003359DE">
              <w:rPr>
                <w:rFonts w:asciiTheme="minorHAnsi" w:hAnsiTheme="minorHAnsi" w:cstheme="minorHAnsi"/>
                <w:spacing w:val="20"/>
              </w:rPr>
              <w:t xml:space="preserve">. </w:t>
            </w:r>
            <w:r w:rsidR="001E3FC3" w:rsidRPr="003359DE">
              <w:rPr>
                <w:rFonts w:asciiTheme="minorHAnsi" w:hAnsiTheme="minorHAnsi" w:cstheme="minorHAnsi"/>
                <w:spacing w:val="20"/>
              </w:rPr>
              <w:br/>
              <w:t xml:space="preserve">ul. Kościuszki 64, 28-200 </w:t>
            </w:r>
            <w:r w:rsidR="001E3FC3" w:rsidRPr="003359DE">
              <w:rPr>
                <w:rFonts w:asciiTheme="minorHAnsi" w:hAnsiTheme="minorHAnsi" w:cstheme="minorHAnsi"/>
                <w:spacing w:val="20"/>
              </w:rPr>
              <w:lastRenderedPageBreak/>
              <w:t>Staszów</w:t>
            </w:r>
          </w:p>
          <w:p w14:paraId="1A90340F" w14:textId="7718D05B" w:rsidR="001E3FC3" w:rsidRPr="003359DE" w:rsidRDefault="001E3FC3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 xml:space="preserve">oraz </w:t>
            </w:r>
          </w:p>
          <w:p w14:paraId="633531F5" w14:textId="014ED57E" w:rsidR="001E3FC3" w:rsidRPr="003359DE" w:rsidRDefault="001E3FC3" w:rsidP="003359DE">
            <w:pPr>
              <w:spacing w:line="276" w:lineRule="auto"/>
              <w:rPr>
                <w:rFonts w:asciiTheme="minorHAnsi" w:hAnsiTheme="minorHAnsi" w:cstheme="minorHAnsi"/>
                <w:b/>
                <w:bCs/>
                <w:spacing w:val="20"/>
              </w:rPr>
            </w:pPr>
            <w:r w:rsidRPr="003359DE">
              <w:rPr>
                <w:rFonts w:asciiTheme="minorHAnsi" w:hAnsiTheme="minorHAnsi" w:cstheme="minorHAnsi"/>
                <w:b/>
                <w:bCs/>
                <w:spacing w:val="20"/>
              </w:rPr>
              <w:t>„ADMA” Zakład Remontowo-Budowlany Marian Adamczyk</w:t>
            </w:r>
          </w:p>
          <w:p w14:paraId="486104DC" w14:textId="48E40AB0" w:rsidR="001E3FC3" w:rsidRPr="003359DE" w:rsidRDefault="001E3FC3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ul. Kościuszki 64, 28-200 Staszów (partner konsorcjum)</w:t>
            </w:r>
          </w:p>
          <w:p w14:paraId="23A4F99F" w14:textId="0DE9F3A8" w:rsidR="001E3FC3" w:rsidRPr="003359DE" w:rsidRDefault="001E3FC3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C33" w14:textId="20120A01" w:rsidR="00FD02BD" w:rsidRPr="003359DE" w:rsidRDefault="00D17C76" w:rsidP="003359DE">
            <w:pPr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lastRenderedPageBreak/>
              <w:t>18 500 000,00</w:t>
            </w:r>
            <w:r w:rsidR="00463859" w:rsidRPr="003359DE">
              <w:rPr>
                <w:rFonts w:asciiTheme="minorHAnsi" w:hAnsiTheme="minorHAnsi" w:cstheme="minorHAnsi"/>
                <w:spacing w:val="20"/>
              </w:rPr>
              <w:t xml:space="preserve"> zł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648" w14:textId="3277B220" w:rsidR="00FD02BD" w:rsidRPr="003359DE" w:rsidRDefault="00D17C76" w:rsidP="003359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pacing w:val="20"/>
              </w:rPr>
            </w:pPr>
            <w:r w:rsidRPr="003359DE">
              <w:rPr>
                <w:rFonts w:asciiTheme="minorHAnsi" w:hAnsiTheme="minorHAnsi" w:cstheme="minorHAnsi"/>
                <w:spacing w:val="20"/>
              </w:rPr>
              <w:t>60</w:t>
            </w:r>
            <w:r w:rsidR="00FD02BD" w:rsidRPr="003359DE">
              <w:rPr>
                <w:rFonts w:asciiTheme="minorHAnsi" w:hAnsiTheme="minorHAnsi" w:cstheme="minorHAnsi"/>
                <w:spacing w:val="20"/>
              </w:rPr>
              <w:t xml:space="preserve"> miesięcy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BC7B" w14:textId="76373F3C" w:rsidR="00FD02BD" w:rsidRPr="003359DE" w:rsidRDefault="001E3FC3" w:rsidP="003359D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</w:pPr>
            <w:r w:rsidRPr="003359DE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n</w:t>
            </w:r>
            <w:r w:rsidR="00FD02BD" w:rsidRPr="003359DE">
              <w:rPr>
                <w:rFonts w:asciiTheme="minorHAnsi" w:eastAsia="Tahoma" w:hAnsiTheme="minorHAnsi" w:cstheme="minorHAnsi"/>
                <w:bCs/>
                <w:iCs/>
                <w:spacing w:val="20"/>
                <w:kern w:val="2"/>
                <w:lang w:eastAsia="ar-SA"/>
              </w:rPr>
              <w:t>ie dłuższy niż 350 dni od dnia zawarcia umowy</w:t>
            </w:r>
          </w:p>
        </w:tc>
      </w:tr>
    </w:tbl>
    <w:p w14:paraId="221FB8D7" w14:textId="77777777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</w:p>
    <w:p w14:paraId="3602C455" w14:textId="4F6B3851" w:rsidR="00B02C2C" w:rsidRPr="003359DE" w:rsidRDefault="00B02C2C" w:rsidP="003359DE">
      <w:pPr>
        <w:spacing w:line="276" w:lineRule="auto"/>
        <w:rPr>
          <w:rFonts w:asciiTheme="minorHAnsi" w:hAnsiTheme="minorHAnsi" w:cstheme="minorHAnsi"/>
          <w:spacing w:val="20"/>
        </w:rPr>
      </w:pPr>
      <w:r w:rsidRPr="003359DE">
        <w:rPr>
          <w:rFonts w:asciiTheme="minorHAnsi" w:hAnsiTheme="minorHAnsi" w:cstheme="minorHAnsi"/>
          <w:color w:val="000000"/>
          <w:spacing w:val="20"/>
        </w:rPr>
        <w:t>Przed otwarciem ofert Zamawiający udostępnił na stronie internetowej prowadzonego postępowania kwotę, jaką zamierza przeznaczyć na sfinansowanie zamówienia: 17 534.990,00 zł</w:t>
      </w:r>
      <w:r w:rsidRPr="003359DE">
        <w:rPr>
          <w:rFonts w:asciiTheme="minorHAnsi" w:hAnsiTheme="minorHAnsi" w:cstheme="minorHAnsi"/>
          <w:spacing w:val="20"/>
        </w:rPr>
        <w:t xml:space="preserve"> </w:t>
      </w:r>
      <w:r w:rsidRPr="003359DE">
        <w:rPr>
          <w:rFonts w:asciiTheme="minorHAnsi" w:hAnsiTheme="minorHAnsi" w:cstheme="minorHAnsi"/>
          <w:color w:val="000000"/>
          <w:spacing w:val="20"/>
        </w:rPr>
        <w:t>brutto.</w:t>
      </w:r>
    </w:p>
    <w:p w14:paraId="2332BB82" w14:textId="77777777" w:rsidR="00C6389B" w:rsidRPr="003359DE" w:rsidRDefault="00564311" w:rsidP="003359DE">
      <w:pPr>
        <w:spacing w:line="276" w:lineRule="auto"/>
        <w:rPr>
          <w:rFonts w:asciiTheme="minorHAnsi" w:hAnsiTheme="minorHAnsi" w:cstheme="minorHAnsi"/>
          <w:spacing w:val="20"/>
        </w:rPr>
      </w:pPr>
    </w:p>
    <w:sectPr w:rsidR="00C6389B" w:rsidRPr="003359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3C86" w14:textId="77777777" w:rsidR="00FD02BD" w:rsidRPr="00327B88" w:rsidRDefault="00FD02BD" w:rsidP="00FD02BD">
    <w:pPr>
      <w:spacing w:after="200"/>
      <w:contextualSpacing/>
      <w:rPr>
        <w:color w:val="000000"/>
        <w:spacing w:val="20"/>
      </w:rPr>
    </w:pPr>
    <w:r>
      <w:rPr>
        <w:noProof/>
      </w:rPr>
      <w:drawing>
        <wp:inline distT="0" distB="0" distL="0" distR="0" wp14:anchorId="05DA349B" wp14:editId="1F20C26D">
          <wp:extent cx="1041400" cy="44513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</w:rPr>
      <w:drawing>
        <wp:inline distT="0" distB="0" distL="0" distR="0" wp14:anchorId="46CF9834" wp14:editId="250EDD1B">
          <wp:extent cx="1415415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</w:rPr>
      <w:drawing>
        <wp:inline distT="0" distB="0" distL="0" distR="0" wp14:anchorId="464522F5" wp14:editId="655AFC26">
          <wp:extent cx="962025" cy="44513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>
      <w:rPr>
        <w:noProof/>
      </w:rPr>
      <w:drawing>
        <wp:inline distT="0" distB="0" distL="0" distR="0" wp14:anchorId="6E883444" wp14:editId="7A49F535">
          <wp:extent cx="1399540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DB545" w14:textId="77777777" w:rsidR="00FD02BD" w:rsidRDefault="00FD02BD">
    <w:pPr>
      <w:pStyle w:val="Nagwek"/>
    </w:pP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E3FC3"/>
    <w:rsid w:val="003359DE"/>
    <w:rsid w:val="00463859"/>
    <w:rsid w:val="00564311"/>
    <w:rsid w:val="008C37B3"/>
    <w:rsid w:val="00A74ABF"/>
    <w:rsid w:val="00AF0561"/>
    <w:rsid w:val="00B009FB"/>
    <w:rsid w:val="00B02C2C"/>
    <w:rsid w:val="00BE3CEF"/>
    <w:rsid w:val="00D17C76"/>
    <w:rsid w:val="00D921B6"/>
    <w:rsid w:val="00DB2A89"/>
    <w:rsid w:val="00F34A46"/>
    <w:rsid w:val="00F97A84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7</cp:revision>
  <cp:lastPrinted>2022-08-26T10:23:00Z</cp:lastPrinted>
  <dcterms:created xsi:type="dcterms:W3CDTF">2022-07-21T12:07:00Z</dcterms:created>
  <dcterms:modified xsi:type="dcterms:W3CDTF">2022-08-26T12:20:00Z</dcterms:modified>
</cp:coreProperties>
</file>