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5F8B" w14:textId="035F736B" w:rsidR="003413BA" w:rsidRPr="006137BA" w:rsidRDefault="003413BA" w:rsidP="00812F40">
      <w:pPr>
        <w:spacing w:line="240" w:lineRule="auto"/>
        <w:rPr>
          <w:rFonts w:ascii="Times New Roman" w:eastAsia="Calibri" w:hAnsi="Times New Roman" w:cs="Times New Roman"/>
          <w:b/>
          <w:color w:val="0000FF"/>
          <w:sz w:val="20"/>
          <w:szCs w:val="20"/>
        </w:rPr>
      </w:pPr>
      <w:r w:rsidRPr="006137BA">
        <w:rPr>
          <w:rFonts w:ascii="Times New Roman" w:hAnsi="Times New Roman" w:cs="Times New Roman"/>
          <w:sz w:val="20"/>
          <w:szCs w:val="20"/>
        </w:rPr>
        <w:t xml:space="preserve">Warszawa, dnia </w:t>
      </w:r>
      <w:r w:rsidR="00FE3114" w:rsidRPr="006137BA">
        <w:rPr>
          <w:rFonts w:ascii="Times New Roman" w:hAnsi="Times New Roman" w:cs="Times New Roman"/>
          <w:sz w:val="20"/>
          <w:szCs w:val="20"/>
        </w:rPr>
        <w:t>2</w:t>
      </w:r>
      <w:r w:rsidR="006137BA">
        <w:rPr>
          <w:rFonts w:ascii="Times New Roman" w:hAnsi="Times New Roman" w:cs="Times New Roman"/>
          <w:sz w:val="20"/>
          <w:szCs w:val="20"/>
        </w:rPr>
        <w:t>9</w:t>
      </w:r>
      <w:r w:rsidR="00E117D1" w:rsidRPr="006137BA">
        <w:rPr>
          <w:rFonts w:ascii="Times New Roman" w:hAnsi="Times New Roman" w:cs="Times New Roman"/>
          <w:sz w:val="20"/>
          <w:szCs w:val="20"/>
        </w:rPr>
        <w:t>.07</w:t>
      </w:r>
      <w:r w:rsidR="008A2A0C" w:rsidRPr="006137BA">
        <w:rPr>
          <w:rFonts w:ascii="Times New Roman" w:hAnsi="Times New Roman" w:cs="Times New Roman"/>
          <w:sz w:val="20"/>
          <w:szCs w:val="20"/>
        </w:rPr>
        <w:t>.</w:t>
      </w:r>
      <w:r w:rsidRPr="006137BA">
        <w:rPr>
          <w:rFonts w:ascii="Times New Roman" w:hAnsi="Times New Roman" w:cs="Times New Roman"/>
          <w:sz w:val="20"/>
          <w:szCs w:val="20"/>
        </w:rPr>
        <w:t>202</w:t>
      </w:r>
      <w:r w:rsidR="008A2A0C" w:rsidRPr="006137BA">
        <w:rPr>
          <w:rFonts w:ascii="Times New Roman" w:hAnsi="Times New Roman" w:cs="Times New Roman"/>
          <w:sz w:val="20"/>
          <w:szCs w:val="20"/>
        </w:rPr>
        <w:t>2</w:t>
      </w:r>
      <w:r w:rsidRPr="006137BA">
        <w:rPr>
          <w:rFonts w:ascii="Times New Roman" w:hAnsi="Times New Roman" w:cs="Times New Roman"/>
          <w:sz w:val="20"/>
          <w:szCs w:val="20"/>
        </w:rPr>
        <w:t xml:space="preserve"> r</w:t>
      </w:r>
    </w:p>
    <w:p w14:paraId="6F6249D6" w14:textId="418578E7" w:rsidR="00396C25" w:rsidRPr="006137BA" w:rsidRDefault="007230EB" w:rsidP="00812F40">
      <w:pPr>
        <w:spacing w:line="240" w:lineRule="auto"/>
        <w:rPr>
          <w:rFonts w:ascii="Times New Roman" w:eastAsia="Calibri" w:hAnsi="Times New Roman" w:cs="Times New Roman"/>
          <w:b/>
          <w:color w:val="0000FF"/>
          <w:sz w:val="20"/>
          <w:szCs w:val="20"/>
        </w:rPr>
      </w:pPr>
      <w:r w:rsidRPr="006137BA">
        <w:rPr>
          <w:rFonts w:ascii="Times New Roman" w:eastAsia="Calibri" w:hAnsi="Times New Roman" w:cs="Times New Roman"/>
          <w:b/>
          <w:color w:val="0000FF"/>
          <w:sz w:val="20"/>
          <w:szCs w:val="20"/>
        </w:rPr>
        <w:t xml:space="preserve">oznaczenie sprawy </w:t>
      </w:r>
      <w:r w:rsidR="001D3E0B" w:rsidRPr="006137BA">
        <w:rPr>
          <w:rFonts w:ascii="Times New Roman" w:eastAsia="Calibri" w:hAnsi="Times New Roman" w:cs="Times New Roman"/>
          <w:b/>
          <w:color w:val="0000FF"/>
          <w:sz w:val="20"/>
          <w:szCs w:val="20"/>
        </w:rPr>
        <w:t xml:space="preserve"> MELBDZ.261.</w:t>
      </w:r>
      <w:r w:rsidR="00E117D1" w:rsidRPr="006137BA">
        <w:rPr>
          <w:rFonts w:ascii="Times New Roman" w:eastAsia="Calibri" w:hAnsi="Times New Roman" w:cs="Times New Roman"/>
          <w:b/>
          <w:color w:val="0000FF"/>
          <w:sz w:val="20"/>
          <w:szCs w:val="20"/>
        </w:rPr>
        <w:t>3</w:t>
      </w:r>
      <w:r w:rsidR="008A2A0C" w:rsidRPr="006137BA">
        <w:rPr>
          <w:rFonts w:ascii="Times New Roman" w:eastAsia="Calibri" w:hAnsi="Times New Roman" w:cs="Times New Roman"/>
          <w:b/>
          <w:color w:val="0000FF"/>
          <w:sz w:val="20"/>
          <w:szCs w:val="20"/>
        </w:rPr>
        <w:t>5</w:t>
      </w:r>
      <w:r w:rsidR="001D3E0B" w:rsidRPr="006137BA">
        <w:rPr>
          <w:rFonts w:ascii="Times New Roman" w:eastAsia="Calibri" w:hAnsi="Times New Roman" w:cs="Times New Roman"/>
          <w:b/>
          <w:color w:val="0000FF"/>
          <w:sz w:val="20"/>
          <w:szCs w:val="20"/>
        </w:rPr>
        <w:t>.202</w:t>
      </w:r>
      <w:r w:rsidR="008672DE" w:rsidRPr="006137BA">
        <w:rPr>
          <w:rFonts w:ascii="Times New Roman" w:eastAsia="Calibri" w:hAnsi="Times New Roman" w:cs="Times New Roman"/>
          <w:b/>
          <w:color w:val="0000FF"/>
          <w:sz w:val="20"/>
          <w:szCs w:val="20"/>
        </w:rPr>
        <w:t>2</w:t>
      </w:r>
    </w:p>
    <w:p w14:paraId="7B560C6E" w14:textId="77777777" w:rsidR="00EA60AA" w:rsidRPr="006137BA" w:rsidRDefault="00D36BE6" w:rsidP="00812F40">
      <w:pPr>
        <w:pStyle w:val="Tekstpodstawowy"/>
        <w:ind w:right="-1"/>
        <w:contextualSpacing/>
        <w:jc w:val="both"/>
        <w:rPr>
          <w:rFonts w:ascii="Times New Roman" w:hAnsi="Times New Roman" w:cs="Times New Roman"/>
          <w:b/>
          <w:color w:val="0000FF"/>
          <w:sz w:val="20"/>
          <w:szCs w:val="20"/>
        </w:rPr>
      </w:pPr>
      <w:bookmarkStart w:id="0" w:name="_Hlk56422856"/>
      <w:r w:rsidRPr="006137BA">
        <w:rPr>
          <w:rFonts w:ascii="Times New Roman" w:hAnsi="Times New Roman" w:cs="Times New Roman"/>
          <w:b/>
          <w:color w:val="0000FF"/>
          <w:sz w:val="20"/>
          <w:szCs w:val="20"/>
        </w:rPr>
        <w:t xml:space="preserve">dotyczy postępowania na </w:t>
      </w:r>
      <w:bookmarkEnd w:id="0"/>
      <w:r w:rsidR="00EA60AA" w:rsidRPr="006137BA">
        <w:rPr>
          <w:rFonts w:ascii="Times New Roman" w:hAnsi="Times New Roman" w:cs="Times New Roman"/>
          <w:bCs/>
          <w:color w:val="0000FF"/>
          <w:sz w:val="20"/>
          <w:szCs w:val="20"/>
        </w:rPr>
        <w:t xml:space="preserve">Budowa hangaru oraz płyty postojowej na szybowce, motoszybowce i samoloty „General </w:t>
      </w:r>
      <w:proofErr w:type="spellStart"/>
      <w:r w:rsidR="00EA60AA" w:rsidRPr="006137BA">
        <w:rPr>
          <w:rFonts w:ascii="Times New Roman" w:hAnsi="Times New Roman" w:cs="Times New Roman"/>
          <w:bCs/>
          <w:color w:val="0000FF"/>
          <w:sz w:val="20"/>
          <w:szCs w:val="20"/>
        </w:rPr>
        <w:t>aviation</w:t>
      </w:r>
      <w:proofErr w:type="spellEnd"/>
      <w:r w:rsidR="00EA60AA" w:rsidRPr="006137BA">
        <w:rPr>
          <w:rFonts w:ascii="Times New Roman" w:hAnsi="Times New Roman" w:cs="Times New Roman"/>
          <w:bCs/>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p>
    <w:p w14:paraId="28C5A2BF" w14:textId="77777777" w:rsidR="00FE3114" w:rsidRPr="006137BA" w:rsidRDefault="00FE3114" w:rsidP="00812F40">
      <w:pPr>
        <w:spacing w:line="240" w:lineRule="auto"/>
        <w:rPr>
          <w:rFonts w:ascii="Times New Roman" w:hAnsi="Times New Roman" w:cs="Times New Roman"/>
          <w:b/>
          <w:sz w:val="20"/>
          <w:szCs w:val="20"/>
        </w:rPr>
      </w:pPr>
    </w:p>
    <w:p w14:paraId="217AC976" w14:textId="06F3A8CC" w:rsidR="00D36BE6" w:rsidRPr="006137BA" w:rsidRDefault="00D36BE6" w:rsidP="000A16C2">
      <w:pPr>
        <w:spacing w:line="240" w:lineRule="auto"/>
        <w:jc w:val="both"/>
        <w:rPr>
          <w:rFonts w:ascii="Times New Roman" w:hAnsi="Times New Roman" w:cs="Times New Roman"/>
          <w:b/>
          <w:sz w:val="20"/>
          <w:szCs w:val="20"/>
        </w:rPr>
      </w:pPr>
      <w:r w:rsidRPr="006137BA">
        <w:rPr>
          <w:rFonts w:ascii="Times New Roman" w:hAnsi="Times New Roman" w:cs="Times New Roman"/>
          <w:b/>
          <w:sz w:val="20"/>
          <w:szCs w:val="20"/>
        </w:rPr>
        <w:t xml:space="preserve">Zapytanie </w:t>
      </w:r>
      <w:r w:rsidR="008672DE" w:rsidRPr="006137BA">
        <w:rPr>
          <w:rFonts w:ascii="Times New Roman" w:hAnsi="Times New Roman" w:cs="Times New Roman"/>
          <w:b/>
          <w:sz w:val="20"/>
          <w:szCs w:val="20"/>
        </w:rPr>
        <w:t>3</w:t>
      </w:r>
    </w:p>
    <w:p w14:paraId="4C9F4964" w14:textId="77777777" w:rsidR="00F90E57" w:rsidRPr="006137BA" w:rsidRDefault="00F90E57" w:rsidP="000A16C2">
      <w:pPr>
        <w:spacing w:line="240" w:lineRule="auto"/>
        <w:jc w:val="both"/>
        <w:rPr>
          <w:rFonts w:ascii="Times New Roman" w:hAnsi="Times New Roman" w:cs="Times New Roman"/>
          <w:b/>
          <w:sz w:val="20"/>
          <w:szCs w:val="20"/>
        </w:rPr>
      </w:pPr>
    </w:p>
    <w:p w14:paraId="05A3F1C7" w14:textId="77777777" w:rsidR="000A16C2" w:rsidRPr="006137BA" w:rsidRDefault="000A16C2" w:rsidP="00846522">
      <w:pPr>
        <w:widowControl w:val="0"/>
        <w:autoSpaceDE w:val="0"/>
        <w:autoSpaceDN w:val="0"/>
        <w:spacing w:after="0" w:line="360" w:lineRule="auto"/>
        <w:ind w:right="5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W związku z ogłoszonym postępowaniem zwracam się z prośbą o udzielenie wyjaśnień opisu przedmiotu zamówienia w następującym zakresie :</w:t>
      </w:r>
    </w:p>
    <w:p w14:paraId="7D7F1876" w14:textId="77777777" w:rsidR="000A16C2" w:rsidRPr="006137BA" w:rsidRDefault="000A16C2" w:rsidP="00846522">
      <w:pPr>
        <w:widowControl w:val="0"/>
        <w:autoSpaceDE w:val="0"/>
        <w:autoSpaceDN w:val="0"/>
        <w:spacing w:after="0" w:line="240" w:lineRule="auto"/>
        <w:ind w:left="-142"/>
        <w:jc w:val="both"/>
        <w:rPr>
          <w:rFonts w:ascii="Times New Roman" w:eastAsia="Liberation Sans Narrow" w:hAnsi="Times New Roman" w:cs="Times New Roman"/>
          <w:sz w:val="20"/>
          <w:szCs w:val="20"/>
          <w:lang w:eastAsia="en-US"/>
        </w:rPr>
      </w:pPr>
    </w:p>
    <w:p w14:paraId="305B1EEF" w14:textId="5FC77BAE" w:rsidR="0073787E" w:rsidRPr="006137BA" w:rsidRDefault="000A16C2" w:rsidP="0073787E">
      <w:pPr>
        <w:widowControl w:val="0"/>
        <w:numPr>
          <w:ilvl w:val="0"/>
          <w:numId w:val="11"/>
        </w:numPr>
        <w:tabs>
          <w:tab w:val="left" w:pos="709"/>
        </w:tabs>
        <w:autoSpaceDE w:val="0"/>
        <w:autoSpaceDN w:val="0"/>
        <w:spacing w:after="0" w:line="360" w:lineRule="auto"/>
        <w:ind w:left="426" w:right="57" w:hanging="2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W SWZ oraz ogłoszeniu jest przywołany kod CPV 45213351-8 natomiast pozostałych dokumentach opisujących przedmiot zamówienia już ten kod nie występuje a pojawiają się inne. Poproszę o ujednolicenie i uporządkowanie poprzez podanie prawidłowych oznaczeń CPV</w:t>
      </w:r>
      <w:r w:rsidRPr="006137BA">
        <w:rPr>
          <w:rFonts w:ascii="Times New Roman" w:eastAsia="Liberation Sans Narrow" w:hAnsi="Times New Roman" w:cs="Times New Roman"/>
          <w:spacing w:val="-8"/>
          <w:sz w:val="20"/>
          <w:szCs w:val="20"/>
          <w:lang w:eastAsia="en-US"/>
        </w:rPr>
        <w:t xml:space="preserve"> </w:t>
      </w:r>
    </w:p>
    <w:p w14:paraId="46582A64" w14:textId="2711C378" w:rsidR="000A16C2" w:rsidRPr="006137BA" w:rsidRDefault="000A16C2" w:rsidP="00846522">
      <w:pPr>
        <w:widowControl w:val="0"/>
        <w:numPr>
          <w:ilvl w:val="0"/>
          <w:numId w:val="11"/>
        </w:numPr>
        <w:tabs>
          <w:tab w:val="left" w:pos="709"/>
        </w:tabs>
        <w:autoSpaceDE w:val="0"/>
        <w:autoSpaceDN w:val="0"/>
        <w:spacing w:after="0" w:line="360" w:lineRule="auto"/>
        <w:ind w:left="426" w:right="57" w:hanging="2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W SWZ pkt. 16.3 wskazano termin 5</w:t>
      </w:r>
      <w:r w:rsidR="00846522" w:rsidRPr="006137BA">
        <w:rPr>
          <w:rFonts w:ascii="Times New Roman" w:eastAsia="Liberation Sans Narrow" w:hAnsi="Times New Roman" w:cs="Times New Roman"/>
          <w:sz w:val="20"/>
          <w:szCs w:val="20"/>
          <w:lang w:eastAsia="en-US"/>
        </w:rPr>
        <w:t xml:space="preserve"> </w:t>
      </w:r>
      <w:r w:rsidRPr="006137BA">
        <w:rPr>
          <w:rFonts w:ascii="Times New Roman" w:eastAsia="Liberation Sans Narrow" w:hAnsi="Times New Roman" w:cs="Times New Roman"/>
          <w:sz w:val="20"/>
          <w:szCs w:val="20"/>
          <w:lang w:eastAsia="en-US"/>
        </w:rPr>
        <w:t>dni. Proszę o doprecyzowanie czy chodzi o dni robocze czy kalendarzowe.</w:t>
      </w:r>
    </w:p>
    <w:p w14:paraId="3F5F109A" w14:textId="77777777" w:rsidR="000A16C2" w:rsidRPr="006137BA" w:rsidRDefault="000A16C2" w:rsidP="00846522">
      <w:pPr>
        <w:widowControl w:val="0"/>
        <w:numPr>
          <w:ilvl w:val="0"/>
          <w:numId w:val="11"/>
        </w:numPr>
        <w:tabs>
          <w:tab w:val="left" w:pos="709"/>
        </w:tabs>
        <w:autoSpaceDE w:val="0"/>
        <w:autoSpaceDN w:val="0"/>
        <w:spacing w:after="0" w:line="360" w:lineRule="auto"/>
        <w:ind w:left="426" w:right="57" w:hanging="2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Zamawiający w pkt. 20 SWZ narzuca oferentom obowiązek obliczenia ceny poprzez sporządzenie kosztorysu ofertowego ściśle opartego na przedmiarach załączonych do SWZ. Jedynym odstępstwem jest wyjątek, który ma być opisany natronie 47 OPZ. Nie odnalazłem na str. 47 żadnego takiego przypadku. Proszę o wyjaśnienie.</w:t>
      </w:r>
    </w:p>
    <w:p w14:paraId="3D0CA85B" w14:textId="77777777" w:rsidR="000A16C2" w:rsidRPr="006137BA" w:rsidRDefault="000A16C2" w:rsidP="00846522">
      <w:pPr>
        <w:widowControl w:val="0"/>
        <w:numPr>
          <w:ilvl w:val="0"/>
          <w:numId w:val="11"/>
        </w:numPr>
        <w:tabs>
          <w:tab w:val="left" w:pos="709"/>
        </w:tabs>
        <w:autoSpaceDE w:val="0"/>
        <w:autoSpaceDN w:val="0"/>
        <w:spacing w:after="0" w:line="360" w:lineRule="auto"/>
        <w:ind w:left="426" w:right="57" w:hanging="2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 xml:space="preserve">W przedmiarze robót budowlanych poz. 1 umieszczono pozycję uproszczoną </w:t>
      </w:r>
      <w:r w:rsidRPr="006137BA">
        <w:rPr>
          <w:rFonts w:ascii="Times New Roman" w:eastAsia="Liberation Sans Narrow" w:hAnsi="Times New Roman" w:cs="Times New Roman"/>
          <w:i/>
          <w:sz w:val="20"/>
          <w:szCs w:val="20"/>
          <w:lang w:eastAsia="en-US"/>
        </w:rPr>
        <w:t xml:space="preserve">„Rozbiórka istniejącej zabudowy kubaturowej - dalsze postępowanie zgodnie z decyzją Inwestora” </w:t>
      </w:r>
      <w:r w:rsidRPr="006137BA">
        <w:rPr>
          <w:rFonts w:ascii="Times New Roman" w:eastAsia="Liberation Sans Narrow" w:hAnsi="Times New Roman" w:cs="Times New Roman"/>
          <w:sz w:val="20"/>
          <w:szCs w:val="20"/>
          <w:lang w:eastAsia="en-US"/>
        </w:rPr>
        <w:t>obmiar „</w:t>
      </w:r>
      <w:proofErr w:type="spellStart"/>
      <w:r w:rsidRPr="006137BA">
        <w:rPr>
          <w:rFonts w:ascii="Times New Roman" w:eastAsia="Liberation Sans Narrow" w:hAnsi="Times New Roman" w:cs="Times New Roman"/>
          <w:sz w:val="20"/>
          <w:szCs w:val="20"/>
          <w:lang w:eastAsia="en-US"/>
        </w:rPr>
        <w:t>kpl</w:t>
      </w:r>
      <w:proofErr w:type="spellEnd"/>
      <w:r w:rsidRPr="006137BA">
        <w:rPr>
          <w:rFonts w:ascii="Times New Roman" w:eastAsia="Liberation Sans Narrow" w:hAnsi="Times New Roman" w:cs="Times New Roman"/>
          <w:sz w:val="20"/>
          <w:szCs w:val="20"/>
          <w:lang w:eastAsia="en-US"/>
        </w:rPr>
        <w:t>” ilość” 1”</w:t>
      </w:r>
      <w:r w:rsidRPr="006137BA">
        <w:rPr>
          <w:rFonts w:ascii="Times New Roman" w:eastAsia="Liberation Sans Narrow" w:hAnsi="Times New Roman" w:cs="Times New Roman"/>
          <w:spacing w:val="-14"/>
          <w:sz w:val="20"/>
          <w:szCs w:val="20"/>
          <w:lang w:eastAsia="en-US"/>
        </w:rPr>
        <w:t xml:space="preserve"> </w:t>
      </w:r>
      <w:r w:rsidRPr="006137BA">
        <w:rPr>
          <w:rFonts w:ascii="Times New Roman" w:eastAsia="Liberation Sans Narrow" w:hAnsi="Times New Roman" w:cs="Times New Roman"/>
          <w:sz w:val="20"/>
          <w:szCs w:val="20"/>
          <w:lang w:eastAsia="en-US"/>
        </w:rPr>
        <w:t>.</w:t>
      </w:r>
    </w:p>
    <w:p w14:paraId="29A37EAE" w14:textId="1CAC992F" w:rsidR="000A16C2" w:rsidRPr="006137BA" w:rsidRDefault="000F75C2" w:rsidP="00846522">
      <w:pPr>
        <w:widowControl w:val="0"/>
        <w:tabs>
          <w:tab w:val="left" w:pos="709"/>
        </w:tabs>
        <w:autoSpaceDE w:val="0"/>
        <w:autoSpaceDN w:val="0"/>
        <w:spacing w:after="0" w:line="360" w:lineRule="auto"/>
        <w:ind w:left="426" w:right="57" w:hanging="2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 xml:space="preserve">       </w:t>
      </w:r>
      <w:r w:rsidR="000A16C2" w:rsidRPr="006137BA">
        <w:rPr>
          <w:rFonts w:ascii="Times New Roman" w:eastAsia="Liberation Sans Narrow" w:hAnsi="Times New Roman" w:cs="Times New Roman"/>
          <w:sz w:val="20"/>
          <w:szCs w:val="20"/>
          <w:lang w:eastAsia="en-US"/>
        </w:rPr>
        <w:t>Tak opisany przedmiar prac jest dalece niewystarczający i nieprecyzyjny aby móc dokonać merytorycznej wyceny. Proszę o :</w:t>
      </w:r>
    </w:p>
    <w:p w14:paraId="003FA7F7" w14:textId="77777777" w:rsidR="000A16C2" w:rsidRPr="006137BA" w:rsidRDefault="000A16C2" w:rsidP="00846522">
      <w:pPr>
        <w:widowControl w:val="0"/>
        <w:numPr>
          <w:ilvl w:val="0"/>
          <w:numId w:val="10"/>
        </w:numPr>
        <w:tabs>
          <w:tab w:val="left" w:pos="709"/>
          <w:tab w:val="left" w:pos="1118"/>
        </w:tabs>
        <w:autoSpaceDE w:val="0"/>
        <w:autoSpaceDN w:val="0"/>
        <w:spacing w:after="0" w:line="360" w:lineRule="auto"/>
        <w:ind w:left="426" w:right="57" w:hanging="2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potwierdzenie ,że obiekty zgodnie z opisem w projekcie architektonicznym rzeczywiście nie są związane z gruntem ( vide str. 7 i 8) i nie ma potrzeby wykonywania rozbiórek</w:t>
      </w:r>
      <w:r w:rsidRPr="006137BA">
        <w:rPr>
          <w:rFonts w:ascii="Times New Roman" w:eastAsia="Liberation Sans Narrow" w:hAnsi="Times New Roman" w:cs="Times New Roman"/>
          <w:spacing w:val="-9"/>
          <w:sz w:val="20"/>
          <w:szCs w:val="20"/>
          <w:lang w:eastAsia="en-US"/>
        </w:rPr>
        <w:t xml:space="preserve"> </w:t>
      </w:r>
      <w:r w:rsidRPr="006137BA">
        <w:rPr>
          <w:rFonts w:ascii="Times New Roman" w:eastAsia="Liberation Sans Narrow" w:hAnsi="Times New Roman" w:cs="Times New Roman"/>
          <w:sz w:val="20"/>
          <w:szCs w:val="20"/>
          <w:lang w:eastAsia="en-US"/>
        </w:rPr>
        <w:t>fundamentów</w:t>
      </w:r>
    </w:p>
    <w:p w14:paraId="251B5E89" w14:textId="77777777" w:rsidR="000A16C2" w:rsidRPr="006137BA" w:rsidRDefault="000A16C2" w:rsidP="00846522">
      <w:pPr>
        <w:widowControl w:val="0"/>
        <w:numPr>
          <w:ilvl w:val="0"/>
          <w:numId w:val="10"/>
        </w:numPr>
        <w:tabs>
          <w:tab w:val="left" w:pos="709"/>
          <w:tab w:val="left" w:pos="1163"/>
        </w:tabs>
        <w:autoSpaceDE w:val="0"/>
        <w:autoSpaceDN w:val="0"/>
        <w:spacing w:after="0" w:line="360" w:lineRule="auto"/>
        <w:ind w:left="426" w:right="57" w:hanging="2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informację czy obiekty przeznaczone do rozbiórki są wyposażone w instalacje (elektryczne ,sanitarne, teletechniczne lub inne) jeżeli tak to jakie i czy ewentualna likwidacja przyłączy jest objęta zakresem</w:t>
      </w:r>
      <w:r w:rsidRPr="006137BA">
        <w:rPr>
          <w:rFonts w:ascii="Times New Roman" w:eastAsia="Liberation Sans Narrow" w:hAnsi="Times New Roman" w:cs="Times New Roman"/>
          <w:spacing w:val="-31"/>
          <w:sz w:val="20"/>
          <w:szCs w:val="20"/>
          <w:lang w:eastAsia="en-US"/>
        </w:rPr>
        <w:t xml:space="preserve"> </w:t>
      </w:r>
      <w:r w:rsidRPr="006137BA">
        <w:rPr>
          <w:rFonts w:ascii="Times New Roman" w:eastAsia="Liberation Sans Narrow" w:hAnsi="Times New Roman" w:cs="Times New Roman"/>
          <w:sz w:val="20"/>
          <w:szCs w:val="20"/>
          <w:lang w:eastAsia="en-US"/>
        </w:rPr>
        <w:t>zamówienia</w:t>
      </w:r>
    </w:p>
    <w:p w14:paraId="26068344" w14:textId="77777777" w:rsidR="000A16C2" w:rsidRPr="006137BA" w:rsidRDefault="000A16C2" w:rsidP="00846522">
      <w:pPr>
        <w:widowControl w:val="0"/>
        <w:numPr>
          <w:ilvl w:val="0"/>
          <w:numId w:val="10"/>
        </w:numPr>
        <w:tabs>
          <w:tab w:val="left" w:pos="709"/>
          <w:tab w:val="left" w:pos="1163"/>
        </w:tabs>
        <w:autoSpaceDE w:val="0"/>
        <w:autoSpaceDN w:val="0"/>
        <w:spacing w:after="0" w:line="360" w:lineRule="auto"/>
        <w:ind w:left="426" w:right="57" w:hanging="2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lastRenderedPageBreak/>
        <w:t>jakiego rodzaju podłoża/posadzki występują w tych</w:t>
      </w:r>
      <w:r w:rsidRPr="006137BA">
        <w:rPr>
          <w:rFonts w:ascii="Times New Roman" w:eastAsia="Liberation Sans Narrow" w:hAnsi="Times New Roman" w:cs="Times New Roman"/>
          <w:spacing w:val="-5"/>
          <w:sz w:val="20"/>
          <w:szCs w:val="20"/>
          <w:lang w:eastAsia="en-US"/>
        </w:rPr>
        <w:t xml:space="preserve"> </w:t>
      </w:r>
      <w:r w:rsidRPr="006137BA">
        <w:rPr>
          <w:rFonts w:ascii="Times New Roman" w:eastAsia="Liberation Sans Narrow" w:hAnsi="Times New Roman" w:cs="Times New Roman"/>
          <w:sz w:val="20"/>
          <w:szCs w:val="20"/>
          <w:lang w:eastAsia="en-US"/>
        </w:rPr>
        <w:t>obiektach</w:t>
      </w:r>
    </w:p>
    <w:p w14:paraId="62E6933B" w14:textId="77777777" w:rsidR="000A16C2" w:rsidRPr="006137BA" w:rsidRDefault="000A16C2" w:rsidP="00846522">
      <w:pPr>
        <w:widowControl w:val="0"/>
        <w:numPr>
          <w:ilvl w:val="0"/>
          <w:numId w:val="10"/>
        </w:numPr>
        <w:tabs>
          <w:tab w:val="left" w:pos="709"/>
          <w:tab w:val="left" w:pos="1163"/>
        </w:tabs>
        <w:autoSpaceDE w:val="0"/>
        <w:autoSpaceDN w:val="0"/>
        <w:spacing w:after="0" w:line="360" w:lineRule="auto"/>
        <w:ind w:left="426" w:right="57" w:hanging="2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 xml:space="preserve">jakiego rodzaju materiały niebezpieczne mogą znajdować się w rozbieranych obiektach ( </w:t>
      </w:r>
      <w:proofErr w:type="spellStart"/>
      <w:r w:rsidRPr="006137BA">
        <w:rPr>
          <w:rFonts w:ascii="Times New Roman" w:eastAsia="Liberation Sans Narrow" w:hAnsi="Times New Roman" w:cs="Times New Roman"/>
          <w:sz w:val="20"/>
          <w:szCs w:val="20"/>
          <w:lang w:eastAsia="en-US"/>
        </w:rPr>
        <w:t>bitum,eternit</w:t>
      </w:r>
      <w:proofErr w:type="spellEnd"/>
      <w:r w:rsidRPr="006137BA">
        <w:rPr>
          <w:rFonts w:ascii="Times New Roman" w:eastAsia="Liberation Sans Narrow" w:hAnsi="Times New Roman" w:cs="Times New Roman"/>
          <w:spacing w:val="-13"/>
          <w:sz w:val="20"/>
          <w:szCs w:val="20"/>
          <w:lang w:eastAsia="en-US"/>
        </w:rPr>
        <w:t xml:space="preserve"> </w:t>
      </w:r>
      <w:r w:rsidRPr="006137BA">
        <w:rPr>
          <w:rFonts w:ascii="Times New Roman" w:eastAsia="Liberation Sans Narrow" w:hAnsi="Times New Roman" w:cs="Times New Roman"/>
          <w:sz w:val="20"/>
          <w:szCs w:val="20"/>
          <w:lang w:eastAsia="en-US"/>
        </w:rPr>
        <w:t>itp.)</w:t>
      </w:r>
    </w:p>
    <w:p w14:paraId="42AB1BDF" w14:textId="77777777" w:rsidR="000A16C2" w:rsidRPr="006137BA" w:rsidRDefault="000A16C2" w:rsidP="00846522">
      <w:pPr>
        <w:widowControl w:val="0"/>
        <w:numPr>
          <w:ilvl w:val="0"/>
          <w:numId w:val="10"/>
        </w:numPr>
        <w:tabs>
          <w:tab w:val="left" w:pos="709"/>
          <w:tab w:val="left" w:pos="1163"/>
        </w:tabs>
        <w:autoSpaceDE w:val="0"/>
        <w:autoSpaceDN w:val="0"/>
        <w:spacing w:after="0" w:line="360" w:lineRule="auto"/>
        <w:ind w:left="426" w:right="57" w:hanging="284"/>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 xml:space="preserve">jaki ma być tok postępowania z materiałami uzyskanymi w procesie rozbiórek/demontaży Zwracam uwagę ,że w </w:t>
      </w:r>
      <w:proofErr w:type="spellStart"/>
      <w:r w:rsidRPr="006137BA">
        <w:rPr>
          <w:rFonts w:ascii="Times New Roman" w:eastAsia="Liberation Sans Narrow" w:hAnsi="Times New Roman" w:cs="Times New Roman"/>
          <w:sz w:val="20"/>
          <w:szCs w:val="20"/>
          <w:lang w:eastAsia="en-US"/>
        </w:rPr>
        <w:t>STWiOR</w:t>
      </w:r>
      <w:proofErr w:type="spellEnd"/>
      <w:r w:rsidRPr="006137BA">
        <w:rPr>
          <w:rFonts w:ascii="Times New Roman" w:eastAsia="Liberation Sans Narrow" w:hAnsi="Times New Roman" w:cs="Times New Roman"/>
          <w:sz w:val="20"/>
          <w:szCs w:val="20"/>
          <w:lang w:eastAsia="en-US"/>
        </w:rPr>
        <w:t xml:space="preserve"> B.00.00.01</w:t>
      </w:r>
      <w:r w:rsidRPr="006137BA">
        <w:rPr>
          <w:rFonts w:ascii="Times New Roman" w:eastAsia="Liberation Sans Narrow" w:hAnsi="Times New Roman" w:cs="Times New Roman"/>
          <w:spacing w:val="-3"/>
          <w:sz w:val="20"/>
          <w:szCs w:val="20"/>
          <w:lang w:eastAsia="en-US"/>
        </w:rPr>
        <w:t xml:space="preserve"> </w:t>
      </w:r>
      <w:r w:rsidRPr="006137BA">
        <w:rPr>
          <w:rFonts w:ascii="Times New Roman" w:eastAsia="Liberation Sans Narrow" w:hAnsi="Times New Roman" w:cs="Times New Roman"/>
          <w:sz w:val="20"/>
          <w:szCs w:val="20"/>
          <w:lang w:eastAsia="en-US"/>
        </w:rPr>
        <w:t>:</w:t>
      </w:r>
    </w:p>
    <w:p w14:paraId="395900E5" w14:textId="77777777" w:rsidR="000A16C2" w:rsidRPr="006137BA" w:rsidRDefault="000A16C2" w:rsidP="000F75C2">
      <w:pPr>
        <w:widowControl w:val="0"/>
        <w:numPr>
          <w:ilvl w:val="0"/>
          <w:numId w:val="9"/>
        </w:numPr>
        <w:autoSpaceDE w:val="0"/>
        <w:autoSpaceDN w:val="0"/>
        <w:spacing w:after="0" w:line="360" w:lineRule="auto"/>
        <w:ind w:left="426" w:firstLine="0"/>
        <w:jc w:val="both"/>
        <w:rPr>
          <w:rFonts w:ascii="Times New Roman" w:eastAsia="Liberation Sans Narrow" w:hAnsi="Times New Roman" w:cs="Times New Roman"/>
          <w:i/>
          <w:sz w:val="20"/>
          <w:szCs w:val="20"/>
          <w:lang w:eastAsia="en-US"/>
        </w:rPr>
      </w:pPr>
      <w:r w:rsidRPr="006137BA">
        <w:rPr>
          <w:rFonts w:ascii="Times New Roman" w:eastAsia="Liberation Sans Narrow" w:hAnsi="Times New Roman" w:cs="Times New Roman"/>
          <w:sz w:val="20"/>
          <w:szCs w:val="20"/>
          <w:lang w:eastAsia="en-US"/>
        </w:rPr>
        <w:t>pkt. 1.5 „</w:t>
      </w:r>
      <w:r w:rsidRPr="006137BA">
        <w:rPr>
          <w:rFonts w:ascii="Times New Roman" w:eastAsia="Liberation Sans Narrow" w:hAnsi="Times New Roman" w:cs="Times New Roman"/>
          <w:i/>
          <w:sz w:val="20"/>
          <w:szCs w:val="20"/>
          <w:lang w:eastAsia="en-US"/>
        </w:rPr>
        <w:t>Przed przystąpieniem do wykonywania robót, wykonawca jest zobowiązany do opracowania i przekazania zamawiającemu do akceptacji następujących</w:t>
      </w:r>
      <w:r w:rsidRPr="006137BA">
        <w:rPr>
          <w:rFonts w:ascii="Times New Roman" w:eastAsia="Liberation Sans Narrow" w:hAnsi="Times New Roman" w:cs="Times New Roman"/>
          <w:i/>
          <w:spacing w:val="-10"/>
          <w:sz w:val="20"/>
          <w:szCs w:val="20"/>
          <w:lang w:eastAsia="en-US"/>
        </w:rPr>
        <w:t xml:space="preserve"> </w:t>
      </w:r>
      <w:r w:rsidRPr="006137BA">
        <w:rPr>
          <w:rFonts w:ascii="Times New Roman" w:eastAsia="Liberation Sans Narrow" w:hAnsi="Times New Roman" w:cs="Times New Roman"/>
          <w:i/>
          <w:sz w:val="20"/>
          <w:szCs w:val="20"/>
          <w:lang w:eastAsia="en-US"/>
        </w:rPr>
        <w:t>dokumentów:</w:t>
      </w:r>
    </w:p>
    <w:p w14:paraId="26842497" w14:textId="77777777" w:rsidR="000A16C2" w:rsidRPr="006137BA" w:rsidRDefault="000A16C2" w:rsidP="000F75C2">
      <w:pPr>
        <w:widowControl w:val="0"/>
        <w:autoSpaceDE w:val="0"/>
        <w:autoSpaceDN w:val="0"/>
        <w:spacing w:after="0" w:line="360" w:lineRule="auto"/>
        <w:ind w:left="426"/>
        <w:jc w:val="both"/>
        <w:rPr>
          <w:rFonts w:ascii="Times New Roman" w:eastAsia="Liberation Sans Narrow" w:hAnsi="Times New Roman" w:cs="Times New Roman"/>
          <w:i/>
          <w:sz w:val="20"/>
          <w:szCs w:val="20"/>
          <w:lang w:eastAsia="en-US"/>
        </w:rPr>
      </w:pPr>
      <w:r w:rsidRPr="006137BA">
        <w:rPr>
          <w:rFonts w:ascii="Times New Roman" w:eastAsia="Liberation Sans Narrow" w:hAnsi="Times New Roman" w:cs="Times New Roman"/>
          <w:i/>
          <w:sz w:val="20"/>
          <w:szCs w:val="20"/>
          <w:lang w:eastAsia="en-US"/>
        </w:rPr>
        <w:t>Szczegółowy harmonogram robót i finansowania.</w:t>
      </w:r>
    </w:p>
    <w:p w14:paraId="5EAFAB8E" w14:textId="3F77CE3B" w:rsidR="000A16C2" w:rsidRPr="006137BA" w:rsidRDefault="000A16C2" w:rsidP="00BF2602">
      <w:pPr>
        <w:widowControl w:val="0"/>
        <w:autoSpaceDE w:val="0"/>
        <w:autoSpaceDN w:val="0"/>
        <w:spacing w:after="0" w:line="360" w:lineRule="auto"/>
        <w:ind w:left="426" w:firstLine="45"/>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i/>
          <w:sz w:val="20"/>
          <w:szCs w:val="20"/>
          <w:lang w:eastAsia="en-US"/>
        </w:rPr>
        <w:t>Szczegółowy harmonogram robót i finansowania musi uwzględniać uwarunkowania wynikające z ustaleń zawartych w umowie. Możliwości przerobowe wykonawcy w dziedzinie robót, kolejność</w:t>
      </w:r>
      <w:r w:rsidRPr="006137BA">
        <w:rPr>
          <w:rFonts w:ascii="Times New Roman" w:eastAsia="Liberation Sans Narrow" w:hAnsi="Times New Roman" w:cs="Times New Roman"/>
          <w:position w:val="-8"/>
          <w:sz w:val="20"/>
          <w:szCs w:val="20"/>
          <w:lang w:eastAsia="en-US"/>
        </w:rPr>
        <w:tab/>
      </w:r>
      <w:r w:rsidRPr="006137BA">
        <w:rPr>
          <w:rFonts w:ascii="Times New Roman" w:eastAsia="Liberation Sans Narrow" w:hAnsi="Times New Roman" w:cs="Times New Roman"/>
          <w:i/>
          <w:sz w:val="20"/>
          <w:szCs w:val="20"/>
          <w:lang w:eastAsia="en-US"/>
        </w:rPr>
        <w:t>robót oraz sposoby realizacji winny zapewnić wykonanie robót w terminie określonym w</w:t>
      </w:r>
      <w:r w:rsidRPr="006137BA">
        <w:rPr>
          <w:rFonts w:ascii="Times New Roman" w:eastAsia="Liberation Sans Narrow" w:hAnsi="Times New Roman" w:cs="Times New Roman"/>
          <w:i/>
          <w:spacing w:val="-8"/>
          <w:sz w:val="20"/>
          <w:szCs w:val="20"/>
          <w:lang w:eastAsia="en-US"/>
        </w:rPr>
        <w:t xml:space="preserve"> </w:t>
      </w:r>
      <w:r w:rsidRPr="006137BA">
        <w:rPr>
          <w:rFonts w:ascii="Times New Roman" w:eastAsia="Liberation Sans Narrow" w:hAnsi="Times New Roman" w:cs="Times New Roman"/>
          <w:i/>
          <w:sz w:val="20"/>
          <w:szCs w:val="20"/>
          <w:lang w:eastAsia="en-US"/>
        </w:rPr>
        <w:t>umowie</w:t>
      </w:r>
      <w:r w:rsidR="00BF2602" w:rsidRPr="006137BA">
        <w:rPr>
          <w:rFonts w:ascii="Times New Roman" w:eastAsia="Liberation Sans Narrow" w:hAnsi="Times New Roman" w:cs="Times New Roman"/>
          <w:i/>
          <w:sz w:val="20"/>
          <w:szCs w:val="20"/>
          <w:lang w:eastAsia="en-US"/>
        </w:rPr>
        <w:t xml:space="preserve"> </w:t>
      </w:r>
      <w:proofErr w:type="spellStart"/>
      <w:r w:rsidRPr="006137BA">
        <w:rPr>
          <w:rFonts w:ascii="Times New Roman" w:eastAsia="Liberation Sans Narrow" w:hAnsi="Times New Roman" w:cs="Times New Roman"/>
          <w:sz w:val="20"/>
          <w:szCs w:val="20"/>
          <w:lang w:eastAsia="en-US"/>
        </w:rPr>
        <w:t>okumentach</w:t>
      </w:r>
      <w:proofErr w:type="spellEnd"/>
      <w:r w:rsidRPr="006137BA">
        <w:rPr>
          <w:rFonts w:ascii="Times New Roman" w:eastAsia="Liberation Sans Narrow" w:hAnsi="Times New Roman" w:cs="Times New Roman"/>
          <w:sz w:val="20"/>
          <w:szCs w:val="20"/>
          <w:lang w:eastAsia="en-US"/>
        </w:rPr>
        <w:t xml:space="preserve"> SWZ nie odnaleziono harmonogramu robót i finansowania. Występuje jedynie harmonogram realizacji. Proszę o wyjaśnienie o jaki dokument kontraktowy chodzi lub usunięcie tych zapisów z </w:t>
      </w:r>
      <w:proofErr w:type="spellStart"/>
      <w:r w:rsidRPr="006137BA">
        <w:rPr>
          <w:rFonts w:ascii="Times New Roman" w:eastAsia="Liberation Sans Narrow" w:hAnsi="Times New Roman" w:cs="Times New Roman"/>
          <w:sz w:val="20"/>
          <w:szCs w:val="20"/>
          <w:lang w:eastAsia="en-US"/>
        </w:rPr>
        <w:t>STWiOR</w:t>
      </w:r>
      <w:proofErr w:type="spellEnd"/>
      <w:r w:rsidRPr="006137BA">
        <w:rPr>
          <w:rFonts w:ascii="Times New Roman" w:eastAsia="Liberation Sans Narrow" w:hAnsi="Times New Roman" w:cs="Times New Roman"/>
          <w:sz w:val="20"/>
          <w:szCs w:val="20"/>
          <w:lang w:eastAsia="en-US"/>
        </w:rPr>
        <w:t xml:space="preserve"> .</w:t>
      </w:r>
    </w:p>
    <w:p w14:paraId="14556152" w14:textId="77777777" w:rsidR="000A16C2" w:rsidRPr="006137BA" w:rsidRDefault="000A16C2" w:rsidP="00BF2602">
      <w:pPr>
        <w:widowControl w:val="0"/>
        <w:numPr>
          <w:ilvl w:val="0"/>
          <w:numId w:val="9"/>
        </w:numPr>
        <w:tabs>
          <w:tab w:val="left" w:pos="709"/>
        </w:tabs>
        <w:autoSpaceDE w:val="0"/>
        <w:autoSpaceDN w:val="0"/>
        <w:spacing w:after="0" w:line="360" w:lineRule="auto"/>
        <w:ind w:left="426" w:firstLine="0"/>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Proszę o wyjaśnienie rozbieżności w opisie projektu architektonicznego str. 7 i 8 a STWIOR: W projekcie</w:t>
      </w:r>
      <w:r w:rsidRPr="006137BA">
        <w:rPr>
          <w:rFonts w:ascii="Times New Roman" w:eastAsia="Liberation Sans Narrow" w:hAnsi="Times New Roman" w:cs="Times New Roman"/>
          <w:spacing w:val="-3"/>
          <w:sz w:val="20"/>
          <w:szCs w:val="20"/>
          <w:lang w:eastAsia="en-US"/>
        </w:rPr>
        <w:t xml:space="preserve"> </w:t>
      </w:r>
      <w:r w:rsidRPr="006137BA">
        <w:rPr>
          <w:rFonts w:ascii="Times New Roman" w:eastAsia="Liberation Sans Narrow" w:hAnsi="Times New Roman" w:cs="Times New Roman"/>
          <w:sz w:val="20"/>
          <w:szCs w:val="20"/>
          <w:lang w:eastAsia="en-US"/>
        </w:rPr>
        <w:t>:</w:t>
      </w:r>
    </w:p>
    <w:p w14:paraId="33E12EBF" w14:textId="1225F161" w:rsidR="000A16C2" w:rsidRPr="006137BA" w:rsidRDefault="000A16C2" w:rsidP="00BF2602">
      <w:pPr>
        <w:widowControl w:val="0"/>
        <w:autoSpaceDE w:val="0"/>
        <w:autoSpaceDN w:val="0"/>
        <w:spacing w:after="0" w:line="360" w:lineRule="auto"/>
        <w:ind w:left="426"/>
        <w:jc w:val="both"/>
        <w:rPr>
          <w:rFonts w:ascii="Times New Roman" w:eastAsia="Liberation Sans Narrow" w:hAnsi="Times New Roman" w:cs="Times New Roman"/>
          <w:i/>
          <w:sz w:val="20"/>
          <w:szCs w:val="20"/>
          <w:lang w:eastAsia="en-US"/>
        </w:rPr>
      </w:pPr>
      <w:r w:rsidRPr="006137BA">
        <w:rPr>
          <w:rFonts w:ascii="Times New Roman" w:eastAsia="Liberation Sans Narrow" w:hAnsi="Times New Roman" w:cs="Times New Roman"/>
          <w:i/>
          <w:sz w:val="20"/>
          <w:szCs w:val="20"/>
          <w:lang w:eastAsia="en-US"/>
        </w:rPr>
        <w:t xml:space="preserve">Na terenie inwestycji znajdują się obiekty przeznaczone do rozbiórki. Są to dwa tymczasowe, niezwiązane z gruntem hangary o powierzchni zabudowy: 1076,38m2, 2 wiaty usytuowane na wschód i na zachód od hangarów o powierzchni zabudowy odpowiednio: 16,69 m2 oraz 18,41m2. Ponadto do rozbiórki przeznaczono 67 </w:t>
      </w:r>
      <w:proofErr w:type="spellStart"/>
      <w:r w:rsidRPr="006137BA">
        <w:rPr>
          <w:rFonts w:ascii="Times New Roman" w:eastAsia="Liberation Sans Narrow" w:hAnsi="Times New Roman" w:cs="Times New Roman"/>
          <w:i/>
          <w:sz w:val="20"/>
          <w:szCs w:val="20"/>
          <w:lang w:eastAsia="en-US"/>
        </w:rPr>
        <w:t>mb</w:t>
      </w:r>
      <w:proofErr w:type="spellEnd"/>
      <w:r w:rsidRPr="006137BA">
        <w:rPr>
          <w:rFonts w:ascii="Times New Roman" w:eastAsia="Liberation Sans Narrow" w:hAnsi="Times New Roman" w:cs="Times New Roman"/>
          <w:i/>
          <w:sz w:val="20"/>
          <w:szCs w:val="20"/>
          <w:lang w:eastAsia="en-US"/>
        </w:rPr>
        <w:t xml:space="preserve"> ogrodzenia okalającego istniejący budynek</w:t>
      </w:r>
      <w:r w:rsidR="00BF2602" w:rsidRPr="006137BA">
        <w:rPr>
          <w:rFonts w:ascii="Times New Roman" w:eastAsia="Liberation Sans Narrow" w:hAnsi="Times New Roman" w:cs="Times New Roman"/>
          <w:i/>
          <w:sz w:val="20"/>
          <w:szCs w:val="20"/>
          <w:lang w:eastAsia="en-US"/>
        </w:rPr>
        <w:t xml:space="preserve"> </w:t>
      </w:r>
      <w:r w:rsidRPr="006137BA">
        <w:rPr>
          <w:rFonts w:ascii="Times New Roman" w:eastAsia="Liberation Sans Narrow" w:hAnsi="Times New Roman" w:cs="Times New Roman"/>
          <w:i/>
          <w:sz w:val="20"/>
          <w:szCs w:val="20"/>
          <w:lang w:eastAsia="en-US"/>
        </w:rPr>
        <w:t>portu.</w:t>
      </w:r>
    </w:p>
    <w:p w14:paraId="6A0B61D7" w14:textId="77777777" w:rsidR="000A16C2" w:rsidRPr="006137BA" w:rsidRDefault="000A16C2" w:rsidP="00BF2602">
      <w:pPr>
        <w:widowControl w:val="0"/>
        <w:autoSpaceDE w:val="0"/>
        <w:autoSpaceDN w:val="0"/>
        <w:spacing w:after="0" w:line="360" w:lineRule="auto"/>
        <w:ind w:left="426"/>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 xml:space="preserve">Z opisu wynika, że są to razem zatem 4 obiekty o pow. zabudowy 1076,38m2 + 16,69m2 + 18,41 m2 oraz ogrodzenie 67 </w:t>
      </w:r>
      <w:proofErr w:type="spellStart"/>
      <w:r w:rsidRPr="006137BA">
        <w:rPr>
          <w:rFonts w:ascii="Times New Roman" w:eastAsia="Liberation Sans Narrow" w:hAnsi="Times New Roman" w:cs="Times New Roman"/>
          <w:sz w:val="20"/>
          <w:szCs w:val="20"/>
          <w:lang w:eastAsia="en-US"/>
        </w:rPr>
        <w:t>mb</w:t>
      </w:r>
      <w:proofErr w:type="spellEnd"/>
    </w:p>
    <w:p w14:paraId="3731A297" w14:textId="77777777" w:rsidR="000A16C2" w:rsidRPr="006137BA" w:rsidRDefault="000A16C2" w:rsidP="00BF2602">
      <w:pPr>
        <w:widowControl w:val="0"/>
        <w:autoSpaceDE w:val="0"/>
        <w:autoSpaceDN w:val="0"/>
        <w:spacing w:after="0" w:line="360" w:lineRule="auto"/>
        <w:ind w:left="426"/>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 xml:space="preserve">W </w:t>
      </w:r>
      <w:proofErr w:type="spellStart"/>
      <w:r w:rsidRPr="006137BA">
        <w:rPr>
          <w:rFonts w:ascii="Times New Roman" w:eastAsia="Liberation Sans Narrow" w:hAnsi="Times New Roman" w:cs="Times New Roman"/>
          <w:sz w:val="20"/>
          <w:szCs w:val="20"/>
          <w:lang w:eastAsia="en-US"/>
        </w:rPr>
        <w:t>STWiOR</w:t>
      </w:r>
      <w:proofErr w:type="spellEnd"/>
    </w:p>
    <w:p w14:paraId="135A269B" w14:textId="77777777" w:rsidR="000A16C2" w:rsidRPr="006137BA" w:rsidRDefault="000A16C2" w:rsidP="00BF2602">
      <w:pPr>
        <w:widowControl w:val="0"/>
        <w:autoSpaceDE w:val="0"/>
        <w:autoSpaceDN w:val="0"/>
        <w:spacing w:after="0" w:line="360" w:lineRule="auto"/>
        <w:ind w:left="426"/>
        <w:jc w:val="both"/>
        <w:rPr>
          <w:rFonts w:ascii="Times New Roman" w:eastAsia="Liberation Sans Narrow" w:hAnsi="Times New Roman" w:cs="Times New Roman"/>
          <w:i/>
          <w:sz w:val="20"/>
          <w:szCs w:val="20"/>
          <w:lang w:eastAsia="en-US"/>
        </w:rPr>
      </w:pPr>
      <w:r w:rsidRPr="006137BA">
        <w:rPr>
          <w:rFonts w:ascii="Times New Roman" w:eastAsia="Liberation Sans Narrow" w:hAnsi="Times New Roman" w:cs="Times New Roman"/>
          <w:i/>
          <w:sz w:val="20"/>
          <w:szCs w:val="20"/>
          <w:lang w:eastAsia="en-US"/>
        </w:rPr>
        <w:t>W ramach niniejszej inwestycji należy wykonać prace rozbiórkowe 2 tymczasowych hangarów</w:t>
      </w:r>
    </w:p>
    <w:p w14:paraId="694C9C62" w14:textId="405E8E37" w:rsidR="000A16C2" w:rsidRPr="006137BA" w:rsidRDefault="000A16C2" w:rsidP="00BF2602">
      <w:pPr>
        <w:widowControl w:val="0"/>
        <w:autoSpaceDE w:val="0"/>
        <w:autoSpaceDN w:val="0"/>
        <w:spacing w:after="0" w:line="360" w:lineRule="auto"/>
        <w:ind w:left="426"/>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Co zatem rzeczywiście jest przedmiotem prac?</w:t>
      </w:r>
    </w:p>
    <w:p w14:paraId="0682B58A" w14:textId="77777777" w:rsidR="00BF2602" w:rsidRPr="006137BA" w:rsidRDefault="00BF2602" w:rsidP="00BF2602">
      <w:pPr>
        <w:widowControl w:val="0"/>
        <w:autoSpaceDE w:val="0"/>
        <w:autoSpaceDN w:val="0"/>
        <w:spacing w:after="0" w:line="360" w:lineRule="auto"/>
        <w:ind w:left="426"/>
        <w:jc w:val="both"/>
        <w:rPr>
          <w:rFonts w:ascii="Times New Roman" w:eastAsia="Liberation Sans Narrow" w:hAnsi="Times New Roman" w:cs="Times New Roman"/>
          <w:sz w:val="20"/>
          <w:szCs w:val="20"/>
          <w:lang w:eastAsia="en-US"/>
        </w:rPr>
      </w:pPr>
    </w:p>
    <w:p w14:paraId="2E9575E2" w14:textId="77777777" w:rsidR="000A16C2" w:rsidRPr="006137BA" w:rsidRDefault="000A16C2" w:rsidP="00BF2602">
      <w:pPr>
        <w:widowControl w:val="0"/>
        <w:numPr>
          <w:ilvl w:val="0"/>
          <w:numId w:val="9"/>
        </w:numPr>
        <w:tabs>
          <w:tab w:val="left" w:pos="426"/>
        </w:tabs>
        <w:autoSpaceDE w:val="0"/>
        <w:autoSpaceDN w:val="0"/>
        <w:spacing w:after="0" w:line="360" w:lineRule="auto"/>
        <w:ind w:left="0" w:firstLine="0"/>
        <w:jc w:val="both"/>
        <w:rPr>
          <w:rFonts w:ascii="Times New Roman" w:eastAsia="Liberation Sans Narrow" w:hAnsi="Times New Roman" w:cs="Times New Roman"/>
          <w:i/>
          <w:sz w:val="20"/>
          <w:szCs w:val="20"/>
          <w:lang w:eastAsia="en-US"/>
        </w:rPr>
      </w:pPr>
      <w:r w:rsidRPr="006137BA">
        <w:rPr>
          <w:rFonts w:ascii="Times New Roman" w:eastAsia="Liberation Sans Narrow" w:hAnsi="Times New Roman" w:cs="Times New Roman"/>
          <w:sz w:val="20"/>
          <w:szCs w:val="20"/>
          <w:lang w:eastAsia="en-US"/>
        </w:rPr>
        <w:t xml:space="preserve">Pkt.5.2 </w:t>
      </w:r>
      <w:r w:rsidRPr="006137BA">
        <w:rPr>
          <w:rFonts w:ascii="Times New Roman" w:eastAsia="Liberation Sans Narrow" w:hAnsi="Times New Roman" w:cs="Times New Roman"/>
          <w:i/>
          <w:sz w:val="20"/>
          <w:szCs w:val="20"/>
          <w:lang w:eastAsia="en-US"/>
        </w:rPr>
        <w:t>„ Przed przystąpieniem do wyburzeń należy uzyskać wszystkie niezbędne pozwolenia i uzgodnienia wymagane do przeprowadzenia prac rozbiórkowych na terenie niniejszej inwestycji. Zapoznać się z dokumentacją w zakresie budowy i uzbrojenia terenu w bezpośrednim sąsiedztwie obiektu.</w:t>
      </w:r>
      <w:r w:rsidRPr="006137BA">
        <w:rPr>
          <w:rFonts w:ascii="Times New Roman" w:eastAsia="Liberation Sans Narrow" w:hAnsi="Times New Roman" w:cs="Times New Roman"/>
          <w:i/>
          <w:spacing w:val="1"/>
          <w:sz w:val="20"/>
          <w:szCs w:val="20"/>
          <w:lang w:eastAsia="en-US"/>
        </w:rPr>
        <w:t xml:space="preserve"> </w:t>
      </w:r>
      <w:r w:rsidRPr="006137BA">
        <w:rPr>
          <w:rFonts w:ascii="Times New Roman" w:eastAsia="Liberation Sans Narrow" w:hAnsi="Times New Roman" w:cs="Times New Roman"/>
          <w:i/>
          <w:sz w:val="20"/>
          <w:szCs w:val="20"/>
          <w:lang w:eastAsia="en-US"/>
        </w:rPr>
        <w:t>”</w:t>
      </w:r>
    </w:p>
    <w:p w14:paraId="36D82888" w14:textId="77777777" w:rsidR="000A16C2" w:rsidRPr="006137BA" w:rsidRDefault="000A16C2" w:rsidP="00BF2602">
      <w:pPr>
        <w:widowControl w:val="0"/>
        <w:autoSpaceDE w:val="0"/>
        <w:autoSpaceDN w:val="0"/>
        <w:spacing w:after="0" w:line="360" w:lineRule="auto"/>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 xml:space="preserve">Poproszę o informację czy zamawiający dysponuje wszystkimi pozwoleniami i zgodami na wykonanie tych prac czy też mają one być uzyskiwane w trakcie realizacji umowy ? Zwracam uwagę , że zgodnie </w:t>
      </w:r>
      <w:r w:rsidRPr="006137BA">
        <w:rPr>
          <w:rFonts w:ascii="Times New Roman" w:eastAsia="Liberation Sans Narrow" w:hAnsi="Times New Roman" w:cs="Times New Roman"/>
          <w:sz w:val="20"/>
          <w:szCs w:val="20"/>
          <w:lang w:eastAsia="en-US"/>
        </w:rPr>
        <w:lastRenderedPageBreak/>
        <w:t>z obowiązującymi przepisami Prawa budowlanego to Inwestor odpowiada za zorganizowanie procesu budowlanego i jest stroną w postępowaniach administracyjnych.</w:t>
      </w:r>
    </w:p>
    <w:p w14:paraId="1D97C38C" w14:textId="77777777" w:rsidR="000A16C2" w:rsidRPr="006137BA" w:rsidRDefault="000A16C2" w:rsidP="00BF2602">
      <w:pPr>
        <w:widowControl w:val="0"/>
        <w:autoSpaceDE w:val="0"/>
        <w:autoSpaceDN w:val="0"/>
        <w:spacing w:after="0" w:line="360" w:lineRule="auto"/>
        <w:jc w:val="both"/>
        <w:rPr>
          <w:rFonts w:ascii="Times New Roman" w:eastAsia="Liberation Sans Narrow" w:hAnsi="Times New Roman" w:cs="Times New Roman"/>
          <w:sz w:val="20"/>
          <w:szCs w:val="20"/>
          <w:lang w:eastAsia="en-US"/>
        </w:rPr>
      </w:pPr>
    </w:p>
    <w:p w14:paraId="6235990A" w14:textId="77777777" w:rsidR="000A16C2" w:rsidRPr="006137BA" w:rsidRDefault="000A16C2" w:rsidP="00BF2602">
      <w:pPr>
        <w:widowControl w:val="0"/>
        <w:numPr>
          <w:ilvl w:val="0"/>
          <w:numId w:val="11"/>
        </w:numPr>
        <w:tabs>
          <w:tab w:val="left" w:pos="426"/>
        </w:tabs>
        <w:autoSpaceDE w:val="0"/>
        <w:autoSpaceDN w:val="0"/>
        <w:spacing w:after="0" w:line="360" w:lineRule="auto"/>
        <w:ind w:left="0" w:firstLine="0"/>
        <w:jc w:val="both"/>
        <w:rPr>
          <w:rFonts w:ascii="Times New Roman" w:eastAsia="Liberation Sans Narrow" w:hAnsi="Times New Roman" w:cs="Times New Roman"/>
          <w:sz w:val="20"/>
          <w:szCs w:val="20"/>
          <w:lang w:eastAsia="en-US"/>
        </w:rPr>
      </w:pPr>
      <w:proofErr w:type="spellStart"/>
      <w:r w:rsidRPr="006137BA">
        <w:rPr>
          <w:rFonts w:ascii="Times New Roman" w:eastAsia="Liberation Sans Narrow" w:hAnsi="Times New Roman" w:cs="Times New Roman"/>
          <w:sz w:val="20"/>
          <w:szCs w:val="20"/>
          <w:lang w:eastAsia="en-US"/>
        </w:rPr>
        <w:t>STWiOR</w:t>
      </w:r>
      <w:proofErr w:type="spellEnd"/>
      <w:r w:rsidRPr="006137BA">
        <w:rPr>
          <w:rFonts w:ascii="Times New Roman" w:eastAsia="Liberation Sans Narrow" w:hAnsi="Times New Roman" w:cs="Times New Roman"/>
          <w:sz w:val="20"/>
          <w:szCs w:val="20"/>
          <w:lang w:eastAsia="en-US"/>
        </w:rPr>
        <w:t xml:space="preserve"> B-01.02.03 do wykonywania robót fundamentowych betonowych w punkcie „Zakres robót”  wskazano klasę C30/37 W8 natomiast w dokumentacji projektowej jest C25/30. Proszę o wskazanie jaki wyrób należy</w:t>
      </w:r>
      <w:r w:rsidRPr="006137BA">
        <w:rPr>
          <w:rFonts w:ascii="Times New Roman" w:eastAsia="Liberation Sans Narrow" w:hAnsi="Times New Roman" w:cs="Times New Roman"/>
          <w:spacing w:val="-3"/>
          <w:sz w:val="20"/>
          <w:szCs w:val="20"/>
          <w:lang w:eastAsia="en-US"/>
        </w:rPr>
        <w:t xml:space="preserve"> </w:t>
      </w:r>
      <w:r w:rsidRPr="006137BA">
        <w:rPr>
          <w:rFonts w:ascii="Times New Roman" w:eastAsia="Liberation Sans Narrow" w:hAnsi="Times New Roman" w:cs="Times New Roman"/>
          <w:sz w:val="20"/>
          <w:szCs w:val="20"/>
          <w:lang w:eastAsia="en-US"/>
        </w:rPr>
        <w:t>zastosować.</w:t>
      </w:r>
    </w:p>
    <w:p w14:paraId="3D3D03E7" w14:textId="77777777" w:rsidR="000A16C2" w:rsidRPr="006137BA" w:rsidRDefault="000A16C2" w:rsidP="00BF2602">
      <w:pPr>
        <w:widowControl w:val="0"/>
        <w:autoSpaceDE w:val="0"/>
        <w:autoSpaceDN w:val="0"/>
        <w:spacing w:after="0" w:line="360" w:lineRule="auto"/>
        <w:jc w:val="both"/>
        <w:rPr>
          <w:rFonts w:ascii="Times New Roman" w:eastAsia="Liberation Sans Narrow" w:hAnsi="Times New Roman" w:cs="Times New Roman"/>
          <w:sz w:val="20"/>
          <w:szCs w:val="20"/>
          <w:lang w:eastAsia="en-US"/>
        </w:rPr>
      </w:pPr>
    </w:p>
    <w:p w14:paraId="68CB84A4" w14:textId="77777777" w:rsidR="000A16C2" w:rsidRPr="006137BA" w:rsidRDefault="000A16C2" w:rsidP="00CE603D">
      <w:pPr>
        <w:widowControl w:val="0"/>
        <w:numPr>
          <w:ilvl w:val="0"/>
          <w:numId w:val="11"/>
        </w:numPr>
        <w:tabs>
          <w:tab w:val="left" w:pos="567"/>
        </w:tabs>
        <w:autoSpaceDE w:val="0"/>
        <w:autoSpaceDN w:val="0"/>
        <w:spacing w:after="0" w:line="360" w:lineRule="auto"/>
        <w:ind w:left="0" w:firstLine="0"/>
        <w:jc w:val="both"/>
        <w:rPr>
          <w:rFonts w:ascii="Times New Roman" w:eastAsia="Liberation Sans Narrow" w:hAnsi="Times New Roman" w:cs="Times New Roman"/>
          <w:sz w:val="20"/>
          <w:szCs w:val="20"/>
          <w:lang w:eastAsia="en-US"/>
        </w:rPr>
      </w:pPr>
      <w:proofErr w:type="spellStart"/>
      <w:r w:rsidRPr="006137BA">
        <w:rPr>
          <w:rFonts w:ascii="Times New Roman" w:eastAsia="Liberation Sans Narrow" w:hAnsi="Times New Roman" w:cs="Times New Roman"/>
          <w:sz w:val="20"/>
          <w:szCs w:val="20"/>
          <w:lang w:eastAsia="en-US"/>
        </w:rPr>
        <w:t>STWiOR</w:t>
      </w:r>
      <w:proofErr w:type="spellEnd"/>
      <w:r w:rsidRPr="006137BA">
        <w:rPr>
          <w:rFonts w:ascii="Times New Roman" w:eastAsia="Liberation Sans Narrow" w:hAnsi="Times New Roman" w:cs="Times New Roman"/>
          <w:sz w:val="20"/>
          <w:szCs w:val="20"/>
          <w:lang w:eastAsia="en-US"/>
        </w:rPr>
        <w:t xml:space="preserve"> B.-01.02.05 zawiera elementy niezwiązane z przedmiotem zamówienia jak np.: wykonywanie  powłok z folii w płynie .Robót o tym charakterze nie odnaleziono w dokumentacji projektowej takich  rozwiązań. Proszę</w:t>
      </w:r>
      <w:r w:rsidRPr="006137BA">
        <w:rPr>
          <w:rFonts w:ascii="Times New Roman" w:eastAsia="Liberation Sans Narrow" w:hAnsi="Times New Roman" w:cs="Times New Roman"/>
          <w:spacing w:val="3"/>
          <w:sz w:val="20"/>
          <w:szCs w:val="20"/>
          <w:lang w:eastAsia="en-US"/>
        </w:rPr>
        <w:t xml:space="preserve"> </w:t>
      </w:r>
      <w:r w:rsidRPr="006137BA">
        <w:rPr>
          <w:rFonts w:ascii="Times New Roman" w:eastAsia="Liberation Sans Narrow" w:hAnsi="Times New Roman" w:cs="Times New Roman"/>
          <w:sz w:val="20"/>
          <w:szCs w:val="20"/>
          <w:lang w:eastAsia="en-US"/>
        </w:rPr>
        <w:t>wyjaśnienie.</w:t>
      </w:r>
    </w:p>
    <w:p w14:paraId="62AC6B9B" w14:textId="77777777" w:rsidR="000A16C2" w:rsidRPr="006137BA" w:rsidRDefault="000A16C2" w:rsidP="00BF2602">
      <w:pPr>
        <w:widowControl w:val="0"/>
        <w:autoSpaceDE w:val="0"/>
        <w:autoSpaceDN w:val="0"/>
        <w:spacing w:after="0" w:line="360" w:lineRule="auto"/>
        <w:jc w:val="both"/>
        <w:rPr>
          <w:rFonts w:ascii="Times New Roman" w:eastAsia="Liberation Sans Narrow" w:hAnsi="Times New Roman" w:cs="Times New Roman"/>
          <w:sz w:val="20"/>
          <w:szCs w:val="20"/>
          <w:lang w:eastAsia="en-US"/>
        </w:rPr>
      </w:pPr>
    </w:p>
    <w:p w14:paraId="0BA905F5" w14:textId="1B09B254" w:rsidR="000A16C2" w:rsidRPr="006137BA" w:rsidRDefault="000A16C2" w:rsidP="00CE603D">
      <w:pPr>
        <w:widowControl w:val="0"/>
        <w:numPr>
          <w:ilvl w:val="0"/>
          <w:numId w:val="11"/>
        </w:numPr>
        <w:tabs>
          <w:tab w:val="left" w:pos="426"/>
        </w:tabs>
        <w:autoSpaceDE w:val="0"/>
        <w:autoSpaceDN w:val="0"/>
        <w:spacing w:after="0" w:line="360" w:lineRule="auto"/>
        <w:ind w:left="0" w:firstLine="0"/>
        <w:jc w:val="both"/>
        <w:rPr>
          <w:rFonts w:ascii="Times New Roman" w:eastAsia="Liberation Sans Narrow" w:hAnsi="Times New Roman" w:cs="Times New Roman"/>
          <w:sz w:val="20"/>
          <w:szCs w:val="20"/>
          <w:lang w:eastAsia="en-US"/>
        </w:rPr>
      </w:pPr>
      <w:r w:rsidRPr="006137BA">
        <w:rPr>
          <w:rFonts w:ascii="Times New Roman" w:eastAsia="Liberation Sans Narrow" w:hAnsi="Times New Roman" w:cs="Times New Roman"/>
          <w:sz w:val="20"/>
          <w:szCs w:val="20"/>
          <w:lang w:eastAsia="en-US"/>
        </w:rPr>
        <w:t xml:space="preserve">W dokumentacji projektowej przywołano wiele rozwiązań wskazujących konkretne produkty wprost przywołujących ich nazwy handlowe. W pkt. 20.5 SWZ zamawiający dopuszcza zastosowanie „materiałów równoważnych” pod warunkiem, że rozwiązania te zostaną wcześniej (przed złożeniem ofert) zaakceptowane przez Autora dokumentacji projektowej/kosztorysowej. Jednocześnie w </w:t>
      </w:r>
      <w:proofErr w:type="spellStart"/>
      <w:r w:rsidRPr="006137BA">
        <w:rPr>
          <w:rFonts w:ascii="Times New Roman" w:eastAsia="Liberation Sans Narrow" w:hAnsi="Times New Roman" w:cs="Times New Roman"/>
          <w:sz w:val="20"/>
          <w:szCs w:val="20"/>
          <w:lang w:eastAsia="en-US"/>
        </w:rPr>
        <w:t>STWiOR</w:t>
      </w:r>
      <w:proofErr w:type="spellEnd"/>
      <w:r w:rsidRPr="006137BA">
        <w:rPr>
          <w:rFonts w:ascii="Times New Roman" w:eastAsia="Liberation Sans Narrow" w:hAnsi="Times New Roman" w:cs="Times New Roman"/>
          <w:sz w:val="20"/>
          <w:szCs w:val="20"/>
          <w:lang w:eastAsia="en-US"/>
        </w:rPr>
        <w:t xml:space="preserve"> nie wskazano dla części produktów konkretnych kryteriów technicznych ,które powinny się tam znaleźć  zgodnie z artykułem  99  Prawa Zamówień Publicznych. W związku powyższym proszę o modyfikację </w:t>
      </w:r>
      <w:proofErr w:type="spellStart"/>
      <w:r w:rsidRPr="006137BA">
        <w:rPr>
          <w:rFonts w:ascii="Times New Roman" w:eastAsia="Liberation Sans Narrow" w:hAnsi="Times New Roman" w:cs="Times New Roman"/>
          <w:sz w:val="20"/>
          <w:szCs w:val="20"/>
          <w:lang w:eastAsia="en-US"/>
        </w:rPr>
        <w:t>STWiOR</w:t>
      </w:r>
      <w:proofErr w:type="spellEnd"/>
      <w:r w:rsidRPr="006137BA">
        <w:rPr>
          <w:rFonts w:ascii="Times New Roman" w:eastAsia="Liberation Sans Narrow" w:hAnsi="Times New Roman" w:cs="Times New Roman"/>
          <w:sz w:val="20"/>
          <w:szCs w:val="20"/>
          <w:lang w:eastAsia="en-US"/>
        </w:rPr>
        <w:t xml:space="preserve"> tak aby pozwalał on na zidentyfikowanie kluczowych parametrów do oceny równoważności rozwiązań oraz usunięcie zapisów mówiących o akceptacjach materiałów równoważnych przed składaniem ofert. Czas na ewentualne zaproponowanie, przedstawienie oraz uzgodnienie równoważnych rozwiązań zamiennych przed upływem składania ofert jest zbyt krótki ,a jak wspomniano powyżej SWZ nie określa sposobu oceny</w:t>
      </w:r>
      <w:r w:rsidRPr="006137BA">
        <w:rPr>
          <w:rFonts w:ascii="Times New Roman" w:eastAsia="Liberation Sans Narrow" w:hAnsi="Times New Roman" w:cs="Times New Roman"/>
          <w:spacing w:val="-16"/>
          <w:sz w:val="20"/>
          <w:szCs w:val="20"/>
          <w:lang w:eastAsia="en-US"/>
        </w:rPr>
        <w:t xml:space="preserve"> </w:t>
      </w:r>
      <w:r w:rsidRPr="006137BA">
        <w:rPr>
          <w:rFonts w:ascii="Times New Roman" w:eastAsia="Liberation Sans Narrow" w:hAnsi="Times New Roman" w:cs="Times New Roman"/>
          <w:sz w:val="20"/>
          <w:szCs w:val="20"/>
          <w:lang w:eastAsia="en-US"/>
        </w:rPr>
        <w:t>równoważności.</w:t>
      </w:r>
    </w:p>
    <w:p w14:paraId="3AB999F9" w14:textId="77777777" w:rsidR="000A16C2" w:rsidRPr="006137BA" w:rsidRDefault="000A16C2" w:rsidP="00CE603D">
      <w:pPr>
        <w:pStyle w:val="Akapitzlist"/>
        <w:widowControl w:val="0"/>
        <w:numPr>
          <w:ilvl w:val="0"/>
          <w:numId w:val="11"/>
        </w:numPr>
        <w:tabs>
          <w:tab w:val="left" w:pos="284"/>
        </w:tabs>
        <w:autoSpaceDE w:val="0"/>
        <w:autoSpaceDN w:val="0"/>
        <w:spacing w:after="0" w:line="360" w:lineRule="auto"/>
        <w:ind w:left="0" w:firstLine="0"/>
        <w:contextualSpacing w:val="0"/>
        <w:jc w:val="both"/>
        <w:rPr>
          <w:rFonts w:ascii="Times New Roman" w:hAnsi="Times New Roman" w:cs="Times New Roman"/>
          <w:sz w:val="20"/>
          <w:szCs w:val="20"/>
        </w:rPr>
      </w:pPr>
      <w:r w:rsidRPr="006137BA">
        <w:rPr>
          <w:rFonts w:ascii="Times New Roman" w:hAnsi="Times New Roman" w:cs="Times New Roman"/>
          <w:sz w:val="20"/>
          <w:szCs w:val="20"/>
        </w:rPr>
        <w:t>Na str. 44 SWZ , ZAŁACZNIK NR 3 do Formularza oferty znajduje się</w:t>
      </w:r>
      <w:r w:rsidRPr="006137BA">
        <w:rPr>
          <w:rFonts w:ascii="Times New Roman" w:hAnsi="Times New Roman" w:cs="Times New Roman"/>
          <w:spacing w:val="35"/>
          <w:sz w:val="20"/>
          <w:szCs w:val="20"/>
        </w:rPr>
        <w:t xml:space="preserve"> </w:t>
      </w:r>
      <w:r w:rsidRPr="006137BA">
        <w:rPr>
          <w:rFonts w:ascii="Times New Roman" w:hAnsi="Times New Roman" w:cs="Times New Roman"/>
          <w:sz w:val="20"/>
          <w:szCs w:val="20"/>
        </w:rPr>
        <w:t>zapis</w:t>
      </w:r>
    </w:p>
    <w:p w14:paraId="697ADAC3" w14:textId="27AAC4D5" w:rsidR="00CE603D" w:rsidRPr="006137BA" w:rsidRDefault="00CE603D" w:rsidP="00CE603D">
      <w:pPr>
        <w:pStyle w:val="Default"/>
        <w:spacing w:line="360" w:lineRule="auto"/>
        <w:rPr>
          <w:color w:val="auto"/>
          <w:sz w:val="20"/>
          <w:szCs w:val="20"/>
        </w:rPr>
      </w:pPr>
      <w:r w:rsidRPr="006137BA">
        <w:rPr>
          <w:color w:val="auto"/>
          <w:sz w:val="20"/>
          <w:szCs w:val="20"/>
        </w:rPr>
        <w:t xml:space="preserve">Należy załączyć kosztorys ofertowy </w:t>
      </w:r>
      <w:r w:rsidRPr="006137BA">
        <w:rPr>
          <w:b/>
          <w:color w:val="auto"/>
          <w:sz w:val="20"/>
          <w:szCs w:val="20"/>
        </w:rPr>
        <w:t>sporządzony metodą kalkulacji uproszczonej</w:t>
      </w:r>
      <w:r w:rsidRPr="006137BA">
        <w:rPr>
          <w:color w:val="auto"/>
          <w:sz w:val="20"/>
          <w:szCs w:val="20"/>
        </w:rPr>
        <w:t xml:space="preserve"> w formie wydruków  z komputerowych programów kosztorysowych, ściśle wg kolejności pozycji wyszczególnionych w przedmiarach robót zgodnie z zapisami pkt 19.2. </w:t>
      </w:r>
    </w:p>
    <w:p w14:paraId="50189E64" w14:textId="77777777" w:rsidR="000A16C2" w:rsidRPr="006137BA" w:rsidRDefault="000A16C2" w:rsidP="00BF2602">
      <w:pPr>
        <w:pStyle w:val="Tekstpodstawowy"/>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t>Poproszę o wyjaśnienie - punkt 19.2 na str. 19.SWZ opisuje wadium</w:t>
      </w:r>
    </w:p>
    <w:p w14:paraId="2FAFB43A" w14:textId="77777777" w:rsidR="000A16C2" w:rsidRPr="006137BA" w:rsidRDefault="000A16C2" w:rsidP="00812F40">
      <w:pPr>
        <w:spacing w:after="0" w:line="240" w:lineRule="auto"/>
        <w:jc w:val="both"/>
        <w:rPr>
          <w:rFonts w:ascii="Times New Roman" w:hAnsi="Times New Roman" w:cs="Times New Roman"/>
          <w:sz w:val="20"/>
          <w:szCs w:val="20"/>
        </w:rPr>
      </w:pPr>
    </w:p>
    <w:p w14:paraId="33FAE57F" w14:textId="4CDE4B18" w:rsidR="00D43A41" w:rsidRPr="006137BA" w:rsidRDefault="00D43A41" w:rsidP="000F75C2">
      <w:pPr>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t>Odpowiedz</w:t>
      </w:r>
      <w:r w:rsidR="00F90E57" w:rsidRPr="006137BA">
        <w:rPr>
          <w:rFonts w:ascii="Times New Roman" w:hAnsi="Times New Roman" w:cs="Times New Roman"/>
          <w:sz w:val="20"/>
          <w:szCs w:val="20"/>
        </w:rPr>
        <w:t>i</w:t>
      </w:r>
      <w:r w:rsidRPr="006137BA">
        <w:rPr>
          <w:rFonts w:ascii="Times New Roman" w:hAnsi="Times New Roman" w:cs="Times New Roman"/>
          <w:sz w:val="20"/>
          <w:szCs w:val="20"/>
        </w:rPr>
        <w:t xml:space="preserve">: </w:t>
      </w:r>
    </w:p>
    <w:p w14:paraId="022C2875" w14:textId="02A1CFD1" w:rsidR="000869C8" w:rsidRPr="006137BA" w:rsidRDefault="000869C8" w:rsidP="000F75C2">
      <w:pPr>
        <w:spacing w:after="0" w:line="360" w:lineRule="auto"/>
        <w:jc w:val="both"/>
        <w:rPr>
          <w:rFonts w:ascii="Times New Roman" w:hAnsi="Times New Roman" w:cs="Times New Roman"/>
          <w:sz w:val="20"/>
          <w:szCs w:val="20"/>
        </w:rPr>
      </w:pPr>
    </w:p>
    <w:p w14:paraId="14AE47FD" w14:textId="53CD2853" w:rsidR="000A16C2" w:rsidRPr="006137BA" w:rsidRDefault="0073787E" w:rsidP="000F75C2">
      <w:pPr>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t xml:space="preserve">Ad 1. </w:t>
      </w:r>
      <w:r w:rsidR="00F90E57" w:rsidRPr="006137BA">
        <w:rPr>
          <w:rFonts w:ascii="Times New Roman" w:hAnsi="Times New Roman" w:cs="Times New Roman"/>
          <w:sz w:val="20"/>
          <w:szCs w:val="20"/>
        </w:rPr>
        <w:t xml:space="preserve">- </w:t>
      </w:r>
      <w:r w:rsidR="006137BA" w:rsidRPr="006137BA">
        <w:rPr>
          <w:rFonts w:ascii="Times New Roman" w:hAnsi="Times New Roman" w:cs="Times New Roman"/>
          <w:sz w:val="20"/>
          <w:szCs w:val="20"/>
        </w:rPr>
        <w:t>Przedmiotem zmówienia jest budowana hangaru i taki kod CPV został podany. W STWIOR kody CPV dotyczą wykonywanych robót a nie przedmiotu zamówienia w związku z tym nie ma konieczności ujednolicania kodów CVP</w:t>
      </w:r>
    </w:p>
    <w:p w14:paraId="7FF117DF" w14:textId="0EE7E3C5" w:rsidR="0073787E" w:rsidRPr="006137BA" w:rsidRDefault="0073787E" w:rsidP="000F75C2">
      <w:pPr>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lastRenderedPageBreak/>
        <w:t>Ad 2</w:t>
      </w:r>
      <w:r w:rsidR="000F75C2" w:rsidRPr="006137BA">
        <w:rPr>
          <w:rFonts w:ascii="Times New Roman" w:hAnsi="Times New Roman" w:cs="Times New Roman"/>
          <w:sz w:val="20"/>
          <w:szCs w:val="20"/>
        </w:rPr>
        <w:t>.</w:t>
      </w:r>
      <w:r w:rsidRPr="006137BA">
        <w:rPr>
          <w:rFonts w:ascii="Times New Roman" w:hAnsi="Times New Roman" w:cs="Times New Roman"/>
          <w:sz w:val="20"/>
          <w:szCs w:val="20"/>
        </w:rPr>
        <w:t xml:space="preserve"> – </w:t>
      </w:r>
      <w:r w:rsidR="00F90E57" w:rsidRPr="006137BA">
        <w:rPr>
          <w:rFonts w:ascii="Times New Roman" w:hAnsi="Times New Roman" w:cs="Times New Roman"/>
          <w:sz w:val="20"/>
          <w:szCs w:val="20"/>
        </w:rPr>
        <w:t>T</w:t>
      </w:r>
      <w:r w:rsidRPr="006137BA">
        <w:rPr>
          <w:rFonts w:ascii="Times New Roman" w:hAnsi="Times New Roman" w:cs="Times New Roman"/>
          <w:sz w:val="20"/>
          <w:szCs w:val="20"/>
        </w:rPr>
        <w:t xml:space="preserve">erminy </w:t>
      </w:r>
      <w:r w:rsidR="00394037" w:rsidRPr="006137BA">
        <w:rPr>
          <w:rFonts w:ascii="Times New Roman" w:hAnsi="Times New Roman" w:cs="Times New Roman"/>
          <w:sz w:val="20"/>
          <w:szCs w:val="20"/>
        </w:rPr>
        <w:t xml:space="preserve">zostanie wyznaczony zgodnie z art. 296.1 ustawy </w:t>
      </w:r>
      <w:proofErr w:type="spellStart"/>
      <w:r w:rsidR="00394037" w:rsidRPr="006137BA">
        <w:rPr>
          <w:rFonts w:ascii="Times New Roman" w:hAnsi="Times New Roman" w:cs="Times New Roman"/>
          <w:sz w:val="20"/>
          <w:szCs w:val="20"/>
        </w:rPr>
        <w:t>Pzp</w:t>
      </w:r>
      <w:proofErr w:type="spellEnd"/>
      <w:r w:rsidR="00394037" w:rsidRPr="006137BA">
        <w:rPr>
          <w:rFonts w:ascii="Times New Roman" w:hAnsi="Times New Roman" w:cs="Times New Roman"/>
          <w:sz w:val="20"/>
          <w:szCs w:val="20"/>
        </w:rPr>
        <w:t xml:space="preserve">. </w:t>
      </w:r>
    </w:p>
    <w:p w14:paraId="64B7A8B9" w14:textId="494C3EE1" w:rsidR="000F75C2" w:rsidRPr="006137BA" w:rsidRDefault="00394037" w:rsidP="000F75C2">
      <w:pPr>
        <w:pStyle w:val="Tekstpodstawowy2"/>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t>Ad 3</w:t>
      </w:r>
      <w:r w:rsidR="000F75C2" w:rsidRPr="006137BA">
        <w:rPr>
          <w:rFonts w:ascii="Times New Roman" w:hAnsi="Times New Roman" w:cs="Times New Roman"/>
          <w:sz w:val="20"/>
          <w:szCs w:val="20"/>
        </w:rPr>
        <w:t xml:space="preserve">. </w:t>
      </w:r>
      <w:r w:rsidRPr="006137BA">
        <w:rPr>
          <w:rFonts w:ascii="Times New Roman" w:hAnsi="Times New Roman" w:cs="Times New Roman"/>
          <w:sz w:val="20"/>
          <w:szCs w:val="20"/>
        </w:rPr>
        <w:t xml:space="preserve"> </w:t>
      </w:r>
      <w:r w:rsidR="000F75C2" w:rsidRPr="006137BA">
        <w:rPr>
          <w:rFonts w:ascii="Times New Roman" w:hAnsi="Times New Roman" w:cs="Times New Roman"/>
          <w:sz w:val="20"/>
          <w:szCs w:val="20"/>
        </w:rPr>
        <w:t>–</w:t>
      </w:r>
      <w:r w:rsidRPr="006137BA">
        <w:rPr>
          <w:rFonts w:ascii="Times New Roman" w:hAnsi="Times New Roman" w:cs="Times New Roman"/>
          <w:sz w:val="20"/>
          <w:szCs w:val="20"/>
        </w:rPr>
        <w:t xml:space="preserve"> </w:t>
      </w:r>
      <w:r w:rsidR="000F75C2" w:rsidRPr="006137BA">
        <w:rPr>
          <w:rFonts w:ascii="Times New Roman" w:hAnsi="Times New Roman" w:cs="Times New Roman"/>
          <w:sz w:val="20"/>
          <w:szCs w:val="20"/>
        </w:rPr>
        <w:t xml:space="preserve">Uwaga została zamieszczona na stronie 46 SWZ  PO ZMIANACH.  </w:t>
      </w:r>
    </w:p>
    <w:p w14:paraId="248CBAAE" w14:textId="1A1CA967" w:rsidR="000F75C2" w:rsidRPr="006137BA" w:rsidRDefault="000F75C2" w:rsidP="000F75C2">
      <w:pPr>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t xml:space="preserve">Ad 4.  </w:t>
      </w:r>
      <w:r w:rsidR="00CE603D" w:rsidRPr="006137BA">
        <w:rPr>
          <w:rFonts w:ascii="Times New Roman" w:hAnsi="Times New Roman" w:cs="Times New Roman"/>
          <w:sz w:val="20"/>
          <w:szCs w:val="20"/>
        </w:rPr>
        <w:t>–</w:t>
      </w:r>
      <w:r w:rsidRPr="006137BA">
        <w:rPr>
          <w:rFonts w:ascii="Times New Roman" w:hAnsi="Times New Roman" w:cs="Times New Roman"/>
          <w:sz w:val="20"/>
          <w:szCs w:val="20"/>
        </w:rPr>
        <w:t xml:space="preserve"> </w:t>
      </w:r>
      <w:r w:rsidR="006137BA" w:rsidRPr="006137BA">
        <w:rPr>
          <w:rFonts w:ascii="Times New Roman" w:hAnsi="Times New Roman" w:cs="Times New Roman"/>
          <w:sz w:val="20"/>
          <w:szCs w:val="20"/>
        </w:rPr>
        <w:t>Obiekty nie są związane z gruntem i nie są wyposażone w instalacje sanitarne. Brak posadzki i w nie występują materiały niebezpieczne. Rozbiórka istniejącej zabudowy kubaturowej polega na rozebraniu 2 hangarów. Rozebrane hangaru będą przeznaczonego do  ponownego montażu i przy rozbiórce należ ponumerować poszczególne elementy i składować na paletach na ternie lotniska przy bramie wjazdowej. Rozbiórka 2 hangarów nie wymaga zgód i pozwoleń.</w:t>
      </w:r>
    </w:p>
    <w:p w14:paraId="12397836" w14:textId="287F8CFD" w:rsidR="00CE603D" w:rsidRPr="006137BA" w:rsidRDefault="00CE603D" w:rsidP="000F75C2">
      <w:pPr>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t xml:space="preserve">Ad 5. – </w:t>
      </w:r>
      <w:r w:rsidR="006137BA" w:rsidRPr="006137BA">
        <w:rPr>
          <w:rFonts w:ascii="Times New Roman" w:hAnsi="Times New Roman" w:cs="Times New Roman"/>
          <w:sz w:val="20"/>
          <w:szCs w:val="20"/>
        </w:rPr>
        <w:t>należy zastosować  C25/30.</w:t>
      </w:r>
    </w:p>
    <w:p w14:paraId="5F8F190A" w14:textId="742D11A4" w:rsidR="00CE603D" w:rsidRPr="006137BA" w:rsidRDefault="00CE603D" w:rsidP="000F75C2">
      <w:pPr>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t>Ad 6</w:t>
      </w:r>
      <w:r w:rsidR="00F90E57" w:rsidRPr="006137BA">
        <w:rPr>
          <w:rFonts w:ascii="Times New Roman" w:hAnsi="Times New Roman" w:cs="Times New Roman"/>
          <w:sz w:val="20"/>
          <w:szCs w:val="20"/>
        </w:rPr>
        <w:t xml:space="preserve">. </w:t>
      </w:r>
      <w:r w:rsidRPr="006137BA">
        <w:rPr>
          <w:rFonts w:ascii="Times New Roman" w:hAnsi="Times New Roman" w:cs="Times New Roman"/>
          <w:sz w:val="20"/>
          <w:szCs w:val="20"/>
        </w:rPr>
        <w:t xml:space="preserve">– </w:t>
      </w:r>
      <w:r w:rsidR="006137BA" w:rsidRPr="006137BA">
        <w:rPr>
          <w:rFonts w:ascii="Times New Roman" w:hAnsi="Times New Roman" w:cs="Times New Roman"/>
          <w:sz w:val="20"/>
          <w:szCs w:val="20"/>
        </w:rPr>
        <w:t>Folia płynna nie występuje w projekcie. Folia płynna zostanie skorygowana</w:t>
      </w:r>
      <w:r w:rsidR="006137BA" w:rsidRPr="006137BA">
        <w:rPr>
          <w:rFonts w:ascii="Times New Roman" w:hAnsi="Times New Roman" w:cs="Times New Roman"/>
          <w:sz w:val="20"/>
          <w:szCs w:val="20"/>
        </w:rPr>
        <w:t>.</w:t>
      </w:r>
    </w:p>
    <w:p w14:paraId="43F9444E" w14:textId="26968F5F" w:rsidR="00CE603D" w:rsidRPr="006137BA" w:rsidRDefault="00CE603D" w:rsidP="000F75C2">
      <w:pPr>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t>Ad 7</w:t>
      </w:r>
      <w:r w:rsidR="00F90E57" w:rsidRPr="006137BA">
        <w:rPr>
          <w:rFonts w:ascii="Times New Roman" w:hAnsi="Times New Roman" w:cs="Times New Roman"/>
          <w:sz w:val="20"/>
          <w:szCs w:val="20"/>
        </w:rPr>
        <w:t xml:space="preserve">. </w:t>
      </w:r>
      <w:r w:rsidRPr="006137BA">
        <w:rPr>
          <w:rFonts w:ascii="Times New Roman" w:hAnsi="Times New Roman" w:cs="Times New Roman"/>
          <w:sz w:val="20"/>
          <w:szCs w:val="20"/>
        </w:rPr>
        <w:t xml:space="preserve">- </w:t>
      </w:r>
      <w:r w:rsidR="006137BA" w:rsidRPr="006137BA">
        <w:rPr>
          <w:rFonts w:ascii="Times New Roman" w:hAnsi="Times New Roman" w:cs="Times New Roman"/>
          <w:sz w:val="20"/>
          <w:szCs w:val="20"/>
        </w:rPr>
        <w:t xml:space="preserve">STWIOR zostanie skorygowany.  </w:t>
      </w:r>
    </w:p>
    <w:p w14:paraId="0B1D7A24" w14:textId="3211D24D" w:rsidR="00CE603D" w:rsidRPr="006137BA" w:rsidRDefault="00CE603D" w:rsidP="00CE603D">
      <w:pPr>
        <w:pStyle w:val="Default"/>
        <w:spacing w:line="360" w:lineRule="auto"/>
        <w:rPr>
          <w:color w:val="auto"/>
          <w:sz w:val="20"/>
          <w:szCs w:val="20"/>
        </w:rPr>
      </w:pPr>
      <w:r w:rsidRPr="006137BA">
        <w:rPr>
          <w:sz w:val="20"/>
          <w:szCs w:val="20"/>
        </w:rPr>
        <w:t>Ad 8</w:t>
      </w:r>
      <w:r w:rsidR="00F90E57" w:rsidRPr="006137BA">
        <w:rPr>
          <w:sz w:val="20"/>
          <w:szCs w:val="20"/>
        </w:rPr>
        <w:t xml:space="preserve">. </w:t>
      </w:r>
      <w:r w:rsidRPr="006137BA">
        <w:rPr>
          <w:sz w:val="20"/>
          <w:szCs w:val="20"/>
        </w:rPr>
        <w:t xml:space="preserve">- </w:t>
      </w:r>
      <w:bookmarkStart w:id="1" w:name="_Hlk109721868"/>
      <w:r w:rsidRPr="006137BA">
        <w:rPr>
          <w:color w:val="auto"/>
          <w:sz w:val="20"/>
          <w:szCs w:val="20"/>
        </w:rPr>
        <w:t xml:space="preserve">Należy załączyć kosztorys ofertowy </w:t>
      </w:r>
      <w:r w:rsidRPr="006137BA">
        <w:rPr>
          <w:b/>
          <w:color w:val="auto"/>
          <w:sz w:val="20"/>
          <w:szCs w:val="20"/>
        </w:rPr>
        <w:t>sporządzony metodą kalkulacji uproszczonej</w:t>
      </w:r>
      <w:r w:rsidRPr="006137BA">
        <w:rPr>
          <w:color w:val="auto"/>
          <w:sz w:val="20"/>
          <w:szCs w:val="20"/>
        </w:rPr>
        <w:t xml:space="preserve"> w formie wydruków  z komputerowych programów kosztorysowych, ściśle wg kolejności pozycji wyszczególnionych  w przedmiarach robót zgodnie z zapisami pkt 20.2</w:t>
      </w:r>
      <w:r w:rsidR="00BA372D" w:rsidRPr="006137BA">
        <w:rPr>
          <w:color w:val="auto"/>
          <w:sz w:val="20"/>
          <w:szCs w:val="20"/>
        </w:rPr>
        <w:t xml:space="preserve"> SWZ PO ZMIANACH</w:t>
      </w:r>
      <w:r w:rsidRPr="006137BA">
        <w:rPr>
          <w:color w:val="auto"/>
          <w:sz w:val="20"/>
          <w:szCs w:val="20"/>
        </w:rPr>
        <w:t xml:space="preserve">. </w:t>
      </w:r>
    </w:p>
    <w:bookmarkEnd w:id="1"/>
    <w:p w14:paraId="13EBA0B7" w14:textId="59652AA0" w:rsidR="000A16C2" w:rsidRPr="006137BA" w:rsidRDefault="006137BA" w:rsidP="000F75C2">
      <w:pPr>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t xml:space="preserve"> </w:t>
      </w:r>
    </w:p>
    <w:p w14:paraId="5380A839" w14:textId="2599BE82" w:rsidR="00FA165A" w:rsidRPr="006137BA" w:rsidRDefault="00F90E57" w:rsidP="000F75C2">
      <w:pPr>
        <w:spacing w:after="0" w:line="360" w:lineRule="auto"/>
        <w:jc w:val="both"/>
        <w:rPr>
          <w:rFonts w:ascii="Times New Roman" w:hAnsi="Times New Roman" w:cs="Times New Roman"/>
          <w:bCs/>
          <w:sz w:val="20"/>
          <w:szCs w:val="20"/>
        </w:rPr>
      </w:pPr>
      <w:r w:rsidRPr="006137BA">
        <w:rPr>
          <w:rFonts w:ascii="Times New Roman" w:hAnsi="Times New Roman" w:cs="Times New Roman"/>
          <w:bCs/>
          <w:sz w:val="20"/>
          <w:szCs w:val="20"/>
        </w:rPr>
        <w:t>N</w:t>
      </w:r>
      <w:r w:rsidR="00FA165A" w:rsidRPr="006137BA">
        <w:rPr>
          <w:rFonts w:ascii="Times New Roman" w:hAnsi="Times New Roman" w:cs="Times New Roman"/>
          <w:bCs/>
          <w:sz w:val="20"/>
          <w:szCs w:val="20"/>
        </w:rPr>
        <w:t>iniejsze pismo stanowi integralną cześć Specyfikacji SWZ, Wykonawcy składający ofertę w przedmiotowym postepowaniu zobowiązani są do uwzględnienia wszystkich informacji w nim zawartych.</w:t>
      </w:r>
    </w:p>
    <w:p w14:paraId="318811F9" w14:textId="77777777" w:rsidR="00FE3114" w:rsidRPr="006137BA" w:rsidRDefault="00FE3114" w:rsidP="000F75C2">
      <w:pPr>
        <w:spacing w:after="0" w:line="360" w:lineRule="auto"/>
        <w:jc w:val="both"/>
        <w:rPr>
          <w:rFonts w:ascii="Times New Roman" w:hAnsi="Times New Roman" w:cs="Times New Roman"/>
          <w:sz w:val="20"/>
          <w:szCs w:val="20"/>
        </w:rPr>
      </w:pPr>
    </w:p>
    <w:p w14:paraId="28F4E50C" w14:textId="276B0565" w:rsidR="005E0D87" w:rsidRPr="006137BA" w:rsidRDefault="007230EB" w:rsidP="00F90E57">
      <w:pPr>
        <w:spacing w:after="0" w:line="360" w:lineRule="auto"/>
        <w:jc w:val="both"/>
        <w:rPr>
          <w:rFonts w:ascii="Times New Roman" w:hAnsi="Times New Roman" w:cs="Times New Roman"/>
          <w:sz w:val="20"/>
          <w:szCs w:val="20"/>
        </w:rPr>
      </w:pPr>
      <w:r w:rsidRPr="006137BA">
        <w:rPr>
          <w:rFonts w:ascii="Times New Roman" w:hAnsi="Times New Roman" w:cs="Times New Roman"/>
          <w:sz w:val="20"/>
          <w:szCs w:val="20"/>
        </w:rPr>
        <w:t>z  poważaniem</w:t>
      </w:r>
    </w:p>
    <w:sectPr w:rsidR="005E0D87" w:rsidRPr="006137BA" w:rsidSect="00631D1E">
      <w:headerReference w:type="default" r:id="rId8"/>
      <w:headerReference w:type="first" r:id="rId9"/>
      <w:footerReference w:type="first" r:id="rId10"/>
      <w:pgSz w:w="11906" w:h="16838"/>
      <w:pgMar w:top="3175" w:right="2495" w:bottom="2410" w:left="1134" w:header="1134"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0A1B" w14:textId="77777777" w:rsidR="00CE399E" w:rsidRDefault="00CE399E" w:rsidP="00300F57">
      <w:pPr>
        <w:spacing w:after="0" w:line="240" w:lineRule="auto"/>
      </w:pPr>
      <w:r>
        <w:separator/>
      </w:r>
    </w:p>
  </w:endnote>
  <w:endnote w:type="continuationSeparator" w:id="0">
    <w:p w14:paraId="742941A1" w14:textId="77777777" w:rsidR="00CE399E" w:rsidRDefault="00CE399E" w:rsidP="0030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adikal WUT">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8B79" w14:textId="780B8229" w:rsidR="00EA3CBF" w:rsidRPr="00060D70" w:rsidRDefault="00060D70" w:rsidP="00060D70">
    <w:pPr>
      <w:pStyle w:val="Stopka"/>
    </w:pPr>
    <w:r>
      <w:rPr>
        <w:noProof/>
      </w:rPr>
      <w:drawing>
        <wp:anchor distT="0" distB="0" distL="114300" distR="114300" simplePos="0" relativeHeight="251657216" behindDoc="1" locked="0" layoutInCell="1" allowOverlap="1" wp14:anchorId="5846CF4C" wp14:editId="77A1C9B9">
          <wp:simplePos x="0" y="0"/>
          <wp:positionH relativeFrom="page">
            <wp:align>right</wp:align>
          </wp:positionH>
          <wp:positionV relativeFrom="paragraph">
            <wp:posOffset>-1047115</wp:posOffset>
          </wp:positionV>
          <wp:extent cx="6840220" cy="1894205"/>
          <wp:effectExtent l="0" t="0" r="0" b="0"/>
          <wp:wrapTight wrapText="bothSides">
            <wp:wrapPolygon edited="0">
              <wp:start x="16904" y="0"/>
              <wp:lineTo x="16904" y="10427"/>
              <wp:lineTo x="0" y="12817"/>
              <wp:lineTo x="0" y="17378"/>
              <wp:lineTo x="16964" y="17378"/>
              <wp:lineTo x="16964" y="21289"/>
              <wp:lineTo x="21536" y="21289"/>
              <wp:lineTo x="21536" y="652"/>
              <wp:lineTo x="19491" y="0"/>
              <wp:lineTo x="16904"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0AA">
      <w:rPr>
        <w:noProof/>
      </w:rPr>
      <w:drawing>
        <wp:inline distT="0" distB="0" distL="0" distR="0" wp14:anchorId="174D6233" wp14:editId="623DCDC2">
          <wp:extent cx="4468495" cy="3962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8495" cy="3962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3E09" w14:textId="77777777" w:rsidR="00CE399E" w:rsidRDefault="00CE399E" w:rsidP="00300F57">
      <w:pPr>
        <w:spacing w:after="0" w:line="240" w:lineRule="auto"/>
      </w:pPr>
      <w:r>
        <w:separator/>
      </w:r>
    </w:p>
  </w:footnote>
  <w:footnote w:type="continuationSeparator" w:id="0">
    <w:p w14:paraId="402556D9" w14:textId="77777777" w:rsidR="00CE399E" w:rsidRDefault="00CE399E" w:rsidP="0030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5D46" w14:textId="77777777" w:rsidR="00F5297E" w:rsidRPr="009E02E5" w:rsidRDefault="005E0D87" w:rsidP="009E02E5">
    <w:pPr>
      <w:pStyle w:val="Nagwek"/>
    </w:pPr>
    <w:r>
      <w:rPr>
        <w:rFonts w:ascii="Radikal WUT" w:hAnsi="Radikal WUT"/>
        <w:noProof/>
        <w:color w:val="7896CF"/>
        <w:sz w:val="24"/>
        <w:szCs w:val="24"/>
      </w:rPr>
      <w:drawing>
        <wp:anchor distT="0" distB="0" distL="114300" distR="114300" simplePos="0" relativeHeight="251661312" behindDoc="1" locked="0" layoutInCell="1" allowOverlap="1" wp14:anchorId="17DBCF71" wp14:editId="66B1E14A">
          <wp:simplePos x="0" y="0"/>
          <wp:positionH relativeFrom="column">
            <wp:posOffset>-720090</wp:posOffset>
          </wp:positionH>
          <wp:positionV relativeFrom="paragraph">
            <wp:posOffset>-720090</wp:posOffset>
          </wp:positionV>
          <wp:extent cx="7559040" cy="1272540"/>
          <wp:effectExtent l="0" t="0" r="0" b="0"/>
          <wp:wrapTight wrapText="bothSides">
            <wp:wrapPolygon edited="0">
              <wp:start x="0" y="0"/>
              <wp:lineTo x="0" y="21341"/>
              <wp:lineTo x="21556" y="21341"/>
              <wp:lineTo x="21556"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DAE8" w14:textId="5271DB62" w:rsidR="004446F8" w:rsidRDefault="00097120">
    <w:pPr>
      <w:pStyle w:val="Nagwek"/>
    </w:pPr>
    <w:r>
      <w:rPr>
        <w:rFonts w:ascii="Radikal WUT" w:hAnsi="Radikal WUT"/>
        <w:noProof/>
        <w:color w:val="7896CF"/>
        <w:sz w:val="24"/>
        <w:szCs w:val="24"/>
      </w:rPr>
      <w:drawing>
        <wp:anchor distT="0" distB="0" distL="114300" distR="114300" simplePos="0" relativeHeight="251653120" behindDoc="1" locked="0" layoutInCell="1" allowOverlap="1" wp14:anchorId="511CB969" wp14:editId="5601CFB4">
          <wp:simplePos x="0" y="0"/>
          <wp:positionH relativeFrom="column">
            <wp:posOffset>-575945</wp:posOffset>
          </wp:positionH>
          <wp:positionV relativeFrom="paragraph">
            <wp:posOffset>-712470</wp:posOffset>
          </wp:positionV>
          <wp:extent cx="7551420" cy="1386205"/>
          <wp:effectExtent l="0" t="0" r="0" b="0"/>
          <wp:wrapTight wrapText="bothSides">
            <wp:wrapPolygon edited="0">
              <wp:start x="0" y="0"/>
              <wp:lineTo x="0" y="19888"/>
              <wp:lineTo x="18745" y="21372"/>
              <wp:lineTo x="19017" y="21372"/>
              <wp:lineTo x="21524" y="19888"/>
              <wp:lineTo x="21524"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386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6A9"/>
    <w:multiLevelType w:val="multilevel"/>
    <w:tmpl w:val="DC66DC3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 w15:restartNumberingAfterBreak="0">
    <w:nsid w:val="103908A5"/>
    <w:multiLevelType w:val="hybridMultilevel"/>
    <w:tmpl w:val="AA02C1E0"/>
    <w:lvl w:ilvl="0" w:tplc="5A7E10FC">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8F0656"/>
    <w:multiLevelType w:val="hybridMultilevel"/>
    <w:tmpl w:val="1646EF22"/>
    <w:lvl w:ilvl="0" w:tplc="A9A4A796">
      <w:start w:val="6"/>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29A4A85"/>
    <w:multiLevelType w:val="hybridMultilevel"/>
    <w:tmpl w:val="2EA8673E"/>
    <w:lvl w:ilvl="0" w:tplc="12524C56">
      <w:start w:val="1"/>
      <w:numFmt w:val="decimal"/>
      <w:lvlText w:val="%1."/>
      <w:lvlJc w:val="left"/>
      <w:pPr>
        <w:ind w:left="1376" w:hanging="360"/>
        <w:jc w:val="left"/>
      </w:pPr>
      <w:rPr>
        <w:rFonts w:ascii="Liberation Sans Narrow" w:eastAsia="Liberation Sans Narrow" w:hAnsi="Liberation Sans Narrow" w:cs="Liberation Sans Narrow" w:hint="default"/>
        <w:w w:val="99"/>
        <w:sz w:val="20"/>
        <w:szCs w:val="20"/>
        <w:lang w:val="pl-PL" w:eastAsia="en-US" w:bidi="ar-SA"/>
      </w:rPr>
    </w:lvl>
    <w:lvl w:ilvl="1" w:tplc="03147E26">
      <w:numFmt w:val="bullet"/>
      <w:lvlText w:val="•"/>
      <w:lvlJc w:val="left"/>
      <w:pPr>
        <w:ind w:left="2242" w:hanging="360"/>
      </w:pPr>
      <w:rPr>
        <w:rFonts w:hint="default"/>
        <w:lang w:val="pl-PL" w:eastAsia="en-US" w:bidi="ar-SA"/>
      </w:rPr>
    </w:lvl>
    <w:lvl w:ilvl="2" w:tplc="14AC5E0A">
      <w:numFmt w:val="bullet"/>
      <w:lvlText w:val="•"/>
      <w:lvlJc w:val="left"/>
      <w:pPr>
        <w:ind w:left="3105" w:hanging="360"/>
      </w:pPr>
      <w:rPr>
        <w:rFonts w:hint="default"/>
        <w:lang w:val="pl-PL" w:eastAsia="en-US" w:bidi="ar-SA"/>
      </w:rPr>
    </w:lvl>
    <w:lvl w:ilvl="3" w:tplc="024C7988">
      <w:numFmt w:val="bullet"/>
      <w:lvlText w:val="•"/>
      <w:lvlJc w:val="left"/>
      <w:pPr>
        <w:ind w:left="3967" w:hanging="360"/>
      </w:pPr>
      <w:rPr>
        <w:rFonts w:hint="default"/>
        <w:lang w:val="pl-PL" w:eastAsia="en-US" w:bidi="ar-SA"/>
      </w:rPr>
    </w:lvl>
    <w:lvl w:ilvl="4" w:tplc="BC62A432">
      <w:numFmt w:val="bullet"/>
      <w:lvlText w:val="•"/>
      <w:lvlJc w:val="left"/>
      <w:pPr>
        <w:ind w:left="4830" w:hanging="360"/>
      </w:pPr>
      <w:rPr>
        <w:rFonts w:hint="default"/>
        <w:lang w:val="pl-PL" w:eastAsia="en-US" w:bidi="ar-SA"/>
      </w:rPr>
    </w:lvl>
    <w:lvl w:ilvl="5" w:tplc="AC967AD2">
      <w:numFmt w:val="bullet"/>
      <w:lvlText w:val="•"/>
      <w:lvlJc w:val="left"/>
      <w:pPr>
        <w:ind w:left="5693" w:hanging="360"/>
      </w:pPr>
      <w:rPr>
        <w:rFonts w:hint="default"/>
        <w:lang w:val="pl-PL" w:eastAsia="en-US" w:bidi="ar-SA"/>
      </w:rPr>
    </w:lvl>
    <w:lvl w:ilvl="6" w:tplc="2E3408C8">
      <w:numFmt w:val="bullet"/>
      <w:lvlText w:val="•"/>
      <w:lvlJc w:val="left"/>
      <w:pPr>
        <w:ind w:left="6555" w:hanging="360"/>
      </w:pPr>
      <w:rPr>
        <w:rFonts w:hint="default"/>
        <w:lang w:val="pl-PL" w:eastAsia="en-US" w:bidi="ar-SA"/>
      </w:rPr>
    </w:lvl>
    <w:lvl w:ilvl="7" w:tplc="3FE81FE8">
      <w:numFmt w:val="bullet"/>
      <w:lvlText w:val="•"/>
      <w:lvlJc w:val="left"/>
      <w:pPr>
        <w:ind w:left="7418" w:hanging="360"/>
      </w:pPr>
      <w:rPr>
        <w:rFonts w:hint="default"/>
        <w:lang w:val="pl-PL" w:eastAsia="en-US" w:bidi="ar-SA"/>
      </w:rPr>
    </w:lvl>
    <w:lvl w:ilvl="8" w:tplc="8DDA8022">
      <w:numFmt w:val="bullet"/>
      <w:lvlText w:val="•"/>
      <w:lvlJc w:val="left"/>
      <w:pPr>
        <w:ind w:left="8281" w:hanging="360"/>
      </w:pPr>
      <w:rPr>
        <w:rFonts w:hint="default"/>
        <w:lang w:val="pl-PL" w:eastAsia="en-US" w:bidi="ar-SA"/>
      </w:rPr>
    </w:lvl>
  </w:abstractNum>
  <w:abstractNum w:abstractNumId="4" w15:restartNumberingAfterBreak="0">
    <w:nsid w:val="45F74B2B"/>
    <w:multiLevelType w:val="hybridMultilevel"/>
    <w:tmpl w:val="DC122F4A"/>
    <w:lvl w:ilvl="0" w:tplc="9EF6EA72">
      <w:start w:val="1"/>
      <w:numFmt w:val="lowerLetter"/>
      <w:lvlText w:val="%1)"/>
      <w:lvlJc w:val="left"/>
      <w:pPr>
        <w:ind w:left="1376" w:hanging="360"/>
        <w:jc w:val="left"/>
      </w:pPr>
      <w:rPr>
        <w:rFonts w:hint="default"/>
        <w:i w:val="0"/>
        <w:iCs/>
        <w:w w:val="99"/>
        <w:lang w:val="pl-PL" w:eastAsia="en-US" w:bidi="ar-SA"/>
      </w:rPr>
    </w:lvl>
    <w:lvl w:ilvl="1" w:tplc="F946A8E6">
      <w:numFmt w:val="bullet"/>
      <w:lvlText w:val="•"/>
      <w:lvlJc w:val="left"/>
      <w:pPr>
        <w:ind w:left="2242" w:hanging="360"/>
      </w:pPr>
      <w:rPr>
        <w:rFonts w:hint="default"/>
        <w:lang w:val="pl-PL" w:eastAsia="en-US" w:bidi="ar-SA"/>
      </w:rPr>
    </w:lvl>
    <w:lvl w:ilvl="2" w:tplc="19703390">
      <w:numFmt w:val="bullet"/>
      <w:lvlText w:val="•"/>
      <w:lvlJc w:val="left"/>
      <w:pPr>
        <w:ind w:left="3105" w:hanging="360"/>
      </w:pPr>
      <w:rPr>
        <w:rFonts w:hint="default"/>
        <w:lang w:val="pl-PL" w:eastAsia="en-US" w:bidi="ar-SA"/>
      </w:rPr>
    </w:lvl>
    <w:lvl w:ilvl="3" w:tplc="76B0AF98">
      <w:numFmt w:val="bullet"/>
      <w:lvlText w:val="•"/>
      <w:lvlJc w:val="left"/>
      <w:pPr>
        <w:ind w:left="3967" w:hanging="360"/>
      </w:pPr>
      <w:rPr>
        <w:rFonts w:hint="default"/>
        <w:lang w:val="pl-PL" w:eastAsia="en-US" w:bidi="ar-SA"/>
      </w:rPr>
    </w:lvl>
    <w:lvl w:ilvl="4" w:tplc="F4004BE2">
      <w:numFmt w:val="bullet"/>
      <w:lvlText w:val="•"/>
      <w:lvlJc w:val="left"/>
      <w:pPr>
        <w:ind w:left="4830" w:hanging="360"/>
      </w:pPr>
      <w:rPr>
        <w:rFonts w:hint="default"/>
        <w:lang w:val="pl-PL" w:eastAsia="en-US" w:bidi="ar-SA"/>
      </w:rPr>
    </w:lvl>
    <w:lvl w:ilvl="5" w:tplc="7F9E6D90">
      <w:numFmt w:val="bullet"/>
      <w:lvlText w:val="•"/>
      <w:lvlJc w:val="left"/>
      <w:pPr>
        <w:ind w:left="5693" w:hanging="360"/>
      </w:pPr>
      <w:rPr>
        <w:rFonts w:hint="default"/>
        <w:lang w:val="pl-PL" w:eastAsia="en-US" w:bidi="ar-SA"/>
      </w:rPr>
    </w:lvl>
    <w:lvl w:ilvl="6" w:tplc="B0F8A968">
      <w:numFmt w:val="bullet"/>
      <w:lvlText w:val="•"/>
      <w:lvlJc w:val="left"/>
      <w:pPr>
        <w:ind w:left="6555" w:hanging="360"/>
      </w:pPr>
      <w:rPr>
        <w:rFonts w:hint="default"/>
        <w:lang w:val="pl-PL" w:eastAsia="en-US" w:bidi="ar-SA"/>
      </w:rPr>
    </w:lvl>
    <w:lvl w:ilvl="7" w:tplc="9C504CEA">
      <w:numFmt w:val="bullet"/>
      <w:lvlText w:val="•"/>
      <w:lvlJc w:val="left"/>
      <w:pPr>
        <w:ind w:left="7418" w:hanging="360"/>
      </w:pPr>
      <w:rPr>
        <w:rFonts w:hint="default"/>
        <w:lang w:val="pl-PL" w:eastAsia="en-US" w:bidi="ar-SA"/>
      </w:rPr>
    </w:lvl>
    <w:lvl w:ilvl="8" w:tplc="081EA670">
      <w:numFmt w:val="bullet"/>
      <w:lvlText w:val="•"/>
      <w:lvlJc w:val="left"/>
      <w:pPr>
        <w:ind w:left="8281" w:hanging="360"/>
      </w:pPr>
      <w:rPr>
        <w:rFonts w:hint="default"/>
        <w:lang w:val="pl-PL" w:eastAsia="en-US" w:bidi="ar-SA"/>
      </w:rPr>
    </w:lvl>
  </w:abstractNum>
  <w:abstractNum w:abstractNumId="5" w15:restartNumberingAfterBreak="0">
    <w:nsid w:val="5F853A6E"/>
    <w:multiLevelType w:val="hybridMultilevel"/>
    <w:tmpl w:val="865E6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42C4879"/>
    <w:multiLevelType w:val="hybridMultilevel"/>
    <w:tmpl w:val="1AC8CAC0"/>
    <w:lvl w:ilvl="0" w:tplc="B098327E">
      <w:numFmt w:val="bullet"/>
      <w:lvlText w:val="-"/>
      <w:lvlJc w:val="left"/>
      <w:pPr>
        <w:ind w:left="1106" w:hanging="102"/>
      </w:pPr>
      <w:rPr>
        <w:rFonts w:ascii="Liberation Sans Narrow" w:eastAsia="Liberation Sans Narrow" w:hAnsi="Liberation Sans Narrow" w:cs="Liberation Sans Narrow" w:hint="default"/>
        <w:w w:val="99"/>
        <w:sz w:val="20"/>
        <w:szCs w:val="20"/>
        <w:lang w:val="pl-PL" w:eastAsia="en-US" w:bidi="ar-SA"/>
      </w:rPr>
    </w:lvl>
    <w:lvl w:ilvl="1" w:tplc="6B54EC44">
      <w:numFmt w:val="bullet"/>
      <w:lvlText w:val="•"/>
      <w:lvlJc w:val="left"/>
      <w:pPr>
        <w:ind w:left="1990" w:hanging="102"/>
      </w:pPr>
      <w:rPr>
        <w:rFonts w:hint="default"/>
        <w:lang w:val="pl-PL" w:eastAsia="en-US" w:bidi="ar-SA"/>
      </w:rPr>
    </w:lvl>
    <w:lvl w:ilvl="2" w:tplc="84CCEFC6">
      <w:numFmt w:val="bullet"/>
      <w:lvlText w:val="•"/>
      <w:lvlJc w:val="left"/>
      <w:pPr>
        <w:ind w:left="2881" w:hanging="102"/>
      </w:pPr>
      <w:rPr>
        <w:rFonts w:hint="default"/>
        <w:lang w:val="pl-PL" w:eastAsia="en-US" w:bidi="ar-SA"/>
      </w:rPr>
    </w:lvl>
    <w:lvl w:ilvl="3" w:tplc="184C698C">
      <w:numFmt w:val="bullet"/>
      <w:lvlText w:val="•"/>
      <w:lvlJc w:val="left"/>
      <w:pPr>
        <w:ind w:left="3771" w:hanging="102"/>
      </w:pPr>
      <w:rPr>
        <w:rFonts w:hint="default"/>
        <w:lang w:val="pl-PL" w:eastAsia="en-US" w:bidi="ar-SA"/>
      </w:rPr>
    </w:lvl>
    <w:lvl w:ilvl="4" w:tplc="8C1814F2">
      <w:numFmt w:val="bullet"/>
      <w:lvlText w:val="•"/>
      <w:lvlJc w:val="left"/>
      <w:pPr>
        <w:ind w:left="4662" w:hanging="102"/>
      </w:pPr>
      <w:rPr>
        <w:rFonts w:hint="default"/>
        <w:lang w:val="pl-PL" w:eastAsia="en-US" w:bidi="ar-SA"/>
      </w:rPr>
    </w:lvl>
    <w:lvl w:ilvl="5" w:tplc="DEEA6FB4">
      <w:numFmt w:val="bullet"/>
      <w:lvlText w:val="•"/>
      <w:lvlJc w:val="left"/>
      <w:pPr>
        <w:ind w:left="5553" w:hanging="102"/>
      </w:pPr>
      <w:rPr>
        <w:rFonts w:hint="default"/>
        <w:lang w:val="pl-PL" w:eastAsia="en-US" w:bidi="ar-SA"/>
      </w:rPr>
    </w:lvl>
    <w:lvl w:ilvl="6" w:tplc="C64A7C36">
      <w:numFmt w:val="bullet"/>
      <w:lvlText w:val="•"/>
      <w:lvlJc w:val="left"/>
      <w:pPr>
        <w:ind w:left="6443" w:hanging="102"/>
      </w:pPr>
      <w:rPr>
        <w:rFonts w:hint="default"/>
        <w:lang w:val="pl-PL" w:eastAsia="en-US" w:bidi="ar-SA"/>
      </w:rPr>
    </w:lvl>
    <w:lvl w:ilvl="7" w:tplc="A338314C">
      <w:numFmt w:val="bullet"/>
      <w:lvlText w:val="•"/>
      <w:lvlJc w:val="left"/>
      <w:pPr>
        <w:ind w:left="7334" w:hanging="102"/>
      </w:pPr>
      <w:rPr>
        <w:rFonts w:hint="default"/>
        <w:lang w:val="pl-PL" w:eastAsia="en-US" w:bidi="ar-SA"/>
      </w:rPr>
    </w:lvl>
    <w:lvl w:ilvl="8" w:tplc="B6B249CC">
      <w:numFmt w:val="bullet"/>
      <w:lvlText w:val="•"/>
      <w:lvlJc w:val="left"/>
      <w:pPr>
        <w:ind w:left="8225" w:hanging="102"/>
      </w:pPr>
      <w:rPr>
        <w:rFonts w:hint="default"/>
        <w:lang w:val="pl-PL" w:eastAsia="en-US" w:bidi="ar-SA"/>
      </w:rPr>
    </w:lvl>
  </w:abstractNum>
  <w:abstractNum w:abstractNumId="7" w15:restartNumberingAfterBreak="0">
    <w:nsid w:val="70745E83"/>
    <w:multiLevelType w:val="hybridMultilevel"/>
    <w:tmpl w:val="0A269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3C48A2"/>
    <w:multiLevelType w:val="hybridMultilevel"/>
    <w:tmpl w:val="0A5CE8B0"/>
    <w:lvl w:ilvl="0" w:tplc="D094522E">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9" w15:restartNumberingAfterBreak="0">
    <w:nsid w:val="76FD16A1"/>
    <w:multiLevelType w:val="hybridMultilevel"/>
    <w:tmpl w:val="9E86EB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786B752A"/>
    <w:multiLevelType w:val="multilevel"/>
    <w:tmpl w:val="40B26AA2"/>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7C99598C"/>
    <w:multiLevelType w:val="hybridMultilevel"/>
    <w:tmpl w:val="54C8E32E"/>
    <w:lvl w:ilvl="0" w:tplc="4A62FF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9620752">
    <w:abstractNumId w:val="8"/>
  </w:num>
  <w:num w:numId="2" w16cid:durableId="108013257">
    <w:abstractNumId w:val="1"/>
  </w:num>
  <w:num w:numId="3" w16cid:durableId="395782202">
    <w:abstractNumId w:val="2"/>
  </w:num>
  <w:num w:numId="4" w16cid:durableId="1514027472">
    <w:abstractNumId w:val="0"/>
  </w:num>
  <w:num w:numId="5" w16cid:durableId="516236954">
    <w:abstractNumId w:val="11"/>
  </w:num>
  <w:num w:numId="6" w16cid:durableId="1262494073">
    <w:abstractNumId w:val="5"/>
  </w:num>
  <w:num w:numId="7" w16cid:durableId="1689453407">
    <w:abstractNumId w:val="9"/>
  </w:num>
  <w:num w:numId="8" w16cid:durableId="1639216969">
    <w:abstractNumId w:val="7"/>
  </w:num>
  <w:num w:numId="9" w16cid:durableId="492335094">
    <w:abstractNumId w:val="4"/>
  </w:num>
  <w:num w:numId="10" w16cid:durableId="135145776">
    <w:abstractNumId w:val="6"/>
  </w:num>
  <w:num w:numId="11" w16cid:durableId="1168714686">
    <w:abstractNumId w:val="3"/>
  </w:num>
  <w:num w:numId="12" w16cid:durableId="1475099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C6"/>
    <w:rsid w:val="00032424"/>
    <w:rsid w:val="000427DB"/>
    <w:rsid w:val="00060D70"/>
    <w:rsid w:val="00077F61"/>
    <w:rsid w:val="000869C8"/>
    <w:rsid w:val="00094514"/>
    <w:rsid w:val="00097120"/>
    <w:rsid w:val="000A16C2"/>
    <w:rsid w:val="000B68EF"/>
    <w:rsid w:val="000C10EF"/>
    <w:rsid w:val="000D6012"/>
    <w:rsid w:val="000D7DA1"/>
    <w:rsid w:val="000F75C2"/>
    <w:rsid w:val="0010623F"/>
    <w:rsid w:val="0011722C"/>
    <w:rsid w:val="0013189B"/>
    <w:rsid w:val="00154606"/>
    <w:rsid w:val="00157651"/>
    <w:rsid w:val="001649D5"/>
    <w:rsid w:val="00187096"/>
    <w:rsid w:val="00190BA2"/>
    <w:rsid w:val="0019124A"/>
    <w:rsid w:val="001A5AFC"/>
    <w:rsid w:val="001B7D79"/>
    <w:rsid w:val="001C2591"/>
    <w:rsid w:val="001D3E0B"/>
    <w:rsid w:val="00226267"/>
    <w:rsid w:val="002B5F76"/>
    <w:rsid w:val="002F3851"/>
    <w:rsid w:val="00300F57"/>
    <w:rsid w:val="003413BA"/>
    <w:rsid w:val="003908F2"/>
    <w:rsid w:val="00394037"/>
    <w:rsid w:val="00396C25"/>
    <w:rsid w:val="003D414B"/>
    <w:rsid w:val="003E50CA"/>
    <w:rsid w:val="003E5362"/>
    <w:rsid w:val="003F1458"/>
    <w:rsid w:val="00400D60"/>
    <w:rsid w:val="004446F8"/>
    <w:rsid w:val="004457B6"/>
    <w:rsid w:val="00447DE3"/>
    <w:rsid w:val="0046364C"/>
    <w:rsid w:val="004C4559"/>
    <w:rsid w:val="005131F6"/>
    <w:rsid w:val="00534102"/>
    <w:rsid w:val="00537017"/>
    <w:rsid w:val="0054600E"/>
    <w:rsid w:val="00566263"/>
    <w:rsid w:val="005A4893"/>
    <w:rsid w:val="005C3FB4"/>
    <w:rsid w:val="005D3171"/>
    <w:rsid w:val="005E0D87"/>
    <w:rsid w:val="0060589B"/>
    <w:rsid w:val="006137BA"/>
    <w:rsid w:val="00631D1E"/>
    <w:rsid w:val="00642EF7"/>
    <w:rsid w:val="00650FBE"/>
    <w:rsid w:val="00665235"/>
    <w:rsid w:val="006B6240"/>
    <w:rsid w:val="007230EB"/>
    <w:rsid w:val="00723D5A"/>
    <w:rsid w:val="0073787E"/>
    <w:rsid w:val="00743E80"/>
    <w:rsid w:val="007448F7"/>
    <w:rsid w:val="00763784"/>
    <w:rsid w:val="007641C5"/>
    <w:rsid w:val="007A37E7"/>
    <w:rsid w:val="007D6BBA"/>
    <w:rsid w:val="007E098E"/>
    <w:rsid w:val="007F32FE"/>
    <w:rsid w:val="00801CD5"/>
    <w:rsid w:val="008036C6"/>
    <w:rsid w:val="00812F40"/>
    <w:rsid w:val="0083269A"/>
    <w:rsid w:val="00846522"/>
    <w:rsid w:val="00847ADE"/>
    <w:rsid w:val="008672DE"/>
    <w:rsid w:val="008822EF"/>
    <w:rsid w:val="00882498"/>
    <w:rsid w:val="0088687E"/>
    <w:rsid w:val="008A2A0C"/>
    <w:rsid w:val="008A542E"/>
    <w:rsid w:val="008C0F0C"/>
    <w:rsid w:val="008E062C"/>
    <w:rsid w:val="008E2102"/>
    <w:rsid w:val="00911C24"/>
    <w:rsid w:val="009229CD"/>
    <w:rsid w:val="00926E26"/>
    <w:rsid w:val="00926E61"/>
    <w:rsid w:val="00933136"/>
    <w:rsid w:val="00953292"/>
    <w:rsid w:val="009619E1"/>
    <w:rsid w:val="00965978"/>
    <w:rsid w:val="00982D2D"/>
    <w:rsid w:val="009833A6"/>
    <w:rsid w:val="009942D0"/>
    <w:rsid w:val="009D50A1"/>
    <w:rsid w:val="009E02E5"/>
    <w:rsid w:val="009F7BC2"/>
    <w:rsid w:val="00A14006"/>
    <w:rsid w:val="00A20B15"/>
    <w:rsid w:val="00A5534B"/>
    <w:rsid w:val="00A60EF1"/>
    <w:rsid w:val="00A71B4A"/>
    <w:rsid w:val="00AC72EE"/>
    <w:rsid w:val="00AC7302"/>
    <w:rsid w:val="00AD1397"/>
    <w:rsid w:val="00B06194"/>
    <w:rsid w:val="00B4119A"/>
    <w:rsid w:val="00B42D5F"/>
    <w:rsid w:val="00B656D9"/>
    <w:rsid w:val="00B86524"/>
    <w:rsid w:val="00B92E70"/>
    <w:rsid w:val="00BA372D"/>
    <w:rsid w:val="00BD450B"/>
    <w:rsid w:val="00BF2602"/>
    <w:rsid w:val="00C02EEB"/>
    <w:rsid w:val="00C0747C"/>
    <w:rsid w:val="00C07F8C"/>
    <w:rsid w:val="00C20FC2"/>
    <w:rsid w:val="00C306D3"/>
    <w:rsid w:val="00C5217D"/>
    <w:rsid w:val="00C54513"/>
    <w:rsid w:val="00C67276"/>
    <w:rsid w:val="00C67806"/>
    <w:rsid w:val="00C724C3"/>
    <w:rsid w:val="00C73CB3"/>
    <w:rsid w:val="00CB2B38"/>
    <w:rsid w:val="00CE399E"/>
    <w:rsid w:val="00CE603D"/>
    <w:rsid w:val="00D05F17"/>
    <w:rsid w:val="00D36BE6"/>
    <w:rsid w:val="00D43A41"/>
    <w:rsid w:val="00D47145"/>
    <w:rsid w:val="00D52130"/>
    <w:rsid w:val="00D64405"/>
    <w:rsid w:val="00DA296F"/>
    <w:rsid w:val="00DA4F81"/>
    <w:rsid w:val="00E117D1"/>
    <w:rsid w:val="00E17F38"/>
    <w:rsid w:val="00E23D42"/>
    <w:rsid w:val="00E47C8B"/>
    <w:rsid w:val="00E75581"/>
    <w:rsid w:val="00E81B08"/>
    <w:rsid w:val="00EA10B1"/>
    <w:rsid w:val="00EA3CBF"/>
    <w:rsid w:val="00EA60AA"/>
    <w:rsid w:val="00ED3E73"/>
    <w:rsid w:val="00F27199"/>
    <w:rsid w:val="00F5297E"/>
    <w:rsid w:val="00F739B4"/>
    <w:rsid w:val="00F90E57"/>
    <w:rsid w:val="00FA017A"/>
    <w:rsid w:val="00FA165A"/>
    <w:rsid w:val="00FE0DBC"/>
    <w:rsid w:val="00FE3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E497"/>
  <w15:docId w15:val="{2420A970-87F3-43AD-BC60-001B0E2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F76"/>
  </w:style>
  <w:style w:type="paragraph" w:styleId="Nagwek2">
    <w:name w:val="heading 2"/>
    <w:basedOn w:val="Normalny"/>
    <w:next w:val="Normalny"/>
    <w:link w:val="Nagwek2Znak"/>
    <w:qFormat/>
    <w:rsid w:val="009229CD"/>
    <w:pPr>
      <w:keepNext/>
      <w:spacing w:after="0" w:line="240" w:lineRule="auto"/>
      <w:outlineLvl w:val="1"/>
    </w:pPr>
    <w:rPr>
      <w:rFonts w:ascii="Times New Roman" w:eastAsia="Times New Roman" w:hAnsi="Times New Roman" w:cs="Times New Roman"/>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0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0F57"/>
  </w:style>
  <w:style w:type="paragraph" w:styleId="Stopka">
    <w:name w:val="footer"/>
    <w:basedOn w:val="Normalny"/>
    <w:link w:val="StopkaZnak"/>
    <w:uiPriority w:val="99"/>
    <w:unhideWhenUsed/>
    <w:rsid w:val="00300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0F57"/>
  </w:style>
  <w:style w:type="paragraph" w:styleId="Tekstdymka">
    <w:name w:val="Balloon Text"/>
    <w:basedOn w:val="Normalny"/>
    <w:link w:val="TekstdymkaZnak"/>
    <w:uiPriority w:val="99"/>
    <w:semiHidden/>
    <w:unhideWhenUsed/>
    <w:rsid w:val="00ED3E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3E73"/>
    <w:rPr>
      <w:rFonts w:ascii="Tahoma" w:hAnsi="Tahoma" w:cs="Tahoma"/>
      <w:sz w:val="16"/>
      <w:szCs w:val="16"/>
    </w:rPr>
  </w:style>
  <w:style w:type="paragraph" w:styleId="NormalnyWeb">
    <w:name w:val="Normal (Web)"/>
    <w:basedOn w:val="Normalny"/>
    <w:uiPriority w:val="99"/>
    <w:unhideWhenUsed/>
    <w:rsid w:val="00933136"/>
    <w:pPr>
      <w:spacing w:before="100" w:beforeAutospacing="1" w:after="100" w:afterAutospacing="1" w:line="240" w:lineRule="auto"/>
    </w:pPr>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semiHidden/>
    <w:unhideWhenUsed/>
    <w:rsid w:val="0063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631D1E"/>
    <w:rPr>
      <w:rFonts w:ascii="Courier New" w:eastAsia="Times New Roman" w:hAnsi="Courier New" w:cs="Courier New"/>
      <w:sz w:val="20"/>
      <w:szCs w:val="20"/>
    </w:rPr>
  </w:style>
  <w:style w:type="character" w:customStyle="1" w:styleId="TekstpodstawowyZnak">
    <w:name w:val="Tekst podstawowy Znak"/>
    <w:aliases w:val="a2 Znak,Znak Znak Znak,Znak Znak1,Znak Znak Znak Znak Znak Znak"/>
    <w:link w:val="Tekstpodstawowy"/>
    <w:locked/>
    <w:rsid w:val="00631D1E"/>
    <w:rPr>
      <w:rFonts w:ascii="Arial" w:hAnsi="Arial" w:cs="Arial"/>
      <w:sz w:val="24"/>
      <w:szCs w:val="24"/>
      <w:lang w:eastAsia="en-US"/>
    </w:rPr>
  </w:style>
  <w:style w:type="paragraph" w:styleId="Tekstpodstawowy">
    <w:name w:val="Body Text"/>
    <w:aliases w:val="a2,Znak Znak,Znak,Znak Znak Znak Znak Znak"/>
    <w:basedOn w:val="Normalny"/>
    <w:link w:val="TekstpodstawowyZnak"/>
    <w:unhideWhenUsed/>
    <w:rsid w:val="00631D1E"/>
    <w:pPr>
      <w:spacing w:after="120" w:line="240" w:lineRule="auto"/>
    </w:pPr>
    <w:rPr>
      <w:rFonts w:ascii="Arial" w:hAnsi="Arial" w:cs="Arial"/>
      <w:sz w:val="24"/>
      <w:szCs w:val="24"/>
      <w:lang w:eastAsia="en-US"/>
    </w:rPr>
  </w:style>
  <w:style w:type="character" w:customStyle="1" w:styleId="TekstpodstawowyZnak1">
    <w:name w:val="Tekst podstawowy Znak1"/>
    <w:basedOn w:val="Domylnaczcionkaakapitu"/>
    <w:uiPriority w:val="99"/>
    <w:semiHidden/>
    <w:rsid w:val="00631D1E"/>
  </w:style>
  <w:style w:type="paragraph" w:customStyle="1" w:styleId="Default">
    <w:name w:val="Default"/>
    <w:rsid w:val="00631D1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rsid w:val="00631D1E"/>
    <w:pPr>
      <w:spacing w:after="538"/>
    </w:pPr>
    <w:rPr>
      <w:color w:val="auto"/>
      <w:sz w:val="20"/>
    </w:rPr>
  </w:style>
  <w:style w:type="paragraph" w:styleId="Tekstpodstawowywcity">
    <w:name w:val="Body Text Indent"/>
    <w:basedOn w:val="Normalny"/>
    <w:link w:val="TekstpodstawowywcityZnak"/>
    <w:uiPriority w:val="99"/>
    <w:semiHidden/>
    <w:unhideWhenUsed/>
    <w:rsid w:val="009229CD"/>
    <w:pPr>
      <w:spacing w:after="120"/>
      <w:ind w:left="283"/>
    </w:pPr>
  </w:style>
  <w:style w:type="character" w:customStyle="1" w:styleId="TekstpodstawowywcityZnak">
    <w:name w:val="Tekst podstawowy wcięty Znak"/>
    <w:basedOn w:val="Domylnaczcionkaakapitu"/>
    <w:link w:val="Tekstpodstawowywcity"/>
    <w:uiPriority w:val="99"/>
    <w:semiHidden/>
    <w:rsid w:val="009229CD"/>
  </w:style>
  <w:style w:type="character" w:customStyle="1" w:styleId="Nagwek2Znak">
    <w:name w:val="Nagłówek 2 Znak"/>
    <w:basedOn w:val="Domylnaczcionkaakapitu"/>
    <w:link w:val="Nagwek2"/>
    <w:rsid w:val="009229CD"/>
    <w:rPr>
      <w:rFonts w:ascii="Times New Roman" w:eastAsia="Times New Roman" w:hAnsi="Times New Roman" w:cs="Times New Roman"/>
      <w:sz w:val="20"/>
      <w:szCs w:val="24"/>
      <w:u w:val="single"/>
    </w:rPr>
  </w:style>
  <w:style w:type="paragraph" w:customStyle="1" w:styleId="CM3">
    <w:name w:val="CM3"/>
    <w:basedOn w:val="Default"/>
    <w:next w:val="Default"/>
    <w:rsid w:val="007230EB"/>
    <w:pPr>
      <w:spacing w:after="115"/>
    </w:pPr>
    <w:rPr>
      <w:color w:val="auto"/>
      <w:sz w:val="20"/>
    </w:rPr>
  </w:style>
  <w:style w:type="character" w:styleId="Hipercze">
    <w:name w:val="Hyperlink"/>
    <w:uiPriority w:val="99"/>
    <w:unhideWhenUsed/>
    <w:rsid w:val="00743E80"/>
    <w:rPr>
      <w:color w:val="0563C1"/>
      <w:u w:val="single"/>
    </w:rPr>
  </w:style>
  <w:style w:type="paragraph" w:styleId="Akapitzlist">
    <w:name w:val="List Paragraph"/>
    <w:aliases w:val="L1,Numerowanie,Akapit z listą5,T_SZ_List Paragraph,normalny tekst"/>
    <w:basedOn w:val="Normalny"/>
    <w:link w:val="AkapitzlistZnak"/>
    <w:uiPriority w:val="1"/>
    <w:qFormat/>
    <w:rsid w:val="004457B6"/>
    <w:pPr>
      <w:spacing w:after="160" w:line="259" w:lineRule="auto"/>
      <w:ind w:left="720"/>
      <w:contextualSpacing/>
    </w:pPr>
    <w:rPr>
      <w:rFonts w:eastAsiaTheme="minorHAnsi"/>
      <w:lang w:eastAsia="en-US"/>
    </w:rPr>
  </w:style>
  <w:style w:type="character" w:customStyle="1" w:styleId="tojvnm2t">
    <w:name w:val="tojvnm2t"/>
    <w:basedOn w:val="Domylnaczcionkaakapitu"/>
    <w:rsid w:val="00D36BE6"/>
  </w:style>
  <w:style w:type="character" w:customStyle="1" w:styleId="AkapitzlistZnak">
    <w:name w:val="Akapit z listą Znak"/>
    <w:aliases w:val="L1 Znak,Numerowanie Znak,Akapit z listą5 Znak,T_SZ_List Paragraph Znak,normalny tekst Znak"/>
    <w:link w:val="Akapitzlist"/>
    <w:uiPriority w:val="34"/>
    <w:rsid w:val="00812F40"/>
    <w:rPr>
      <w:rFonts w:eastAsiaTheme="minorHAnsi"/>
      <w:lang w:eastAsia="en-US"/>
    </w:rPr>
  </w:style>
  <w:style w:type="paragraph" w:customStyle="1" w:styleId="Nagwek21">
    <w:name w:val="Nagłówek 21"/>
    <w:basedOn w:val="Normalny"/>
    <w:uiPriority w:val="1"/>
    <w:qFormat/>
    <w:rsid w:val="000A16C2"/>
    <w:pPr>
      <w:widowControl w:val="0"/>
      <w:autoSpaceDE w:val="0"/>
      <w:autoSpaceDN w:val="0"/>
      <w:spacing w:after="0" w:line="240" w:lineRule="auto"/>
      <w:ind w:left="5252"/>
      <w:outlineLvl w:val="2"/>
    </w:pPr>
    <w:rPr>
      <w:rFonts w:ascii="Arial" w:eastAsia="Arial" w:hAnsi="Arial" w:cs="Arial"/>
      <w:b/>
      <w:bCs/>
      <w:sz w:val="20"/>
      <w:szCs w:val="20"/>
      <w:lang w:eastAsia="en-US"/>
    </w:rPr>
  </w:style>
  <w:style w:type="character" w:styleId="Odwoaniedokomentarza">
    <w:name w:val="annotation reference"/>
    <w:basedOn w:val="Domylnaczcionkaakapitu"/>
    <w:uiPriority w:val="99"/>
    <w:semiHidden/>
    <w:unhideWhenUsed/>
    <w:rsid w:val="00846522"/>
    <w:rPr>
      <w:sz w:val="16"/>
      <w:szCs w:val="16"/>
    </w:rPr>
  </w:style>
  <w:style w:type="paragraph" w:styleId="Tekstkomentarza">
    <w:name w:val="annotation text"/>
    <w:basedOn w:val="Normalny"/>
    <w:link w:val="TekstkomentarzaZnak"/>
    <w:uiPriority w:val="99"/>
    <w:unhideWhenUsed/>
    <w:rsid w:val="00846522"/>
    <w:pPr>
      <w:spacing w:line="240" w:lineRule="auto"/>
    </w:pPr>
    <w:rPr>
      <w:sz w:val="20"/>
      <w:szCs w:val="20"/>
    </w:rPr>
  </w:style>
  <w:style w:type="character" w:customStyle="1" w:styleId="TekstkomentarzaZnak">
    <w:name w:val="Tekst komentarza Znak"/>
    <w:basedOn w:val="Domylnaczcionkaakapitu"/>
    <w:link w:val="Tekstkomentarza"/>
    <w:uiPriority w:val="99"/>
    <w:rsid w:val="00846522"/>
    <w:rPr>
      <w:sz w:val="20"/>
      <w:szCs w:val="20"/>
    </w:rPr>
  </w:style>
  <w:style w:type="paragraph" w:styleId="Tematkomentarza">
    <w:name w:val="annotation subject"/>
    <w:basedOn w:val="Tekstkomentarza"/>
    <w:next w:val="Tekstkomentarza"/>
    <w:link w:val="TematkomentarzaZnak"/>
    <w:uiPriority w:val="99"/>
    <w:semiHidden/>
    <w:unhideWhenUsed/>
    <w:rsid w:val="00846522"/>
    <w:rPr>
      <w:b/>
      <w:bCs/>
    </w:rPr>
  </w:style>
  <w:style w:type="character" w:customStyle="1" w:styleId="TematkomentarzaZnak">
    <w:name w:val="Temat komentarza Znak"/>
    <w:basedOn w:val="TekstkomentarzaZnak"/>
    <w:link w:val="Tematkomentarza"/>
    <w:uiPriority w:val="99"/>
    <w:semiHidden/>
    <w:rsid w:val="00846522"/>
    <w:rPr>
      <w:b/>
      <w:bCs/>
      <w:sz w:val="20"/>
      <w:szCs w:val="20"/>
    </w:rPr>
  </w:style>
  <w:style w:type="paragraph" w:styleId="Tekstpodstawowy2">
    <w:name w:val="Body Text 2"/>
    <w:basedOn w:val="Normalny"/>
    <w:link w:val="Tekstpodstawowy2Znak"/>
    <w:uiPriority w:val="99"/>
    <w:semiHidden/>
    <w:unhideWhenUsed/>
    <w:rsid w:val="000F75C2"/>
    <w:pPr>
      <w:spacing w:after="120" w:line="480" w:lineRule="auto"/>
    </w:pPr>
  </w:style>
  <w:style w:type="character" w:customStyle="1" w:styleId="Tekstpodstawowy2Znak">
    <w:name w:val="Tekst podstawowy 2 Znak"/>
    <w:basedOn w:val="Domylnaczcionkaakapitu"/>
    <w:link w:val="Tekstpodstawowy2"/>
    <w:uiPriority w:val="99"/>
    <w:semiHidden/>
    <w:rsid w:val="000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656">
      <w:bodyDiv w:val="1"/>
      <w:marLeft w:val="0"/>
      <w:marRight w:val="0"/>
      <w:marTop w:val="0"/>
      <w:marBottom w:val="0"/>
      <w:divBdr>
        <w:top w:val="none" w:sz="0" w:space="0" w:color="auto"/>
        <w:left w:val="none" w:sz="0" w:space="0" w:color="auto"/>
        <w:bottom w:val="none" w:sz="0" w:space="0" w:color="auto"/>
        <w:right w:val="none" w:sz="0" w:space="0" w:color="auto"/>
      </w:divBdr>
    </w:div>
    <w:div w:id="188377604">
      <w:bodyDiv w:val="1"/>
      <w:marLeft w:val="0"/>
      <w:marRight w:val="0"/>
      <w:marTop w:val="0"/>
      <w:marBottom w:val="0"/>
      <w:divBdr>
        <w:top w:val="none" w:sz="0" w:space="0" w:color="auto"/>
        <w:left w:val="none" w:sz="0" w:space="0" w:color="auto"/>
        <w:bottom w:val="none" w:sz="0" w:space="0" w:color="auto"/>
        <w:right w:val="none" w:sz="0" w:space="0" w:color="auto"/>
      </w:divBdr>
    </w:div>
    <w:div w:id="951598328">
      <w:bodyDiv w:val="1"/>
      <w:marLeft w:val="0"/>
      <w:marRight w:val="0"/>
      <w:marTop w:val="0"/>
      <w:marBottom w:val="0"/>
      <w:divBdr>
        <w:top w:val="none" w:sz="0" w:space="0" w:color="auto"/>
        <w:left w:val="none" w:sz="0" w:space="0" w:color="auto"/>
        <w:bottom w:val="none" w:sz="0" w:space="0" w:color="auto"/>
        <w:right w:val="none" w:sz="0" w:space="0" w:color="auto"/>
      </w:divBdr>
    </w:div>
    <w:div w:id="1072778629">
      <w:bodyDiv w:val="1"/>
      <w:marLeft w:val="0"/>
      <w:marRight w:val="0"/>
      <w:marTop w:val="0"/>
      <w:marBottom w:val="0"/>
      <w:divBdr>
        <w:top w:val="none" w:sz="0" w:space="0" w:color="auto"/>
        <w:left w:val="none" w:sz="0" w:space="0" w:color="auto"/>
        <w:bottom w:val="none" w:sz="0" w:space="0" w:color="auto"/>
        <w:right w:val="none" w:sz="0" w:space="0" w:color="auto"/>
      </w:divBdr>
    </w:div>
    <w:div w:id="1193422130">
      <w:bodyDiv w:val="1"/>
      <w:marLeft w:val="0"/>
      <w:marRight w:val="0"/>
      <w:marTop w:val="0"/>
      <w:marBottom w:val="0"/>
      <w:divBdr>
        <w:top w:val="none" w:sz="0" w:space="0" w:color="auto"/>
        <w:left w:val="none" w:sz="0" w:space="0" w:color="auto"/>
        <w:bottom w:val="none" w:sz="0" w:space="0" w:color="auto"/>
        <w:right w:val="none" w:sz="0" w:space="0" w:color="auto"/>
      </w:divBdr>
    </w:div>
    <w:div w:id="1383553974">
      <w:bodyDiv w:val="1"/>
      <w:marLeft w:val="0"/>
      <w:marRight w:val="0"/>
      <w:marTop w:val="0"/>
      <w:marBottom w:val="0"/>
      <w:divBdr>
        <w:top w:val="none" w:sz="0" w:space="0" w:color="auto"/>
        <w:left w:val="none" w:sz="0" w:space="0" w:color="auto"/>
        <w:bottom w:val="none" w:sz="0" w:space="0" w:color="auto"/>
        <w:right w:val="none" w:sz="0" w:space="0" w:color="auto"/>
      </w:divBdr>
    </w:div>
    <w:div w:id="17818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Szablony\Dziekan%202018.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9C6B6F-63AA-4AE4-978B-8C6A4F57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Dziekan 2018.dotx</Template>
  <TotalTime>0</TotalTime>
  <Pages>4</Pages>
  <Words>1100</Words>
  <Characters>6604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Dziekanat MEiL</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Kiersz Agnieszka</cp:lastModifiedBy>
  <cp:revision>2</cp:revision>
  <cp:lastPrinted>2022-07-29T09:16:00Z</cp:lastPrinted>
  <dcterms:created xsi:type="dcterms:W3CDTF">2022-07-29T09:16:00Z</dcterms:created>
  <dcterms:modified xsi:type="dcterms:W3CDTF">2022-07-29T09:16:00Z</dcterms:modified>
</cp:coreProperties>
</file>