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2C" w:rsidRPr="0009102C" w:rsidRDefault="0009102C" w:rsidP="0009102C">
      <w:pPr>
        <w:jc w:val="right"/>
        <w:rPr>
          <w:rFonts w:ascii="Arial Narrow" w:hAnsi="Arial Narrow"/>
          <w:b/>
        </w:rPr>
      </w:pPr>
      <w:r w:rsidRPr="0009102C">
        <w:rPr>
          <w:rFonts w:ascii="Arial Narrow" w:hAnsi="Arial Narrow"/>
          <w:b/>
        </w:rPr>
        <w:t>Załącznik nr 3 do SWZ</w:t>
      </w:r>
    </w:p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5521"/>
        <w:gridCol w:w="850"/>
        <w:gridCol w:w="787"/>
        <w:gridCol w:w="587"/>
        <w:gridCol w:w="850"/>
        <w:gridCol w:w="1111"/>
        <w:gridCol w:w="148"/>
        <w:gridCol w:w="709"/>
        <w:gridCol w:w="850"/>
        <w:gridCol w:w="197"/>
        <w:gridCol w:w="149"/>
        <w:gridCol w:w="833"/>
        <w:gridCol w:w="16"/>
        <w:gridCol w:w="149"/>
        <w:gridCol w:w="1124"/>
        <w:gridCol w:w="84"/>
        <w:gridCol w:w="16"/>
      </w:tblGrid>
      <w:tr w:rsidR="00A06A75" w:rsidRPr="006C5E49" w:rsidTr="0009102C">
        <w:trPr>
          <w:gridAfter w:val="2"/>
          <w:wAfter w:w="100" w:type="dxa"/>
          <w:trHeight w:val="255"/>
        </w:trPr>
        <w:tc>
          <w:tcPr>
            <w:tcW w:w="143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367D95" w:rsidRDefault="00A06A75" w:rsidP="0049793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67D9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FORMULARZ CENOWY –</w:t>
            </w:r>
            <w:r w:rsidR="006C5E49" w:rsidRPr="00367D9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</w:t>
            </w:r>
            <w:r w:rsidR="0049793D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CZĘŚĆ</w:t>
            </w:r>
            <w:bookmarkStart w:id="0" w:name="_GoBack"/>
            <w:bookmarkEnd w:id="0"/>
            <w:r w:rsidRPr="00367D9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2:</w:t>
            </w:r>
            <w:r w:rsidR="00367D9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</w:t>
            </w:r>
            <w:r w:rsidRPr="00367D9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RĘKAWICE DIAGNOSTYCZNE I </w:t>
            </w:r>
          </w:p>
        </w:tc>
      </w:tr>
      <w:tr w:rsidR="00A06A75" w:rsidRPr="006C5E49" w:rsidTr="006C5E49">
        <w:trPr>
          <w:gridAfter w:val="1"/>
          <w:wAfter w:w="16" w:type="dxa"/>
          <w:trHeight w:val="13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6C5E49" w:rsidTr="006C5E49">
        <w:trPr>
          <w:gridAfter w:val="1"/>
          <w:wAfter w:w="16" w:type="dxa"/>
          <w:trHeight w:val="42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Nazwa wyrobu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Jed</w:t>
            </w:r>
            <w:r w:rsidR="00FC326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. miary </w:t>
            </w:r>
            <w:proofErr w:type="spellStart"/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/para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Rozmiar nr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jedn</w:t>
            </w:r>
            <w:r w:rsidRPr="006C5E4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ogółem netto.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179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5E4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Cena jed</w:t>
            </w:r>
            <w:r w:rsidR="00FC326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6C5E4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 b</w:t>
            </w: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rutto</w:t>
            </w:r>
          </w:p>
        </w:tc>
        <w:tc>
          <w:tcPr>
            <w:tcW w:w="1373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ogółem brutto</w:t>
            </w:r>
          </w:p>
        </w:tc>
      </w:tr>
      <w:tr w:rsidR="00A06A75" w:rsidRPr="006C5E49" w:rsidTr="006C5E49">
        <w:trPr>
          <w:gridAfter w:val="1"/>
          <w:wAfter w:w="16" w:type="dxa"/>
          <w:trHeight w:val="392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6C5E49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6C5E49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6C5E49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6C5E49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6C5E49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6C5E49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6C5E49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6A75" w:rsidRPr="006C5E49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5E4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6C5E49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5E4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17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6C5E49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6C5E49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C5E49" w:rsidRPr="006C5E49" w:rsidTr="006C5E49">
        <w:trPr>
          <w:gridAfter w:val="1"/>
          <w:wAfter w:w="16" w:type="dxa"/>
          <w:trHeight w:val="2718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E49" w:rsidRPr="00A06A75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C5E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5E49" w:rsidRPr="00A06A75" w:rsidRDefault="006C5E49" w:rsidP="006C5E4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Nitrylowe ,niesterylne, jednorazowe rękawice diagnostyczno-ochronne, </w:t>
            </w:r>
            <w:proofErr w:type="spellStart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mikroteksturowane</w:t>
            </w:r>
            <w:proofErr w:type="spellEnd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z dodatkową teksturą na końcach palców. Kształt uniwersalny pasujący na prawą i lewą dłoń, mankiet rolowany. Grubość na palcach min. 0,08 mm, grubość na dłoni min. 0,06 mm. Miękkie i elastyczne, niezrywające się podczas nakładania, AQL 1.0, siła zrywania zgodnie z EN 455-2 ≥ 6 N. Dające się łatwo i pojedynczo wyciągać z opakowania. Otwór dozujący zabezpieczony dodatkową folią chroniącą zawartość przed kontaminacją. Zarejestrowane jako wyrób medyczny w klasie I oraz środek ochrony osobistej w kategorii III, Typ B wg EN ISO 374-1. Wszystkie substancje użyte do oznakowania typu na opakowaniu na poziomie ochrony min. 4.Odporne na penetrację substancji chemicznych (min. 15 substancji na poziomie co najmniej 4), odporne na penetrację alkoholi używanych w środkach do dezynfekcji (Etanol 20% - poziom 6, </w:t>
            </w:r>
            <w:proofErr w:type="spellStart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izopropanol</w:t>
            </w:r>
            <w:proofErr w:type="spellEnd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70% - poziom 6). Odporne na penetrację wirusów zgodnie z ASTM F 1671 oraz EN ISO 374-5, przebadane na penetrację </w:t>
            </w:r>
            <w:proofErr w:type="spellStart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cytostatyków</w:t>
            </w:r>
            <w:proofErr w:type="spellEnd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zgodnie z ASTM D 6978 (min. 14 leków). Producent stosuje systemy zarządzania jakością i normy dla oferowanych rękawic zgodnie z ISO 13485, EN 455 1-3, ISO 9001, potwierdzone certyfikatami jednostki notyfikowanej. Instrukcja zakładania i zdejmowania rękawic umieszona bezpośrednio na opakowaniu. Rozmiary XS-XL, oznaczone kolorystycznie minimum na 5-ciu ściankach dyspensera, pakowane po 100 szt.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E49" w:rsidRPr="006C5E49" w:rsidRDefault="006C5E49" w:rsidP="006C5E4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C5E49">
              <w:rPr>
                <w:rFonts w:ascii="Arial Narrow" w:hAnsi="Arial Narrow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E49" w:rsidRPr="006C5E49" w:rsidRDefault="006C5E49" w:rsidP="006C5E49">
            <w:pPr>
              <w:rPr>
                <w:rFonts w:ascii="Arial Narrow" w:hAnsi="Arial Narrow"/>
                <w:sz w:val="20"/>
                <w:szCs w:val="20"/>
              </w:rPr>
            </w:pPr>
            <w:r w:rsidRPr="006C5E49">
              <w:rPr>
                <w:rFonts w:ascii="Arial Narrow" w:hAnsi="Arial Narrow"/>
                <w:sz w:val="20"/>
                <w:szCs w:val="20"/>
              </w:rPr>
              <w:t>S-XL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E49" w:rsidRPr="006C5E49" w:rsidRDefault="006C5E49" w:rsidP="006C5E49">
            <w:pPr>
              <w:rPr>
                <w:rFonts w:ascii="Arial Narrow" w:hAnsi="Arial Narrow"/>
                <w:sz w:val="20"/>
                <w:szCs w:val="20"/>
              </w:rPr>
            </w:pPr>
            <w:r w:rsidRPr="006C5E49">
              <w:rPr>
                <w:rFonts w:ascii="Arial Narrow" w:hAnsi="Arial Narrow"/>
                <w:sz w:val="20"/>
                <w:szCs w:val="20"/>
              </w:rPr>
              <w:t>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E49" w:rsidRPr="00A06A75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E49" w:rsidRPr="00A06A75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E49" w:rsidRPr="00A06A75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E49" w:rsidRPr="00A06A75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E49" w:rsidRPr="00A06A75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5E49" w:rsidRPr="006C5E49" w:rsidTr="006C5E49">
        <w:trPr>
          <w:gridAfter w:val="1"/>
          <w:wAfter w:w="16" w:type="dxa"/>
          <w:trHeight w:val="1969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C5E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5E49" w:rsidRPr="006C5E49" w:rsidRDefault="006C5E49" w:rsidP="006C5E4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Rękawice diagnostyczno-ochronne, nitrylowe </w:t>
            </w:r>
            <w:proofErr w:type="spellStart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z wewnętrzną warstwą ochronno-nawilżającą zawierającą koloidalny wyciąg z owsa, kolor niebiesko-szary, AQL 1,0 – fabryczny nadruk na opakowaniu. Wykonane z miękkiego i elastycznego materiału zapewniającego wysoką wytrzymałość i bardzo dobre czucie. Substancje wymienione w rękawicach uznane przez USP jako środek ochronny skóry. Kształt uniwersalny pasujący na prawą i lewą dłoń, mankiet rolowany, dobrze przylegające do dłoni użytkownika. Cienkie, grubość na palcu 0,09 +/- 0,02mm, na dłoni 0,07 +/- 0,02mm, długość min. 240 mm. Powierzchnia zewnętrzna teksturowana na końcach palców. Dające się łatwo i pojedynczo wyciągać z opakowania dzięki pakowaniu mechanicznemu (ograniczenie </w:t>
            </w:r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kontaminacji) w sposób uporządkowany, potwierdzone piktogramem na opakowaniu. Zarejestrowane jako wyrób medyczny w klasie I oraz środek ochrony indywidualnej w kategorii III, typ B wg EN ISO 374-1. Odporne przez min 60 min. na przenikanie 30% nadtlenku wodoru i min 240 min 37% formaldehydu zgodnie z normą EN 16523-1. Przebadane na przenikanie min. 12 leków cytostatycznych wg. ASTM D 6978, w tym odporne przez min. 20 min. na przenikalność </w:t>
            </w:r>
            <w:proofErr w:type="spellStart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Karmustyny</w:t>
            </w:r>
            <w:proofErr w:type="spellEnd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Tiotepy</w:t>
            </w:r>
            <w:proofErr w:type="spellEnd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 Odporne na przenikanie bakterii, grzybów i wirusów wg. EN ISO 374-5 oraz przenikalność wirusów zgodnie z ASTM F 1671. Instrukcja zakładania i zdejmowania rękawic oraz poglądowa grafika ułatwiająca dobór rozmiaru fabrycznie nadrukowana na opakowaniu. Fabrycznie naniesiona na opakowaniu informacja o akceleratorach użytych w procesie produkcji. Producent stosuje systemy zarządzania zgodnie z ISO 13485, ISO 9001, ISO 14001 i ISO 45001 potwierdzone certyfikatami jednostki notyfikowanej. Otwór dozujący zabezpieczony dodatkową folią chroniącą zawartość przed kontaminacją. Rozmiary XS-XL, oznaczone kolorystycznie minimum na 5-ciu ściankach dyspensera, pakowane po 200 sztuk.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E49" w:rsidRPr="006C5E49" w:rsidRDefault="006C5E49" w:rsidP="006C5E49">
            <w:pPr>
              <w:rPr>
                <w:rFonts w:ascii="Arial Narrow" w:hAnsi="Arial Narrow"/>
                <w:sz w:val="20"/>
                <w:szCs w:val="20"/>
              </w:rPr>
            </w:pPr>
            <w:r w:rsidRPr="006C5E49">
              <w:rPr>
                <w:rFonts w:ascii="Arial Narrow" w:hAnsi="Arial Narrow"/>
                <w:sz w:val="20"/>
                <w:szCs w:val="20"/>
              </w:rPr>
              <w:lastRenderedPageBreak/>
              <w:t>op.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E49" w:rsidRPr="006C5E49" w:rsidRDefault="006C5E49" w:rsidP="006C5E49">
            <w:pPr>
              <w:rPr>
                <w:rFonts w:ascii="Arial Narrow" w:hAnsi="Arial Narrow"/>
                <w:sz w:val="20"/>
                <w:szCs w:val="20"/>
              </w:rPr>
            </w:pPr>
            <w:r w:rsidRPr="006C5E49">
              <w:rPr>
                <w:rFonts w:ascii="Arial Narrow" w:hAnsi="Arial Narrow"/>
                <w:sz w:val="20"/>
                <w:szCs w:val="20"/>
              </w:rPr>
              <w:t>S-L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E49" w:rsidRPr="006C5E49" w:rsidRDefault="006C5E49" w:rsidP="006C5E49">
            <w:pPr>
              <w:rPr>
                <w:rFonts w:ascii="Arial Narrow" w:hAnsi="Arial Narrow"/>
                <w:sz w:val="20"/>
                <w:szCs w:val="20"/>
              </w:rPr>
            </w:pPr>
            <w:r w:rsidRPr="006C5E49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C5E49" w:rsidRPr="006C5E49" w:rsidTr="00FC3260">
        <w:trPr>
          <w:gridAfter w:val="1"/>
          <w:wAfter w:w="16" w:type="dxa"/>
          <w:trHeight w:val="1262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C5E4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5E49" w:rsidRPr="006C5E49" w:rsidRDefault="006C5E49" w:rsidP="006C5E4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Rękawice diagnostyczno-ochronne, nitrylowe </w:t>
            </w:r>
            <w:proofErr w:type="spellStart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z wewnętrzną warstwą ochronno-nawilżającą zawierającą koloidalny wyciąg z owsa, kolor popielaty, AQL 1,0 – fabryczny nadruk na opakowaniu. Wykonane z miękkiego i elastycznego materiału zapewniającego wysoką wytrzymałość i bardzo dobre czucie. Substancje wymienione w rękawicach uznane przez USP jako środek ochronny skóry. Kształt uniwersalny pasujący na prawą i lewą dłoń, mankiet rolowany, dobrze przylegające do dłoni użytkownika. Cienkie, grubość na palcu 0,09 +/- 0,02mm, na dłoni 0,07 +/- 0,02mm, długość min. 240 mm. Powierzchnia zewnętrzna teksturowana na końcach palców. Dające się łatwo i pojedynczo wyciągać z opakowania dzięki pakowaniu mechanicznemu (ograniczenie kontaminacji) w sposób uporządkowany, potwierdzone piktogramem na opakowaniu. Zgodne z normą EN 455 -1,2,3 potwierdzone przez jednostkę notyfikowaną. Zarejestrowane jako wyrób medyczny w klasie I oraz środek ochrony indywidualnej w kategorii III, typ B wg EN ISO 374-1. Odporne przez min 60 min. na przenikanie 30% nadtlenku wodoru i min 240 min 37% formaldehydu zgodnie z normą EN 16523-1. Przebadane na przenikanie min. 12 leków cytostatycznych wg. ASTM D 6978, w tym odporne przez min. 20 min. na przenikalność </w:t>
            </w:r>
            <w:proofErr w:type="spellStart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Karmustyny</w:t>
            </w:r>
            <w:proofErr w:type="spellEnd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Tiotepy</w:t>
            </w:r>
            <w:proofErr w:type="spellEnd"/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. Odporne na przenikanie bakterii, grzybów i wirusów wg. EN ISO 374-5 oraz przenikalność wirusów zgodnie z ASTM F 1671. Instrukcja zakładania i zdejmowania rękawic oraz poglądowa grafika ułatwiająca dobór rozmiaru fabrycznie nadrukowana na opakowaniu. Fabrycznie naniesiona na </w:t>
            </w:r>
            <w:r w:rsidRPr="006C5E4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lastRenderedPageBreak/>
              <w:t>opakowaniu informacja o akceleratorach użytych w procesie produkcji. Producent stosuje systemy zarządzania zgodnie z ISO 13485, ISO 9001, ISO 14001 i ISO 45001 potwierdzone certyfikatami jednostki notyfikowanej. Opakowanie przystosowane do pobierania pojedynczych rękawic od spodu – odpowiednie oznakowanie na opakowaniu. Rozmiary XS-XL, oznaczone kolorystycznie minimum na 5-ciu ściankach dyspensera, pakowane po 200 sztuk (XL po 180 szt.).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E49" w:rsidRPr="006C5E49" w:rsidRDefault="006C5E49" w:rsidP="006C5E4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C5E49">
              <w:rPr>
                <w:rFonts w:ascii="Arial Narrow" w:hAnsi="Arial Narrow"/>
                <w:sz w:val="20"/>
                <w:szCs w:val="20"/>
              </w:rPr>
              <w:lastRenderedPageBreak/>
              <w:t>op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E49" w:rsidRPr="006C5E49" w:rsidRDefault="006C5E49" w:rsidP="006C5E49">
            <w:pPr>
              <w:rPr>
                <w:rFonts w:ascii="Arial Narrow" w:hAnsi="Arial Narrow"/>
                <w:sz w:val="20"/>
                <w:szCs w:val="20"/>
              </w:rPr>
            </w:pPr>
            <w:r w:rsidRPr="006C5E49">
              <w:rPr>
                <w:rFonts w:ascii="Arial Narrow" w:hAnsi="Arial Narrow"/>
                <w:sz w:val="20"/>
                <w:szCs w:val="20"/>
              </w:rPr>
              <w:t>XS-XL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E49" w:rsidRPr="006C5E49" w:rsidRDefault="006C5E49" w:rsidP="006C5E49">
            <w:pPr>
              <w:rPr>
                <w:rFonts w:ascii="Arial Narrow" w:hAnsi="Arial Narrow"/>
                <w:sz w:val="20"/>
                <w:szCs w:val="20"/>
              </w:rPr>
            </w:pPr>
            <w:r w:rsidRPr="006C5E49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5E49" w:rsidRPr="006C5E49" w:rsidRDefault="006C5E49" w:rsidP="006C5E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06A75" w:rsidRPr="006C5E49" w:rsidTr="006C5E49">
        <w:trPr>
          <w:gridAfter w:val="1"/>
          <w:wAfter w:w="16" w:type="dxa"/>
          <w:trHeight w:val="2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A75" w:rsidRPr="006C5E49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6A75" w:rsidRPr="006C5E49" w:rsidTr="006C5E49">
        <w:trPr>
          <w:gridAfter w:val="1"/>
          <w:wAfter w:w="16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6C5E49" w:rsidTr="006C5E49">
        <w:trPr>
          <w:gridAfter w:val="1"/>
          <w:wAfter w:w="16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Cena netto (wartość) : ………………….. zł.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6C5E49" w:rsidTr="006C5E49">
        <w:trPr>
          <w:gridAfter w:val="2"/>
          <w:wAfter w:w="100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(słownie :…………………………………………………………………………………… zł.)</w:t>
            </w:r>
          </w:p>
        </w:tc>
        <w:tc>
          <w:tcPr>
            <w:tcW w:w="2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6C5E49" w:rsidTr="006C5E49">
        <w:trPr>
          <w:gridAfter w:val="1"/>
          <w:wAfter w:w="16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6C5E49" w:rsidTr="006C5E49">
        <w:trPr>
          <w:gridAfter w:val="1"/>
          <w:wAfter w:w="16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Cena brutto (wartość) : ………………….. zł.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6C5E49" w:rsidTr="006C5E49">
        <w:trPr>
          <w:gridAfter w:val="2"/>
          <w:wAfter w:w="100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(słownie :…………………………………………………………………………………… zł.)</w:t>
            </w:r>
          </w:p>
        </w:tc>
        <w:tc>
          <w:tcPr>
            <w:tcW w:w="2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6C5E49" w:rsidTr="006C5E49">
        <w:trPr>
          <w:gridAfter w:val="1"/>
          <w:wAfter w:w="16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6C5E49" w:rsidTr="006C5E49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…………………………………………………………..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6C5E49" w:rsidTr="006C5E49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............................. dnia 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podpis i pieczęć upoważnionego przedstawiciela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06A75" w:rsidRPr="006C5E49" w:rsidTr="006C5E49">
        <w:trPr>
          <w:gridAfter w:val="1"/>
          <w:wAfter w:w="16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F24A24" w:rsidRPr="006C5E49" w:rsidRDefault="00F24A24">
      <w:pPr>
        <w:rPr>
          <w:rFonts w:ascii="Arial Narrow" w:hAnsi="Arial Narrow"/>
          <w:sz w:val="20"/>
          <w:szCs w:val="20"/>
        </w:rPr>
      </w:pPr>
    </w:p>
    <w:sectPr w:rsidR="00F24A24" w:rsidRPr="006C5E49" w:rsidSect="006C5E49">
      <w:footerReference w:type="default" r:id="rId6"/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DC" w:rsidRDefault="00A11BDC" w:rsidP="00894F9C">
      <w:pPr>
        <w:spacing w:after="0" w:line="240" w:lineRule="auto"/>
      </w:pPr>
      <w:r>
        <w:separator/>
      </w:r>
    </w:p>
  </w:endnote>
  <w:endnote w:type="continuationSeparator" w:id="0">
    <w:p w:rsidR="00A11BDC" w:rsidRDefault="00A11BDC" w:rsidP="0089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69144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894F9C" w:rsidRPr="00894F9C" w:rsidRDefault="00894F9C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894F9C">
          <w:rPr>
            <w:rFonts w:ascii="Arial Narrow" w:hAnsi="Arial Narrow"/>
            <w:sz w:val="20"/>
            <w:szCs w:val="20"/>
          </w:rPr>
          <w:fldChar w:fldCharType="begin"/>
        </w:r>
        <w:r w:rsidRPr="00894F9C">
          <w:rPr>
            <w:rFonts w:ascii="Arial Narrow" w:hAnsi="Arial Narrow"/>
            <w:sz w:val="20"/>
            <w:szCs w:val="20"/>
          </w:rPr>
          <w:instrText>PAGE   \* MERGEFORMAT</w:instrText>
        </w:r>
        <w:r w:rsidRPr="00894F9C">
          <w:rPr>
            <w:rFonts w:ascii="Arial Narrow" w:hAnsi="Arial Narrow"/>
            <w:sz w:val="20"/>
            <w:szCs w:val="20"/>
          </w:rPr>
          <w:fldChar w:fldCharType="separate"/>
        </w:r>
        <w:r w:rsidR="0049793D">
          <w:rPr>
            <w:rFonts w:ascii="Arial Narrow" w:hAnsi="Arial Narrow"/>
            <w:noProof/>
            <w:sz w:val="20"/>
            <w:szCs w:val="20"/>
          </w:rPr>
          <w:t>3</w:t>
        </w:r>
        <w:r w:rsidRPr="00894F9C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894F9C" w:rsidRDefault="00894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DC" w:rsidRDefault="00A11BDC" w:rsidP="00894F9C">
      <w:pPr>
        <w:spacing w:after="0" w:line="240" w:lineRule="auto"/>
      </w:pPr>
      <w:r>
        <w:separator/>
      </w:r>
    </w:p>
  </w:footnote>
  <w:footnote w:type="continuationSeparator" w:id="0">
    <w:p w:rsidR="00A11BDC" w:rsidRDefault="00A11BDC" w:rsidP="0089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75"/>
    <w:rsid w:val="0009102C"/>
    <w:rsid w:val="00367D95"/>
    <w:rsid w:val="0049793D"/>
    <w:rsid w:val="006C5E49"/>
    <w:rsid w:val="00894F9C"/>
    <w:rsid w:val="00A06A75"/>
    <w:rsid w:val="00A11BDC"/>
    <w:rsid w:val="00F24A24"/>
    <w:rsid w:val="00F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B4D3"/>
  <w15:chartTrackingRefBased/>
  <w15:docId w15:val="{6DEA393F-CB7D-48ED-9702-9F0CA2CA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F9C"/>
  </w:style>
  <w:style w:type="paragraph" w:styleId="Stopka">
    <w:name w:val="footer"/>
    <w:basedOn w:val="Normalny"/>
    <w:link w:val="StopkaZnak"/>
    <w:uiPriority w:val="99"/>
    <w:unhideWhenUsed/>
    <w:rsid w:val="0089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F9C"/>
  </w:style>
  <w:style w:type="paragraph" w:styleId="Tekstdymka">
    <w:name w:val="Balloon Text"/>
    <w:basedOn w:val="Normalny"/>
    <w:link w:val="TekstdymkaZnak"/>
    <w:uiPriority w:val="99"/>
    <w:semiHidden/>
    <w:unhideWhenUsed/>
    <w:rsid w:val="0049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2024-08-08T08:23:00Z</cp:lastPrinted>
  <dcterms:created xsi:type="dcterms:W3CDTF">2024-08-06T07:29:00Z</dcterms:created>
  <dcterms:modified xsi:type="dcterms:W3CDTF">2024-08-08T08:23:00Z</dcterms:modified>
</cp:coreProperties>
</file>