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E4543AB" w14:textId="77777777" w:rsidR="00301CA1" w:rsidRPr="001D4A06" w:rsidRDefault="00E01809" w:rsidP="00301CA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301CA1">
        <w:rPr>
          <w:rFonts w:asciiTheme="minorHAnsi" w:eastAsia="Times New Roman" w:hAnsiTheme="minorHAnsi" w:cstheme="minorHAnsi"/>
          <w:b/>
          <w:iCs/>
          <w:sz w:val="22"/>
          <w:lang w:eastAsia="zh-CN"/>
        </w:rPr>
        <w:t>Remont pałacu w Dąbrówce na terenie XVIII wiecznego parku, działka nr 76 – etap pierwszy w zakresie: wymiana dachu, izolacja ścian fundamentowych i wymiana instalacji odgromowej.</w:t>
      </w:r>
    </w:p>
    <w:p w14:paraId="1D1E02ED" w14:textId="1241C247" w:rsidR="005243E1" w:rsidRPr="001D4A06" w:rsidRDefault="005243E1" w:rsidP="005243E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7D3B" w14:textId="77777777" w:rsidR="00111A55" w:rsidRDefault="00111A55" w:rsidP="0029095E">
      <w:pPr>
        <w:spacing w:after="0" w:line="240" w:lineRule="auto"/>
      </w:pPr>
      <w:r>
        <w:separator/>
      </w:r>
    </w:p>
  </w:endnote>
  <w:endnote w:type="continuationSeparator" w:id="0">
    <w:p w14:paraId="43FFAD63" w14:textId="77777777" w:rsidR="00111A55" w:rsidRDefault="00111A55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111A55" w:rsidP="00380C70">
    <w:pPr>
      <w:pStyle w:val="Stopka"/>
    </w:pPr>
  </w:p>
  <w:p w14:paraId="514906B1" w14:textId="77777777" w:rsidR="00B91972" w:rsidRDefault="00111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945E" w14:textId="77777777" w:rsidR="00111A55" w:rsidRDefault="00111A55" w:rsidP="0029095E">
      <w:pPr>
        <w:spacing w:after="0" w:line="240" w:lineRule="auto"/>
      </w:pPr>
      <w:r>
        <w:separator/>
      </w:r>
    </w:p>
  </w:footnote>
  <w:footnote w:type="continuationSeparator" w:id="0">
    <w:p w14:paraId="3762A6B9" w14:textId="77777777" w:rsidR="00111A55" w:rsidRDefault="00111A55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AAEC716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301CA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11A55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01CA1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2022-04-21T08:16:00Z</cp:lastPrinted>
  <dcterms:created xsi:type="dcterms:W3CDTF">2021-02-09T08:06:00Z</dcterms:created>
  <dcterms:modified xsi:type="dcterms:W3CDTF">2022-07-06T08:40:00Z</dcterms:modified>
</cp:coreProperties>
</file>