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E75D1D">
        <w:t xml:space="preserve"> Trzebiatowie w okresie od 01.10.2023r. do 31.12</w:t>
      </w:r>
      <w:bookmarkStart w:id="0" w:name="_GoBack"/>
      <w:bookmarkEnd w:id="0"/>
      <w:r w:rsidR="006A7D6F">
        <w:t>.2023</w:t>
      </w:r>
      <w:r w:rsidR="00BD02F7">
        <w:t xml:space="preserve">r. </w:t>
      </w:r>
      <w:r>
        <w:t xml:space="preserve"> w celu potwierdzenia braku podstaw do wykluczenia na podstawie art. 108 ust. 1 </w:t>
      </w:r>
      <w:r w:rsidR="00BD02F7">
        <w:br/>
      </w:r>
      <w:r>
        <w:t>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143DAE"/>
    <w:rsid w:val="00451ADD"/>
    <w:rsid w:val="006A7D6F"/>
    <w:rsid w:val="00815B5F"/>
    <w:rsid w:val="00BD02F7"/>
    <w:rsid w:val="00C61EAA"/>
    <w:rsid w:val="00CB1DED"/>
    <w:rsid w:val="00E75D1D"/>
    <w:rsid w:val="00EE2049"/>
    <w:rsid w:val="00F6633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2023-09-21T08:20:00Z</dcterms:created>
  <dcterms:modified xsi:type="dcterms:W3CDTF">2023-09-21T08:20:00Z</dcterms:modified>
</cp:coreProperties>
</file>