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556B9D">
        <w:rPr>
          <w:b/>
          <w:szCs w:val="24"/>
        </w:rPr>
        <w:t>-16</w:t>
      </w:r>
      <w:r w:rsidR="00712F10">
        <w:rPr>
          <w:b/>
          <w:szCs w:val="24"/>
        </w:rPr>
        <w:t>/23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BD3D5A" w:rsidRPr="009B4ADF" w:rsidRDefault="00BD3D5A" w:rsidP="00BD3D5A">
      <w:pPr>
        <w:widowControl w:val="0"/>
        <w:autoSpaceDE w:val="0"/>
        <w:autoSpaceDN w:val="0"/>
        <w:adjustRightInd w:val="0"/>
        <w:spacing w:line="276" w:lineRule="auto"/>
        <w:jc w:val="center"/>
        <w:rPr>
          <w:b/>
          <w:shd w:val="clear" w:color="auto" w:fill="FFFFFF"/>
        </w:rPr>
      </w:pPr>
    </w:p>
    <w:p w:rsidR="00BD3D5A" w:rsidRPr="0032478A" w:rsidRDefault="0032478A" w:rsidP="0032478A">
      <w:pPr>
        <w:jc w:val="center"/>
        <w:rPr>
          <w:b/>
          <w:sz w:val="32"/>
          <w:szCs w:val="32"/>
        </w:rPr>
      </w:pPr>
      <w:r w:rsidRPr="0032478A">
        <w:rPr>
          <w:b/>
        </w:rPr>
        <w:t xml:space="preserve">Dzierżawa analizatorów parametrów krytycznych wraz z dostawą niezbędnych odczynników, materiałów zużywalnych, kontroli  i </w:t>
      </w:r>
      <w:proofErr w:type="spellStart"/>
      <w:r w:rsidRPr="0032478A">
        <w:rPr>
          <w:b/>
        </w:rPr>
        <w:t>kalibatorów</w:t>
      </w:r>
      <w:proofErr w:type="spellEnd"/>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8A6DC2" w:rsidRPr="008A6DC2">
        <w:rPr>
          <w:bCs/>
          <w:color w:val="202124"/>
          <w:shd w:val="clear" w:color="auto" w:fill="FFFFFF"/>
        </w:rPr>
        <w:t xml:space="preserve"> </w:t>
      </w:r>
      <w:r w:rsidR="008A6DC2">
        <w:rPr>
          <w:bCs/>
          <w:color w:val="202124"/>
          <w:shd w:val="clear" w:color="auto" w:fill="FFFFFF"/>
        </w:rPr>
        <w:t xml:space="preserve">z </w:t>
      </w:r>
      <w:proofErr w:type="spellStart"/>
      <w:r w:rsidR="008A6DC2">
        <w:rPr>
          <w:bCs/>
          <w:color w:val="202124"/>
          <w:shd w:val="clear" w:color="auto" w:fill="FFFFFF"/>
        </w:rPr>
        <w:t>późn</w:t>
      </w:r>
      <w:proofErr w:type="spellEnd"/>
      <w:r w:rsidR="008A6DC2">
        <w:rPr>
          <w:bCs/>
          <w:color w:val="202124"/>
          <w:shd w:val="clear" w:color="auto" w:fill="FFFFFF"/>
        </w:rPr>
        <w:t>. zm.</w:t>
      </w:r>
      <w:r w:rsidR="0060014A">
        <w:t xml:space="preserve">) </w:t>
      </w:r>
      <w:r>
        <w:t xml:space="preserve">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t xml:space="preserve">2023/BZP </w:t>
      </w:r>
      <w:r w:rsidR="0032478A">
        <w:t>………</w:t>
      </w:r>
      <w:r w:rsidRPr="005473EC">
        <w:t xml:space="preserve"> </w:t>
      </w:r>
      <w:r w:rsidRPr="005473EC">
        <w:rPr>
          <w:bCs/>
          <w:color w:val="000000"/>
          <w:spacing w:val="-8"/>
        </w:rPr>
        <w:t xml:space="preserve">z dnia </w:t>
      </w:r>
      <w:r w:rsidR="002901D8">
        <w:rPr>
          <w:bCs/>
          <w:color w:val="000000"/>
          <w:spacing w:val="-8"/>
        </w:rPr>
        <w:t>03.10.</w:t>
      </w:r>
      <w:r w:rsidR="009B4ADF">
        <w:rPr>
          <w:bCs/>
          <w:color w:val="000000"/>
          <w:spacing w:val="-8"/>
        </w:rPr>
        <w:t>.</w:t>
      </w:r>
      <w:r>
        <w:rPr>
          <w:bCs/>
          <w:color w:val="000000"/>
          <w:spacing w:val="-8"/>
        </w:rPr>
        <w:t>2023r.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sidR="002901D8">
        <w:rPr>
          <w:b/>
          <w:bCs/>
          <w:spacing w:val="-8"/>
        </w:rPr>
        <w:t xml:space="preserve"> 11.10</w:t>
      </w:r>
      <w:r>
        <w:rPr>
          <w:b/>
          <w:bCs/>
          <w:spacing w:val="-8"/>
        </w:rPr>
        <w:t>.2023r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2901D8">
        <w:rPr>
          <w:b/>
          <w:bCs/>
          <w:spacing w:val="-8"/>
        </w:rPr>
        <w:t>11.10</w:t>
      </w:r>
      <w:r>
        <w:rPr>
          <w:b/>
          <w:bCs/>
          <w:spacing w:val="-8"/>
        </w:rPr>
        <w:t>.2023r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6B2957"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6B2957">
        <w:fldChar w:fldCharType="begin">
          <w:ffData>
            <w:name w:val="Wybór1"/>
            <w:enabled/>
            <w:calcOnExit w:val="0"/>
            <w:checkBox>
              <w:sizeAuto/>
              <w:default w:val="0"/>
              <w:checked w:val="0"/>
            </w:checkBox>
          </w:ffData>
        </w:fldChar>
      </w:r>
      <w:bookmarkStart w:id="4" w:name="Wybór1"/>
      <w:r>
        <w:instrText xml:space="preserve"> FORMCHECKBOX </w:instrText>
      </w:r>
      <w:r w:rsidR="006B2957">
        <w:fldChar w:fldCharType="separate"/>
      </w:r>
      <w:r w:rsidR="006B2957">
        <w:fldChar w:fldCharType="end"/>
      </w:r>
      <w:bookmarkEnd w:id="4"/>
      <w:r>
        <w:t xml:space="preserve"> wymaga/</w:t>
      </w:r>
      <w:r w:rsidR="00CF0C3F">
        <w:t xml:space="preserve"> </w:t>
      </w:r>
      <w:r w:rsidR="006B2957">
        <w:fldChar w:fldCharType="begin">
          <w:ffData>
            <w:name w:val="Wybór2"/>
            <w:enabled/>
            <w:calcOnExit w:val="0"/>
            <w:checkBox>
              <w:sizeAuto/>
              <w:default w:val="0"/>
              <w:checked/>
            </w:checkBox>
          </w:ffData>
        </w:fldChar>
      </w:r>
      <w:bookmarkStart w:id="5" w:name="Wybór2"/>
      <w:r>
        <w:instrText xml:space="preserve"> FORMCHECKBOX </w:instrText>
      </w:r>
      <w:r w:rsidR="006B2957">
        <w:fldChar w:fldCharType="separate"/>
      </w:r>
      <w:r w:rsidR="006B2957">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60014A">
        <w:t>1605</w:t>
      </w:r>
      <w:r w:rsidR="00DD1B52" w:rsidRPr="00DD1B52">
        <w:rPr>
          <w:bCs/>
          <w:color w:val="202124"/>
          <w:shd w:val="clear" w:color="auto" w:fill="FFFFFF"/>
        </w:rPr>
        <w:t xml:space="preserve"> </w:t>
      </w:r>
      <w:r w:rsidR="00DD1B52" w:rsidRPr="000853D4">
        <w:rPr>
          <w:bCs/>
          <w:color w:val="202124"/>
          <w:shd w:val="clear" w:color="auto" w:fill="FFFFFF"/>
        </w:rPr>
        <w:t xml:space="preserve">z </w:t>
      </w:r>
      <w:proofErr w:type="spellStart"/>
      <w:r w:rsidR="00DD1B52" w:rsidRPr="000853D4">
        <w:rPr>
          <w:bCs/>
          <w:color w:val="202124"/>
          <w:shd w:val="clear" w:color="auto" w:fill="FFFFFF"/>
        </w:rPr>
        <w:t>późn</w:t>
      </w:r>
      <w:proofErr w:type="spellEnd"/>
      <w:r w:rsidR="00DD1B52" w:rsidRPr="000853D4">
        <w:rPr>
          <w:bCs/>
          <w:color w:val="202124"/>
          <w:shd w:val="clear" w:color="auto" w:fill="FFFFFF"/>
        </w:rPr>
        <w:t>. zm.</w:t>
      </w:r>
      <w:r w:rsidRPr="002F6D1F">
        <w:t>)</w:t>
      </w:r>
      <w:r>
        <w:t>.</w:t>
      </w:r>
    </w:p>
    <w:p w:rsidR="00BD3D5A" w:rsidRPr="00B71A9A" w:rsidRDefault="00BD3D5A" w:rsidP="00B06706">
      <w:pPr>
        <w:pStyle w:val="Nagwek1"/>
      </w:pPr>
      <w:r w:rsidRPr="00B71A9A">
        <w:t>Opis przedmiotu zamówienia</w:t>
      </w:r>
      <w:bookmarkEnd w:id="3"/>
    </w:p>
    <w:p w:rsidR="0060014A" w:rsidRPr="00B60B37" w:rsidRDefault="00BD3D5A" w:rsidP="0060014A">
      <w:pPr>
        <w:pStyle w:val="Akapitzlist"/>
        <w:widowControl w:val="0"/>
        <w:numPr>
          <w:ilvl w:val="0"/>
          <w:numId w:val="15"/>
        </w:numPr>
        <w:autoSpaceDE w:val="0"/>
        <w:autoSpaceDN w:val="0"/>
        <w:adjustRightInd w:val="0"/>
        <w:spacing w:line="276" w:lineRule="auto"/>
        <w:jc w:val="both"/>
        <w:rPr>
          <w:rFonts w:ascii="Times New Roman" w:hAnsi="Times New Roman"/>
          <w:sz w:val="24"/>
          <w:szCs w:val="24"/>
        </w:rPr>
      </w:pPr>
      <w:r w:rsidRPr="00B60B37">
        <w:rPr>
          <w:rFonts w:ascii="Times New Roman" w:hAnsi="Times New Roman"/>
          <w:sz w:val="24"/>
          <w:szCs w:val="24"/>
        </w:rPr>
        <w:t>Przedmiotem zamówienia</w:t>
      </w:r>
      <w:r w:rsidR="00AD1D66" w:rsidRPr="00B60B37">
        <w:rPr>
          <w:rFonts w:ascii="Times New Roman" w:hAnsi="Times New Roman"/>
          <w:sz w:val="24"/>
          <w:szCs w:val="24"/>
        </w:rPr>
        <w:t xml:space="preserve"> </w:t>
      </w:r>
      <w:r w:rsidRPr="0032478A">
        <w:rPr>
          <w:rFonts w:ascii="Times New Roman" w:hAnsi="Times New Roman"/>
          <w:sz w:val="24"/>
          <w:szCs w:val="24"/>
        </w:rPr>
        <w:t>jest</w:t>
      </w:r>
      <w:r w:rsidR="00805414" w:rsidRPr="0032478A">
        <w:rPr>
          <w:rFonts w:ascii="Times New Roman" w:hAnsi="Times New Roman"/>
          <w:sz w:val="24"/>
          <w:szCs w:val="24"/>
        </w:rPr>
        <w:t xml:space="preserve"> </w:t>
      </w:r>
      <w:r w:rsidR="00B60B37" w:rsidRPr="0032478A">
        <w:rPr>
          <w:rFonts w:ascii="Times New Roman" w:hAnsi="Times New Roman"/>
          <w:b/>
          <w:sz w:val="24"/>
          <w:szCs w:val="24"/>
        </w:rPr>
        <w:t>„</w:t>
      </w:r>
      <w:r w:rsidR="0032478A" w:rsidRPr="0032478A">
        <w:rPr>
          <w:rFonts w:ascii="Times New Roman" w:hAnsi="Times New Roman"/>
          <w:b/>
          <w:sz w:val="24"/>
          <w:szCs w:val="24"/>
        </w:rPr>
        <w:t xml:space="preserve">Dzierżawa analizatorów parametrów krytycznych wraz z dostawą niezbędnych odczynników, materiałów zużywalnych, kontroli  i </w:t>
      </w:r>
      <w:proofErr w:type="spellStart"/>
      <w:r w:rsidR="0032478A" w:rsidRPr="0032478A">
        <w:rPr>
          <w:rFonts w:ascii="Times New Roman" w:hAnsi="Times New Roman"/>
          <w:b/>
          <w:sz w:val="24"/>
          <w:szCs w:val="24"/>
        </w:rPr>
        <w:t>kalibatorów</w:t>
      </w:r>
      <w:proofErr w:type="spellEnd"/>
      <w:r w:rsidR="00B60B37" w:rsidRPr="0032478A">
        <w:rPr>
          <w:rFonts w:ascii="Times New Roman" w:hAnsi="Times New Roman"/>
          <w:b/>
          <w:spacing w:val="10"/>
          <w:sz w:val="24"/>
          <w:szCs w:val="24"/>
        </w:rPr>
        <w:t>”</w:t>
      </w:r>
    </w:p>
    <w:tbl>
      <w:tblPr>
        <w:tblW w:w="9042" w:type="dxa"/>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2"/>
      </w:tblGrid>
      <w:tr w:rsidR="00BD3D5A" w:rsidRPr="00B71A9A" w:rsidTr="00A50E16">
        <w:trPr>
          <w:jc w:val="center"/>
        </w:trPr>
        <w:tc>
          <w:tcPr>
            <w:tcW w:w="9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A50E16">
        <w:trPr>
          <w:jc w:val="center"/>
        </w:trPr>
        <w:tc>
          <w:tcPr>
            <w:tcW w:w="9042" w:type="dxa"/>
            <w:tcBorders>
              <w:top w:val="single" w:sz="4" w:space="0" w:color="auto"/>
              <w:left w:val="single" w:sz="4" w:space="0" w:color="auto"/>
              <w:bottom w:val="single" w:sz="4" w:space="0" w:color="auto"/>
              <w:right w:val="single" w:sz="4" w:space="0" w:color="auto"/>
            </w:tcBorders>
            <w:hideMark/>
          </w:tcPr>
          <w:p w:rsidR="0060014A" w:rsidRDefault="0060014A" w:rsidP="0060014A">
            <w:pPr>
              <w:spacing w:after="120"/>
              <w:jc w:val="both"/>
            </w:pPr>
            <w:r w:rsidRPr="005E50D2">
              <w:t xml:space="preserve">Wspólny Słownik </w:t>
            </w:r>
            <w:r w:rsidRPr="00331F2D">
              <w:t xml:space="preserve">Zamówień: </w:t>
            </w:r>
          </w:p>
          <w:p w:rsidR="0032478A" w:rsidRPr="0032478A" w:rsidRDefault="0032478A" w:rsidP="0032478A">
            <w:pPr>
              <w:autoSpaceDE w:val="0"/>
              <w:autoSpaceDN w:val="0"/>
              <w:adjustRightInd w:val="0"/>
              <w:spacing w:line="276" w:lineRule="auto"/>
              <w:rPr>
                <w:rFonts w:eastAsiaTheme="minorHAnsi"/>
                <w:color w:val="000000"/>
                <w:lang w:eastAsia="en-US"/>
              </w:rPr>
            </w:pPr>
            <w:r>
              <w:rPr>
                <w:rFonts w:ascii="Arial Narrow" w:eastAsiaTheme="minorHAnsi" w:hAnsi="Arial Narrow" w:cs="Cambria"/>
                <w:b/>
                <w:bCs/>
                <w:color w:val="000000"/>
                <w:sz w:val="22"/>
                <w:szCs w:val="22"/>
                <w:lang w:eastAsia="en-US"/>
              </w:rPr>
              <w:t xml:space="preserve">           </w:t>
            </w:r>
            <w:r w:rsidRPr="0032478A">
              <w:rPr>
                <w:rFonts w:eastAsiaTheme="minorHAnsi"/>
                <w:b/>
                <w:bCs/>
                <w:color w:val="000000"/>
                <w:lang w:eastAsia="en-US"/>
              </w:rPr>
              <w:t xml:space="preserve">38434520-7 </w:t>
            </w:r>
            <w:r w:rsidRPr="0032478A">
              <w:rPr>
                <w:rFonts w:eastAsiaTheme="minorHAnsi"/>
                <w:color w:val="000000"/>
                <w:lang w:eastAsia="en-US"/>
              </w:rPr>
              <w:t xml:space="preserve">Analizatory krwi </w:t>
            </w:r>
          </w:p>
          <w:p w:rsidR="0032478A" w:rsidRPr="0032478A" w:rsidRDefault="0032478A" w:rsidP="0032478A">
            <w:pPr>
              <w:autoSpaceDE w:val="0"/>
              <w:autoSpaceDN w:val="0"/>
              <w:adjustRightInd w:val="0"/>
              <w:spacing w:line="276" w:lineRule="auto"/>
              <w:rPr>
                <w:rFonts w:eastAsiaTheme="minorHAnsi"/>
                <w:color w:val="000000"/>
                <w:lang w:eastAsia="en-US"/>
              </w:rPr>
            </w:pPr>
            <w:r>
              <w:rPr>
                <w:rFonts w:eastAsiaTheme="minorHAnsi"/>
                <w:b/>
                <w:bCs/>
                <w:color w:val="000000"/>
                <w:lang w:eastAsia="en-US"/>
              </w:rPr>
              <w:t xml:space="preserve">         </w:t>
            </w:r>
            <w:r w:rsidRPr="0032478A">
              <w:rPr>
                <w:rFonts w:eastAsiaTheme="minorHAnsi"/>
                <w:b/>
                <w:bCs/>
                <w:color w:val="000000"/>
                <w:lang w:eastAsia="en-US"/>
              </w:rPr>
              <w:t xml:space="preserve">33696500-0 </w:t>
            </w:r>
            <w:r w:rsidRPr="0032478A">
              <w:rPr>
                <w:rFonts w:eastAsiaTheme="minorHAnsi"/>
                <w:color w:val="000000"/>
                <w:lang w:eastAsia="en-US"/>
              </w:rPr>
              <w:t xml:space="preserve">Odczynniki laboratoryjne </w:t>
            </w:r>
          </w:p>
          <w:p w:rsidR="0032478A" w:rsidRPr="0032478A" w:rsidRDefault="0032478A" w:rsidP="0032478A">
            <w:pPr>
              <w:pStyle w:val="Tekstpodstawowy31"/>
              <w:spacing w:before="0" w:line="276" w:lineRule="auto"/>
              <w:ind w:left="540" w:right="-1"/>
              <w:rPr>
                <w:i w:val="0"/>
              </w:rPr>
            </w:pPr>
            <w:r w:rsidRPr="0032478A">
              <w:rPr>
                <w:rFonts w:eastAsiaTheme="minorHAnsi"/>
                <w:b/>
                <w:bCs/>
                <w:i w:val="0"/>
                <w:iCs w:val="0"/>
                <w:color w:val="000000"/>
                <w:lang w:eastAsia="en-US"/>
              </w:rPr>
              <w:t xml:space="preserve">38437000-7 </w:t>
            </w:r>
            <w:r w:rsidRPr="0032478A">
              <w:rPr>
                <w:rFonts w:eastAsiaTheme="minorHAnsi"/>
                <w:i w:val="0"/>
                <w:iCs w:val="0"/>
                <w:color w:val="000000"/>
                <w:lang w:eastAsia="en-US"/>
              </w:rPr>
              <w:t xml:space="preserve">Pipety i akcesoria laboratoryjne </w:t>
            </w:r>
            <w:r w:rsidRPr="0032478A">
              <w:rPr>
                <w:i w:val="0"/>
                <w:lang w:eastAsia="pl-PL"/>
              </w:rPr>
              <w:t>Anestezjologii i Intensywnej Terapii</w:t>
            </w:r>
          </w:p>
          <w:p w:rsidR="0032478A" w:rsidRPr="005E50D2" w:rsidRDefault="0032478A" w:rsidP="0060014A">
            <w:pPr>
              <w:spacing w:after="120"/>
              <w:jc w:val="both"/>
              <w:rPr>
                <w:rFonts w:eastAsiaTheme="minorHAnsi"/>
                <w:lang w:eastAsia="en-US"/>
              </w:rPr>
            </w:pPr>
          </w:p>
          <w:p w:rsidR="00556B9D" w:rsidRDefault="0032478A" w:rsidP="00556B9D">
            <w:pPr>
              <w:pStyle w:val="NormalnyWeb1"/>
              <w:spacing w:before="0" w:after="0" w:line="276" w:lineRule="auto"/>
              <w:ind w:hanging="567"/>
              <w:rPr>
                <w:color w:val="000000"/>
              </w:rPr>
            </w:pPr>
            <w:r>
              <w:rPr>
                <w:color w:val="FF0000"/>
                <w:sz w:val="24"/>
                <w:szCs w:val="24"/>
                <w:lang w:eastAsia="pl-PL"/>
              </w:rPr>
              <w:t xml:space="preserve">         </w:t>
            </w:r>
            <w:r w:rsidR="00556B9D">
              <w:rPr>
                <w:color w:val="000000"/>
                <w:sz w:val="24"/>
                <w:szCs w:val="24"/>
              </w:rPr>
              <w:t xml:space="preserve">a)Przedmiotem przetargu jest dzierżawa analizatorów parametrów krytycznych typu POCT (2 </w:t>
            </w:r>
            <w:proofErr w:type="spellStart"/>
            <w:r w:rsidR="00556B9D">
              <w:rPr>
                <w:color w:val="000000"/>
                <w:sz w:val="24"/>
                <w:szCs w:val="24"/>
              </w:rPr>
              <w:t>szt</w:t>
            </w:r>
            <w:proofErr w:type="spellEnd"/>
            <w:r w:rsidR="00556B9D">
              <w:rPr>
                <w:color w:val="000000"/>
                <w:sz w:val="24"/>
                <w:szCs w:val="24"/>
              </w:rPr>
              <w:t xml:space="preserve">) wraz z dostawą niezbędnych odczynników, materiałów zużywalnych, kontroli, kalibratorów. Liczba asortymentu zużywalnego, odczynników, kalibratorów, kontroli winna wystarczyć na wykonanie 7200 badań w okresie 1 roku na </w:t>
            </w:r>
            <w:r w:rsidR="00556B9D">
              <w:rPr>
                <w:b/>
                <w:bCs/>
                <w:color w:val="000000"/>
                <w:sz w:val="24"/>
                <w:szCs w:val="24"/>
              </w:rPr>
              <w:t>Oddziale Anestezjologii i Intensywnej Terapii</w:t>
            </w:r>
            <w:r w:rsidR="00556B9D">
              <w:rPr>
                <w:color w:val="000000"/>
                <w:sz w:val="24"/>
                <w:szCs w:val="24"/>
              </w:rPr>
              <w:t xml:space="preserve"> oraz na wykonanie 3600 badań w okresie 1 roku w Laboratorium.  Zamawiający wymaga w okresie umowy na dostarczenie 1500 </w:t>
            </w:r>
            <w:proofErr w:type="spellStart"/>
            <w:r w:rsidR="00556B9D">
              <w:rPr>
                <w:color w:val="000000"/>
                <w:sz w:val="24"/>
                <w:szCs w:val="24"/>
              </w:rPr>
              <w:t>szt</w:t>
            </w:r>
            <w:proofErr w:type="spellEnd"/>
            <w:r w:rsidR="00556B9D">
              <w:rPr>
                <w:color w:val="000000"/>
                <w:sz w:val="24"/>
                <w:szCs w:val="24"/>
              </w:rPr>
              <w:t xml:space="preserve"> kapilar o objętości wystarczającej do pełnego panelu oznaczeń wraz z wyłapywaczami skrzepów oraz 600 strzykawek </w:t>
            </w:r>
            <w:proofErr w:type="spellStart"/>
            <w:r w:rsidR="00556B9D">
              <w:rPr>
                <w:color w:val="000000"/>
                <w:sz w:val="24"/>
                <w:szCs w:val="24"/>
              </w:rPr>
              <w:t>heparynizownych</w:t>
            </w:r>
            <w:proofErr w:type="spellEnd"/>
            <w:r w:rsidR="00556B9D">
              <w:rPr>
                <w:color w:val="000000"/>
                <w:sz w:val="24"/>
                <w:szCs w:val="24"/>
              </w:rPr>
              <w:t xml:space="preserve"> i bilansowanych elektrolitowo dla </w:t>
            </w:r>
            <w:r w:rsidR="00556B9D">
              <w:rPr>
                <w:b/>
                <w:bCs/>
                <w:color w:val="000000"/>
                <w:sz w:val="24"/>
                <w:szCs w:val="24"/>
              </w:rPr>
              <w:t>Laboratorium</w:t>
            </w:r>
            <w:r w:rsidR="00556B9D">
              <w:rPr>
                <w:color w:val="000000"/>
                <w:sz w:val="24"/>
                <w:szCs w:val="24"/>
              </w:rPr>
              <w:t xml:space="preserve"> oraz 5000 strzykawek </w:t>
            </w:r>
            <w:proofErr w:type="spellStart"/>
            <w:r w:rsidR="00556B9D">
              <w:rPr>
                <w:color w:val="000000"/>
                <w:sz w:val="24"/>
                <w:szCs w:val="24"/>
              </w:rPr>
              <w:t>heparynizownych</w:t>
            </w:r>
            <w:proofErr w:type="spellEnd"/>
            <w:r w:rsidR="00556B9D">
              <w:rPr>
                <w:color w:val="000000"/>
                <w:sz w:val="24"/>
                <w:szCs w:val="24"/>
              </w:rPr>
              <w:t xml:space="preserve"> i bilansowanych elektrolitowo na Oddział Anestezjologii i Intensywnej Terapii. Zamawiający wymaga przeprowadzenia  szk</w:t>
            </w:r>
            <w:r w:rsidR="003640DD">
              <w:rPr>
                <w:color w:val="000000"/>
                <w:sz w:val="24"/>
                <w:szCs w:val="24"/>
              </w:rPr>
              <w:t>olenia dla personelu OIT i laboratorium</w:t>
            </w:r>
            <w:r w:rsidR="00556B9D">
              <w:rPr>
                <w:color w:val="000000"/>
                <w:sz w:val="24"/>
                <w:szCs w:val="24"/>
              </w:rPr>
              <w:t xml:space="preserve"> z zakresu obsługi oraz pobierania materiału.</w:t>
            </w:r>
          </w:p>
          <w:p w:rsidR="00556B9D" w:rsidRDefault="00556B9D" w:rsidP="00556B9D">
            <w:pPr>
              <w:pStyle w:val="Tekstpodstawowy"/>
              <w:rPr>
                <w:color w:val="000000"/>
                <w:spacing w:val="2"/>
              </w:rPr>
            </w:pPr>
            <w:r>
              <w:rPr>
                <w:color w:val="000000"/>
              </w:rPr>
              <w:t xml:space="preserve">b) Szczegółowy opis przedmiotu zamówienia został opisany w </w:t>
            </w:r>
            <w:r>
              <w:rPr>
                <w:b/>
                <w:color w:val="000000"/>
              </w:rPr>
              <w:t>Załączniku nr 3</w:t>
            </w:r>
          </w:p>
          <w:p w:rsidR="00556B9D" w:rsidRDefault="00556B9D" w:rsidP="00556B9D">
            <w:pPr>
              <w:jc w:val="both"/>
            </w:pPr>
            <w:r>
              <w:rPr>
                <w:color w:val="000000"/>
                <w:spacing w:val="2"/>
              </w:rPr>
              <w:t xml:space="preserve">c) Dostawy będą realizowane sukcesywnie zgodnie z potrzebami Zamawiającego zgłaszanymi u Wykonawcy pisemnie, telefonicznie,  drogą </w:t>
            </w:r>
            <w:proofErr w:type="spellStart"/>
            <w:r>
              <w:rPr>
                <w:color w:val="000000"/>
                <w:spacing w:val="2"/>
              </w:rPr>
              <w:t>emailową</w:t>
            </w:r>
            <w:proofErr w:type="spellEnd"/>
            <w:r>
              <w:rPr>
                <w:color w:val="000000"/>
                <w:spacing w:val="2"/>
              </w:rPr>
              <w:t xml:space="preserve">, bądź faksową: </w:t>
            </w:r>
            <w:r>
              <w:rPr>
                <w:color w:val="000000"/>
                <w:spacing w:val="2"/>
                <w:u w:val="single"/>
              </w:rPr>
              <w:t xml:space="preserve">w terminie nie </w:t>
            </w:r>
            <w:r>
              <w:rPr>
                <w:color w:val="000000"/>
                <w:u w:val="single"/>
              </w:rPr>
              <w:t>dłuższym niż 5 dni roboczych od</w:t>
            </w:r>
            <w:r>
              <w:rPr>
                <w:color w:val="000000"/>
              </w:rPr>
              <w:t xml:space="preserve"> złożenia pisemnego zamówienia przez Zamawiającego</w:t>
            </w:r>
            <w:r>
              <w:rPr>
                <w:color w:val="000000"/>
                <w:spacing w:val="2"/>
              </w:rPr>
              <w:t xml:space="preserve">.; jeżeli dostawa wypada w dniu wolnym od pracy lub poza godzinami pracy </w:t>
            </w:r>
            <w:proofErr w:type="spellStart"/>
            <w:r>
              <w:rPr>
                <w:color w:val="000000"/>
                <w:spacing w:val="2"/>
              </w:rPr>
              <w:t>loboratorium</w:t>
            </w:r>
            <w:proofErr w:type="spellEnd"/>
            <w:r>
              <w:rPr>
                <w:color w:val="000000"/>
                <w:spacing w:val="2"/>
              </w:rPr>
              <w:t>, dostawa nastąpi w pierwszym dniu roboczym po wyznaczonym terminie.</w:t>
            </w:r>
          </w:p>
          <w:p w:rsidR="00556B9D" w:rsidRDefault="00556B9D" w:rsidP="00556B9D">
            <w:pPr>
              <w:pStyle w:val="Tekstpodstawowywcity"/>
              <w:spacing w:after="0"/>
              <w:ind w:left="0"/>
              <w:jc w:val="both"/>
            </w:pPr>
            <w:r>
              <w:t>d) Wymaga się, by Wykonawca zagwarantował dostawę własnym lub zorganizowanym we własnym zakresie transportem (</w:t>
            </w:r>
            <w:r w:rsidRPr="00556B9D">
              <w:t>dostawa loco</w:t>
            </w:r>
            <w:r>
              <w:rPr>
                <w:color w:val="FF0000"/>
              </w:rPr>
              <w:t xml:space="preserve"> </w:t>
            </w:r>
            <w:r>
              <w:t>Zamawiający – apteka szpitalna) od poniedziałku do piątku                                                                                                                 w godz. od 7.30 do 13.30, na własny koszt i ryzyko.</w:t>
            </w:r>
          </w:p>
          <w:p w:rsidR="00556B9D" w:rsidRDefault="00556B9D" w:rsidP="00556B9D">
            <w:pPr>
              <w:pStyle w:val="Tekstpodstawowywcity"/>
              <w:spacing w:after="0"/>
              <w:ind w:left="0"/>
              <w:jc w:val="both"/>
            </w:pPr>
            <w:r>
              <w:t>e) Termin płatności należności za dostawę wynosi 60 dni od dostarczenia faktury VAT (wraz z towarem) do siedziby Zamawiającego.</w:t>
            </w:r>
          </w:p>
          <w:p w:rsidR="00556B9D" w:rsidRDefault="00556B9D" w:rsidP="00556B9D">
            <w:pPr>
              <w:pStyle w:val="Tekstpodstawowy"/>
            </w:pPr>
          </w:p>
          <w:p w:rsidR="00556B9D" w:rsidRDefault="00556B9D" w:rsidP="00556B9D">
            <w:pPr>
              <w:pStyle w:val="Tekstpodstawowy"/>
            </w:pPr>
            <w:r>
              <w:t xml:space="preserve">Informacje dotyczące oferty wariantowej, o której mowa w art. 92 ustawy </w:t>
            </w:r>
            <w:proofErr w:type="spellStart"/>
            <w:r>
              <w:t>Pzp</w:t>
            </w:r>
            <w:proofErr w:type="spellEnd"/>
            <w:r>
              <w:t>:</w:t>
            </w:r>
          </w:p>
          <w:p w:rsidR="00556B9D" w:rsidRPr="00B71A9A" w:rsidRDefault="00A50E16" w:rsidP="00556B9D">
            <w:pPr>
              <w:pStyle w:val="NormalnyWeb"/>
              <w:spacing w:before="0" w:after="0" w:line="276" w:lineRule="auto"/>
              <w:ind w:hanging="567"/>
            </w:pPr>
            <w:r>
              <w:rPr>
                <w:b/>
              </w:rPr>
              <w:t xml:space="preserve">            </w:t>
            </w:r>
            <w:r w:rsidR="00556B9D">
              <w:rPr>
                <w:b/>
              </w:rPr>
              <w:t>Zamawiający nie dopuszcza składania ofert wariantowych</w:t>
            </w:r>
            <w:r w:rsidR="00556B9D">
              <w:t>.</w:t>
            </w:r>
          </w:p>
          <w:p w:rsidR="00BD3D5A" w:rsidRPr="00B71A9A" w:rsidRDefault="00BD3D5A" w:rsidP="00805414">
            <w:pPr>
              <w:pStyle w:val="Tekstpodstawowy"/>
              <w:jc w:val="both"/>
            </w:pPr>
          </w:p>
        </w:tc>
      </w:tr>
    </w:tbl>
    <w:p w:rsidR="00D604AE" w:rsidRDefault="00906F35" w:rsidP="00364F1D">
      <w:pPr>
        <w:pStyle w:val="Nagwek2"/>
        <w:numPr>
          <w:ilvl w:val="0"/>
          <w:numId w:val="15"/>
        </w:numPr>
        <w:jc w:val="both"/>
      </w:pPr>
      <w:r w:rsidRPr="00D91376">
        <w:lastRenderedPageBreak/>
        <w:t>Zamawiający</w:t>
      </w:r>
      <w:r w:rsidR="00D604AE">
        <w:t xml:space="preserve"> </w:t>
      </w:r>
      <w:r w:rsidR="0032478A">
        <w:t xml:space="preserve">nie </w:t>
      </w:r>
      <w:r w:rsidR="00D604AE" w:rsidRPr="00751E37">
        <w:t>dopuszcza składnie ofert częściowych. Oferty nie zawierające pełnego zakresu przedmiotu zamówienia zostaną odrzucone.</w:t>
      </w:r>
    </w:p>
    <w:p w:rsidR="00F43B8D" w:rsidRDefault="00F43B8D" w:rsidP="00F43B8D">
      <w:pPr>
        <w:ind w:left="794"/>
        <w:jc w:val="both"/>
      </w:pPr>
      <w:r>
        <w:t>Zamawiający nie dokonuje podziału zamówienia na części z uwagi na fakt, że wykonywanie kompletnego zamówienia przez jednego wykonawcę zarówno pod względem technicznym jak i organizacyjnym zagwarantuje sprawność realizacji zamówienia.</w:t>
      </w:r>
    </w:p>
    <w:p w:rsidR="00D604AE" w:rsidRPr="00751E37" w:rsidRDefault="00D604AE" w:rsidP="00364F1D">
      <w:pPr>
        <w:pStyle w:val="Nagwek2"/>
        <w:numPr>
          <w:ilvl w:val="0"/>
          <w:numId w:val="15"/>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AA1B71" w:rsidRDefault="00BD3D5A" w:rsidP="00364F1D">
      <w:pPr>
        <w:pStyle w:val="Nagwek2"/>
        <w:numPr>
          <w:ilvl w:val="0"/>
          <w:numId w:val="15"/>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827FDB">
        <w:rPr>
          <w:b/>
        </w:rPr>
        <w:t>6</w:t>
      </w:r>
      <w:r w:rsidRPr="002E05A6">
        <w:rPr>
          <w:b/>
          <w:color w:val="FF0000"/>
        </w:rPr>
        <w:t xml:space="preserve"> </w:t>
      </w:r>
      <w:r w:rsidRPr="00751E37">
        <w:t>do SWZ.</w:t>
      </w:r>
    </w:p>
    <w:p w:rsidR="00BD3D5A" w:rsidRPr="00751E37" w:rsidRDefault="00BD3D5A" w:rsidP="00364F1D">
      <w:pPr>
        <w:pStyle w:val="Nagwek2"/>
        <w:numPr>
          <w:ilvl w:val="0"/>
          <w:numId w:val="15"/>
        </w:numPr>
        <w:jc w:val="both"/>
      </w:pPr>
      <w:r w:rsidRPr="00751E37">
        <w:t>Miejsce realizacji:</w:t>
      </w:r>
    </w:p>
    <w:p w:rsidR="005711C9" w:rsidRPr="00824615" w:rsidRDefault="00BD3D5A" w:rsidP="006B5B57">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lastRenderedPageBreak/>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Pr="00556B9D" w:rsidRDefault="00BD3D5A" w:rsidP="0021748D">
      <w:pPr>
        <w:pStyle w:val="Nagwek1"/>
        <w:spacing w:before="0"/>
      </w:pPr>
      <w:bookmarkStart w:id="7" w:name="_Toc258314246"/>
      <w:r w:rsidRPr="00556B9D">
        <w:t>Termin wykonania zamówienia</w:t>
      </w:r>
      <w:bookmarkEnd w:id="7"/>
    </w:p>
    <w:p w:rsidR="00CA59D8" w:rsidRPr="00556B9D" w:rsidRDefault="006A273F" w:rsidP="0021748D">
      <w:pPr>
        <w:pStyle w:val="Akapitzlist"/>
        <w:numPr>
          <w:ilvl w:val="0"/>
          <w:numId w:val="95"/>
        </w:numPr>
        <w:autoSpaceDE w:val="0"/>
        <w:autoSpaceDN w:val="0"/>
        <w:adjustRightInd w:val="0"/>
        <w:spacing w:line="276" w:lineRule="auto"/>
        <w:rPr>
          <w:rFonts w:ascii="Times New Roman" w:hAnsi="Times New Roman"/>
          <w:sz w:val="24"/>
          <w:szCs w:val="24"/>
        </w:rPr>
      </w:pPr>
      <w:r w:rsidRPr="00556B9D">
        <w:rPr>
          <w:rFonts w:ascii="Garamond" w:eastAsia="Garamond" w:hAnsi="Garamond" w:cs="Garamond"/>
        </w:rPr>
        <w:t xml:space="preserve"> </w:t>
      </w:r>
      <w:r w:rsidR="00556B9D" w:rsidRPr="00556B9D">
        <w:rPr>
          <w:rFonts w:ascii="Times New Roman" w:hAnsi="Times New Roman"/>
          <w:sz w:val="24"/>
          <w:szCs w:val="24"/>
        </w:rPr>
        <w:t>Termin realizacji zamówienia: 12</w:t>
      </w:r>
      <w:r w:rsidR="00CA59D8" w:rsidRPr="00556B9D">
        <w:rPr>
          <w:rFonts w:ascii="Times New Roman" w:hAnsi="Times New Roman"/>
          <w:sz w:val="24"/>
          <w:szCs w:val="24"/>
        </w:rPr>
        <w:t xml:space="preserve">  miesięcy od dnia podpisania umowy.</w:t>
      </w:r>
    </w:p>
    <w:p w:rsidR="00CA59D8" w:rsidRPr="00556B9D" w:rsidRDefault="00CA59D8" w:rsidP="0021748D">
      <w:pPr>
        <w:pStyle w:val="Akapitzlist"/>
        <w:numPr>
          <w:ilvl w:val="0"/>
          <w:numId w:val="95"/>
        </w:numPr>
        <w:autoSpaceDE w:val="0"/>
        <w:autoSpaceDN w:val="0"/>
        <w:adjustRightInd w:val="0"/>
        <w:spacing w:line="276" w:lineRule="auto"/>
        <w:rPr>
          <w:rFonts w:ascii="Times New Roman" w:hAnsi="Times New Roman"/>
          <w:sz w:val="24"/>
          <w:szCs w:val="24"/>
        </w:rPr>
      </w:pPr>
      <w:r w:rsidRPr="00556B9D">
        <w:rPr>
          <w:rFonts w:ascii="Times New Roman" w:hAnsi="Times New Roman"/>
          <w:sz w:val="24"/>
          <w:szCs w:val="24"/>
        </w:rPr>
        <w:t xml:space="preserve"> Termin dostawy aparatów : 7 dni roboczych</w:t>
      </w:r>
    </w:p>
    <w:p w:rsidR="00907E46" w:rsidRPr="00CA59D8" w:rsidRDefault="00CA59D8" w:rsidP="0021748D">
      <w:pPr>
        <w:autoSpaceDE w:val="0"/>
        <w:autoSpaceDN w:val="0"/>
        <w:adjustRightInd w:val="0"/>
        <w:spacing w:line="276" w:lineRule="auto"/>
        <w:rPr>
          <w:rFonts w:eastAsia="Garamond"/>
          <w:b/>
        </w:rPr>
      </w:pPr>
      <w:r>
        <w:rPr>
          <w:rFonts w:ascii="Arial Narrow" w:hAnsi="Arial Narrow" w:cs="Garamond"/>
          <w:sz w:val="22"/>
          <w:szCs w:val="22"/>
        </w:rPr>
        <w:t xml:space="preserve">   </w:t>
      </w:r>
    </w:p>
    <w:p w:rsidR="00BD3D5A" w:rsidRDefault="00BD3D5A" w:rsidP="0021748D">
      <w:pPr>
        <w:pStyle w:val="Nagwek1"/>
        <w:spacing w:before="0"/>
      </w:pPr>
      <w:bookmarkStart w:id="8" w:name="_Toc258314247"/>
      <w:r>
        <w:t>Informacja o warunkach udziału w postępowaniu</w:t>
      </w:r>
      <w:bookmarkEnd w:id="8"/>
    </w:p>
    <w:p w:rsidR="0060014A" w:rsidRPr="00361F40" w:rsidRDefault="0060014A" w:rsidP="0021748D">
      <w:pPr>
        <w:pStyle w:val="Nagwek2"/>
        <w:numPr>
          <w:ilvl w:val="0"/>
          <w:numId w:val="71"/>
        </w:numPr>
        <w:tabs>
          <w:tab w:val="num" w:pos="680"/>
        </w:tabs>
        <w:spacing w:before="0"/>
        <w:ind w:hanging="294"/>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60014A" w:rsidRPr="00361F40" w:rsidRDefault="0060014A" w:rsidP="0021748D">
      <w:pPr>
        <w:pStyle w:val="Nagwek2"/>
        <w:numPr>
          <w:ilvl w:val="0"/>
          <w:numId w:val="71"/>
        </w:numPr>
        <w:tabs>
          <w:tab w:val="num" w:pos="680"/>
        </w:tabs>
        <w:spacing w:before="0"/>
        <w:ind w:hanging="294"/>
        <w:jc w:val="both"/>
        <w:rPr>
          <w:color w:val="auto"/>
        </w:rPr>
      </w:pPr>
      <w:r w:rsidRPr="00361F40">
        <w:rPr>
          <w:color w:val="auto"/>
        </w:rPr>
        <w:t xml:space="preserve">Zamawiający, na podstawie art. 112 ustawy </w:t>
      </w:r>
      <w:proofErr w:type="spellStart"/>
      <w:r w:rsidRPr="00361F40">
        <w:rPr>
          <w:color w:val="auto"/>
        </w:rPr>
        <w:t>Pzp</w:t>
      </w:r>
      <w:proofErr w:type="spellEnd"/>
      <w:r w:rsidRPr="00361F40">
        <w:rPr>
          <w:color w:val="auto"/>
        </w:rPr>
        <w:t xml:space="preserve">, </w:t>
      </w:r>
      <w:r w:rsidRPr="00361F40">
        <w:rPr>
          <w:b/>
          <w:color w:val="auto"/>
        </w:rPr>
        <w:t>nie wyznacza</w:t>
      </w:r>
      <w:r w:rsidRPr="00361F40">
        <w:rPr>
          <w:color w:val="auto"/>
        </w:rPr>
        <w:t xml:space="preserve"> szczegółowych warunków  ubiegania się Wykonawcy o udzielenie zamówienia w zakresie: </w:t>
      </w:r>
    </w:p>
    <w:p w:rsidR="0060014A" w:rsidRPr="00361F40" w:rsidRDefault="0060014A" w:rsidP="0021748D">
      <w:pPr>
        <w:pStyle w:val="Akapitzlist"/>
        <w:numPr>
          <w:ilvl w:val="2"/>
          <w:numId w:val="72"/>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60014A" w:rsidRPr="00361F40" w:rsidRDefault="0060014A" w:rsidP="0021748D">
      <w:pPr>
        <w:numPr>
          <w:ilvl w:val="2"/>
          <w:numId w:val="72"/>
        </w:numPr>
        <w:spacing w:line="259" w:lineRule="auto"/>
        <w:contextualSpacing/>
        <w:jc w:val="both"/>
        <w:rPr>
          <w:rFonts w:eastAsia="Calibri"/>
        </w:rPr>
      </w:pPr>
      <w:r w:rsidRPr="00361F40">
        <w:rPr>
          <w:rFonts w:eastAsia="Calibri"/>
        </w:rPr>
        <w:t>kompetencji lub uprawnień do prowadzenia określonej działalności zawodowej;</w:t>
      </w:r>
    </w:p>
    <w:p w:rsidR="0060014A" w:rsidRPr="00361F40" w:rsidRDefault="0060014A" w:rsidP="0021748D">
      <w:pPr>
        <w:numPr>
          <w:ilvl w:val="2"/>
          <w:numId w:val="72"/>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60014A" w:rsidRPr="0060014A" w:rsidRDefault="0060014A" w:rsidP="0021748D">
      <w:pPr>
        <w:pStyle w:val="Nagwek2"/>
        <w:numPr>
          <w:ilvl w:val="0"/>
          <w:numId w:val="0"/>
        </w:numPr>
        <w:spacing w:before="0"/>
        <w:ind w:left="791"/>
      </w:pPr>
      <w:r>
        <w:rPr>
          <w:rFonts w:eastAsia="Calibri"/>
        </w:rPr>
        <w:t xml:space="preserve">zdolności technicznej lub </w:t>
      </w:r>
      <w:r w:rsidRPr="00361F40">
        <w:rPr>
          <w:rFonts w:eastAsia="Calibri"/>
        </w:rPr>
        <w:t>zawodowej</w:t>
      </w:r>
    </w:p>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w:t>
      </w:r>
      <w:r>
        <w:lastRenderedPageBreak/>
        <w:t xml:space="preserve">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 xml:space="preserve">r. o szczególnych rozwiązaniach w zakresie przeciwdziałania </w:t>
      </w:r>
      <w:r w:rsidRPr="001B748A">
        <w:rPr>
          <w:color w:val="auto"/>
        </w:rPr>
        <w:lastRenderedPageBreak/>
        <w:t>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w:t>
      </w:r>
      <w:proofErr w:type="spellStart"/>
      <w:r w:rsidR="00805414">
        <w:rPr>
          <w:color w:val="auto"/>
        </w:rPr>
        <w:t>późn</w:t>
      </w:r>
      <w:proofErr w:type="spellEnd"/>
      <w:r w:rsidR="00805414">
        <w:rPr>
          <w:color w:val="auto"/>
        </w:rPr>
        <w:t>.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364F1D">
      <w:pPr>
        <w:pStyle w:val="Nagwek2"/>
        <w:numPr>
          <w:ilvl w:val="0"/>
          <w:numId w:val="20"/>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 xml:space="preserve">Pisemne zobowiązanie podmiotów, na zdolnościach lub sytuacji, których Wykonawca polega, do oddania mu do dyspozycji niezbędnych zasobów na </w:t>
            </w:r>
            <w:r w:rsidRPr="00E718E0">
              <w:rPr>
                <w:rFonts w:eastAsia="Calibri"/>
              </w:rPr>
              <w:lastRenderedPageBreak/>
              <w:t>potrzeby realizacji zamówienia (jeżeli dotyczy).</w:t>
            </w:r>
          </w:p>
        </w:tc>
      </w:tr>
    </w:tbl>
    <w:p w:rsidR="009E7F54" w:rsidRDefault="009E7F54" w:rsidP="00DF7066">
      <w:pPr>
        <w:pStyle w:val="Nagwek2"/>
        <w:numPr>
          <w:ilvl w:val="0"/>
          <w:numId w:val="0"/>
        </w:numPr>
        <w:jc w:val="both"/>
      </w:pPr>
    </w:p>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435A30">
      <w:pPr>
        <w:pStyle w:val="Nagwek2"/>
        <w:numPr>
          <w:ilvl w:val="1"/>
          <w:numId w:val="17"/>
        </w:numPr>
        <w:jc w:val="both"/>
      </w:pPr>
      <w:r>
        <w:t xml:space="preserve">W celu </w:t>
      </w:r>
      <w:r>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874B82">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874B82">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874B82">
            <w:pPr>
              <w:spacing w:before="60" w:after="120"/>
              <w:jc w:val="both"/>
            </w:pPr>
            <w:r w:rsidRPr="00DF7066">
              <w:rPr>
                <w:b/>
              </w:rPr>
              <w:t>Wymagany dokument</w:t>
            </w:r>
          </w:p>
        </w:tc>
      </w:tr>
      <w:tr w:rsidR="00435A30" w:rsidRPr="008F7B5E" w:rsidTr="00874B82">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874B82">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874B82">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874B82">
            <w:pPr>
              <w:autoSpaceDE w:val="0"/>
              <w:autoSpaceDN w:val="0"/>
              <w:adjustRightInd w:val="0"/>
              <w:jc w:val="both"/>
              <w:rPr>
                <w:rFonts w:eastAsia="Calibri"/>
              </w:rPr>
            </w:pPr>
            <w:r w:rsidRPr="00DF7066">
              <w:rPr>
                <w:rFonts w:eastAsia="Calibri"/>
              </w:rPr>
              <w:t xml:space="preserve">Oświadczenie Wykonawcy, w zakresie art. 108 ust. 1 pkt. 5 ustawy </w:t>
            </w:r>
            <w:proofErr w:type="spellStart"/>
            <w:r w:rsidRPr="00DF7066">
              <w:rPr>
                <w:rFonts w:eastAsia="Calibri"/>
              </w:rPr>
              <w:t>Pzp</w:t>
            </w:r>
            <w:proofErr w:type="spellEnd"/>
            <w:r w:rsidRPr="00DF7066">
              <w:rPr>
                <w:rFonts w:eastAsia="Calibri"/>
              </w:rPr>
              <w:t>, o braku przynależności do tej samej grupy kapitałowej w rozumieniu ustawy z dnia 16 lutego 2007 r. o ochronie konkuren</w:t>
            </w:r>
            <w:r w:rsidR="00886D51">
              <w:rPr>
                <w:rFonts w:eastAsia="Calibri"/>
              </w:rPr>
              <w:t xml:space="preserve">cji i konsumentów (Dz. U. z 2023 r. poz. 1689 z </w:t>
            </w:r>
            <w:proofErr w:type="spellStart"/>
            <w:r w:rsidR="00886D51">
              <w:rPr>
                <w:rFonts w:eastAsia="Calibri"/>
              </w:rPr>
              <w:t>póź</w:t>
            </w:r>
            <w:proofErr w:type="spellEnd"/>
            <w:r w:rsidR="00886D51">
              <w:rPr>
                <w:rFonts w:eastAsia="Calibri"/>
              </w:rPr>
              <w:t>. zm.</w:t>
            </w:r>
            <w:r w:rsidRPr="00DF7066">
              <w:rPr>
                <w:rFonts w:eastAsia="Calibri"/>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874B82">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874B82">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874B82">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874B82">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435A30">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lastRenderedPageBreak/>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711932" w:rsidRPr="00B4327F" w:rsidRDefault="00711932" w:rsidP="000000FD">
      <w:pPr>
        <w:pStyle w:val="Nagwek2"/>
        <w:numPr>
          <w:ilvl w:val="0"/>
          <w:numId w:val="73"/>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711932" w:rsidRPr="009E7F54" w:rsidTr="00874B82">
        <w:trPr>
          <w:trHeight w:val="274"/>
        </w:trPr>
        <w:tc>
          <w:tcPr>
            <w:tcW w:w="709" w:type="dxa"/>
            <w:tcBorders>
              <w:top w:val="single" w:sz="4" w:space="0" w:color="auto"/>
              <w:left w:val="single" w:sz="4" w:space="0" w:color="auto"/>
              <w:bottom w:val="single" w:sz="4" w:space="0" w:color="auto"/>
              <w:right w:val="single" w:sz="4" w:space="0" w:color="auto"/>
            </w:tcBorders>
            <w:hideMark/>
          </w:tcPr>
          <w:p w:rsidR="00711932" w:rsidRDefault="00711932" w:rsidP="00874B82">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932" w:rsidRPr="008E1501" w:rsidRDefault="00711932" w:rsidP="00874B82">
            <w:pPr>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przez jednostkę notyfikacyjną, zgodnie z u</w:t>
            </w:r>
            <w:r w:rsidRPr="006D4523">
              <w:t xml:space="preserve">stawą z dnia </w:t>
            </w:r>
            <w:r>
              <w:t>7 kwietnia 2022 r.</w:t>
            </w:r>
            <w:r w:rsidRPr="006D4523">
              <w:t xml:space="preserve"> o wyrobach medycznych (Dz. U. z 202</w:t>
            </w:r>
            <w:r>
              <w:t>2 r. poz. 974</w:t>
            </w:r>
            <w:r w:rsidRPr="00B31986">
              <w:t>)</w:t>
            </w:r>
            <w:r>
              <w:t xml:space="preserve">) – </w:t>
            </w:r>
            <w:r>
              <w:rPr>
                <w:b/>
              </w:rPr>
              <w:t xml:space="preserve">załącznik </w:t>
            </w:r>
            <w:r w:rsidR="00827FDB">
              <w:rPr>
                <w:b/>
              </w:rPr>
              <w:t>nr 5</w:t>
            </w:r>
            <w:r w:rsidRPr="002B07B1">
              <w:rPr>
                <w:b/>
              </w:rPr>
              <w:t>.</w:t>
            </w:r>
          </w:p>
        </w:tc>
      </w:tr>
      <w:tr w:rsidR="00CA5C74" w:rsidRPr="009E7F54" w:rsidTr="00874B82">
        <w:trPr>
          <w:trHeight w:val="274"/>
        </w:trPr>
        <w:tc>
          <w:tcPr>
            <w:tcW w:w="709" w:type="dxa"/>
            <w:tcBorders>
              <w:top w:val="single" w:sz="4" w:space="0" w:color="auto"/>
              <w:left w:val="single" w:sz="4" w:space="0" w:color="auto"/>
              <w:bottom w:val="single" w:sz="4" w:space="0" w:color="auto"/>
              <w:right w:val="single" w:sz="4" w:space="0" w:color="auto"/>
            </w:tcBorders>
            <w:hideMark/>
          </w:tcPr>
          <w:p w:rsidR="00CA5C74" w:rsidRPr="00556B9D" w:rsidRDefault="00886D51" w:rsidP="00874B82">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CA5C74" w:rsidRPr="00556B9D" w:rsidRDefault="00A7214B" w:rsidP="00874B82">
            <w:pPr>
              <w:jc w:val="both"/>
              <w:rPr>
                <w:bCs/>
              </w:rPr>
            </w:pPr>
            <w:r w:rsidRPr="00556B9D">
              <w:rPr>
                <w:bCs/>
              </w:rPr>
              <w:t>Karty Charakterystyki Substancji Niebezpiecznych lub oświadczenie o braku takich substancji w oferowanych odczynnikach.</w:t>
            </w:r>
          </w:p>
        </w:tc>
      </w:tr>
    </w:tbl>
    <w:p w:rsidR="00711932" w:rsidRDefault="00711932" w:rsidP="000000FD">
      <w:pPr>
        <w:pStyle w:val="Nagwek2"/>
        <w:numPr>
          <w:ilvl w:val="0"/>
          <w:numId w:val="73"/>
        </w:numPr>
        <w:spacing w:before="300"/>
        <w:jc w:val="both"/>
      </w:pPr>
      <w:r>
        <w:t>Dokumenty potwierdzające zgodność oferowanych produktów z wymaganiami Zamawiającego należy złożyć z zaznaczeniem której części i której pozycji dotyczą.</w:t>
      </w:r>
    </w:p>
    <w:p w:rsidR="00711932" w:rsidRDefault="00711932" w:rsidP="000000FD">
      <w:pPr>
        <w:pStyle w:val="Nagwek2"/>
        <w:numPr>
          <w:ilvl w:val="0"/>
          <w:numId w:val="73"/>
        </w:numPr>
        <w:jc w:val="both"/>
      </w:pPr>
      <w:r>
        <w:t>Jeżeli przedstawione dokumenty są w języku obcym wymagane jest tłumaczenie na język polski (za wyjątkiem specyfikacji technicznych).</w:t>
      </w:r>
    </w:p>
    <w:p w:rsidR="00711932" w:rsidRDefault="00711932" w:rsidP="000000FD">
      <w:pPr>
        <w:pStyle w:val="Nagwek2"/>
        <w:numPr>
          <w:ilvl w:val="0"/>
          <w:numId w:val="73"/>
        </w:numPr>
        <w:jc w:val="both"/>
      </w:pPr>
      <w:r w:rsidRPr="00885ADD">
        <w:t xml:space="preserve">Zgodnie 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711932" w:rsidRPr="00305E6A" w:rsidRDefault="00711932" w:rsidP="000000FD">
      <w:pPr>
        <w:pStyle w:val="Nagwek2"/>
        <w:numPr>
          <w:ilvl w:val="0"/>
          <w:numId w:val="73"/>
        </w:numPr>
        <w:jc w:val="both"/>
      </w:pPr>
      <w:r>
        <w:t>Zamawiający może żądać od Wykonawców wyjaśnień dotyczących treści przedmiotowych środków dowodowych.</w:t>
      </w:r>
    </w:p>
    <w:p w:rsidR="00711932" w:rsidRPr="00711932" w:rsidRDefault="00711932" w:rsidP="00711932">
      <w:pPr>
        <w:pStyle w:val="Nagwek2"/>
        <w:numPr>
          <w:ilvl w:val="0"/>
          <w:numId w:val="0"/>
        </w:numPr>
        <w:ind w:left="791"/>
      </w:pP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 xml:space="preserve">czy i w jakim zakresie podmiot udostępniający zasoby, na zdolnościach którego Wykonawca polega w odniesieniu do warunków udziału w postępowaniu </w:t>
      </w:r>
      <w:r>
        <w:lastRenderedPageBreak/>
        <w:t>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364F1D">
      <w:pPr>
        <w:pStyle w:val="Nagwek2"/>
        <w:numPr>
          <w:ilvl w:val="0"/>
          <w:numId w:val="28"/>
        </w:numPr>
        <w:jc w:val="both"/>
      </w:pPr>
      <w:r w:rsidRPr="009F1AAE">
        <w:lastRenderedPageBreak/>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6B2957"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711932">
      <w:pPr>
        <w:pStyle w:val="Nagwek2"/>
        <w:numPr>
          <w:ilvl w:val="0"/>
          <w:numId w:val="28"/>
        </w:numPr>
        <w:spacing w:before="0" w:after="0"/>
        <w:ind w:left="794"/>
        <w:jc w:val="both"/>
      </w:pPr>
      <w:bookmarkStart w:id="12" w:name="_Hlk37863747"/>
      <w:r w:rsidRPr="009F1AAE">
        <w:t>Korzystanie z Platformy przez Wykonawcę jest bezpłatne</w:t>
      </w:r>
      <w:bookmarkEnd w:id="12"/>
      <w:r w:rsidRPr="009F1AAE">
        <w:t>.</w:t>
      </w:r>
      <w:bookmarkStart w:id="13" w:name="_Hlk37863788"/>
    </w:p>
    <w:p w:rsidR="00711932" w:rsidRDefault="00711932" w:rsidP="00711932">
      <w:pPr>
        <w:pStyle w:val="Nagwek2"/>
        <w:numPr>
          <w:ilvl w:val="0"/>
          <w:numId w:val="0"/>
        </w:numPr>
        <w:spacing w:before="0" w:after="0"/>
        <w:ind w:left="794"/>
        <w:jc w:val="both"/>
      </w:pPr>
    </w:p>
    <w:p w:rsidR="00BD3D5A" w:rsidRPr="008D2E99" w:rsidRDefault="00BD3D5A" w:rsidP="00711932">
      <w:pPr>
        <w:pStyle w:val="Nagwek2"/>
        <w:widowControl w:val="0"/>
        <w:numPr>
          <w:ilvl w:val="0"/>
          <w:numId w:val="28"/>
        </w:numPr>
        <w:autoSpaceDE w:val="0"/>
        <w:autoSpaceDN w:val="0"/>
        <w:adjustRightInd w:val="0"/>
        <w:spacing w:before="0" w:after="0" w:line="276" w:lineRule="auto"/>
        <w:ind w:left="794"/>
        <w:jc w:val="both"/>
        <w:rPr>
          <w:color w:val="auto"/>
        </w:rPr>
      </w:pPr>
      <w:r w:rsidRPr="008D2E99">
        <w:rPr>
          <w:color w:val="auto"/>
        </w:rPr>
        <w:t>Na</w:t>
      </w:r>
      <w:r w:rsidR="007B3A46" w:rsidRPr="008D2E99">
        <w:rPr>
          <w:color w:val="auto"/>
        </w:rPr>
        <w:t xml:space="preserve"> Platformie p</w:t>
      </w:r>
      <w:r w:rsidRPr="008D2E99">
        <w:rPr>
          <w:color w:val="auto"/>
        </w:rPr>
        <w:t>ostępow</w:t>
      </w:r>
      <w:r w:rsidR="00CA618E" w:rsidRPr="008D2E99">
        <w:rPr>
          <w:color w:val="auto"/>
        </w:rPr>
        <w:t>anie prowadzone jest pod nazwą:</w:t>
      </w:r>
      <w:r w:rsidR="00A7214B">
        <w:rPr>
          <w:b/>
          <w:color w:val="auto"/>
        </w:rPr>
        <w:t xml:space="preserve"> </w:t>
      </w:r>
      <w:r w:rsidR="008D2E99" w:rsidRPr="008D2E99">
        <w:rPr>
          <w:b/>
          <w:color w:val="auto"/>
        </w:rPr>
        <w:t xml:space="preserve">„Dzierżawa analizatorów parametrów krytycznych wraz z dostawą niezbędnych odczynników, materiałów zużywalnych, kontroli  i </w:t>
      </w:r>
      <w:proofErr w:type="spellStart"/>
      <w:r w:rsidR="008D2E99" w:rsidRPr="008D2E99">
        <w:rPr>
          <w:b/>
          <w:color w:val="auto"/>
        </w:rPr>
        <w:t>kalibatorów</w:t>
      </w:r>
      <w:proofErr w:type="spellEnd"/>
      <w:r w:rsidR="00C86B8E" w:rsidRPr="008D2E99">
        <w:rPr>
          <w:b/>
          <w:color w:val="auto"/>
          <w:spacing w:val="10"/>
        </w:rPr>
        <w:t>”</w:t>
      </w:r>
      <w:r w:rsidR="008D2E99" w:rsidRPr="008D2E99">
        <w:rPr>
          <w:b/>
          <w:color w:val="auto"/>
          <w:spacing w:val="10"/>
        </w:rPr>
        <w:t xml:space="preserve"> </w:t>
      </w:r>
      <w:r w:rsidRPr="008D2E99">
        <w:rPr>
          <w:color w:val="auto"/>
        </w:rPr>
        <w:t xml:space="preserve">znak sprawy: </w:t>
      </w:r>
      <w:bookmarkEnd w:id="13"/>
      <w:r w:rsidRPr="008D2E99">
        <w:rPr>
          <w:color w:val="auto"/>
        </w:rPr>
        <w:t>SA-381</w:t>
      </w:r>
      <w:r w:rsidR="00B43EEB" w:rsidRPr="008D2E99">
        <w:rPr>
          <w:color w:val="auto"/>
        </w:rPr>
        <w:t>-</w:t>
      </w:r>
      <w:r w:rsidR="008D2E99" w:rsidRPr="008D2E99">
        <w:rPr>
          <w:color w:val="auto"/>
        </w:rPr>
        <w:t>16</w:t>
      </w:r>
      <w:r w:rsidR="006B5B57" w:rsidRPr="008D2E99">
        <w:rPr>
          <w:color w:val="auto"/>
        </w:rPr>
        <w:t>/23</w:t>
      </w:r>
      <w:r w:rsidRPr="008D2E99">
        <w:rPr>
          <w:color w:val="auto"/>
        </w:rPr>
        <w:t xml:space="preserve">. </w:t>
      </w:r>
    </w:p>
    <w:p w:rsidR="00BD3D5A" w:rsidRPr="009F1AAE" w:rsidRDefault="00BD3D5A" w:rsidP="00711932">
      <w:pPr>
        <w:pStyle w:val="Nagwek2"/>
        <w:numPr>
          <w:ilvl w:val="0"/>
          <w:numId w:val="28"/>
        </w:numPr>
        <w:spacing w:before="0" w:after="0"/>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B90AFE" w:rsidP="00B90AFE">
      <w:pPr>
        <w:pStyle w:val="Nagwek2"/>
        <w:numPr>
          <w:ilvl w:val="0"/>
          <w:numId w:val="28"/>
        </w:numPr>
        <w:ind w:left="720"/>
        <w:jc w:val="both"/>
      </w:pPr>
      <w:r>
        <w:t xml:space="preserve">Na podstawie art. 65 ust. 1 pkt. 4 ustawy </w:t>
      </w:r>
      <w:proofErr w:type="spellStart"/>
      <w:r>
        <w:t>Pzp</w:t>
      </w:r>
      <w:proofErr w:type="spellEnd"/>
      <w:r>
        <w:t xml:space="preserve"> Zamawiający odstąpi od wymogu użycia środków komunikacji elektronicznej w przypadku konieczności złożenia próbek.</w:t>
      </w:r>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64F1D">
      <w:pPr>
        <w:pStyle w:val="Nagwek2"/>
        <w:numPr>
          <w:ilvl w:val="0"/>
          <w:numId w:val="28"/>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BE54AE" w:rsidRDefault="00F65852" w:rsidP="00BE54AE">
      <w:pPr>
        <w:pStyle w:val="Nagwek2"/>
        <w:numPr>
          <w:ilvl w:val="0"/>
          <w:numId w:val="0"/>
        </w:numPr>
        <w:ind w:left="1691" w:hanging="840"/>
      </w:pPr>
      <w:r>
        <w:t xml:space="preserve">     </w:t>
      </w:r>
      <w:r w:rsidR="00DF6A94">
        <w:t xml:space="preserve">–     </w:t>
      </w:r>
      <w:bookmarkStart w:id="31" w:name="_Toc258314250"/>
      <w:r w:rsidR="00BE54AE">
        <w:t>Ilona Fajkowska</w:t>
      </w:r>
      <w:r>
        <w:t xml:space="preserve"> – </w:t>
      </w:r>
      <w:r w:rsidR="00BE54AE">
        <w:t>Kierownik laboratorium</w:t>
      </w:r>
      <w:r>
        <w:t xml:space="preserve">, </w:t>
      </w:r>
      <w:r w:rsidR="00BE54AE">
        <w:t>tel.: (61) 43 70 523,</w:t>
      </w:r>
    </w:p>
    <w:p w:rsidR="00BE54AE" w:rsidRDefault="00BE54AE" w:rsidP="00BE54AE">
      <w:pPr>
        <w:pStyle w:val="Nagwek2"/>
        <w:numPr>
          <w:ilvl w:val="0"/>
          <w:numId w:val="0"/>
        </w:numPr>
        <w:ind w:left="1400"/>
      </w:pPr>
      <w:r>
        <w:t xml:space="preserve"> od poniedziałku do piątku w godz. 8:00-14:30</w:t>
      </w:r>
    </w:p>
    <w:p w:rsidR="00BD3D5A" w:rsidRDefault="00BE54AE" w:rsidP="00F65852">
      <w:pPr>
        <w:pStyle w:val="Nagwek2"/>
        <w:numPr>
          <w:ilvl w:val="0"/>
          <w:numId w:val="0"/>
        </w:numPr>
        <w:spacing w:before="0"/>
        <w:ind w:firstLine="708"/>
        <w:jc w:val="both"/>
      </w:pPr>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7"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1D4949" w:rsidP="00A11C34">
            <w:pPr>
              <w:pStyle w:val="Akapitzlist"/>
              <w:numPr>
                <w:ilvl w:val="0"/>
                <w:numId w:val="9"/>
              </w:numPr>
              <w:spacing w:after="60"/>
              <w:ind w:left="732" w:hanging="426"/>
              <w:rPr>
                <w:rFonts w:ascii="Times New Roman" w:hAnsi="Times New Roman"/>
                <w:sz w:val="24"/>
                <w:szCs w:val="24"/>
                <w:lang w:eastAsia="en-US"/>
              </w:rPr>
            </w:pPr>
            <w:r>
              <w:rPr>
                <w:rFonts w:ascii="Times New Roman" w:hAnsi="Times New Roman"/>
                <w:sz w:val="24"/>
                <w:szCs w:val="24"/>
                <w:lang w:eastAsia="en-US"/>
              </w:rPr>
              <w:t xml:space="preserve">Ewelina Pasternak </w:t>
            </w:r>
            <w:r w:rsidR="00BD3D5A"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00BD3D5A" w:rsidRPr="00DB4759">
              <w:rPr>
                <w:rFonts w:ascii="Times New Roman" w:hAnsi="Times New Roman"/>
                <w:sz w:val="24"/>
                <w:szCs w:val="24"/>
                <w:lang w:val="en-US" w:eastAsia="en-US"/>
              </w:rPr>
              <w:t xml:space="preserve">e-mail: </w:t>
            </w:r>
            <w:hyperlink r:id="rId18" w:history="1">
              <w:r w:rsidR="00BD3D5A" w:rsidRPr="00DB4759">
                <w:rPr>
                  <w:rStyle w:val="Hipercze"/>
                  <w:rFonts w:ascii="Times New Roman" w:hAnsi="Times New Roman"/>
                  <w:sz w:val="24"/>
                  <w:szCs w:val="24"/>
                  <w:lang w:eastAsia="en-US"/>
                </w:rPr>
                <w:t>ezawiska@szpitalwrzesnia.home.pl</w:t>
              </w:r>
            </w:hyperlink>
            <w:r w:rsidR="00BD3D5A"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F16892" w:rsidRDefault="00F16892" w:rsidP="00E61233">
      <w:pPr>
        <w:pStyle w:val="Nagwek2"/>
        <w:numPr>
          <w:ilvl w:val="0"/>
          <w:numId w:val="0"/>
        </w:numPr>
        <w:ind w:firstLine="431"/>
      </w:pP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lastRenderedPageBreak/>
        <w:t xml:space="preserve">Wykonawca pozostaje związany </w:t>
      </w:r>
      <w:r w:rsidRPr="003A4A86">
        <w:t xml:space="preserve">ofertą do </w:t>
      </w:r>
      <w:r w:rsidRPr="004A3C76">
        <w:rPr>
          <w:color w:val="auto"/>
        </w:rPr>
        <w:t>dnia</w:t>
      </w:r>
      <w:r w:rsidR="00E1518A">
        <w:rPr>
          <w:b/>
          <w:color w:val="auto"/>
        </w:rPr>
        <w:t xml:space="preserve"> </w:t>
      </w:r>
      <w:r w:rsidR="002901D8">
        <w:rPr>
          <w:b/>
          <w:color w:val="auto"/>
        </w:rPr>
        <w:t>01.11.</w:t>
      </w:r>
      <w:r w:rsidR="00B5326B">
        <w:rPr>
          <w:b/>
          <w:color w:val="auto"/>
        </w:rPr>
        <w:t>.</w:t>
      </w:r>
      <w:r w:rsidR="006B5B57" w:rsidRPr="00B90AFE">
        <w:rPr>
          <w:b/>
          <w:color w:val="auto"/>
        </w:rPr>
        <w:t>2023r</w:t>
      </w:r>
      <w:r w:rsidR="0032680F" w:rsidRPr="00B90AFE">
        <w:rPr>
          <w:b/>
          <w:color w:val="auto"/>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rsidR="00886D51">
        <w:t>ciwej konkurencji (Dz. U. z 2022 r. poz. 1233</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2901D8">
        <w:rPr>
          <w:b/>
          <w:color w:val="auto"/>
        </w:rPr>
        <w:t>11.10.</w:t>
      </w:r>
      <w:r w:rsidR="006B5B57" w:rsidRPr="00B90AFE">
        <w:rPr>
          <w:b/>
          <w:color w:val="auto"/>
        </w:rPr>
        <w:t>2023r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20"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90AFE">
      <w:pPr>
        <w:pStyle w:val="Nagwek2"/>
        <w:numPr>
          <w:ilvl w:val="0"/>
          <w:numId w:val="35"/>
        </w:numPr>
        <w:jc w:val="both"/>
        <w:rPr>
          <w:color w:val="auto"/>
        </w:rPr>
      </w:pPr>
      <w:r w:rsidRPr="009A4D6C">
        <w:rPr>
          <w:color w:val="auto"/>
        </w:rPr>
        <w:t xml:space="preserve">Przed upływem terminu składania ofert, Wykonawca może wycofać ofertę lub  wprowadzić zmiany do złożonej oferty, za pośrednictwem zakładki „Oferty”. Należy </w:t>
      </w:r>
      <w:r w:rsidRPr="009A4D6C">
        <w:rPr>
          <w:color w:val="auto"/>
        </w:rPr>
        <w:lastRenderedPageBreak/>
        <w:t>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D1119C">
        <w:rPr>
          <w:color w:val="auto"/>
        </w:rPr>
        <w:t xml:space="preserve"> </w:t>
      </w:r>
      <w:r w:rsidR="002901D8">
        <w:rPr>
          <w:b/>
          <w:color w:val="auto"/>
        </w:rPr>
        <w:t>11.10.</w:t>
      </w:r>
      <w:r w:rsidR="006B5B57" w:rsidRPr="00B90AFE">
        <w:rPr>
          <w:b/>
          <w:color w:val="auto"/>
        </w:rPr>
        <w:t>2023r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364F1D">
      <w:pPr>
        <w:pStyle w:val="Akapitzlist"/>
        <w:numPr>
          <w:ilvl w:val="0"/>
          <w:numId w:val="13"/>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812"/>
        <w:gridCol w:w="3333"/>
      </w:tblGrid>
      <w:tr w:rsidR="005E4927" w:rsidRPr="004C7F19" w:rsidTr="00874B82">
        <w:trPr>
          <w:trHeight w:val="481"/>
        </w:trPr>
        <w:tc>
          <w:tcPr>
            <w:tcW w:w="58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E4927" w:rsidRPr="004C7F19" w:rsidRDefault="005E4927" w:rsidP="00874B82">
            <w:pPr>
              <w:spacing w:before="120" w:after="120"/>
              <w:outlineLvl w:val="1"/>
              <w:rPr>
                <w:b/>
                <w:bCs/>
                <w:iCs/>
                <w:color w:val="000000"/>
              </w:rPr>
            </w:pPr>
            <w:r w:rsidRPr="004C7F19">
              <w:rPr>
                <w:b/>
                <w:bCs/>
                <w:iCs/>
                <w:color w:val="000000"/>
              </w:rPr>
              <w:t xml:space="preserve">Nazwa kryterium </w:t>
            </w:r>
          </w:p>
        </w:tc>
        <w:tc>
          <w:tcPr>
            <w:tcW w:w="33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E4927" w:rsidRPr="004C7F19" w:rsidRDefault="005E4927" w:rsidP="00874B82">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5E4927" w:rsidRPr="004C7F19" w:rsidTr="0093070E">
        <w:trPr>
          <w:trHeight w:val="555"/>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r w:rsidRPr="004C7F19">
              <w:rPr>
                <w:bCs/>
                <w:iCs/>
              </w:rPr>
              <w:t>Cena</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8D2E99" w:rsidP="00874B82">
            <w:pPr>
              <w:spacing w:before="120" w:after="120"/>
              <w:jc w:val="both"/>
              <w:outlineLvl w:val="1"/>
              <w:rPr>
                <w:bCs/>
                <w:iCs/>
              </w:rPr>
            </w:pPr>
            <w:r>
              <w:rPr>
                <w:bCs/>
                <w:iCs/>
              </w:rPr>
              <w:t>7</w:t>
            </w:r>
            <w:r w:rsidR="005E4927" w:rsidRPr="004C7F19">
              <w:rPr>
                <w:bCs/>
                <w:iCs/>
              </w:rPr>
              <w:t>0 %</w:t>
            </w:r>
          </w:p>
        </w:tc>
      </w:tr>
      <w:tr w:rsidR="005E4927" w:rsidRPr="004C7F19" w:rsidTr="00874B82">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rFonts w:eastAsiaTheme="minorHAnsi"/>
                <w:lang w:eastAsia="en-US"/>
              </w:rPr>
            </w:pPr>
            <w:r w:rsidRPr="004C7F19">
              <w:t>Parametry techniczne dzierżawionych aparatów</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rFonts w:eastAsiaTheme="minorHAnsi"/>
              </w:rPr>
            </w:pPr>
            <w:r w:rsidRPr="004C7F19">
              <w:rPr>
                <w:rFonts w:eastAsiaTheme="minorHAnsi"/>
              </w:rPr>
              <w:t>30%</w:t>
            </w:r>
          </w:p>
        </w:tc>
      </w:tr>
    </w:tbl>
    <w:p w:rsidR="005E4927" w:rsidRDefault="005E4927" w:rsidP="005E4927">
      <w:pPr>
        <w:pStyle w:val="Nagwek2"/>
        <w:numPr>
          <w:ilvl w:val="0"/>
          <w:numId w:val="0"/>
        </w:numPr>
        <w:ind w:left="791"/>
      </w:pPr>
    </w:p>
    <w:p w:rsidR="005E4927" w:rsidRPr="004C7F19" w:rsidRDefault="005E4927" w:rsidP="005E4927">
      <w:pPr>
        <w:pStyle w:val="Nagwek2"/>
        <w:numPr>
          <w:ilvl w:val="0"/>
          <w:numId w:val="0"/>
        </w:numPr>
        <w:ind w:left="720"/>
      </w:pPr>
      <w:r w:rsidRPr="004C7F19">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693"/>
        <w:gridCol w:w="6483"/>
      </w:tblGrid>
      <w:tr w:rsidR="005E4927" w:rsidRPr="004C7F19" w:rsidTr="00874B82">
        <w:trPr>
          <w:trHeight w:val="473"/>
        </w:trPr>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E4927" w:rsidRPr="004C7F19" w:rsidRDefault="005E4927" w:rsidP="00874B82">
            <w:pPr>
              <w:spacing w:before="120" w:after="120"/>
              <w:ind w:left="360"/>
              <w:jc w:val="center"/>
              <w:outlineLvl w:val="1"/>
              <w:rPr>
                <w:b/>
                <w:bCs/>
                <w:iCs/>
                <w:color w:val="000000"/>
              </w:rPr>
            </w:pPr>
            <w:r w:rsidRPr="004C7F19">
              <w:rPr>
                <w:b/>
                <w:bCs/>
                <w:iCs/>
                <w:color w:val="000000"/>
              </w:rPr>
              <w:t>Nazwa kryterium</w:t>
            </w:r>
          </w:p>
        </w:tc>
        <w:tc>
          <w:tcPr>
            <w:tcW w:w="6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E4927" w:rsidRPr="004C7F19" w:rsidRDefault="005E4927" w:rsidP="00874B82">
            <w:pPr>
              <w:pStyle w:val="Akapitzlist"/>
              <w:spacing w:before="120" w:after="120"/>
              <w:outlineLvl w:val="1"/>
              <w:rPr>
                <w:rFonts w:ascii="Times New Roman" w:hAnsi="Times New Roman"/>
                <w:b/>
                <w:bCs/>
                <w:iCs/>
                <w:color w:val="000000"/>
                <w:sz w:val="24"/>
                <w:szCs w:val="24"/>
              </w:rPr>
            </w:pPr>
            <w:r w:rsidRPr="004C7F19">
              <w:rPr>
                <w:rFonts w:ascii="Times New Roman" w:hAnsi="Times New Roman"/>
                <w:b/>
                <w:bCs/>
                <w:iCs/>
                <w:color w:val="000000"/>
                <w:sz w:val="24"/>
                <w:szCs w:val="24"/>
              </w:rPr>
              <w:t>Wzór</w:t>
            </w:r>
          </w:p>
        </w:tc>
      </w:tr>
      <w:tr w:rsidR="005E4927" w:rsidRPr="004C7F19" w:rsidTr="00874B82">
        <w:trPr>
          <w:trHeight w:val="1353"/>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r w:rsidRPr="004C7F19">
              <w:rPr>
                <w:bCs/>
                <w:iCs/>
              </w:rPr>
              <w:t>Cena</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autoSpaceDE w:val="0"/>
              <w:autoSpaceDN w:val="0"/>
              <w:adjustRightInd w:val="0"/>
              <w:spacing w:line="276" w:lineRule="auto"/>
              <w:jc w:val="both"/>
            </w:pPr>
            <w:r>
              <w:t xml:space="preserve">                                        </w:t>
            </w:r>
            <w:r w:rsidRPr="004C7F19">
              <w:t>najniższa cena brutto</w:t>
            </w:r>
          </w:p>
          <w:p w:rsidR="005E4927" w:rsidRPr="004C7F19" w:rsidRDefault="005E4927" w:rsidP="00874B82">
            <w:pPr>
              <w:autoSpaceDE w:val="0"/>
              <w:autoSpaceDN w:val="0"/>
              <w:adjustRightInd w:val="0"/>
              <w:spacing w:line="276" w:lineRule="auto"/>
              <w:jc w:val="both"/>
            </w:pPr>
            <w:r w:rsidRPr="004C7F19">
              <w:rPr>
                <w:bCs/>
              </w:rPr>
              <w:t>Ocena punktowa</w:t>
            </w:r>
            <w:r w:rsidRPr="004C7F19">
              <w:rPr>
                <w:b/>
                <w:bCs/>
              </w:rPr>
              <w:t xml:space="preserve">  </w:t>
            </w:r>
            <w:r w:rsidRPr="004C7F19">
              <w:t>= ------------</w:t>
            </w:r>
            <w:r w:rsidR="008D2E99">
              <w:t>---------------------------- x 7</w:t>
            </w:r>
            <w:r w:rsidRPr="004C7F19">
              <w:t>0</w:t>
            </w:r>
          </w:p>
          <w:p w:rsidR="005E4927" w:rsidRPr="004C7F19" w:rsidRDefault="005E4927" w:rsidP="00874B82">
            <w:pPr>
              <w:shd w:val="clear" w:color="auto" w:fill="FFFFFF"/>
              <w:tabs>
                <w:tab w:val="left" w:pos="715"/>
              </w:tabs>
              <w:spacing w:before="240" w:after="100" w:afterAutospacing="1" w:line="276" w:lineRule="auto"/>
              <w:jc w:val="both"/>
            </w:pPr>
            <w:r>
              <w:t xml:space="preserve">                                     </w:t>
            </w:r>
            <w:r w:rsidRPr="004C7F19">
              <w:t>cena brutto badanej oferty</w:t>
            </w:r>
          </w:p>
        </w:tc>
      </w:tr>
      <w:tr w:rsidR="005E4927" w:rsidRPr="004C7F19" w:rsidTr="00874B82">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color w:val="000000"/>
              </w:rPr>
            </w:pPr>
          </w:p>
        </w:tc>
      </w:tr>
      <w:tr w:rsidR="005E4927" w:rsidRPr="004C7F19" w:rsidTr="00874B82">
        <w:trPr>
          <w:trHeight w:val="964"/>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outlineLvl w:val="1"/>
              <w:rPr>
                <w:rFonts w:eastAsiaTheme="minorHAnsi"/>
                <w:lang w:eastAsia="en-US"/>
              </w:rPr>
            </w:pPr>
            <w:r w:rsidRPr="004C7F19">
              <w:t>Parametry techniczne dzierżawionych aparatów</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autoSpaceDE w:val="0"/>
              <w:autoSpaceDN w:val="0"/>
              <w:adjustRightInd w:val="0"/>
              <w:spacing w:line="276" w:lineRule="auto"/>
            </w:pPr>
            <w:r>
              <w:t xml:space="preserve">                                       </w:t>
            </w:r>
            <w:r w:rsidRPr="004C7F19">
              <w:t>liczba punktów oferty badanej</w:t>
            </w:r>
          </w:p>
          <w:p w:rsidR="005E4927" w:rsidRPr="004C7F19" w:rsidRDefault="005E4927" w:rsidP="00874B82">
            <w:pPr>
              <w:spacing w:line="276" w:lineRule="auto"/>
            </w:pPr>
            <w:r w:rsidRPr="004C7F19">
              <w:rPr>
                <w:bCs/>
              </w:rPr>
              <w:t xml:space="preserve">Ocena punktowa   </w:t>
            </w:r>
            <w:r w:rsidRPr="004C7F19">
              <w:t>=   ---------------------------------------------x  30</w:t>
            </w:r>
          </w:p>
          <w:p w:rsidR="005E4927" w:rsidRPr="004C7F19" w:rsidRDefault="005E4927" w:rsidP="00874B82">
            <w:pPr>
              <w:spacing w:line="276" w:lineRule="auto"/>
            </w:pPr>
            <w:r>
              <w:t xml:space="preserve">                               </w:t>
            </w:r>
            <w:r w:rsidRPr="004C7F19">
              <w:t>przydzielona maksymalna liczba punktów</w:t>
            </w:r>
          </w:p>
          <w:p w:rsidR="005E4927" w:rsidRPr="004C7F19" w:rsidRDefault="005E4927" w:rsidP="00874B82">
            <w:pPr>
              <w:spacing w:before="120" w:after="120"/>
              <w:jc w:val="both"/>
              <w:outlineLvl w:val="1"/>
              <w:rPr>
                <w:bCs/>
                <w:iCs/>
                <w:color w:val="000000"/>
              </w:rPr>
            </w:pPr>
          </w:p>
        </w:tc>
      </w:tr>
      <w:tr w:rsidR="005E4927" w:rsidRPr="004C7F19" w:rsidTr="00874B82">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pStyle w:val="Akapitzlist"/>
              <w:spacing w:before="120" w:after="120"/>
              <w:jc w:val="both"/>
              <w:outlineLvl w:val="1"/>
              <w:rPr>
                <w:rFonts w:ascii="Times New Roman" w:hAnsi="Times New Roman"/>
                <w:bCs/>
                <w:iCs/>
                <w:sz w:val="24"/>
                <w:szCs w:val="24"/>
              </w:rPr>
            </w:pP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pStyle w:val="Akapitzlist"/>
              <w:spacing w:before="120" w:after="120"/>
              <w:jc w:val="both"/>
              <w:outlineLvl w:val="1"/>
              <w:rPr>
                <w:rFonts w:ascii="Times New Roman" w:hAnsi="Times New Roman"/>
                <w:bCs/>
                <w:iCs/>
                <w:color w:val="000000"/>
                <w:sz w:val="24"/>
                <w:szCs w:val="24"/>
              </w:rPr>
            </w:pPr>
          </w:p>
        </w:tc>
      </w:tr>
    </w:tbl>
    <w:p w:rsidR="005E4927" w:rsidRDefault="005E4927" w:rsidP="005E4927">
      <w:pPr>
        <w:pStyle w:val="Akapitzlist"/>
        <w:spacing w:line="276" w:lineRule="auto"/>
        <w:jc w:val="both"/>
        <w:rPr>
          <w:rFonts w:ascii="Times New Roman" w:hAnsi="Times New Roman"/>
          <w:b/>
          <w:color w:val="000000"/>
          <w:spacing w:val="-3"/>
          <w:sz w:val="24"/>
          <w:szCs w:val="24"/>
          <w:u w:val="single"/>
        </w:rPr>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w:t>
      </w:r>
      <w:r>
        <w:lastRenderedPageBreak/>
        <w:t xml:space="preserve">ceny, lub jej istotnych części składowych. Wyjaśnienia mogą dotyczyć zagadnień wskazanych w art. 224 ust. 3 ustawy </w:t>
      </w:r>
      <w:proofErr w:type="spellStart"/>
      <w:r>
        <w:t>Pzp</w:t>
      </w:r>
      <w:proofErr w:type="spellEnd"/>
      <w:r>
        <w:t>.</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0000FD">
      <w:pPr>
        <w:pStyle w:val="pkt"/>
        <w:numPr>
          <w:ilvl w:val="0"/>
          <w:numId w:val="44"/>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0000FD">
      <w:pPr>
        <w:pStyle w:val="pkt"/>
        <w:numPr>
          <w:ilvl w:val="0"/>
          <w:numId w:val="44"/>
        </w:numPr>
        <w:spacing w:before="120"/>
      </w:pPr>
      <w:r w:rsidRPr="004026B6">
        <w:t>Zamawiający, w celu ograniczenia liczby Wykonawców zapraszanych do negocjacji ofert, zastosuje kryterium oceny ofert: najniższa cena brutto.</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0000F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0000F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0000FD">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F16892" w:rsidRPr="00F16892" w:rsidRDefault="00F16892" w:rsidP="00F16892">
      <w:pPr>
        <w:autoSpaceDE w:val="0"/>
        <w:autoSpaceDN w:val="0"/>
        <w:adjustRightInd w:val="0"/>
        <w:spacing w:before="120" w:after="60"/>
        <w:jc w:val="both"/>
      </w:pP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64F1D">
      <w:pPr>
        <w:pStyle w:val="Nagwek2"/>
        <w:numPr>
          <w:ilvl w:val="0"/>
          <w:numId w:val="40"/>
        </w:numPr>
        <w:jc w:val="both"/>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A01B9" w:rsidRDefault="00BD3D5A" w:rsidP="00F16892">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827FDB">
        <w:rPr>
          <w:b/>
        </w:rPr>
        <w:t>6</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0000FD">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3"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0000FD">
      <w:pPr>
        <w:pStyle w:val="NormalnyWeb"/>
        <w:numPr>
          <w:ilvl w:val="0"/>
          <w:numId w:val="50"/>
        </w:numPr>
        <w:spacing w:before="120" w:after="60"/>
        <w:rPr>
          <w:sz w:val="24"/>
          <w:szCs w:val="24"/>
        </w:rPr>
      </w:pPr>
      <w:r w:rsidRPr="004D72C1">
        <w:rPr>
          <w:sz w:val="24"/>
          <w:szCs w:val="24"/>
        </w:rPr>
        <w:lastRenderedPageBreak/>
        <w:t xml:space="preserve">Z Administratorem można się skontaktować pisząc lub telefonując na wskazane wyżej adres i nr telefonu oraz za pośrednictwem powołanego inspektora ochrony danych, pisząc na adres e-mail: </w:t>
      </w:r>
      <w:hyperlink r:id="rId24" w:history="1">
        <w:r w:rsidRPr="0076022D">
          <w:rPr>
            <w:rStyle w:val="Hipercze"/>
            <w:sz w:val="24"/>
            <w:szCs w:val="24"/>
          </w:rPr>
          <w:t>iod@szpitalwrzesnia.home.pl</w:t>
        </w:r>
      </w:hyperlink>
      <w:r w:rsidRPr="004D72C1">
        <w:rPr>
          <w:sz w:val="24"/>
          <w:szCs w:val="24"/>
        </w:rPr>
        <w:t>.</w:t>
      </w:r>
    </w:p>
    <w:p w:rsidR="00660E59" w:rsidRPr="004D72C1" w:rsidRDefault="00660E59" w:rsidP="000000FD">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0000FD">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0000FD">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0000FD">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0000FD">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0000FD">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0000FD">
      <w:pPr>
        <w:numPr>
          <w:ilvl w:val="0"/>
          <w:numId w:val="48"/>
        </w:numPr>
        <w:spacing w:before="120" w:after="60"/>
        <w:ind w:left="1080"/>
        <w:jc w:val="both"/>
      </w:pPr>
      <w:r w:rsidRPr="004D72C1">
        <w:t xml:space="preserve">zawarciem i wykonaniem umowy – w myśl art. 6 ust. 1 lit. b) RODO; </w:t>
      </w:r>
    </w:p>
    <w:p w:rsidR="00660E59" w:rsidRPr="004D72C1" w:rsidRDefault="00660E59" w:rsidP="000000FD">
      <w:pPr>
        <w:numPr>
          <w:ilvl w:val="0"/>
          <w:numId w:val="48"/>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0000FD">
      <w:pPr>
        <w:numPr>
          <w:ilvl w:val="0"/>
          <w:numId w:val="48"/>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0000FD">
      <w:pPr>
        <w:numPr>
          <w:ilvl w:val="0"/>
          <w:numId w:val="48"/>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0000FD">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0000FD">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0000FD">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0000FD">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0000FD">
      <w:pPr>
        <w:numPr>
          <w:ilvl w:val="0"/>
          <w:numId w:val="49"/>
        </w:numPr>
        <w:spacing w:before="120" w:after="60"/>
        <w:ind w:left="1080"/>
        <w:jc w:val="both"/>
      </w:pPr>
      <w:r w:rsidRPr="004D72C1">
        <w:t>podmiotom uprawnionym na podstawie przepisów prawa.</w:t>
      </w:r>
    </w:p>
    <w:p w:rsidR="00660E59" w:rsidRPr="004D72C1" w:rsidRDefault="00660E59" w:rsidP="000000FD">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0000FD">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0000FD">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w:t>
      </w:r>
      <w:r w:rsidRPr="004D72C1">
        <w:rPr>
          <w:sz w:val="24"/>
          <w:szCs w:val="24"/>
        </w:rPr>
        <w:lastRenderedPageBreak/>
        <w:t xml:space="preserve">jedynie w zakresie i przez czas wymaganym przepisami prawa, w tym przepisami prawa podatkowego i o rachunkowości. </w:t>
      </w:r>
      <w:r w:rsidRPr="004D72C1">
        <w:rPr>
          <w:bCs/>
          <w:sz w:val="24"/>
          <w:szCs w:val="24"/>
        </w:rPr>
        <w:t xml:space="preserve"> </w:t>
      </w:r>
    </w:p>
    <w:p w:rsidR="00660E59" w:rsidRPr="004D72C1" w:rsidRDefault="00660E59" w:rsidP="000000FD">
      <w:pPr>
        <w:pStyle w:val="NormalnyWeb"/>
        <w:numPr>
          <w:ilvl w:val="0"/>
          <w:numId w:val="50"/>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0000FD">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0000FD">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0000FD">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0000FD">
      <w:pPr>
        <w:pStyle w:val="NormalnyWeb"/>
        <w:numPr>
          <w:ilvl w:val="0"/>
          <w:numId w:val="50"/>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AB3613" w:rsidRPr="003E7AE5" w:rsidRDefault="00AB3613" w:rsidP="00AB3613">
      <w:pPr>
        <w:autoSpaceDE w:val="0"/>
        <w:autoSpaceDN w:val="0"/>
        <w:adjustRightInd w:val="0"/>
        <w:spacing w:line="276" w:lineRule="auto"/>
        <w:rPr>
          <w:b/>
          <w:bCs/>
          <w:color w:val="000000"/>
        </w:rPr>
      </w:pPr>
      <w:r>
        <w:rPr>
          <w:b/>
          <w:bCs/>
          <w:color w:val="000000"/>
        </w:rPr>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874B82">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spacing w:before="60" w:after="120"/>
              <w:jc w:val="both"/>
              <w:rPr>
                <w:b/>
              </w:rPr>
            </w:pPr>
            <w:r w:rsidRPr="00FA1A3A">
              <w:rPr>
                <w:b/>
              </w:rPr>
              <w:t>Nazwa załącznika</w:t>
            </w:r>
          </w:p>
        </w:tc>
      </w:tr>
      <w:tr w:rsidR="00AB3613" w:rsidRPr="00FA1A3A" w:rsidTr="00874B82">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autoSpaceDE w:val="0"/>
              <w:autoSpaceDN w:val="0"/>
              <w:adjustRightInd w:val="0"/>
              <w:spacing w:before="60" w:line="276" w:lineRule="auto"/>
            </w:pPr>
            <w:r w:rsidRPr="00FA1A3A">
              <w:t xml:space="preserve">Formularz ofertowy </w:t>
            </w:r>
          </w:p>
        </w:tc>
      </w:tr>
      <w:tr w:rsidR="00AB3613" w:rsidRPr="00FA1A3A" w:rsidTr="00874B82">
        <w:trPr>
          <w:trHeight w:val="27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autoSpaceDE w:val="0"/>
              <w:autoSpaceDN w:val="0"/>
              <w:adjustRightInd w:val="0"/>
              <w:spacing w:before="60" w:after="60" w:line="276" w:lineRule="auto"/>
            </w:pPr>
            <w:r>
              <w:t>Formularz cenowy</w:t>
            </w:r>
            <w:r w:rsidRPr="00FA1A3A">
              <w:t xml:space="preserve"> </w:t>
            </w:r>
          </w:p>
        </w:tc>
      </w:tr>
      <w:tr w:rsidR="00AB3613" w:rsidRPr="00FA1A3A" w:rsidTr="00874B82">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AB3613" w:rsidP="00874B82">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spacing w:before="60" w:after="120"/>
              <w:jc w:val="both"/>
              <w:rPr>
                <w:b/>
              </w:rPr>
            </w:pPr>
            <w:r>
              <w:t>Opis przedmiotu zamówienia</w:t>
            </w:r>
          </w:p>
        </w:tc>
      </w:tr>
      <w:tr w:rsidR="00AB3613" w:rsidRPr="00FA1A3A" w:rsidTr="00874B82">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874B82">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spacing w:before="60" w:after="120"/>
              <w:jc w:val="both"/>
              <w:rPr>
                <w:b/>
              </w:rPr>
            </w:pPr>
            <w:r w:rsidRPr="00FA1A3A">
              <w:t>Oświadczenie Wykonawcy w sprawie grupy kapitałowej</w:t>
            </w:r>
          </w:p>
        </w:tc>
      </w:tr>
      <w:tr w:rsidR="00C163C3" w:rsidRPr="00FA1A3A" w:rsidTr="00874B82">
        <w:tc>
          <w:tcPr>
            <w:tcW w:w="828" w:type="dxa"/>
            <w:tcBorders>
              <w:top w:val="single" w:sz="4" w:space="0" w:color="auto"/>
              <w:left w:val="single" w:sz="4" w:space="0" w:color="auto"/>
              <w:bottom w:val="single" w:sz="4" w:space="0" w:color="auto"/>
              <w:right w:val="single" w:sz="4" w:space="0" w:color="auto"/>
            </w:tcBorders>
            <w:hideMark/>
          </w:tcPr>
          <w:p w:rsidR="00C163C3" w:rsidRDefault="00C163C3" w:rsidP="00874B82">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C163C3" w:rsidRPr="00FA1A3A" w:rsidRDefault="00C163C3" w:rsidP="00874B82">
            <w:pPr>
              <w:spacing w:before="60" w:after="120"/>
              <w:jc w:val="both"/>
            </w:pPr>
            <w:r>
              <w:t>Oświadczenie Wykonawcy o dopuszczeniu produktów do obrotu</w:t>
            </w:r>
          </w:p>
        </w:tc>
      </w:tr>
      <w:tr w:rsidR="00AB3613" w:rsidRPr="00FA1A3A" w:rsidTr="00874B82">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Default="00C163C3" w:rsidP="00874B82">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AB3613" w:rsidRPr="007D2500" w:rsidRDefault="00AB3613" w:rsidP="00874B82">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2901D8" w:rsidP="00331F2D">
            <w:pPr>
              <w:tabs>
                <w:tab w:val="left" w:pos="360"/>
              </w:tabs>
              <w:jc w:val="both"/>
            </w:pPr>
            <w:r>
              <w:t>03.10</w:t>
            </w:r>
            <w:r w:rsidR="00AB3613">
              <w:t>.</w:t>
            </w:r>
            <w:r w:rsidR="008B2D53">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0000FD">
            <w:pPr>
              <w:pStyle w:val="Akapitzlist"/>
              <w:numPr>
                <w:ilvl w:val="0"/>
                <w:numId w:val="64"/>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AB3613" w:rsidRDefault="00C163C3" w:rsidP="000000FD">
            <w:pPr>
              <w:pStyle w:val="Akapitzlist"/>
              <w:numPr>
                <w:ilvl w:val="0"/>
                <w:numId w:val="64"/>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Ilona Fajkowska             </w:t>
            </w:r>
            <w:r w:rsidR="00AB3613">
              <w:rPr>
                <w:rFonts w:ascii="Times New Roman" w:hAnsi="Times New Roman"/>
                <w:sz w:val="24"/>
                <w:szCs w:val="24"/>
              </w:rPr>
              <w:t xml:space="preserve">     </w:t>
            </w:r>
            <w:r w:rsidR="00AB3613" w:rsidRPr="00284751">
              <w:rPr>
                <w:rFonts w:ascii="Times New Roman" w:hAnsi="Times New Roman"/>
                <w:sz w:val="24"/>
                <w:szCs w:val="24"/>
              </w:rPr>
              <w:t>.....................................</w:t>
            </w:r>
          </w:p>
          <w:p w:rsidR="00AB3613" w:rsidRDefault="00C86B8E" w:rsidP="000000FD">
            <w:pPr>
              <w:pStyle w:val="Akapitzlist"/>
              <w:numPr>
                <w:ilvl w:val="0"/>
                <w:numId w:val="64"/>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Ewelina Pasternak            </w:t>
            </w:r>
            <w:r w:rsidR="00AB3613" w:rsidRPr="00284751">
              <w:rPr>
                <w:rFonts w:ascii="Times New Roman" w:hAnsi="Times New Roman"/>
                <w:sz w:val="24"/>
                <w:szCs w:val="24"/>
              </w:rPr>
              <w:t xml:space="preserve">   .....</w:t>
            </w:r>
            <w:r>
              <w:rPr>
                <w:rFonts w:ascii="Times New Roman" w:hAnsi="Times New Roman"/>
                <w:sz w:val="24"/>
                <w:szCs w:val="24"/>
              </w:rPr>
              <w:t>...............................</w:t>
            </w:r>
          </w:p>
          <w:p w:rsidR="00284751" w:rsidRPr="00AB3613" w:rsidRDefault="00AB3613" w:rsidP="000000FD">
            <w:pPr>
              <w:pStyle w:val="Akapitzlist"/>
              <w:numPr>
                <w:ilvl w:val="0"/>
                <w:numId w:val="64"/>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C163C3" w:rsidRPr="00677A1C" w:rsidTr="00C318A4">
        <w:trPr>
          <w:trHeight w:val="416"/>
        </w:trPr>
        <w:tc>
          <w:tcPr>
            <w:tcW w:w="9286" w:type="dxa"/>
            <w:gridSpan w:val="2"/>
            <w:shd w:val="clear" w:color="auto" w:fill="auto"/>
          </w:tcPr>
          <w:p w:rsidR="00C163C3" w:rsidRPr="0064395D" w:rsidRDefault="00C163C3" w:rsidP="00874B82">
            <w:pPr>
              <w:rPr>
                <w:b/>
                <w:iCs/>
              </w:rPr>
            </w:pPr>
            <w:r w:rsidRPr="0064395D">
              <w:rPr>
                <w:b/>
                <w:iCs/>
              </w:rPr>
              <w:t>B. Oferowany przedmiot zamówienia</w:t>
            </w:r>
          </w:p>
          <w:p w:rsidR="00C163C3" w:rsidRPr="0064395D" w:rsidRDefault="00C163C3" w:rsidP="00874B82">
            <w:pPr>
              <w:jc w:val="both"/>
              <w:rPr>
                <w:iCs/>
              </w:rPr>
            </w:pPr>
            <w:r w:rsidRPr="0064395D">
              <w:rPr>
                <w:bCs/>
                <w:iCs/>
              </w:rPr>
              <w:t>W odpowiedzi na publiczne ogłoszenie o zamówieniu, składam ofertę wykonania zamówienia publicznego prowadzonego w trybie podstawowym na zgodnie z wymogami Specyfikacji  Warunków Zamówienia.</w:t>
            </w:r>
          </w:p>
          <w:p w:rsidR="00C163C3" w:rsidRPr="0064395D" w:rsidRDefault="00C163C3" w:rsidP="00874B82">
            <w:pPr>
              <w:jc w:val="both"/>
              <w:rPr>
                <w:b/>
                <w:bCs/>
              </w:rPr>
            </w:pPr>
          </w:p>
          <w:p w:rsidR="00C163C3" w:rsidRPr="0064395D" w:rsidRDefault="00C9628F" w:rsidP="00874B82">
            <w:pPr>
              <w:jc w:val="both"/>
              <w:rPr>
                <w:iCs/>
              </w:rPr>
            </w:pPr>
            <w:r>
              <w:rPr>
                <w:iCs/>
              </w:rPr>
              <w:t xml:space="preserve">Oferujemy </w:t>
            </w:r>
            <w:r>
              <w:rPr>
                <w:b/>
              </w:rPr>
              <w:t>„Dzierżawę</w:t>
            </w:r>
            <w:r w:rsidRPr="008D2E99">
              <w:rPr>
                <w:b/>
              </w:rPr>
              <w:t xml:space="preserve"> analizatorów parametrów krytycznych wraz z dostawą niezbędnych odczynników, materiałów zużywalnych, kontroli  i </w:t>
            </w:r>
            <w:proofErr w:type="spellStart"/>
            <w:r w:rsidRPr="008D2E99">
              <w:rPr>
                <w:b/>
              </w:rPr>
              <w:t>kalibatorów</w:t>
            </w:r>
            <w:proofErr w:type="spellEnd"/>
            <w:r w:rsidRPr="008D2E99">
              <w:rPr>
                <w:b/>
                <w:spacing w:val="10"/>
              </w:rPr>
              <w:t xml:space="preserve">” </w:t>
            </w:r>
            <w:r w:rsidR="00C163C3" w:rsidRPr="0064395D">
              <w:rPr>
                <w:iCs/>
              </w:rPr>
              <w:t xml:space="preserve"> za następującą cenę:</w:t>
            </w:r>
          </w:p>
          <w:p w:rsidR="00C163C3" w:rsidRPr="0064395D" w:rsidRDefault="00C163C3" w:rsidP="00874B82">
            <w:pPr>
              <w:jc w:val="both"/>
              <w:rPr>
                <w:iCs/>
              </w:rPr>
            </w:pPr>
          </w:p>
          <w:p w:rsidR="00C163C3" w:rsidRPr="0064395D" w:rsidRDefault="00C163C3" w:rsidP="00874B82">
            <w:pPr>
              <w:pStyle w:val="Tekstpodstawowy"/>
              <w:widowControl w:val="0"/>
              <w:suppressAutoHyphens/>
              <w:spacing w:after="0" w:line="276" w:lineRule="auto"/>
              <w:jc w:val="both"/>
            </w:pPr>
            <w:r w:rsidRPr="0064395D">
              <w:rPr>
                <w:b/>
              </w:rPr>
              <w:lastRenderedPageBreak/>
              <w:t xml:space="preserve">      - </w:t>
            </w:r>
            <w:r w:rsidRPr="0064395D">
              <w:t>Cena (łączna wartość netto oferty): …………………………………</w:t>
            </w:r>
          </w:p>
          <w:p w:rsidR="00C163C3" w:rsidRPr="0064395D" w:rsidRDefault="00C163C3" w:rsidP="00874B82">
            <w:pPr>
              <w:pStyle w:val="Tekstpodstawowy"/>
              <w:widowControl w:val="0"/>
              <w:suppressAutoHyphens/>
              <w:spacing w:after="0" w:line="276" w:lineRule="auto"/>
              <w:jc w:val="both"/>
            </w:pPr>
            <w:r w:rsidRPr="0064395D">
              <w:rPr>
                <w:b/>
              </w:rPr>
              <w:t xml:space="preserve">     -  </w:t>
            </w:r>
            <w:r w:rsidRPr="0064395D">
              <w:t>Cena (łączna wartość brutto oferty): ………………………………..</w:t>
            </w:r>
          </w:p>
          <w:p w:rsidR="00C163C3" w:rsidRDefault="00C163C3" w:rsidP="00874B82">
            <w:pPr>
              <w:pStyle w:val="Tekstpodstawowy"/>
              <w:widowControl w:val="0"/>
              <w:suppressAutoHyphens/>
              <w:spacing w:after="0" w:line="276" w:lineRule="auto"/>
              <w:jc w:val="both"/>
            </w:pPr>
            <w:r w:rsidRPr="0064395D">
              <w:t xml:space="preserve">        słownie: ……………………………………………………………..,</w:t>
            </w: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4"/>
            </w:tblGrid>
            <w:tr w:rsidR="00C163C3" w:rsidRPr="00C163C3" w:rsidTr="00874B82">
              <w:trPr>
                <w:trHeight w:val="663"/>
                <w:jc w:val="center"/>
              </w:trPr>
              <w:tc>
                <w:tcPr>
                  <w:tcW w:w="9034" w:type="dxa"/>
                  <w:tcBorders>
                    <w:top w:val="nil"/>
                    <w:left w:val="nil"/>
                    <w:right w:val="nil"/>
                  </w:tcBorders>
                  <w:shd w:val="clear" w:color="auto" w:fill="auto"/>
                  <w:vAlign w:val="center"/>
                </w:tcPr>
                <w:p w:rsidR="00C163C3" w:rsidRPr="00C163C3" w:rsidRDefault="00556B9D" w:rsidP="00874B82">
                  <w:pPr>
                    <w:pStyle w:val="Tekstpodstawowywcity"/>
                    <w:spacing w:after="0"/>
                    <w:ind w:left="0"/>
                    <w:jc w:val="both"/>
                    <w:rPr>
                      <w:b/>
                      <w:bCs/>
                      <w:iCs/>
                      <w:color w:val="FF0000"/>
                    </w:rPr>
                  </w:pPr>
                  <w:r>
                    <w:rPr>
                      <w:b/>
                    </w:rPr>
                    <w:t xml:space="preserve">  </w:t>
                  </w:r>
                  <w:r w:rsidR="00C163C3" w:rsidRPr="00556B9D">
                    <w:rPr>
                      <w:b/>
                    </w:rPr>
                    <w:t>Termin dostawy …………………. dni roboczych</w:t>
                  </w:r>
                </w:p>
              </w:tc>
            </w:tr>
          </w:tbl>
          <w:p w:rsidR="00C163C3" w:rsidRPr="00C163C3" w:rsidRDefault="00C163C3" w:rsidP="00874B82">
            <w:pPr>
              <w:rPr>
                <w:b/>
                <w:iCs/>
                <w:color w:val="FF0000"/>
              </w:rPr>
            </w:pPr>
          </w:p>
        </w:tc>
      </w:tr>
      <w:tr w:rsidR="00C163C3" w:rsidRPr="00677A1C" w:rsidTr="00331F2D">
        <w:tc>
          <w:tcPr>
            <w:tcW w:w="9286" w:type="dxa"/>
            <w:gridSpan w:val="2"/>
            <w:shd w:val="clear" w:color="auto" w:fill="auto"/>
          </w:tcPr>
          <w:p w:rsidR="00C163C3" w:rsidRPr="00677A1C" w:rsidRDefault="00C163C3" w:rsidP="00874B82">
            <w:pPr>
              <w:jc w:val="both"/>
              <w:rPr>
                <w:b/>
                <w:iCs/>
              </w:rPr>
            </w:pPr>
            <w:r w:rsidRPr="00677A1C">
              <w:rPr>
                <w:b/>
                <w:iCs/>
              </w:rPr>
              <w:lastRenderedPageBreak/>
              <w:t>C. Oświadczenia</w:t>
            </w:r>
          </w:p>
          <w:p w:rsidR="00C163C3" w:rsidRPr="00677A1C" w:rsidRDefault="00C163C3" w:rsidP="00C163C3">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C163C3" w:rsidRPr="00677A1C" w:rsidRDefault="00C163C3" w:rsidP="00C163C3">
            <w:pPr>
              <w:numPr>
                <w:ilvl w:val="0"/>
                <w:numId w:val="4"/>
              </w:numPr>
              <w:ind w:left="426"/>
              <w:jc w:val="both"/>
              <w:rPr>
                <w:b/>
                <w:iCs/>
              </w:rPr>
            </w:pPr>
            <w:r w:rsidRPr="00677A1C">
              <w:rPr>
                <w:iCs/>
              </w:rPr>
              <w:t xml:space="preserve">uważam się za związanego niniejszą ofertą przez czas wskazany w specyfikacji warunków zamówienia, </w:t>
            </w:r>
          </w:p>
          <w:p w:rsidR="00C163C3" w:rsidRPr="00FD5985" w:rsidRDefault="00C163C3" w:rsidP="00C163C3">
            <w:pPr>
              <w:numPr>
                <w:ilvl w:val="0"/>
                <w:numId w:val="4"/>
              </w:numPr>
              <w:ind w:left="426"/>
              <w:jc w:val="both"/>
              <w:rPr>
                <w:b/>
                <w:iCs/>
              </w:rPr>
            </w:pPr>
            <w:r w:rsidRPr="00677A1C">
              <w:rPr>
                <w:iCs/>
              </w:rPr>
              <w:t>w cenie oferty zostały wliczone wszelkie koszty związane z realizacją zamówienia.</w:t>
            </w:r>
          </w:p>
          <w:p w:rsidR="00C163C3" w:rsidRPr="00677A1C" w:rsidRDefault="00C163C3" w:rsidP="00874B82">
            <w:pPr>
              <w:ind w:left="426"/>
              <w:jc w:val="both"/>
              <w:rPr>
                <w:b/>
                <w:iCs/>
              </w:rPr>
            </w:pPr>
          </w:p>
        </w:tc>
      </w:tr>
      <w:tr w:rsidR="00C163C3" w:rsidRPr="00677A1C" w:rsidTr="00331F2D">
        <w:tc>
          <w:tcPr>
            <w:tcW w:w="9286" w:type="dxa"/>
            <w:gridSpan w:val="2"/>
            <w:shd w:val="clear" w:color="auto" w:fill="auto"/>
          </w:tcPr>
          <w:p w:rsidR="00C163C3" w:rsidRPr="00677A1C" w:rsidRDefault="00C163C3" w:rsidP="00331F2D">
            <w:pPr>
              <w:jc w:val="both"/>
              <w:rPr>
                <w:b/>
                <w:iCs/>
              </w:rPr>
            </w:pPr>
            <w:r w:rsidRPr="00677A1C">
              <w:rPr>
                <w:b/>
                <w:iCs/>
              </w:rPr>
              <w:t>D. Zobowiązanie w przypadku przyznania zamówienia</w:t>
            </w:r>
          </w:p>
          <w:p w:rsidR="00C163C3" w:rsidRPr="00677A1C" w:rsidRDefault="00C163C3"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C163C3" w:rsidRPr="00677A1C" w:rsidRDefault="00C163C3"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C163C3" w:rsidRPr="00677A1C" w:rsidTr="00331F2D">
        <w:tc>
          <w:tcPr>
            <w:tcW w:w="9286" w:type="dxa"/>
            <w:gridSpan w:val="2"/>
            <w:shd w:val="clear" w:color="auto" w:fill="auto"/>
          </w:tcPr>
          <w:p w:rsidR="00C163C3" w:rsidRPr="00677A1C" w:rsidRDefault="00C163C3" w:rsidP="00331F2D">
            <w:pPr>
              <w:rPr>
                <w:b/>
                <w:iCs/>
              </w:rPr>
            </w:pPr>
            <w:r w:rsidRPr="00677A1C">
              <w:rPr>
                <w:b/>
                <w:iCs/>
              </w:rPr>
              <w:t xml:space="preserve">E. Obowiązek podatkowy </w:t>
            </w:r>
          </w:p>
          <w:p w:rsidR="00C163C3" w:rsidRPr="00677A1C" w:rsidRDefault="00C163C3" w:rsidP="00331F2D">
            <w:pPr>
              <w:rPr>
                <w:iCs/>
              </w:rPr>
            </w:pPr>
            <w:r w:rsidRPr="00677A1C">
              <w:rPr>
                <w:iCs/>
              </w:rPr>
              <w:t xml:space="preserve">Oświadczam, że wybór mojej / naszej oferty: </w:t>
            </w:r>
          </w:p>
          <w:p w:rsidR="00C163C3" w:rsidRPr="00677A1C" w:rsidRDefault="00C163C3"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C163C3" w:rsidRPr="00677A1C" w:rsidRDefault="00C163C3"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C163C3" w:rsidRPr="00677A1C" w:rsidTr="00331F2D">
              <w:tc>
                <w:tcPr>
                  <w:tcW w:w="1129" w:type="dxa"/>
                  <w:shd w:val="clear" w:color="auto" w:fill="auto"/>
                  <w:vAlign w:val="center"/>
                </w:tcPr>
                <w:p w:rsidR="00C163C3" w:rsidRPr="00677A1C" w:rsidRDefault="00C163C3" w:rsidP="00331F2D">
                  <w:pPr>
                    <w:jc w:val="center"/>
                    <w:rPr>
                      <w:iCs/>
                    </w:rPr>
                  </w:pPr>
                  <w:r w:rsidRPr="00677A1C">
                    <w:rPr>
                      <w:iCs/>
                    </w:rPr>
                    <w:t>LP.</w:t>
                  </w:r>
                </w:p>
              </w:tc>
              <w:tc>
                <w:tcPr>
                  <w:tcW w:w="2415" w:type="dxa"/>
                  <w:shd w:val="clear" w:color="auto" w:fill="auto"/>
                  <w:vAlign w:val="center"/>
                </w:tcPr>
                <w:p w:rsidR="00C163C3" w:rsidRPr="00677A1C" w:rsidRDefault="00C163C3"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C163C3" w:rsidRPr="00677A1C" w:rsidRDefault="00C163C3"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C163C3" w:rsidRPr="00677A1C" w:rsidRDefault="00C163C3" w:rsidP="00331F2D">
                  <w:pPr>
                    <w:jc w:val="center"/>
                    <w:rPr>
                      <w:iCs/>
                    </w:rPr>
                  </w:pPr>
                  <w:r w:rsidRPr="00677A1C">
                    <w:rPr>
                      <w:iCs/>
                    </w:rPr>
                    <w:t xml:space="preserve">Stawka podatku VAT. </w:t>
                  </w:r>
                  <w:r w:rsidRPr="00677A1C">
                    <w:t>która zgodnie z wiedzą wykonawcy, będzie miała zastosowanie</w:t>
                  </w:r>
                </w:p>
              </w:tc>
            </w:tr>
            <w:tr w:rsidR="00C163C3" w:rsidRPr="00677A1C" w:rsidTr="00331F2D">
              <w:tc>
                <w:tcPr>
                  <w:tcW w:w="1129" w:type="dxa"/>
                  <w:shd w:val="clear" w:color="auto" w:fill="auto"/>
                </w:tcPr>
                <w:p w:rsidR="00C163C3" w:rsidRPr="00677A1C" w:rsidRDefault="00C163C3" w:rsidP="00331F2D">
                  <w:pPr>
                    <w:jc w:val="center"/>
                    <w:rPr>
                      <w:iCs/>
                    </w:rPr>
                  </w:pPr>
                  <w:r w:rsidRPr="00677A1C">
                    <w:rPr>
                      <w:iCs/>
                    </w:rPr>
                    <w:t>1</w:t>
                  </w:r>
                  <w:r>
                    <w:rPr>
                      <w:iCs/>
                    </w:rPr>
                    <w:t>.</w:t>
                  </w:r>
                </w:p>
              </w:tc>
              <w:tc>
                <w:tcPr>
                  <w:tcW w:w="2415" w:type="dxa"/>
                  <w:shd w:val="clear" w:color="auto" w:fill="auto"/>
                </w:tcPr>
                <w:p w:rsidR="00C163C3" w:rsidRPr="00677A1C" w:rsidRDefault="00C163C3" w:rsidP="00331F2D">
                  <w:pPr>
                    <w:rPr>
                      <w:iCs/>
                    </w:rPr>
                  </w:pPr>
                </w:p>
              </w:tc>
              <w:tc>
                <w:tcPr>
                  <w:tcW w:w="1842" w:type="dxa"/>
                  <w:tcBorders>
                    <w:right w:val="single" w:sz="4" w:space="0" w:color="auto"/>
                  </w:tcBorders>
                  <w:shd w:val="clear" w:color="auto" w:fill="auto"/>
                </w:tcPr>
                <w:p w:rsidR="00C163C3" w:rsidRPr="00677A1C" w:rsidRDefault="00C163C3" w:rsidP="00331F2D">
                  <w:pPr>
                    <w:rPr>
                      <w:b/>
                      <w:iCs/>
                    </w:rPr>
                  </w:pPr>
                </w:p>
              </w:tc>
              <w:tc>
                <w:tcPr>
                  <w:tcW w:w="3261" w:type="dxa"/>
                  <w:tcBorders>
                    <w:left w:val="single" w:sz="4" w:space="0" w:color="auto"/>
                  </w:tcBorders>
                  <w:shd w:val="clear" w:color="auto" w:fill="auto"/>
                </w:tcPr>
                <w:p w:rsidR="00C163C3" w:rsidRPr="00677A1C" w:rsidRDefault="00C163C3" w:rsidP="00331F2D">
                  <w:pPr>
                    <w:rPr>
                      <w:b/>
                      <w:iCs/>
                    </w:rPr>
                  </w:pPr>
                </w:p>
              </w:tc>
            </w:tr>
            <w:tr w:rsidR="00C163C3" w:rsidRPr="00677A1C" w:rsidTr="00331F2D">
              <w:tc>
                <w:tcPr>
                  <w:tcW w:w="1129" w:type="dxa"/>
                  <w:shd w:val="clear" w:color="auto" w:fill="auto"/>
                </w:tcPr>
                <w:p w:rsidR="00C163C3" w:rsidRPr="00677A1C" w:rsidRDefault="00C163C3" w:rsidP="00331F2D">
                  <w:pPr>
                    <w:jc w:val="center"/>
                    <w:rPr>
                      <w:iCs/>
                    </w:rPr>
                  </w:pPr>
                  <w:r w:rsidRPr="00677A1C">
                    <w:rPr>
                      <w:iCs/>
                    </w:rPr>
                    <w:t>2</w:t>
                  </w:r>
                  <w:r>
                    <w:rPr>
                      <w:iCs/>
                    </w:rPr>
                    <w:t>.</w:t>
                  </w:r>
                </w:p>
              </w:tc>
              <w:tc>
                <w:tcPr>
                  <w:tcW w:w="2415" w:type="dxa"/>
                  <w:shd w:val="clear" w:color="auto" w:fill="auto"/>
                </w:tcPr>
                <w:p w:rsidR="00C163C3" w:rsidRPr="00677A1C" w:rsidRDefault="00C163C3" w:rsidP="00331F2D">
                  <w:pPr>
                    <w:rPr>
                      <w:iCs/>
                    </w:rPr>
                  </w:pPr>
                </w:p>
              </w:tc>
              <w:tc>
                <w:tcPr>
                  <w:tcW w:w="1842" w:type="dxa"/>
                  <w:tcBorders>
                    <w:right w:val="single" w:sz="4" w:space="0" w:color="auto"/>
                  </w:tcBorders>
                  <w:shd w:val="clear" w:color="auto" w:fill="auto"/>
                </w:tcPr>
                <w:p w:rsidR="00C163C3" w:rsidRPr="00677A1C" w:rsidRDefault="00C163C3" w:rsidP="00331F2D">
                  <w:pPr>
                    <w:rPr>
                      <w:b/>
                      <w:iCs/>
                    </w:rPr>
                  </w:pPr>
                </w:p>
              </w:tc>
              <w:tc>
                <w:tcPr>
                  <w:tcW w:w="3261" w:type="dxa"/>
                  <w:tcBorders>
                    <w:left w:val="single" w:sz="4" w:space="0" w:color="auto"/>
                  </w:tcBorders>
                  <w:shd w:val="clear" w:color="auto" w:fill="auto"/>
                </w:tcPr>
                <w:p w:rsidR="00C163C3" w:rsidRPr="00677A1C" w:rsidRDefault="00C163C3" w:rsidP="00331F2D">
                  <w:pPr>
                    <w:rPr>
                      <w:b/>
                      <w:iCs/>
                    </w:rPr>
                  </w:pPr>
                </w:p>
              </w:tc>
            </w:tr>
            <w:tr w:rsidR="00C163C3" w:rsidRPr="00677A1C" w:rsidTr="00331F2D">
              <w:tc>
                <w:tcPr>
                  <w:tcW w:w="1129" w:type="dxa"/>
                  <w:shd w:val="clear" w:color="auto" w:fill="auto"/>
                </w:tcPr>
                <w:p w:rsidR="00C163C3" w:rsidRPr="00677A1C" w:rsidRDefault="00C163C3" w:rsidP="00331F2D">
                  <w:pPr>
                    <w:jc w:val="center"/>
                    <w:rPr>
                      <w:iCs/>
                    </w:rPr>
                  </w:pPr>
                </w:p>
              </w:tc>
              <w:tc>
                <w:tcPr>
                  <w:tcW w:w="2415" w:type="dxa"/>
                  <w:shd w:val="clear" w:color="auto" w:fill="auto"/>
                </w:tcPr>
                <w:p w:rsidR="00C163C3" w:rsidRPr="00677A1C" w:rsidRDefault="00C163C3" w:rsidP="00331F2D">
                  <w:pPr>
                    <w:rPr>
                      <w:iCs/>
                    </w:rPr>
                  </w:pPr>
                  <w:r w:rsidRPr="00677A1C">
                    <w:rPr>
                      <w:iCs/>
                    </w:rPr>
                    <w:t>Razem</w:t>
                  </w:r>
                </w:p>
              </w:tc>
              <w:tc>
                <w:tcPr>
                  <w:tcW w:w="1842" w:type="dxa"/>
                  <w:tcBorders>
                    <w:right w:val="single" w:sz="4" w:space="0" w:color="auto"/>
                  </w:tcBorders>
                  <w:shd w:val="clear" w:color="auto" w:fill="auto"/>
                </w:tcPr>
                <w:p w:rsidR="00C163C3" w:rsidRPr="00677A1C" w:rsidRDefault="00C163C3" w:rsidP="00331F2D">
                  <w:pPr>
                    <w:rPr>
                      <w:b/>
                      <w:iCs/>
                    </w:rPr>
                  </w:pPr>
                </w:p>
              </w:tc>
              <w:tc>
                <w:tcPr>
                  <w:tcW w:w="3261" w:type="dxa"/>
                  <w:tcBorders>
                    <w:left w:val="single" w:sz="4" w:space="0" w:color="auto"/>
                  </w:tcBorders>
                  <w:shd w:val="clear" w:color="auto" w:fill="auto"/>
                </w:tcPr>
                <w:p w:rsidR="00C163C3" w:rsidRPr="00677A1C" w:rsidRDefault="00C163C3" w:rsidP="00331F2D">
                  <w:pPr>
                    <w:rPr>
                      <w:b/>
                      <w:iCs/>
                    </w:rPr>
                  </w:pPr>
                </w:p>
              </w:tc>
            </w:tr>
          </w:tbl>
          <w:p w:rsidR="00C163C3" w:rsidRPr="00677A1C" w:rsidRDefault="00C163C3" w:rsidP="006D6A60">
            <w:pPr>
              <w:ind w:left="284" w:hanging="142"/>
              <w:jc w:val="both"/>
              <w:rPr>
                <w:iCs/>
              </w:rPr>
            </w:pPr>
            <w:r w:rsidRPr="00677A1C">
              <w:rPr>
                <w:iCs/>
              </w:rPr>
              <w:t>*</w:t>
            </w:r>
            <w:r>
              <w:rPr>
                <w:iCs/>
              </w:rPr>
              <w:t xml:space="preserve"> </w:t>
            </w:r>
            <w:r w:rsidRPr="00677A1C">
              <w:rPr>
                <w:iCs/>
              </w:rPr>
              <w:t>niepotrzebne skreślić</w:t>
            </w:r>
          </w:p>
          <w:p w:rsidR="00C163C3" w:rsidRPr="00677A1C" w:rsidRDefault="00C163C3"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C163C3" w:rsidRPr="00677A1C" w:rsidTr="00FE6D13">
        <w:trPr>
          <w:trHeight w:val="272"/>
        </w:trPr>
        <w:tc>
          <w:tcPr>
            <w:tcW w:w="9286" w:type="dxa"/>
            <w:gridSpan w:val="2"/>
            <w:shd w:val="clear" w:color="auto" w:fill="auto"/>
          </w:tcPr>
          <w:p w:rsidR="00C163C3" w:rsidRPr="003A4A86" w:rsidRDefault="00C163C3" w:rsidP="00331F2D">
            <w:pPr>
              <w:jc w:val="both"/>
              <w:rPr>
                <w:b/>
                <w:iCs/>
              </w:rPr>
            </w:pPr>
            <w:r w:rsidRPr="003A4A86">
              <w:rPr>
                <w:b/>
                <w:iCs/>
              </w:rPr>
              <w:t>F. Czy wykonawca jest:</w:t>
            </w:r>
          </w:p>
          <w:p w:rsidR="00C163C3" w:rsidRPr="003A4A86" w:rsidRDefault="006B2957" w:rsidP="00331F2D">
            <w:pPr>
              <w:ind w:left="426"/>
              <w:jc w:val="both"/>
              <w:rPr>
                <w:shd w:val="clear" w:color="auto" w:fill="FFFFFF"/>
              </w:rPr>
            </w:pPr>
            <w:r w:rsidRPr="006B2957">
              <w:rPr>
                <w:b/>
                <w:bCs/>
                <w:highlight w:val="yellow"/>
              </w:rPr>
              <w:fldChar w:fldCharType="begin">
                <w:ffData>
                  <w:name w:val=""/>
                  <w:enabled/>
                  <w:calcOnExit w:val="0"/>
                  <w:checkBox>
                    <w:sizeAuto/>
                    <w:default w:val="0"/>
                  </w:checkBox>
                </w:ffData>
              </w:fldChar>
            </w:r>
            <w:r w:rsidR="00C163C3"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C163C3" w:rsidRPr="003A4A86">
              <w:rPr>
                <w:shd w:val="clear" w:color="auto" w:fill="FFFFFF"/>
              </w:rPr>
              <w:t>mikroprzedsiębiorstwem</w:t>
            </w:r>
            <w:proofErr w:type="spellEnd"/>
            <w:r w:rsidR="00C163C3" w:rsidRPr="003A4A86">
              <w:rPr>
                <w:shd w:val="clear" w:color="auto" w:fill="FFFFFF"/>
              </w:rPr>
              <w:t xml:space="preserve">,  </w:t>
            </w:r>
          </w:p>
          <w:p w:rsidR="00C163C3" w:rsidRPr="003A4A86" w:rsidRDefault="006B2957" w:rsidP="00331F2D">
            <w:pPr>
              <w:ind w:left="426"/>
              <w:jc w:val="both"/>
              <w:rPr>
                <w:shd w:val="clear" w:color="auto" w:fill="FFFFFF"/>
              </w:rPr>
            </w:pPr>
            <w:r w:rsidRPr="006B2957">
              <w:rPr>
                <w:b/>
                <w:bCs/>
                <w:highlight w:val="yellow"/>
              </w:rPr>
              <w:fldChar w:fldCharType="begin">
                <w:ffData>
                  <w:name w:val=""/>
                  <w:enabled/>
                  <w:calcOnExit w:val="0"/>
                  <w:checkBox>
                    <w:sizeAuto/>
                    <w:default w:val="0"/>
                  </w:checkBox>
                </w:ffData>
              </w:fldChar>
            </w:r>
            <w:r w:rsidR="00C163C3"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C163C3" w:rsidRPr="003A4A86">
              <w:rPr>
                <w:shd w:val="clear" w:color="auto" w:fill="FFFFFF"/>
              </w:rPr>
              <w:t xml:space="preserve">małym  przedsiębiorstwem, </w:t>
            </w:r>
          </w:p>
          <w:p w:rsidR="00C163C3" w:rsidRPr="003A4A86" w:rsidRDefault="006B2957" w:rsidP="00331F2D">
            <w:pPr>
              <w:ind w:left="426"/>
              <w:jc w:val="both"/>
              <w:rPr>
                <w:shd w:val="clear" w:color="auto" w:fill="FFFFFF"/>
              </w:rPr>
            </w:pPr>
            <w:r w:rsidRPr="006B2957">
              <w:rPr>
                <w:b/>
                <w:bCs/>
                <w:highlight w:val="yellow"/>
              </w:rPr>
              <w:fldChar w:fldCharType="begin">
                <w:ffData>
                  <w:name w:val=""/>
                  <w:enabled/>
                  <w:calcOnExit w:val="0"/>
                  <w:checkBox>
                    <w:sizeAuto/>
                    <w:default w:val="0"/>
                  </w:checkBox>
                </w:ffData>
              </w:fldChar>
            </w:r>
            <w:r w:rsidR="00C163C3"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C163C3" w:rsidRPr="003A4A86">
              <w:rPr>
                <w:shd w:val="clear" w:color="auto" w:fill="FFFFFF"/>
              </w:rPr>
              <w:t>średnim  przedsiębiorstwem,</w:t>
            </w:r>
          </w:p>
          <w:p w:rsidR="00C163C3" w:rsidRPr="003A4A86" w:rsidRDefault="006B2957" w:rsidP="00331F2D">
            <w:pPr>
              <w:ind w:left="426"/>
              <w:jc w:val="both"/>
              <w:rPr>
                <w:shd w:val="clear" w:color="auto" w:fill="FFFFFF"/>
              </w:rPr>
            </w:pPr>
            <w:r w:rsidRPr="006B2957">
              <w:rPr>
                <w:b/>
                <w:bCs/>
                <w:highlight w:val="yellow"/>
              </w:rPr>
              <w:fldChar w:fldCharType="begin">
                <w:ffData>
                  <w:name w:val=""/>
                  <w:enabled/>
                  <w:calcOnExit w:val="0"/>
                  <w:checkBox>
                    <w:sizeAuto/>
                    <w:default w:val="0"/>
                  </w:checkBox>
                </w:ffData>
              </w:fldChar>
            </w:r>
            <w:r w:rsidR="00C163C3"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C163C3" w:rsidRPr="003A4A86">
              <w:rPr>
                <w:shd w:val="clear" w:color="auto" w:fill="FFFFFF"/>
              </w:rPr>
              <w:t>jednoosobową działalność  gospodarczą,</w:t>
            </w:r>
          </w:p>
          <w:p w:rsidR="00C163C3" w:rsidRPr="003A4A86" w:rsidRDefault="006B2957" w:rsidP="00331F2D">
            <w:pPr>
              <w:ind w:left="426"/>
              <w:jc w:val="both"/>
              <w:rPr>
                <w:shd w:val="clear" w:color="auto" w:fill="FFFFFF"/>
              </w:rPr>
            </w:pPr>
            <w:r w:rsidRPr="006B2957">
              <w:rPr>
                <w:b/>
                <w:bCs/>
                <w:highlight w:val="yellow"/>
              </w:rPr>
              <w:fldChar w:fldCharType="begin">
                <w:ffData>
                  <w:name w:val=""/>
                  <w:enabled/>
                  <w:calcOnExit w:val="0"/>
                  <w:checkBox>
                    <w:sizeAuto/>
                    <w:default w:val="0"/>
                  </w:checkBox>
                </w:ffData>
              </w:fldChar>
            </w:r>
            <w:r w:rsidR="00C163C3"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C163C3" w:rsidRPr="003A4A86">
              <w:rPr>
                <w:shd w:val="clear" w:color="auto" w:fill="FFFFFF"/>
              </w:rPr>
              <w:t xml:space="preserve">osobą  fizyczna  nieprowadzącą działalności gospodarczej, </w:t>
            </w:r>
          </w:p>
          <w:p w:rsidR="00C163C3" w:rsidRPr="003A4A86" w:rsidRDefault="006B2957" w:rsidP="00331F2D">
            <w:pPr>
              <w:ind w:left="426"/>
              <w:jc w:val="both"/>
              <w:rPr>
                <w:b/>
                <w:iCs/>
              </w:rPr>
            </w:pPr>
            <w:r w:rsidRPr="006B2957">
              <w:rPr>
                <w:b/>
                <w:bCs/>
                <w:highlight w:val="yellow"/>
              </w:rPr>
              <w:fldChar w:fldCharType="begin">
                <w:ffData>
                  <w:name w:val=""/>
                  <w:enabled/>
                  <w:calcOnExit w:val="0"/>
                  <w:checkBox>
                    <w:sizeAuto/>
                    <w:default w:val="0"/>
                  </w:checkBox>
                </w:ffData>
              </w:fldChar>
            </w:r>
            <w:r w:rsidR="00C163C3"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C163C3" w:rsidRPr="003A4A86">
              <w:rPr>
                <w:shd w:val="clear" w:color="auto" w:fill="FFFFFF"/>
              </w:rPr>
              <w:t>inny rodzaj</w:t>
            </w:r>
            <w:r w:rsidR="00C163C3">
              <w:rPr>
                <w:shd w:val="clear" w:color="auto" w:fill="FFFFFF"/>
              </w:rPr>
              <w:t>.</w:t>
            </w:r>
          </w:p>
          <w:p w:rsidR="00C163C3" w:rsidRPr="00677A1C" w:rsidRDefault="00C163C3" w:rsidP="00331F2D">
            <w:pPr>
              <w:jc w:val="both"/>
            </w:pPr>
            <w:r w:rsidRPr="003A4A86">
              <w:t>*właściwe zaznaczyć</w:t>
            </w:r>
          </w:p>
        </w:tc>
      </w:tr>
      <w:tr w:rsidR="00C163C3" w:rsidRPr="00677A1C" w:rsidTr="006930F7">
        <w:trPr>
          <w:trHeight w:val="551"/>
        </w:trPr>
        <w:tc>
          <w:tcPr>
            <w:tcW w:w="9286" w:type="dxa"/>
            <w:gridSpan w:val="2"/>
            <w:shd w:val="clear" w:color="auto" w:fill="auto"/>
          </w:tcPr>
          <w:p w:rsidR="00C163C3" w:rsidRDefault="00C163C3"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C163C3" w:rsidRPr="00A8231F" w:rsidRDefault="00C163C3" w:rsidP="00331F2D">
            <w:pPr>
              <w:jc w:val="both"/>
              <w:rPr>
                <w:b/>
                <w:bCs/>
                <w:iCs/>
              </w:rPr>
            </w:pPr>
          </w:p>
          <w:p w:rsidR="00C163C3" w:rsidRPr="003A4A86" w:rsidRDefault="00C163C3"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C163C3" w:rsidRPr="003A4A86" w:rsidRDefault="00C163C3" w:rsidP="00331F2D">
            <w:pPr>
              <w:rPr>
                <w:iCs/>
              </w:rPr>
            </w:pPr>
            <w:r w:rsidRPr="003A4A86">
              <w:rPr>
                <w:iCs/>
              </w:rPr>
              <w:t>Oświadczam, że na dzień składania ofert :</w:t>
            </w:r>
          </w:p>
          <w:p w:rsidR="00C163C3" w:rsidRDefault="00C163C3" w:rsidP="00A11C34">
            <w:pPr>
              <w:numPr>
                <w:ilvl w:val="0"/>
                <w:numId w:val="6"/>
              </w:numPr>
              <w:jc w:val="both"/>
              <w:rPr>
                <w:iCs/>
              </w:rPr>
            </w:pPr>
            <w:r w:rsidRPr="003A4A86">
              <w:rPr>
                <w:iCs/>
              </w:rPr>
              <w:t>podlegam / nie podlegam* wykluczeniu z postępowania na podstawie art. 108 ust. 1 ustawy Prawo zamówień publicznych,</w:t>
            </w:r>
          </w:p>
          <w:p w:rsidR="00C163C3" w:rsidRPr="005711C9" w:rsidRDefault="00C163C3" w:rsidP="00FE6D13">
            <w:pPr>
              <w:numPr>
                <w:ilvl w:val="0"/>
                <w:numId w:val="6"/>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przeciwdziałania wspierania agresji na Ukrainę oraz służących ochronie </w:t>
            </w:r>
            <w:r w:rsidRPr="006B6D4B">
              <w:lastRenderedPageBreak/>
              <w:t>bezpiecz</w:t>
            </w:r>
            <w:r>
              <w:t xml:space="preserve">eństwa narodowego (Dz. U. z 2023 </w:t>
            </w:r>
            <w:r w:rsidRPr="006B6D4B">
              <w:t xml:space="preserve">r. poz. </w:t>
            </w:r>
            <w:r>
              <w:t xml:space="preserve">129 z </w:t>
            </w:r>
            <w:proofErr w:type="spellStart"/>
            <w:r>
              <w:t>późn</w:t>
            </w:r>
            <w:proofErr w:type="spellEnd"/>
            <w:r>
              <w:t>. zm.</w:t>
            </w:r>
            <w:r w:rsidRPr="006B6D4B">
              <w:t>).</w:t>
            </w:r>
          </w:p>
          <w:p w:rsidR="00C163C3" w:rsidRPr="00FE6D13" w:rsidRDefault="00C163C3" w:rsidP="005711C9">
            <w:pPr>
              <w:ind w:left="644"/>
              <w:jc w:val="both"/>
              <w:rPr>
                <w:iCs/>
              </w:rPr>
            </w:pPr>
          </w:p>
          <w:p w:rsidR="00C163C3" w:rsidRPr="003A4A86" w:rsidRDefault="00C163C3"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C163C3" w:rsidRPr="00A8231F" w:rsidRDefault="00C163C3"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C163C3" w:rsidRDefault="00C163C3" w:rsidP="00FD5985">
            <w:pPr>
              <w:rPr>
                <w:iCs/>
              </w:rPr>
            </w:pPr>
            <w:r w:rsidRPr="003A4A86">
              <w:rPr>
                <w:iCs/>
              </w:rPr>
              <w:t>*niepotrzebne skreślić</w:t>
            </w:r>
          </w:p>
          <w:p w:rsidR="00C163C3" w:rsidRPr="00FD5985" w:rsidRDefault="00C163C3" w:rsidP="00FD5985">
            <w:pPr>
              <w:rPr>
                <w:iCs/>
              </w:rPr>
            </w:pPr>
          </w:p>
          <w:p w:rsidR="00C163C3" w:rsidRPr="003A4A86" w:rsidRDefault="00C163C3"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C163C3" w:rsidRPr="003A4A86" w:rsidRDefault="00C163C3" w:rsidP="00331F2D">
            <w:pPr>
              <w:jc w:val="center"/>
              <w:rPr>
                <w:iCs/>
              </w:rPr>
            </w:pPr>
            <w:r w:rsidRPr="003A4A86">
              <w:rPr>
                <w:i/>
                <w:iCs/>
              </w:rPr>
              <w:t>(podać mającą zastosowanie podstawę wykluczenia spośród wymienionych w 108 ust. 1 pkt. 1, 2, 5 lub 6 ustawy Prawo zamówień publicznych).</w:t>
            </w:r>
          </w:p>
          <w:p w:rsidR="00C163C3" w:rsidRDefault="00C163C3"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C163C3" w:rsidRPr="003A4A86" w:rsidRDefault="00C163C3" w:rsidP="00331F2D">
            <w:pPr>
              <w:jc w:val="both"/>
              <w:rPr>
                <w:iCs/>
              </w:rPr>
            </w:pPr>
            <w:r w:rsidRPr="003A4A86">
              <w:rPr>
                <w:iCs/>
              </w:rPr>
              <w:t>Uwaga:</w:t>
            </w:r>
          </w:p>
          <w:p w:rsidR="00C163C3" w:rsidRPr="00677A1C" w:rsidRDefault="00C163C3" w:rsidP="00331F2D">
            <w:pPr>
              <w:jc w:val="both"/>
              <w:rPr>
                <w:color w:val="FF0000"/>
              </w:rPr>
            </w:pPr>
            <w:r w:rsidRPr="003A4A86">
              <w:rPr>
                <w:iCs/>
              </w:rPr>
              <w:t>W przypadku wykonawców wspólnie ubiegających się o zamówienie oświadczenie składa każdy z wykonawców.</w:t>
            </w:r>
          </w:p>
        </w:tc>
      </w:tr>
      <w:tr w:rsidR="00C163C3" w:rsidRPr="00677A1C" w:rsidTr="006930F7">
        <w:trPr>
          <w:trHeight w:val="551"/>
        </w:trPr>
        <w:tc>
          <w:tcPr>
            <w:tcW w:w="9286" w:type="dxa"/>
            <w:gridSpan w:val="2"/>
            <w:shd w:val="clear" w:color="auto" w:fill="auto"/>
          </w:tcPr>
          <w:p w:rsidR="00C163C3" w:rsidRPr="00FB5CB3" w:rsidRDefault="00C163C3"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C163C3" w:rsidRPr="00FB5CB3" w:rsidRDefault="00C163C3"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C163C3" w:rsidRPr="003A4A86" w:rsidRDefault="00C163C3" w:rsidP="00597AA7">
            <w:pPr>
              <w:jc w:val="both"/>
              <w:rPr>
                <w:b/>
                <w:iCs/>
              </w:rPr>
            </w:pPr>
            <w:r w:rsidRPr="00FB5CB3">
              <w:rPr>
                <w:i/>
              </w:rPr>
              <w:t>(rodzaj i zakres zamówienia, które Wykonawca powierzy podwykonawcom)</w:t>
            </w:r>
          </w:p>
        </w:tc>
      </w:tr>
      <w:tr w:rsidR="00C163C3" w:rsidRPr="00677A1C" w:rsidTr="00331F2D">
        <w:trPr>
          <w:trHeight w:val="1482"/>
        </w:trPr>
        <w:tc>
          <w:tcPr>
            <w:tcW w:w="9286" w:type="dxa"/>
            <w:gridSpan w:val="2"/>
            <w:shd w:val="clear" w:color="auto" w:fill="auto"/>
          </w:tcPr>
          <w:p w:rsidR="00C163C3" w:rsidRPr="00677A1C" w:rsidRDefault="00C163C3" w:rsidP="00331F2D">
            <w:pPr>
              <w:jc w:val="both"/>
              <w:rPr>
                <w:b/>
                <w:iCs/>
              </w:rPr>
            </w:pPr>
            <w:r>
              <w:rPr>
                <w:b/>
                <w:iCs/>
              </w:rPr>
              <w:t>I</w:t>
            </w:r>
            <w:r w:rsidRPr="00677A1C">
              <w:rPr>
                <w:b/>
                <w:iCs/>
              </w:rPr>
              <w:t xml:space="preserve">. Oświadczenie wykonawców wspólnie ubiegających się o udzielenie zamówienia </w:t>
            </w:r>
          </w:p>
          <w:p w:rsidR="00C163C3" w:rsidRPr="00677A1C" w:rsidRDefault="00C163C3" w:rsidP="00331F2D">
            <w:pPr>
              <w:jc w:val="both"/>
              <w:rPr>
                <w:iCs/>
              </w:rPr>
            </w:pPr>
            <w:r w:rsidRPr="00677A1C">
              <w:rPr>
                <w:iCs/>
              </w:rPr>
              <w:t>Oświadczam, że przy realizacji zamówienia poszczególni członkowie konsorcjum będą wykonywali następującą część przedmiotu zamówienia:</w:t>
            </w:r>
          </w:p>
          <w:p w:rsidR="00C163C3" w:rsidRPr="00677A1C" w:rsidRDefault="00C163C3" w:rsidP="00A11C34">
            <w:pPr>
              <w:numPr>
                <w:ilvl w:val="0"/>
                <w:numId w:val="8"/>
              </w:numPr>
              <w:rPr>
                <w:iCs/>
              </w:rPr>
            </w:pPr>
            <w:r w:rsidRPr="00677A1C">
              <w:rPr>
                <w:iCs/>
              </w:rPr>
              <w:t>Lider konsorcjum (nazwa): ……………………….………………………………………………</w:t>
            </w:r>
          </w:p>
          <w:p w:rsidR="00C163C3" w:rsidRPr="00A8231F" w:rsidRDefault="00C163C3" w:rsidP="00A11C34">
            <w:pPr>
              <w:numPr>
                <w:ilvl w:val="0"/>
                <w:numId w:val="8"/>
              </w:numPr>
              <w:rPr>
                <w:iCs/>
              </w:rPr>
            </w:pPr>
            <w:r w:rsidRPr="00677A1C">
              <w:rPr>
                <w:iCs/>
              </w:rPr>
              <w:t>Partner konsorcjum (nazwa): ……………………………………………………………………</w:t>
            </w:r>
            <w:r>
              <w:rPr>
                <w:iCs/>
              </w:rPr>
              <w:t>….</w:t>
            </w:r>
          </w:p>
        </w:tc>
      </w:tr>
      <w:tr w:rsidR="00C163C3" w:rsidRPr="00677A1C" w:rsidTr="00331F2D">
        <w:tc>
          <w:tcPr>
            <w:tcW w:w="9286" w:type="dxa"/>
            <w:gridSpan w:val="2"/>
            <w:shd w:val="clear" w:color="auto" w:fill="auto"/>
          </w:tcPr>
          <w:p w:rsidR="00C163C3" w:rsidRPr="00677A1C" w:rsidRDefault="00C163C3"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C163C3" w:rsidRPr="00677A1C" w:rsidRDefault="00C163C3"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C163C3" w:rsidRPr="00677A1C" w:rsidTr="00331F2D">
        <w:tc>
          <w:tcPr>
            <w:tcW w:w="9286" w:type="dxa"/>
            <w:gridSpan w:val="2"/>
            <w:shd w:val="clear" w:color="auto" w:fill="auto"/>
          </w:tcPr>
          <w:p w:rsidR="00C163C3" w:rsidRPr="00677A1C" w:rsidRDefault="00C163C3" w:rsidP="00331F2D">
            <w:pPr>
              <w:rPr>
                <w:b/>
              </w:rPr>
            </w:pPr>
            <w:r>
              <w:rPr>
                <w:b/>
              </w:rPr>
              <w:t>K</w:t>
            </w:r>
            <w:r w:rsidRPr="00677A1C">
              <w:rPr>
                <w:b/>
              </w:rPr>
              <w:t>. Oświadczenie dotyczące podanych informacji</w:t>
            </w:r>
          </w:p>
          <w:p w:rsidR="00C163C3" w:rsidRPr="00677A1C" w:rsidRDefault="00C163C3"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C163C3" w:rsidRPr="00A31E19" w:rsidTr="00331F2D">
        <w:tc>
          <w:tcPr>
            <w:tcW w:w="9286" w:type="dxa"/>
            <w:gridSpan w:val="2"/>
            <w:shd w:val="clear" w:color="auto" w:fill="auto"/>
          </w:tcPr>
          <w:p w:rsidR="00C163C3" w:rsidRPr="002E6E2A" w:rsidRDefault="00C163C3" w:rsidP="00331F2D">
            <w:pPr>
              <w:jc w:val="both"/>
              <w:rPr>
                <w:b/>
                <w:iCs/>
              </w:rPr>
            </w:pPr>
            <w:r>
              <w:rPr>
                <w:b/>
                <w:iCs/>
              </w:rPr>
              <w:t>L</w:t>
            </w:r>
            <w:r w:rsidRPr="00A31E19">
              <w:rPr>
                <w:b/>
                <w:iCs/>
              </w:rPr>
              <w:t>. Spis treści</w:t>
            </w:r>
          </w:p>
          <w:p w:rsidR="00C163C3" w:rsidRPr="00A31E19" w:rsidRDefault="00C163C3" w:rsidP="00331F2D">
            <w:pPr>
              <w:jc w:val="both"/>
              <w:rPr>
                <w:iCs/>
              </w:rPr>
            </w:pPr>
            <w:r w:rsidRPr="00A31E19">
              <w:rPr>
                <w:iCs/>
              </w:rPr>
              <w:t>Integralną część oferty stanowią następujące dokumenty:</w:t>
            </w:r>
          </w:p>
          <w:p w:rsidR="00C163C3" w:rsidRPr="00A31E19" w:rsidRDefault="00C163C3" w:rsidP="00331F2D">
            <w:pPr>
              <w:jc w:val="both"/>
              <w:rPr>
                <w:iCs/>
              </w:rPr>
            </w:pPr>
            <w:r w:rsidRPr="00A31E19">
              <w:rPr>
                <w:iCs/>
              </w:rPr>
              <w:t>1/ ...............................................................................................</w:t>
            </w:r>
          </w:p>
          <w:p w:rsidR="00C163C3" w:rsidRPr="00A31E19" w:rsidRDefault="00C163C3" w:rsidP="00331F2D">
            <w:pPr>
              <w:jc w:val="both"/>
              <w:rPr>
                <w:iCs/>
              </w:rPr>
            </w:pPr>
            <w:r w:rsidRPr="00A31E19">
              <w:rPr>
                <w:iCs/>
              </w:rPr>
              <w:t>2/ ...............................................................................................</w:t>
            </w:r>
          </w:p>
          <w:p w:rsidR="00C163C3" w:rsidRPr="00A31E19" w:rsidRDefault="00C163C3" w:rsidP="007305F9">
            <w:pPr>
              <w:jc w:val="both"/>
              <w:rPr>
                <w:iCs/>
              </w:rPr>
            </w:pPr>
            <w:r w:rsidRPr="00A31E19">
              <w:rPr>
                <w:iCs/>
              </w:rPr>
              <w:t>3/ ...............................................................................................</w:t>
            </w:r>
          </w:p>
        </w:tc>
      </w:tr>
    </w:tbl>
    <w:p w:rsidR="0097346D" w:rsidRDefault="0097346D"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014D4F" w:rsidRPr="00A31E19" w:rsidRDefault="00014D4F" w:rsidP="00014D4F">
      <w:pPr>
        <w:tabs>
          <w:tab w:val="left" w:pos="1701"/>
        </w:tabs>
        <w:ind w:left="1701" w:hanging="1701"/>
        <w:jc w:val="right"/>
        <w:rPr>
          <w:b/>
        </w:rPr>
      </w:pPr>
      <w:r w:rsidRPr="00A31E19">
        <w:rPr>
          <w:b/>
        </w:rPr>
        <w:lastRenderedPageBreak/>
        <w:t>ZAŁĄCZNIK NR 2 DO SWZ</w:t>
      </w:r>
    </w:p>
    <w:p w:rsidR="00014D4F" w:rsidRPr="00316E1E" w:rsidRDefault="00014D4F" w:rsidP="00014D4F">
      <w:pPr>
        <w:spacing w:after="60" w:line="259" w:lineRule="auto"/>
        <w:jc w:val="center"/>
        <w:rPr>
          <w:rFonts w:eastAsia="Calibri"/>
          <w:b/>
          <w:lang w:eastAsia="en-US"/>
        </w:rPr>
      </w:pPr>
    </w:p>
    <w:p w:rsidR="00014D4F" w:rsidRPr="00A31E19" w:rsidRDefault="00014D4F" w:rsidP="00014D4F">
      <w:pPr>
        <w:spacing w:after="160" w:line="259" w:lineRule="auto"/>
        <w:jc w:val="right"/>
        <w:rPr>
          <w:rFonts w:eastAsia="Calibri"/>
          <w:b/>
          <w:lang w:eastAsia="en-US"/>
        </w:rPr>
      </w:pPr>
    </w:p>
    <w:p w:rsidR="00C163C3" w:rsidRPr="000767EE" w:rsidRDefault="00C163C3" w:rsidP="0064395D">
      <w:pPr>
        <w:widowControl w:val="0"/>
        <w:autoSpaceDE w:val="0"/>
        <w:autoSpaceDN w:val="0"/>
        <w:adjustRightInd w:val="0"/>
        <w:spacing w:line="276" w:lineRule="auto"/>
        <w:jc w:val="both"/>
        <w:rPr>
          <w:i/>
        </w:rPr>
      </w:pPr>
      <w:r w:rsidRPr="000767EE">
        <w:rPr>
          <w:color w:val="000000"/>
        </w:rPr>
        <w:t>Zobowiązuję się wykonać przedmiot zamówienia:</w:t>
      </w:r>
      <w:r w:rsidRPr="000767EE">
        <w:t xml:space="preserve"> </w:t>
      </w:r>
      <w:r w:rsidR="00281945">
        <w:rPr>
          <w:b/>
        </w:rPr>
        <w:t>„Dzierżawę</w:t>
      </w:r>
      <w:r w:rsidR="00281945" w:rsidRPr="008D2E99">
        <w:rPr>
          <w:b/>
        </w:rPr>
        <w:t xml:space="preserve"> analizatorów parametrów krytycznych wraz z dostawą niezbędnych odczynników, materiałów zużywalnych, kontroli  i </w:t>
      </w:r>
      <w:proofErr w:type="spellStart"/>
      <w:r w:rsidR="00281945" w:rsidRPr="008D2E99">
        <w:rPr>
          <w:b/>
        </w:rPr>
        <w:t>kalibatorów</w:t>
      </w:r>
      <w:proofErr w:type="spellEnd"/>
      <w:r w:rsidR="00281945" w:rsidRPr="008D2E99">
        <w:rPr>
          <w:b/>
          <w:spacing w:val="10"/>
        </w:rPr>
        <w:t xml:space="preserve">” </w:t>
      </w:r>
      <w:r w:rsidR="00281945" w:rsidRPr="0064395D">
        <w:rPr>
          <w:iCs/>
        </w:rPr>
        <w:t xml:space="preserve"> </w:t>
      </w:r>
      <w:r w:rsidRPr="000767EE">
        <w:rPr>
          <w:color w:val="000000"/>
        </w:rPr>
        <w:t>za następującą cenę:</w:t>
      </w:r>
    </w:p>
    <w:p w:rsidR="00C163C3" w:rsidRDefault="00C163C3" w:rsidP="00C163C3">
      <w:pPr>
        <w:pStyle w:val="Default"/>
        <w:jc w:val="center"/>
        <w:rPr>
          <w:rFonts w:eastAsiaTheme="minorHAnsi"/>
        </w:rPr>
      </w:pPr>
    </w:p>
    <w:p w:rsidR="00C9628F" w:rsidRPr="00C9628F" w:rsidRDefault="00C9628F" w:rsidP="00C9628F">
      <w:pPr>
        <w:jc w:val="center"/>
        <w:rPr>
          <w:b/>
          <w:bCs/>
          <w:color w:val="000000"/>
        </w:rPr>
      </w:pPr>
      <w:r w:rsidRPr="00C9628F">
        <w:rPr>
          <w:b/>
          <w:bCs/>
          <w:color w:val="000000"/>
        </w:rPr>
        <w:t>FORMULARZ CENOWY</w:t>
      </w:r>
    </w:p>
    <w:p w:rsidR="00C9628F" w:rsidRPr="00C9628F" w:rsidRDefault="00C9628F" w:rsidP="00C9628F">
      <w:pPr>
        <w:jc w:val="both"/>
        <w:rPr>
          <w:color w:val="000000"/>
        </w:rPr>
      </w:pPr>
    </w:p>
    <w:tbl>
      <w:tblPr>
        <w:tblStyle w:val="Tabela-Siatka"/>
        <w:tblW w:w="0" w:type="auto"/>
        <w:tblLook w:val="04A0"/>
      </w:tblPr>
      <w:tblGrid>
        <w:gridCol w:w="603"/>
        <w:gridCol w:w="3049"/>
        <w:gridCol w:w="1843"/>
        <w:gridCol w:w="2126"/>
        <w:gridCol w:w="2126"/>
        <w:gridCol w:w="1418"/>
        <w:gridCol w:w="1559"/>
        <w:gridCol w:w="1418"/>
      </w:tblGrid>
      <w:tr w:rsidR="00C9628F" w:rsidRPr="00C9628F" w:rsidTr="00C9628F">
        <w:tc>
          <w:tcPr>
            <w:tcW w:w="603" w:type="dxa"/>
          </w:tcPr>
          <w:p w:rsidR="00C9628F" w:rsidRPr="00C9628F" w:rsidRDefault="00C9628F" w:rsidP="00C9628F">
            <w:pPr>
              <w:spacing w:before="100" w:beforeAutospacing="1" w:after="119"/>
              <w:jc w:val="center"/>
            </w:pPr>
            <w:r w:rsidRPr="00C9628F">
              <w:t>L.p.</w:t>
            </w:r>
          </w:p>
        </w:tc>
        <w:tc>
          <w:tcPr>
            <w:tcW w:w="3049" w:type="dxa"/>
          </w:tcPr>
          <w:p w:rsidR="00C9628F" w:rsidRPr="00C9628F" w:rsidRDefault="00C9628F" w:rsidP="00C9628F">
            <w:pPr>
              <w:spacing w:before="100" w:beforeAutospacing="1" w:after="119"/>
              <w:jc w:val="center"/>
            </w:pPr>
            <w:r w:rsidRPr="00C9628F">
              <w:t>Opis produktu</w:t>
            </w:r>
          </w:p>
        </w:tc>
        <w:tc>
          <w:tcPr>
            <w:tcW w:w="1843" w:type="dxa"/>
          </w:tcPr>
          <w:p w:rsidR="00C9628F" w:rsidRPr="00C9628F" w:rsidRDefault="00BC74C5" w:rsidP="00C9628F">
            <w:pPr>
              <w:spacing w:before="100" w:beforeAutospacing="1" w:after="119"/>
              <w:jc w:val="center"/>
            </w:pPr>
            <w:r>
              <w:t>Ilość na 12</w:t>
            </w:r>
            <w:r w:rsidR="00C9628F" w:rsidRPr="00C9628F">
              <w:t xml:space="preserve"> </w:t>
            </w:r>
            <w:r>
              <w:t>miesięcy</w:t>
            </w:r>
          </w:p>
        </w:tc>
        <w:tc>
          <w:tcPr>
            <w:tcW w:w="2126" w:type="dxa"/>
          </w:tcPr>
          <w:p w:rsidR="00C9628F" w:rsidRPr="00C9628F" w:rsidRDefault="00C9628F" w:rsidP="00C9628F">
            <w:pPr>
              <w:spacing w:before="100" w:beforeAutospacing="1" w:after="119"/>
              <w:jc w:val="center"/>
            </w:pPr>
            <w:r w:rsidRPr="00C9628F">
              <w:t>Cena jednostkowa netto</w:t>
            </w:r>
          </w:p>
        </w:tc>
        <w:tc>
          <w:tcPr>
            <w:tcW w:w="2126" w:type="dxa"/>
          </w:tcPr>
          <w:p w:rsidR="00C9628F" w:rsidRPr="00C9628F" w:rsidRDefault="00C9628F" w:rsidP="00C9628F">
            <w:pPr>
              <w:spacing w:before="100" w:beforeAutospacing="1" w:after="119"/>
              <w:jc w:val="center"/>
            </w:pPr>
            <w:r w:rsidRPr="00C9628F">
              <w:t>Cena jednostkowa brutto</w:t>
            </w:r>
          </w:p>
        </w:tc>
        <w:tc>
          <w:tcPr>
            <w:tcW w:w="1418" w:type="dxa"/>
          </w:tcPr>
          <w:p w:rsidR="00C9628F" w:rsidRPr="00C9628F" w:rsidRDefault="00C9628F" w:rsidP="00C9628F">
            <w:pPr>
              <w:spacing w:before="100" w:beforeAutospacing="1" w:after="119"/>
              <w:jc w:val="center"/>
            </w:pPr>
            <w:r w:rsidRPr="00C9628F">
              <w:t>Wartość VAT%</w:t>
            </w:r>
          </w:p>
        </w:tc>
        <w:tc>
          <w:tcPr>
            <w:tcW w:w="1559" w:type="dxa"/>
          </w:tcPr>
          <w:p w:rsidR="00C9628F" w:rsidRPr="00C9628F" w:rsidRDefault="00C9628F" w:rsidP="00C9628F">
            <w:pPr>
              <w:spacing w:before="100" w:beforeAutospacing="1" w:after="119"/>
              <w:jc w:val="center"/>
            </w:pPr>
            <w:r w:rsidRPr="00C9628F">
              <w:t>Wartość netto PLN</w:t>
            </w:r>
          </w:p>
        </w:tc>
        <w:tc>
          <w:tcPr>
            <w:tcW w:w="1418" w:type="dxa"/>
          </w:tcPr>
          <w:p w:rsidR="00C9628F" w:rsidRPr="00C9628F" w:rsidRDefault="00C9628F" w:rsidP="00C9628F">
            <w:pPr>
              <w:spacing w:before="100" w:beforeAutospacing="1" w:after="119"/>
              <w:jc w:val="center"/>
            </w:pPr>
            <w:r w:rsidRPr="00C9628F">
              <w:t>Wartość brutto PLN</w:t>
            </w:r>
          </w:p>
        </w:tc>
      </w:tr>
      <w:tr w:rsidR="00C9628F" w:rsidRPr="00C9628F" w:rsidTr="00C9628F">
        <w:tc>
          <w:tcPr>
            <w:tcW w:w="603" w:type="dxa"/>
          </w:tcPr>
          <w:p w:rsidR="00C9628F" w:rsidRPr="00C9628F" w:rsidRDefault="00C9628F" w:rsidP="00C9628F">
            <w:pPr>
              <w:spacing w:before="100" w:beforeAutospacing="1" w:after="119"/>
              <w:jc w:val="center"/>
            </w:pPr>
            <w:r w:rsidRPr="00C9628F">
              <w:t>1.</w:t>
            </w:r>
          </w:p>
        </w:tc>
        <w:tc>
          <w:tcPr>
            <w:tcW w:w="3049" w:type="dxa"/>
          </w:tcPr>
          <w:p w:rsidR="00C9628F" w:rsidRPr="00C9628F" w:rsidRDefault="00C9628F" w:rsidP="00C9628F">
            <w:pPr>
              <w:spacing w:before="100" w:beforeAutospacing="1" w:after="119"/>
              <w:jc w:val="center"/>
            </w:pPr>
            <w:r w:rsidRPr="00C9628F">
              <w:t>2.</w:t>
            </w:r>
          </w:p>
        </w:tc>
        <w:tc>
          <w:tcPr>
            <w:tcW w:w="1843" w:type="dxa"/>
          </w:tcPr>
          <w:p w:rsidR="00C9628F" w:rsidRPr="00C9628F" w:rsidRDefault="00C9628F" w:rsidP="00C9628F">
            <w:pPr>
              <w:spacing w:before="100" w:beforeAutospacing="1" w:after="119"/>
              <w:jc w:val="center"/>
            </w:pPr>
            <w:r w:rsidRPr="00C9628F">
              <w:t>3.</w:t>
            </w:r>
          </w:p>
        </w:tc>
        <w:tc>
          <w:tcPr>
            <w:tcW w:w="2126" w:type="dxa"/>
          </w:tcPr>
          <w:p w:rsidR="00C9628F" w:rsidRPr="00C9628F" w:rsidRDefault="00C9628F" w:rsidP="00C9628F">
            <w:pPr>
              <w:spacing w:before="100" w:beforeAutospacing="1" w:after="119"/>
              <w:jc w:val="center"/>
            </w:pPr>
            <w:r w:rsidRPr="00C9628F">
              <w:t>4.</w:t>
            </w:r>
          </w:p>
        </w:tc>
        <w:tc>
          <w:tcPr>
            <w:tcW w:w="2126" w:type="dxa"/>
          </w:tcPr>
          <w:p w:rsidR="00C9628F" w:rsidRPr="00C9628F" w:rsidRDefault="00C9628F" w:rsidP="00C9628F">
            <w:pPr>
              <w:spacing w:before="100" w:beforeAutospacing="1" w:after="119"/>
              <w:jc w:val="center"/>
            </w:pPr>
            <w:r w:rsidRPr="00C9628F">
              <w:t>5.</w:t>
            </w:r>
          </w:p>
        </w:tc>
        <w:tc>
          <w:tcPr>
            <w:tcW w:w="1418" w:type="dxa"/>
          </w:tcPr>
          <w:p w:rsidR="00C9628F" w:rsidRPr="00C9628F" w:rsidRDefault="00C9628F" w:rsidP="00C9628F">
            <w:pPr>
              <w:spacing w:before="100" w:beforeAutospacing="1" w:after="119"/>
              <w:jc w:val="center"/>
            </w:pPr>
            <w:r w:rsidRPr="00C9628F">
              <w:t>6.</w:t>
            </w:r>
          </w:p>
        </w:tc>
        <w:tc>
          <w:tcPr>
            <w:tcW w:w="1559" w:type="dxa"/>
          </w:tcPr>
          <w:p w:rsidR="00C9628F" w:rsidRPr="00C9628F" w:rsidRDefault="00C9628F" w:rsidP="00C9628F">
            <w:pPr>
              <w:spacing w:before="100" w:beforeAutospacing="1" w:after="119"/>
              <w:jc w:val="center"/>
            </w:pPr>
            <w:r w:rsidRPr="00C9628F">
              <w:t>7.</w:t>
            </w:r>
          </w:p>
        </w:tc>
        <w:tc>
          <w:tcPr>
            <w:tcW w:w="1418" w:type="dxa"/>
          </w:tcPr>
          <w:p w:rsidR="00C9628F" w:rsidRPr="00C9628F" w:rsidRDefault="00C9628F" w:rsidP="00C9628F">
            <w:pPr>
              <w:spacing w:before="100" w:beforeAutospacing="1" w:after="119"/>
              <w:jc w:val="center"/>
            </w:pPr>
            <w:r w:rsidRPr="00C9628F">
              <w:t>8.</w:t>
            </w:r>
          </w:p>
        </w:tc>
      </w:tr>
      <w:tr w:rsidR="00C9628F" w:rsidRPr="00C9628F" w:rsidTr="00C9628F">
        <w:tc>
          <w:tcPr>
            <w:tcW w:w="14142" w:type="dxa"/>
            <w:gridSpan w:val="8"/>
          </w:tcPr>
          <w:p w:rsidR="00C9628F" w:rsidRPr="00556B9D" w:rsidRDefault="00C9628F" w:rsidP="00C9628F">
            <w:r w:rsidRPr="00556B9D">
              <w:t>Oddział Anestezjologi</w:t>
            </w:r>
            <w:r w:rsidR="00556B9D" w:rsidRPr="00556B9D">
              <w:t>i i Intensywnej Terapii – 7 200</w:t>
            </w:r>
            <w:r w:rsidRPr="00556B9D">
              <w:t xml:space="preserve"> badań na okres </w:t>
            </w:r>
            <w:r w:rsidR="00556B9D" w:rsidRPr="00556B9D">
              <w:t>12 miesięcy</w:t>
            </w:r>
          </w:p>
        </w:tc>
      </w:tr>
      <w:tr w:rsidR="00C9628F" w:rsidRPr="00C9628F" w:rsidTr="00C9628F">
        <w:tc>
          <w:tcPr>
            <w:tcW w:w="603" w:type="dxa"/>
          </w:tcPr>
          <w:p w:rsidR="00C9628F" w:rsidRPr="00556B9D" w:rsidRDefault="00C9628F" w:rsidP="00C9628F">
            <w:r w:rsidRPr="00556B9D">
              <w:t>1</w:t>
            </w:r>
          </w:p>
        </w:tc>
        <w:tc>
          <w:tcPr>
            <w:tcW w:w="3049" w:type="dxa"/>
          </w:tcPr>
          <w:p w:rsidR="00C9628F" w:rsidRPr="00556B9D" w:rsidRDefault="00C9628F" w:rsidP="00C9628F"/>
        </w:tc>
        <w:tc>
          <w:tcPr>
            <w:tcW w:w="1843" w:type="dxa"/>
          </w:tcPr>
          <w:p w:rsidR="00C9628F" w:rsidRPr="00556B9D" w:rsidRDefault="00C9628F" w:rsidP="00C9628F"/>
        </w:tc>
        <w:tc>
          <w:tcPr>
            <w:tcW w:w="2126" w:type="dxa"/>
          </w:tcPr>
          <w:p w:rsidR="00C9628F" w:rsidRPr="00C9628F" w:rsidRDefault="00C9628F" w:rsidP="00C9628F"/>
        </w:tc>
        <w:tc>
          <w:tcPr>
            <w:tcW w:w="2126" w:type="dxa"/>
          </w:tcPr>
          <w:p w:rsidR="00C9628F" w:rsidRPr="00C9628F" w:rsidRDefault="00C9628F" w:rsidP="00C9628F"/>
        </w:tc>
        <w:tc>
          <w:tcPr>
            <w:tcW w:w="1418" w:type="dxa"/>
          </w:tcPr>
          <w:p w:rsidR="00C9628F" w:rsidRPr="00C9628F" w:rsidRDefault="00C9628F" w:rsidP="00C9628F"/>
        </w:tc>
        <w:tc>
          <w:tcPr>
            <w:tcW w:w="1559" w:type="dxa"/>
          </w:tcPr>
          <w:p w:rsidR="00C9628F" w:rsidRPr="00C9628F" w:rsidRDefault="00C9628F" w:rsidP="00C9628F"/>
        </w:tc>
        <w:tc>
          <w:tcPr>
            <w:tcW w:w="1418" w:type="dxa"/>
          </w:tcPr>
          <w:p w:rsidR="00C9628F" w:rsidRPr="00C9628F" w:rsidRDefault="00C9628F" w:rsidP="00C9628F"/>
        </w:tc>
      </w:tr>
      <w:tr w:rsidR="00C9628F" w:rsidRPr="00C9628F" w:rsidTr="00C9628F">
        <w:tc>
          <w:tcPr>
            <w:tcW w:w="603" w:type="dxa"/>
          </w:tcPr>
          <w:p w:rsidR="00C9628F" w:rsidRPr="00556B9D" w:rsidRDefault="00C9628F" w:rsidP="00C9628F">
            <w:r w:rsidRPr="00556B9D">
              <w:t>2</w:t>
            </w:r>
          </w:p>
        </w:tc>
        <w:tc>
          <w:tcPr>
            <w:tcW w:w="3049" w:type="dxa"/>
          </w:tcPr>
          <w:p w:rsidR="00C9628F" w:rsidRPr="00556B9D" w:rsidRDefault="00C9628F" w:rsidP="00C9628F"/>
        </w:tc>
        <w:tc>
          <w:tcPr>
            <w:tcW w:w="1843" w:type="dxa"/>
          </w:tcPr>
          <w:p w:rsidR="00C9628F" w:rsidRPr="00556B9D" w:rsidRDefault="00C9628F" w:rsidP="00C9628F"/>
        </w:tc>
        <w:tc>
          <w:tcPr>
            <w:tcW w:w="2126" w:type="dxa"/>
          </w:tcPr>
          <w:p w:rsidR="00C9628F" w:rsidRPr="00C9628F" w:rsidRDefault="00C9628F" w:rsidP="00C9628F"/>
        </w:tc>
        <w:tc>
          <w:tcPr>
            <w:tcW w:w="2126" w:type="dxa"/>
          </w:tcPr>
          <w:p w:rsidR="00C9628F" w:rsidRPr="00C9628F" w:rsidRDefault="00C9628F" w:rsidP="00C9628F"/>
        </w:tc>
        <w:tc>
          <w:tcPr>
            <w:tcW w:w="1418" w:type="dxa"/>
          </w:tcPr>
          <w:p w:rsidR="00C9628F" w:rsidRPr="00C9628F" w:rsidRDefault="00C9628F" w:rsidP="00C9628F"/>
        </w:tc>
        <w:tc>
          <w:tcPr>
            <w:tcW w:w="1559" w:type="dxa"/>
          </w:tcPr>
          <w:p w:rsidR="00C9628F" w:rsidRPr="00C9628F" w:rsidRDefault="00C9628F" w:rsidP="00C9628F"/>
        </w:tc>
        <w:tc>
          <w:tcPr>
            <w:tcW w:w="1418" w:type="dxa"/>
          </w:tcPr>
          <w:p w:rsidR="00C9628F" w:rsidRPr="00C9628F" w:rsidRDefault="00C9628F" w:rsidP="00C9628F"/>
        </w:tc>
      </w:tr>
      <w:tr w:rsidR="00C9628F" w:rsidRPr="00C9628F" w:rsidTr="00C9628F">
        <w:tc>
          <w:tcPr>
            <w:tcW w:w="603" w:type="dxa"/>
          </w:tcPr>
          <w:p w:rsidR="00C9628F" w:rsidRPr="00556B9D" w:rsidRDefault="00C9628F" w:rsidP="00C9628F">
            <w:r w:rsidRPr="00556B9D">
              <w:t>3</w:t>
            </w:r>
          </w:p>
        </w:tc>
        <w:tc>
          <w:tcPr>
            <w:tcW w:w="3049" w:type="dxa"/>
          </w:tcPr>
          <w:p w:rsidR="00C9628F" w:rsidRPr="00556B9D" w:rsidRDefault="00C9628F" w:rsidP="00C9628F"/>
        </w:tc>
        <w:tc>
          <w:tcPr>
            <w:tcW w:w="1843" w:type="dxa"/>
          </w:tcPr>
          <w:p w:rsidR="00C9628F" w:rsidRPr="00556B9D" w:rsidRDefault="00C9628F" w:rsidP="00C9628F"/>
        </w:tc>
        <w:tc>
          <w:tcPr>
            <w:tcW w:w="2126" w:type="dxa"/>
          </w:tcPr>
          <w:p w:rsidR="00C9628F" w:rsidRPr="00C9628F" w:rsidRDefault="00C9628F" w:rsidP="00C9628F"/>
        </w:tc>
        <w:tc>
          <w:tcPr>
            <w:tcW w:w="2126" w:type="dxa"/>
          </w:tcPr>
          <w:p w:rsidR="00C9628F" w:rsidRPr="00C9628F" w:rsidRDefault="00C9628F" w:rsidP="00C9628F"/>
        </w:tc>
        <w:tc>
          <w:tcPr>
            <w:tcW w:w="1418" w:type="dxa"/>
          </w:tcPr>
          <w:p w:rsidR="00C9628F" w:rsidRPr="00C9628F" w:rsidRDefault="00C9628F" w:rsidP="00C9628F"/>
        </w:tc>
        <w:tc>
          <w:tcPr>
            <w:tcW w:w="1559" w:type="dxa"/>
          </w:tcPr>
          <w:p w:rsidR="00C9628F" w:rsidRPr="00C9628F" w:rsidRDefault="00C9628F" w:rsidP="00C9628F"/>
        </w:tc>
        <w:tc>
          <w:tcPr>
            <w:tcW w:w="1418" w:type="dxa"/>
          </w:tcPr>
          <w:p w:rsidR="00C9628F" w:rsidRPr="00C9628F" w:rsidRDefault="00C9628F" w:rsidP="00C9628F"/>
        </w:tc>
      </w:tr>
      <w:tr w:rsidR="00C9628F" w:rsidRPr="00C9628F" w:rsidTr="00C9628F">
        <w:tc>
          <w:tcPr>
            <w:tcW w:w="3652" w:type="dxa"/>
            <w:gridSpan w:val="2"/>
          </w:tcPr>
          <w:p w:rsidR="00C9628F" w:rsidRPr="00556B9D" w:rsidRDefault="00C9628F" w:rsidP="00C9628F">
            <w:r w:rsidRPr="00556B9D">
              <w:t>Dz</w:t>
            </w:r>
            <w:r w:rsidR="00556B9D" w:rsidRPr="00556B9D">
              <w:t>ierżawa analizatora w okresie 12</w:t>
            </w:r>
            <w:r w:rsidRPr="00556B9D">
              <w:t xml:space="preserve"> mies.</w:t>
            </w:r>
          </w:p>
        </w:tc>
        <w:tc>
          <w:tcPr>
            <w:tcW w:w="1843" w:type="dxa"/>
          </w:tcPr>
          <w:p w:rsidR="00C9628F" w:rsidRPr="00556B9D" w:rsidRDefault="00C9628F" w:rsidP="00C9628F"/>
        </w:tc>
        <w:tc>
          <w:tcPr>
            <w:tcW w:w="2126" w:type="dxa"/>
          </w:tcPr>
          <w:p w:rsidR="00C9628F" w:rsidRPr="00C9628F" w:rsidRDefault="00C9628F" w:rsidP="00C9628F"/>
        </w:tc>
        <w:tc>
          <w:tcPr>
            <w:tcW w:w="2126" w:type="dxa"/>
          </w:tcPr>
          <w:p w:rsidR="00C9628F" w:rsidRPr="00C9628F" w:rsidRDefault="00C9628F" w:rsidP="00C9628F"/>
        </w:tc>
        <w:tc>
          <w:tcPr>
            <w:tcW w:w="1418" w:type="dxa"/>
          </w:tcPr>
          <w:p w:rsidR="00C9628F" w:rsidRPr="00C9628F" w:rsidRDefault="00C9628F" w:rsidP="00C9628F"/>
        </w:tc>
        <w:tc>
          <w:tcPr>
            <w:tcW w:w="1559" w:type="dxa"/>
          </w:tcPr>
          <w:p w:rsidR="00C9628F" w:rsidRPr="00C9628F" w:rsidRDefault="00C9628F" w:rsidP="00C9628F"/>
        </w:tc>
        <w:tc>
          <w:tcPr>
            <w:tcW w:w="1418" w:type="dxa"/>
          </w:tcPr>
          <w:p w:rsidR="00C9628F" w:rsidRPr="00C9628F" w:rsidRDefault="00C9628F" w:rsidP="00C9628F"/>
        </w:tc>
      </w:tr>
      <w:tr w:rsidR="00C9628F" w:rsidRPr="00C9628F" w:rsidTr="00C9628F">
        <w:tc>
          <w:tcPr>
            <w:tcW w:w="14142" w:type="dxa"/>
            <w:gridSpan w:val="8"/>
          </w:tcPr>
          <w:p w:rsidR="00C9628F" w:rsidRPr="00556B9D" w:rsidRDefault="00556B9D" w:rsidP="00C9628F">
            <w:r>
              <w:t>Labor</w:t>
            </w:r>
            <w:r w:rsidRPr="00556B9D">
              <w:t>atorium – 3 6</w:t>
            </w:r>
            <w:r w:rsidR="00C9628F" w:rsidRPr="00556B9D">
              <w:t xml:space="preserve">00  badań na okres </w:t>
            </w:r>
            <w:r w:rsidRPr="00556B9D">
              <w:t>12 miesięcy</w:t>
            </w:r>
          </w:p>
        </w:tc>
      </w:tr>
      <w:tr w:rsidR="00C9628F" w:rsidRPr="00C9628F" w:rsidTr="00C9628F">
        <w:tc>
          <w:tcPr>
            <w:tcW w:w="603" w:type="dxa"/>
          </w:tcPr>
          <w:p w:rsidR="00C9628F" w:rsidRPr="00C9628F" w:rsidRDefault="00C9628F" w:rsidP="00C9628F">
            <w:r w:rsidRPr="00C9628F">
              <w:t>1</w:t>
            </w:r>
          </w:p>
        </w:tc>
        <w:tc>
          <w:tcPr>
            <w:tcW w:w="3049" w:type="dxa"/>
          </w:tcPr>
          <w:p w:rsidR="00C9628F" w:rsidRPr="00C9628F" w:rsidRDefault="00C9628F" w:rsidP="00C9628F"/>
        </w:tc>
        <w:tc>
          <w:tcPr>
            <w:tcW w:w="1843" w:type="dxa"/>
          </w:tcPr>
          <w:p w:rsidR="00C9628F" w:rsidRPr="00C9628F" w:rsidRDefault="00C9628F" w:rsidP="00C9628F"/>
        </w:tc>
        <w:tc>
          <w:tcPr>
            <w:tcW w:w="2126" w:type="dxa"/>
          </w:tcPr>
          <w:p w:rsidR="00C9628F" w:rsidRPr="00C9628F" w:rsidRDefault="00C9628F" w:rsidP="00C9628F"/>
        </w:tc>
        <w:tc>
          <w:tcPr>
            <w:tcW w:w="2126" w:type="dxa"/>
          </w:tcPr>
          <w:p w:rsidR="00C9628F" w:rsidRPr="00C9628F" w:rsidRDefault="00C9628F" w:rsidP="00C9628F"/>
        </w:tc>
        <w:tc>
          <w:tcPr>
            <w:tcW w:w="1418" w:type="dxa"/>
          </w:tcPr>
          <w:p w:rsidR="00C9628F" w:rsidRPr="00C9628F" w:rsidRDefault="00C9628F" w:rsidP="00C9628F"/>
        </w:tc>
        <w:tc>
          <w:tcPr>
            <w:tcW w:w="1559" w:type="dxa"/>
          </w:tcPr>
          <w:p w:rsidR="00C9628F" w:rsidRPr="00C9628F" w:rsidRDefault="00C9628F" w:rsidP="00C9628F"/>
        </w:tc>
        <w:tc>
          <w:tcPr>
            <w:tcW w:w="1418" w:type="dxa"/>
          </w:tcPr>
          <w:p w:rsidR="00C9628F" w:rsidRPr="00C9628F" w:rsidRDefault="00C9628F" w:rsidP="00C9628F"/>
        </w:tc>
      </w:tr>
      <w:tr w:rsidR="00C9628F" w:rsidRPr="00C9628F" w:rsidTr="00C9628F">
        <w:tc>
          <w:tcPr>
            <w:tcW w:w="603" w:type="dxa"/>
          </w:tcPr>
          <w:p w:rsidR="00C9628F" w:rsidRPr="00C9628F" w:rsidRDefault="00C9628F" w:rsidP="00C9628F">
            <w:r w:rsidRPr="00C9628F">
              <w:t>2</w:t>
            </w:r>
          </w:p>
        </w:tc>
        <w:tc>
          <w:tcPr>
            <w:tcW w:w="3049" w:type="dxa"/>
          </w:tcPr>
          <w:p w:rsidR="00C9628F" w:rsidRPr="00C9628F" w:rsidRDefault="00C9628F" w:rsidP="00C9628F"/>
        </w:tc>
        <w:tc>
          <w:tcPr>
            <w:tcW w:w="1843" w:type="dxa"/>
          </w:tcPr>
          <w:p w:rsidR="00C9628F" w:rsidRPr="00C9628F" w:rsidRDefault="00C9628F" w:rsidP="00C9628F"/>
        </w:tc>
        <w:tc>
          <w:tcPr>
            <w:tcW w:w="2126" w:type="dxa"/>
          </w:tcPr>
          <w:p w:rsidR="00C9628F" w:rsidRPr="00C9628F" w:rsidRDefault="00C9628F" w:rsidP="00C9628F"/>
        </w:tc>
        <w:tc>
          <w:tcPr>
            <w:tcW w:w="2126" w:type="dxa"/>
          </w:tcPr>
          <w:p w:rsidR="00C9628F" w:rsidRPr="00C9628F" w:rsidRDefault="00C9628F" w:rsidP="00C9628F"/>
        </w:tc>
        <w:tc>
          <w:tcPr>
            <w:tcW w:w="1418" w:type="dxa"/>
          </w:tcPr>
          <w:p w:rsidR="00C9628F" w:rsidRPr="00C9628F" w:rsidRDefault="00C9628F" w:rsidP="00C9628F"/>
        </w:tc>
        <w:tc>
          <w:tcPr>
            <w:tcW w:w="1559" w:type="dxa"/>
          </w:tcPr>
          <w:p w:rsidR="00C9628F" w:rsidRPr="00C9628F" w:rsidRDefault="00C9628F" w:rsidP="00C9628F"/>
        </w:tc>
        <w:tc>
          <w:tcPr>
            <w:tcW w:w="1418" w:type="dxa"/>
          </w:tcPr>
          <w:p w:rsidR="00C9628F" w:rsidRPr="00C9628F" w:rsidRDefault="00C9628F" w:rsidP="00C9628F"/>
        </w:tc>
      </w:tr>
      <w:tr w:rsidR="00C9628F" w:rsidRPr="00C9628F" w:rsidTr="00C9628F">
        <w:tc>
          <w:tcPr>
            <w:tcW w:w="603" w:type="dxa"/>
          </w:tcPr>
          <w:p w:rsidR="00C9628F" w:rsidRPr="00C9628F" w:rsidRDefault="00C9628F" w:rsidP="00C9628F">
            <w:r w:rsidRPr="00C9628F">
              <w:t>3</w:t>
            </w:r>
          </w:p>
        </w:tc>
        <w:tc>
          <w:tcPr>
            <w:tcW w:w="3049" w:type="dxa"/>
          </w:tcPr>
          <w:p w:rsidR="00C9628F" w:rsidRPr="00C9628F" w:rsidRDefault="00C9628F" w:rsidP="00C9628F"/>
        </w:tc>
        <w:tc>
          <w:tcPr>
            <w:tcW w:w="1843" w:type="dxa"/>
          </w:tcPr>
          <w:p w:rsidR="00C9628F" w:rsidRPr="00C9628F" w:rsidRDefault="00C9628F" w:rsidP="00C9628F"/>
        </w:tc>
        <w:tc>
          <w:tcPr>
            <w:tcW w:w="2126" w:type="dxa"/>
          </w:tcPr>
          <w:p w:rsidR="00C9628F" w:rsidRPr="00C9628F" w:rsidRDefault="00C9628F" w:rsidP="00C9628F"/>
        </w:tc>
        <w:tc>
          <w:tcPr>
            <w:tcW w:w="2126" w:type="dxa"/>
          </w:tcPr>
          <w:p w:rsidR="00C9628F" w:rsidRPr="00C9628F" w:rsidRDefault="00C9628F" w:rsidP="00C9628F"/>
        </w:tc>
        <w:tc>
          <w:tcPr>
            <w:tcW w:w="1418" w:type="dxa"/>
          </w:tcPr>
          <w:p w:rsidR="00C9628F" w:rsidRPr="00C9628F" w:rsidRDefault="00C9628F" w:rsidP="00C9628F"/>
        </w:tc>
        <w:tc>
          <w:tcPr>
            <w:tcW w:w="1559" w:type="dxa"/>
          </w:tcPr>
          <w:p w:rsidR="00C9628F" w:rsidRPr="00C9628F" w:rsidRDefault="00C9628F" w:rsidP="00C9628F"/>
        </w:tc>
        <w:tc>
          <w:tcPr>
            <w:tcW w:w="1418" w:type="dxa"/>
          </w:tcPr>
          <w:p w:rsidR="00C9628F" w:rsidRPr="00C9628F" w:rsidRDefault="00C9628F" w:rsidP="00C9628F"/>
        </w:tc>
      </w:tr>
      <w:tr w:rsidR="00C9628F" w:rsidRPr="00C9628F" w:rsidTr="00C9628F">
        <w:tc>
          <w:tcPr>
            <w:tcW w:w="3652" w:type="dxa"/>
            <w:gridSpan w:val="2"/>
          </w:tcPr>
          <w:p w:rsidR="00C9628F" w:rsidRPr="00C9628F" w:rsidRDefault="00C9628F" w:rsidP="00C9628F">
            <w:r w:rsidRPr="00C9628F">
              <w:t>Dz</w:t>
            </w:r>
            <w:r w:rsidR="00556B9D">
              <w:t>ierżawa analizatora w okresie 12</w:t>
            </w:r>
            <w:r w:rsidRPr="00C9628F">
              <w:t xml:space="preserve"> mies.</w:t>
            </w:r>
          </w:p>
        </w:tc>
        <w:tc>
          <w:tcPr>
            <w:tcW w:w="1843" w:type="dxa"/>
          </w:tcPr>
          <w:p w:rsidR="00C9628F" w:rsidRPr="00C9628F" w:rsidRDefault="00C9628F" w:rsidP="00C9628F"/>
        </w:tc>
        <w:tc>
          <w:tcPr>
            <w:tcW w:w="2126" w:type="dxa"/>
          </w:tcPr>
          <w:p w:rsidR="00C9628F" w:rsidRPr="00C9628F" w:rsidRDefault="00C9628F" w:rsidP="00C9628F"/>
        </w:tc>
        <w:tc>
          <w:tcPr>
            <w:tcW w:w="2126" w:type="dxa"/>
          </w:tcPr>
          <w:p w:rsidR="00C9628F" w:rsidRPr="00C9628F" w:rsidRDefault="00C9628F" w:rsidP="00C9628F"/>
        </w:tc>
        <w:tc>
          <w:tcPr>
            <w:tcW w:w="1418" w:type="dxa"/>
          </w:tcPr>
          <w:p w:rsidR="00C9628F" w:rsidRPr="00C9628F" w:rsidRDefault="00C9628F" w:rsidP="00C9628F"/>
        </w:tc>
        <w:tc>
          <w:tcPr>
            <w:tcW w:w="1559" w:type="dxa"/>
          </w:tcPr>
          <w:p w:rsidR="00C9628F" w:rsidRPr="00C9628F" w:rsidRDefault="00C9628F" w:rsidP="00C9628F"/>
        </w:tc>
        <w:tc>
          <w:tcPr>
            <w:tcW w:w="1418" w:type="dxa"/>
          </w:tcPr>
          <w:p w:rsidR="00C9628F" w:rsidRPr="00C9628F" w:rsidRDefault="00C9628F" w:rsidP="00C9628F"/>
        </w:tc>
      </w:tr>
      <w:tr w:rsidR="00C9628F" w:rsidRPr="00C9628F" w:rsidTr="00C9628F">
        <w:tc>
          <w:tcPr>
            <w:tcW w:w="11165" w:type="dxa"/>
            <w:gridSpan w:val="6"/>
          </w:tcPr>
          <w:p w:rsidR="00C9628F" w:rsidRPr="00C9628F" w:rsidRDefault="00C9628F" w:rsidP="00C9628F">
            <w:r w:rsidRPr="00C9628F">
              <w:t>Razem</w:t>
            </w:r>
          </w:p>
        </w:tc>
        <w:tc>
          <w:tcPr>
            <w:tcW w:w="1559" w:type="dxa"/>
          </w:tcPr>
          <w:p w:rsidR="00C9628F" w:rsidRPr="00C9628F" w:rsidRDefault="00C9628F" w:rsidP="00C9628F"/>
        </w:tc>
        <w:tc>
          <w:tcPr>
            <w:tcW w:w="1418" w:type="dxa"/>
          </w:tcPr>
          <w:p w:rsidR="00C9628F" w:rsidRPr="00C9628F" w:rsidRDefault="00C9628F" w:rsidP="00C9628F"/>
        </w:tc>
      </w:tr>
    </w:tbl>
    <w:p w:rsidR="00C163C3" w:rsidRPr="00C9628F" w:rsidRDefault="00C163C3" w:rsidP="00C163C3">
      <w:pPr>
        <w:widowControl w:val="0"/>
        <w:adjustRightInd w:val="0"/>
        <w:textAlignment w:val="baseline"/>
        <w:rPr>
          <w:rFonts w:eastAsia="Calibri"/>
          <w:lang w:eastAsia="en-US"/>
        </w:rPr>
      </w:pPr>
    </w:p>
    <w:p w:rsidR="00C163C3" w:rsidRDefault="00C163C3" w:rsidP="00C163C3">
      <w:pPr>
        <w:widowControl w:val="0"/>
        <w:adjustRightInd w:val="0"/>
        <w:textAlignment w:val="baseline"/>
        <w:rPr>
          <w:rFonts w:eastAsia="Calibri"/>
          <w:lang w:eastAsia="en-US"/>
        </w:rPr>
      </w:pPr>
      <w:r>
        <w:rPr>
          <w:rFonts w:eastAsia="Calibri"/>
          <w:lang w:eastAsia="en-US"/>
        </w:rPr>
        <w:t>Wartość netto …………………</w:t>
      </w:r>
    </w:p>
    <w:p w:rsidR="00C163C3" w:rsidRDefault="00C163C3" w:rsidP="00C163C3">
      <w:pPr>
        <w:widowControl w:val="0"/>
        <w:adjustRightInd w:val="0"/>
        <w:textAlignment w:val="baseline"/>
        <w:rPr>
          <w:rFonts w:eastAsia="Calibri"/>
          <w:lang w:eastAsia="en-US"/>
        </w:rPr>
      </w:pPr>
      <w:r>
        <w:rPr>
          <w:rFonts w:eastAsia="Calibri"/>
          <w:lang w:eastAsia="en-US"/>
        </w:rPr>
        <w:t>Wartość brutto …………………</w:t>
      </w:r>
    </w:p>
    <w:p w:rsidR="00C163C3" w:rsidRDefault="00C163C3" w:rsidP="00C163C3">
      <w:pPr>
        <w:widowControl w:val="0"/>
        <w:adjustRightInd w:val="0"/>
        <w:textAlignment w:val="baseline"/>
        <w:rPr>
          <w:rFonts w:eastAsia="Calibri"/>
          <w:lang w:eastAsia="en-US"/>
        </w:rPr>
      </w:pPr>
    </w:p>
    <w:p w:rsidR="00C163C3" w:rsidRDefault="00C163C3" w:rsidP="00C163C3">
      <w:pPr>
        <w:widowControl w:val="0"/>
        <w:adjustRightInd w:val="0"/>
        <w:textAlignment w:val="baseline"/>
        <w:rPr>
          <w:rFonts w:eastAsia="Calibri"/>
          <w:lang w:eastAsia="en-US"/>
        </w:rPr>
      </w:pPr>
    </w:p>
    <w:p w:rsidR="00F16892" w:rsidRPr="00A31E19" w:rsidRDefault="00F16892" w:rsidP="00014D4F">
      <w:pPr>
        <w:widowControl w:val="0"/>
        <w:adjustRightInd w:val="0"/>
        <w:textAlignment w:val="baseline"/>
        <w:rPr>
          <w:rFonts w:eastAsia="Calibri"/>
          <w:lang w:eastAsia="en-US"/>
        </w:rPr>
      </w:pPr>
    </w:p>
    <w:p w:rsidR="00014D4F" w:rsidRPr="00A31E19" w:rsidRDefault="00014D4F" w:rsidP="00014D4F">
      <w:pPr>
        <w:widowControl w:val="0"/>
        <w:adjustRightInd w:val="0"/>
        <w:ind w:firstLine="708"/>
        <w:jc w:val="both"/>
        <w:textAlignment w:val="baseline"/>
        <w:rPr>
          <w:i/>
        </w:rPr>
      </w:pPr>
      <w:r w:rsidRPr="00A31E19">
        <w:rPr>
          <w:i/>
        </w:rPr>
        <w:t>.......................................</w:t>
      </w:r>
      <w:r w:rsidRPr="00A31E19">
        <w:rPr>
          <w:i/>
        </w:rPr>
        <w:tab/>
      </w:r>
      <w:r w:rsidRPr="00A31E19">
        <w:rPr>
          <w:i/>
        </w:rPr>
        <w:tab/>
        <w:t xml:space="preserve">  </w:t>
      </w:r>
      <w:r>
        <w:rPr>
          <w:i/>
        </w:rPr>
        <w:tab/>
      </w:r>
      <w:r>
        <w:rPr>
          <w:i/>
        </w:rPr>
        <w:tab/>
      </w:r>
      <w:r>
        <w:rPr>
          <w:i/>
        </w:rPr>
        <w:tab/>
      </w:r>
      <w:r>
        <w:rPr>
          <w:i/>
        </w:rPr>
        <w:tab/>
      </w:r>
      <w:r>
        <w:rPr>
          <w:i/>
        </w:rPr>
        <w:tab/>
      </w:r>
      <w:r w:rsidRPr="00A31E19">
        <w:rPr>
          <w:i/>
        </w:rPr>
        <w:t xml:space="preserve">……….…………………………………………………………… </w:t>
      </w:r>
    </w:p>
    <w:p w:rsidR="00014D4F" w:rsidRPr="00F16892" w:rsidRDefault="00014D4F" w:rsidP="00F16892">
      <w:pPr>
        <w:widowControl w:val="0"/>
        <w:adjustRightInd w:val="0"/>
        <w:textAlignment w:val="baseline"/>
        <w:rPr>
          <w:rFonts w:eastAsia="Calibri"/>
          <w:lang w:eastAsia="en-US"/>
        </w:rPr>
        <w:sectPr w:rsidR="00014D4F" w:rsidRPr="00F16892" w:rsidSect="00014D4F">
          <w:footerReference w:type="default" r:id="rId28"/>
          <w:pgSz w:w="16838" w:h="11906" w:orient="landscape"/>
          <w:pgMar w:top="567" w:right="992" w:bottom="1418" w:left="1418" w:header="709" w:footer="709" w:gutter="0"/>
          <w:cols w:space="708"/>
          <w:docGrid w:linePitch="360"/>
        </w:sect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F65852" w:rsidRPr="00A31E19">
        <w:rPr>
          <w:rFonts w:eastAsia="Calibri"/>
          <w:lang w:eastAsia="en-US"/>
        </w:rPr>
        <w:t xml:space="preserve">             </w:t>
      </w: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BA3C75" w:rsidRDefault="00BA3C75" w:rsidP="00BA3C75">
      <w:pPr>
        <w:jc w:val="center"/>
        <w:rPr>
          <w:b/>
          <w:bCs/>
        </w:rPr>
      </w:pPr>
      <w:r>
        <w:rPr>
          <w:b/>
          <w:bCs/>
        </w:rPr>
        <w:t>OPIS PRZEDMIOTU ZAMÓWIENIA</w:t>
      </w:r>
    </w:p>
    <w:p w:rsidR="00BA3C75" w:rsidRDefault="00BA3C75" w:rsidP="00BA3C75">
      <w:pPr>
        <w:rPr>
          <w:b/>
          <w:bCs/>
        </w:rPr>
      </w:pPr>
    </w:p>
    <w:p w:rsidR="00BA3C75" w:rsidRDefault="00BA3C75" w:rsidP="00BA3C75">
      <w:pPr>
        <w:pStyle w:val="NormalnyWeb1"/>
        <w:spacing w:after="0" w:line="102" w:lineRule="atLeast"/>
        <w:rPr>
          <w:color w:val="000000"/>
          <w:sz w:val="24"/>
          <w:szCs w:val="24"/>
        </w:rPr>
      </w:pPr>
      <w:r>
        <w:rPr>
          <w:sz w:val="24"/>
          <w:szCs w:val="24"/>
          <w:u w:val="single"/>
        </w:rPr>
        <w:t>.</w:t>
      </w:r>
      <w:r>
        <w:rPr>
          <w:sz w:val="24"/>
          <w:szCs w:val="24"/>
        </w:rPr>
        <w:t>Parametry techniczne dla analizatora na Oddział anestezjologii i intensywnej terapii .</w:t>
      </w:r>
    </w:p>
    <w:tbl>
      <w:tblPr>
        <w:tblW w:w="0" w:type="auto"/>
        <w:tblInd w:w="-6" w:type="dxa"/>
        <w:tblLayout w:type="fixed"/>
        <w:tblCellMar>
          <w:top w:w="30" w:type="dxa"/>
          <w:left w:w="30" w:type="dxa"/>
          <w:bottom w:w="30" w:type="dxa"/>
          <w:right w:w="30" w:type="dxa"/>
        </w:tblCellMar>
        <w:tblLook w:val="0000"/>
      </w:tblPr>
      <w:tblGrid>
        <w:gridCol w:w="5185"/>
        <w:gridCol w:w="4085"/>
      </w:tblGrid>
      <w:tr w:rsidR="00BA3C75" w:rsidTr="00886D51">
        <w:trPr>
          <w:trHeight w:val="165"/>
        </w:trPr>
        <w:tc>
          <w:tcPr>
            <w:tcW w:w="5185" w:type="dxa"/>
            <w:tcBorders>
              <w:top w:val="double" w:sz="1" w:space="0" w:color="000000"/>
              <w:left w:val="double" w:sz="1" w:space="0" w:color="000000"/>
              <w:bottom w:val="double" w:sz="1" w:space="0" w:color="000000"/>
            </w:tcBorders>
            <w:shd w:val="clear" w:color="auto" w:fill="FFFFCC"/>
          </w:tcPr>
          <w:p w:rsidR="00BA3C75" w:rsidRDefault="00BA3C75" w:rsidP="00886D51">
            <w:pPr>
              <w:pStyle w:val="NormalnyWeb1"/>
              <w:spacing w:line="165" w:lineRule="atLeast"/>
              <w:rPr>
                <w:sz w:val="24"/>
                <w:szCs w:val="24"/>
              </w:rPr>
            </w:pPr>
            <w:r>
              <w:rPr>
                <w:color w:val="000000"/>
                <w:sz w:val="24"/>
                <w:szCs w:val="24"/>
              </w:rPr>
              <w:t>Pełna nazwa urządzenia / model, typ, rok produkcji</w:t>
            </w:r>
          </w:p>
        </w:tc>
        <w:tc>
          <w:tcPr>
            <w:tcW w:w="4085" w:type="dxa"/>
            <w:tcBorders>
              <w:top w:val="double" w:sz="1" w:space="0" w:color="000000"/>
              <w:left w:val="double" w:sz="1" w:space="0" w:color="000000"/>
              <w:bottom w:val="double" w:sz="1" w:space="0" w:color="000000"/>
              <w:right w:val="double" w:sz="1" w:space="0" w:color="000000"/>
            </w:tcBorders>
            <w:shd w:val="clear" w:color="auto" w:fill="FFFFCC"/>
          </w:tcPr>
          <w:p w:rsidR="00BA3C75" w:rsidRDefault="00BA3C75" w:rsidP="00886D51">
            <w:pPr>
              <w:pStyle w:val="NormalnyWeb1"/>
              <w:snapToGrid w:val="0"/>
              <w:jc w:val="right"/>
              <w:rPr>
                <w:sz w:val="24"/>
                <w:szCs w:val="24"/>
              </w:rPr>
            </w:pPr>
          </w:p>
        </w:tc>
      </w:tr>
      <w:tr w:rsidR="00BA3C75" w:rsidTr="00886D51">
        <w:trPr>
          <w:trHeight w:val="180"/>
        </w:trPr>
        <w:tc>
          <w:tcPr>
            <w:tcW w:w="5185" w:type="dxa"/>
            <w:tcBorders>
              <w:top w:val="double" w:sz="1" w:space="0" w:color="000000"/>
              <w:left w:val="double" w:sz="1" w:space="0" w:color="000000"/>
              <w:bottom w:val="double" w:sz="1" w:space="0" w:color="000000"/>
            </w:tcBorders>
            <w:shd w:val="clear" w:color="auto" w:fill="FFFFCC"/>
          </w:tcPr>
          <w:p w:rsidR="00BA3C75" w:rsidRDefault="00BA3C75" w:rsidP="00886D51">
            <w:pPr>
              <w:pStyle w:val="NormalnyWeb1"/>
              <w:spacing w:line="180" w:lineRule="atLeast"/>
              <w:rPr>
                <w:sz w:val="24"/>
                <w:szCs w:val="24"/>
              </w:rPr>
            </w:pPr>
            <w:r>
              <w:rPr>
                <w:color w:val="000000"/>
                <w:sz w:val="24"/>
                <w:szCs w:val="24"/>
              </w:rPr>
              <w:t>Producent – pełna nazwa, adres</w:t>
            </w:r>
          </w:p>
        </w:tc>
        <w:tc>
          <w:tcPr>
            <w:tcW w:w="4085" w:type="dxa"/>
            <w:tcBorders>
              <w:top w:val="double" w:sz="1" w:space="0" w:color="000000"/>
              <w:left w:val="double" w:sz="1" w:space="0" w:color="000000"/>
              <w:bottom w:val="double" w:sz="1" w:space="0" w:color="000000"/>
              <w:right w:val="double" w:sz="1" w:space="0" w:color="000000"/>
            </w:tcBorders>
            <w:shd w:val="clear" w:color="auto" w:fill="FFFFCC"/>
          </w:tcPr>
          <w:p w:rsidR="00BA3C75" w:rsidRDefault="00BA3C75" w:rsidP="00886D51">
            <w:pPr>
              <w:pStyle w:val="NormalnyWeb1"/>
              <w:snapToGrid w:val="0"/>
              <w:jc w:val="right"/>
              <w:rPr>
                <w:sz w:val="24"/>
                <w:szCs w:val="24"/>
              </w:rPr>
            </w:pPr>
          </w:p>
        </w:tc>
      </w:tr>
      <w:tr w:rsidR="00BA3C75" w:rsidTr="00886D51">
        <w:trPr>
          <w:trHeight w:val="165"/>
        </w:trPr>
        <w:tc>
          <w:tcPr>
            <w:tcW w:w="5185" w:type="dxa"/>
            <w:tcBorders>
              <w:top w:val="double" w:sz="1" w:space="0" w:color="000000"/>
              <w:left w:val="double" w:sz="1" w:space="0" w:color="000000"/>
              <w:bottom w:val="double" w:sz="1" w:space="0" w:color="000000"/>
            </w:tcBorders>
            <w:shd w:val="clear" w:color="auto" w:fill="FFFFCC"/>
          </w:tcPr>
          <w:p w:rsidR="00BA3C75" w:rsidRDefault="00BA3C75" w:rsidP="00886D51">
            <w:pPr>
              <w:pStyle w:val="NormalnyWeb1"/>
              <w:spacing w:line="165" w:lineRule="atLeast"/>
              <w:rPr>
                <w:sz w:val="24"/>
                <w:szCs w:val="24"/>
              </w:rPr>
            </w:pPr>
            <w:r>
              <w:rPr>
                <w:color w:val="000000"/>
                <w:sz w:val="24"/>
                <w:szCs w:val="24"/>
              </w:rPr>
              <w:t>Kraj pochodzenia</w:t>
            </w:r>
          </w:p>
        </w:tc>
        <w:tc>
          <w:tcPr>
            <w:tcW w:w="4085" w:type="dxa"/>
            <w:tcBorders>
              <w:top w:val="double" w:sz="1" w:space="0" w:color="000000"/>
              <w:left w:val="double" w:sz="1" w:space="0" w:color="000000"/>
              <w:bottom w:val="double" w:sz="1" w:space="0" w:color="000000"/>
              <w:right w:val="double" w:sz="1" w:space="0" w:color="000000"/>
            </w:tcBorders>
            <w:shd w:val="clear" w:color="auto" w:fill="FFFFCC"/>
          </w:tcPr>
          <w:p w:rsidR="00BA3C75" w:rsidRDefault="00BA3C75" w:rsidP="00886D51">
            <w:pPr>
              <w:pStyle w:val="NormalnyWeb1"/>
              <w:snapToGrid w:val="0"/>
              <w:jc w:val="right"/>
              <w:rPr>
                <w:sz w:val="24"/>
                <w:szCs w:val="24"/>
              </w:rPr>
            </w:pPr>
          </w:p>
        </w:tc>
      </w:tr>
    </w:tbl>
    <w:p w:rsidR="00BA3C75" w:rsidRDefault="00BA3C75" w:rsidP="00BA3C75">
      <w:pPr>
        <w:pStyle w:val="NormalnyWeb1"/>
        <w:shd w:val="clear" w:color="auto" w:fill="FFFFFF"/>
        <w:spacing w:before="232" w:after="0" w:line="102" w:lineRule="atLeast"/>
        <w:jc w:val="right"/>
        <w:rPr>
          <w:sz w:val="24"/>
          <w:szCs w:val="24"/>
        </w:rPr>
      </w:pPr>
    </w:p>
    <w:p w:rsidR="00BA3C75" w:rsidRDefault="00BA3C75" w:rsidP="00BA3C75">
      <w:pPr>
        <w:pStyle w:val="Nagwek5"/>
        <w:widowControl w:val="0"/>
        <w:numPr>
          <w:ilvl w:val="4"/>
          <w:numId w:val="96"/>
        </w:numPr>
        <w:tabs>
          <w:tab w:val="clear" w:pos="0"/>
          <w:tab w:val="num" w:pos="1008"/>
        </w:tabs>
        <w:suppressAutoHyphens/>
        <w:spacing w:line="102" w:lineRule="atLeast"/>
        <w:ind w:left="1008" w:hanging="1008"/>
        <w:rPr>
          <w:color w:val="000000"/>
          <w:sz w:val="24"/>
          <w:szCs w:val="24"/>
        </w:rPr>
      </w:pPr>
      <w:r>
        <w:rPr>
          <w:b w:val="0"/>
          <w:i w:val="0"/>
          <w:sz w:val="24"/>
          <w:szCs w:val="24"/>
        </w:rPr>
        <w:t>Parametry techniczne dla analizatora dla Laboratorium.</w:t>
      </w:r>
    </w:p>
    <w:tbl>
      <w:tblPr>
        <w:tblW w:w="0" w:type="auto"/>
        <w:tblInd w:w="-6" w:type="dxa"/>
        <w:tblLayout w:type="fixed"/>
        <w:tblCellMar>
          <w:top w:w="30" w:type="dxa"/>
          <w:left w:w="30" w:type="dxa"/>
          <w:bottom w:w="30" w:type="dxa"/>
          <w:right w:w="30" w:type="dxa"/>
        </w:tblCellMar>
        <w:tblLook w:val="0000"/>
      </w:tblPr>
      <w:tblGrid>
        <w:gridCol w:w="5185"/>
        <w:gridCol w:w="4085"/>
      </w:tblGrid>
      <w:tr w:rsidR="00BA3C75" w:rsidTr="00886D51">
        <w:trPr>
          <w:trHeight w:val="165"/>
        </w:trPr>
        <w:tc>
          <w:tcPr>
            <w:tcW w:w="5185" w:type="dxa"/>
            <w:tcBorders>
              <w:top w:val="double" w:sz="1" w:space="0" w:color="000000"/>
              <w:left w:val="double" w:sz="1" w:space="0" w:color="000000"/>
              <w:bottom w:val="double" w:sz="1" w:space="0" w:color="000000"/>
            </w:tcBorders>
            <w:shd w:val="clear" w:color="auto" w:fill="FFFFCC"/>
          </w:tcPr>
          <w:p w:rsidR="00BA3C75" w:rsidRDefault="00BA3C75" w:rsidP="00886D51">
            <w:pPr>
              <w:pStyle w:val="NormalnyWeb1"/>
              <w:spacing w:line="165" w:lineRule="atLeast"/>
              <w:rPr>
                <w:sz w:val="24"/>
                <w:szCs w:val="24"/>
              </w:rPr>
            </w:pPr>
            <w:r>
              <w:rPr>
                <w:color w:val="000000"/>
                <w:sz w:val="24"/>
                <w:szCs w:val="24"/>
              </w:rPr>
              <w:t>Pełna nazwa urządzenia / model, typ, rok produkcji</w:t>
            </w:r>
          </w:p>
        </w:tc>
        <w:tc>
          <w:tcPr>
            <w:tcW w:w="4085" w:type="dxa"/>
            <w:tcBorders>
              <w:top w:val="double" w:sz="1" w:space="0" w:color="000000"/>
              <w:left w:val="double" w:sz="1" w:space="0" w:color="000000"/>
              <w:bottom w:val="double" w:sz="1" w:space="0" w:color="000000"/>
              <w:right w:val="double" w:sz="1" w:space="0" w:color="000000"/>
            </w:tcBorders>
            <w:shd w:val="clear" w:color="auto" w:fill="FFFFCC"/>
          </w:tcPr>
          <w:p w:rsidR="00BA3C75" w:rsidRDefault="00BA3C75" w:rsidP="00886D51">
            <w:pPr>
              <w:pStyle w:val="NormalnyWeb1"/>
              <w:snapToGrid w:val="0"/>
              <w:jc w:val="right"/>
              <w:rPr>
                <w:sz w:val="24"/>
                <w:szCs w:val="24"/>
              </w:rPr>
            </w:pPr>
          </w:p>
        </w:tc>
      </w:tr>
      <w:tr w:rsidR="00BA3C75" w:rsidTr="00886D51">
        <w:trPr>
          <w:trHeight w:val="180"/>
        </w:trPr>
        <w:tc>
          <w:tcPr>
            <w:tcW w:w="5185" w:type="dxa"/>
            <w:tcBorders>
              <w:top w:val="double" w:sz="1" w:space="0" w:color="000000"/>
              <w:left w:val="double" w:sz="1" w:space="0" w:color="000000"/>
              <w:bottom w:val="double" w:sz="1" w:space="0" w:color="000000"/>
            </w:tcBorders>
            <w:shd w:val="clear" w:color="auto" w:fill="FFFFCC"/>
          </w:tcPr>
          <w:p w:rsidR="00BA3C75" w:rsidRDefault="00BA3C75" w:rsidP="00886D51">
            <w:pPr>
              <w:pStyle w:val="NormalnyWeb1"/>
              <w:spacing w:line="180" w:lineRule="atLeast"/>
              <w:rPr>
                <w:sz w:val="24"/>
                <w:szCs w:val="24"/>
              </w:rPr>
            </w:pPr>
            <w:r>
              <w:rPr>
                <w:color w:val="000000"/>
                <w:sz w:val="24"/>
                <w:szCs w:val="24"/>
              </w:rPr>
              <w:t>Producent – pełna nazwa, adres</w:t>
            </w:r>
          </w:p>
        </w:tc>
        <w:tc>
          <w:tcPr>
            <w:tcW w:w="4085" w:type="dxa"/>
            <w:tcBorders>
              <w:top w:val="double" w:sz="1" w:space="0" w:color="000000"/>
              <w:left w:val="double" w:sz="1" w:space="0" w:color="000000"/>
              <w:bottom w:val="double" w:sz="1" w:space="0" w:color="000000"/>
              <w:right w:val="double" w:sz="1" w:space="0" w:color="000000"/>
            </w:tcBorders>
            <w:shd w:val="clear" w:color="auto" w:fill="FFFFCC"/>
          </w:tcPr>
          <w:p w:rsidR="00BA3C75" w:rsidRDefault="00BA3C75" w:rsidP="00886D51">
            <w:pPr>
              <w:pStyle w:val="NormalnyWeb1"/>
              <w:snapToGrid w:val="0"/>
              <w:jc w:val="right"/>
              <w:rPr>
                <w:sz w:val="24"/>
                <w:szCs w:val="24"/>
              </w:rPr>
            </w:pPr>
          </w:p>
        </w:tc>
      </w:tr>
      <w:tr w:rsidR="00BA3C75" w:rsidTr="00886D51">
        <w:trPr>
          <w:trHeight w:val="165"/>
        </w:trPr>
        <w:tc>
          <w:tcPr>
            <w:tcW w:w="5185" w:type="dxa"/>
            <w:tcBorders>
              <w:top w:val="double" w:sz="1" w:space="0" w:color="000000"/>
              <w:left w:val="double" w:sz="1" w:space="0" w:color="000000"/>
              <w:bottom w:val="double" w:sz="1" w:space="0" w:color="000000"/>
            </w:tcBorders>
            <w:shd w:val="clear" w:color="auto" w:fill="FFFFCC"/>
          </w:tcPr>
          <w:p w:rsidR="00BA3C75" w:rsidRDefault="00BA3C75" w:rsidP="00886D51">
            <w:pPr>
              <w:pStyle w:val="NormalnyWeb1"/>
              <w:spacing w:line="165" w:lineRule="atLeast"/>
              <w:rPr>
                <w:sz w:val="24"/>
                <w:szCs w:val="24"/>
              </w:rPr>
            </w:pPr>
            <w:r>
              <w:rPr>
                <w:color w:val="000000"/>
                <w:sz w:val="24"/>
                <w:szCs w:val="24"/>
              </w:rPr>
              <w:t>Kraj pochodzenia</w:t>
            </w:r>
          </w:p>
        </w:tc>
        <w:tc>
          <w:tcPr>
            <w:tcW w:w="4085" w:type="dxa"/>
            <w:tcBorders>
              <w:top w:val="double" w:sz="1" w:space="0" w:color="000000"/>
              <w:left w:val="double" w:sz="1" w:space="0" w:color="000000"/>
              <w:bottom w:val="double" w:sz="1" w:space="0" w:color="000000"/>
              <w:right w:val="double" w:sz="1" w:space="0" w:color="000000"/>
            </w:tcBorders>
            <w:shd w:val="clear" w:color="auto" w:fill="FFFFCC"/>
          </w:tcPr>
          <w:p w:rsidR="00BA3C75" w:rsidRDefault="00BA3C75" w:rsidP="00886D51">
            <w:pPr>
              <w:pStyle w:val="NormalnyWeb1"/>
              <w:snapToGrid w:val="0"/>
              <w:jc w:val="right"/>
              <w:rPr>
                <w:sz w:val="24"/>
                <w:szCs w:val="24"/>
              </w:rPr>
            </w:pPr>
          </w:p>
        </w:tc>
      </w:tr>
    </w:tbl>
    <w:p w:rsidR="00BA3C75" w:rsidRDefault="00BA3C75" w:rsidP="00BA3C75">
      <w:pPr>
        <w:pStyle w:val="NormalnyWeb1"/>
        <w:shd w:val="clear" w:color="auto" w:fill="FFFFFF"/>
        <w:spacing w:after="0" w:line="102" w:lineRule="atLeast"/>
        <w:ind w:right="567"/>
      </w:pPr>
      <w:r>
        <w:rPr>
          <w:b/>
          <w:bCs/>
          <w:color w:val="000000"/>
          <w:sz w:val="24"/>
          <w:szCs w:val="24"/>
        </w:rPr>
        <w:t>II: Wymagane parametry analizatora.</w:t>
      </w:r>
    </w:p>
    <w:tbl>
      <w:tblPr>
        <w:tblW w:w="0" w:type="auto"/>
        <w:tblInd w:w="-6" w:type="dxa"/>
        <w:tblLayout w:type="fixed"/>
        <w:tblCellMar>
          <w:top w:w="45" w:type="dxa"/>
          <w:left w:w="45" w:type="dxa"/>
          <w:bottom w:w="45" w:type="dxa"/>
          <w:right w:w="45" w:type="dxa"/>
        </w:tblCellMar>
        <w:tblLook w:val="0000"/>
      </w:tblPr>
      <w:tblGrid>
        <w:gridCol w:w="539"/>
        <w:gridCol w:w="4635"/>
        <w:gridCol w:w="1276"/>
        <w:gridCol w:w="4253"/>
      </w:tblGrid>
      <w:tr w:rsidR="00BA3C75" w:rsidTr="00886D51">
        <w:tc>
          <w:tcPr>
            <w:tcW w:w="539" w:type="dxa"/>
            <w:tcBorders>
              <w:top w:val="double" w:sz="1" w:space="0" w:color="000000"/>
              <w:left w:val="double" w:sz="1" w:space="0" w:color="000000"/>
              <w:bottom w:val="double" w:sz="1" w:space="0" w:color="000000"/>
            </w:tcBorders>
            <w:shd w:val="clear" w:color="auto" w:fill="99CC99"/>
          </w:tcPr>
          <w:p w:rsidR="00BA3C75" w:rsidRDefault="00BA3C75" w:rsidP="00886D51">
            <w:pPr>
              <w:pStyle w:val="NormalnyWeb1"/>
              <w:snapToGrid w:val="0"/>
              <w:ind w:left="11"/>
            </w:pPr>
          </w:p>
        </w:tc>
        <w:tc>
          <w:tcPr>
            <w:tcW w:w="4635" w:type="dxa"/>
            <w:tcBorders>
              <w:top w:val="double" w:sz="1" w:space="0" w:color="000000"/>
              <w:left w:val="double" w:sz="1" w:space="0" w:color="000000"/>
              <w:bottom w:val="double" w:sz="1" w:space="0" w:color="000000"/>
            </w:tcBorders>
            <w:shd w:val="clear" w:color="auto" w:fill="99CC99"/>
          </w:tcPr>
          <w:p w:rsidR="00BA3C75" w:rsidRDefault="00BA3C75" w:rsidP="00886D51">
            <w:pPr>
              <w:pStyle w:val="NormalnyWeb1"/>
              <w:snapToGrid w:val="0"/>
              <w:spacing w:after="0"/>
              <w:jc w:val="center"/>
              <w:rPr>
                <w:sz w:val="24"/>
                <w:szCs w:val="24"/>
              </w:rPr>
            </w:pPr>
          </w:p>
          <w:p w:rsidR="00BA3C75" w:rsidRDefault="00BA3C75" w:rsidP="00886D51">
            <w:pPr>
              <w:pStyle w:val="NormalnyWeb1"/>
              <w:spacing w:after="0"/>
              <w:rPr>
                <w:b/>
                <w:bCs/>
                <w:color w:val="000000"/>
                <w:sz w:val="24"/>
                <w:szCs w:val="24"/>
              </w:rPr>
            </w:pPr>
            <w:r>
              <w:rPr>
                <w:b/>
                <w:bCs/>
                <w:sz w:val="24"/>
                <w:szCs w:val="24"/>
              </w:rPr>
              <w:t>Parametr techniczny, funkcjonalny analizatora- bezwzględnie wymagane.</w:t>
            </w:r>
          </w:p>
          <w:p w:rsidR="00BA3C75" w:rsidRDefault="00BA3C75" w:rsidP="00886D51">
            <w:pPr>
              <w:pStyle w:val="NormalnyWeb1"/>
              <w:rPr>
                <w:b/>
                <w:bCs/>
                <w:color w:val="000000"/>
                <w:sz w:val="24"/>
                <w:szCs w:val="24"/>
              </w:rPr>
            </w:pPr>
            <w:r>
              <w:rPr>
                <w:b/>
                <w:bCs/>
                <w:color w:val="000000"/>
                <w:sz w:val="24"/>
                <w:szCs w:val="24"/>
              </w:rPr>
              <w:t>Niespełnienie spowoduje odrzucenie oferty.</w:t>
            </w:r>
          </w:p>
        </w:tc>
        <w:tc>
          <w:tcPr>
            <w:tcW w:w="1276" w:type="dxa"/>
            <w:tcBorders>
              <w:top w:val="double" w:sz="1" w:space="0" w:color="000000"/>
              <w:left w:val="double" w:sz="1" w:space="0" w:color="000000"/>
              <w:bottom w:val="double" w:sz="1" w:space="0" w:color="000000"/>
            </w:tcBorders>
            <w:shd w:val="clear" w:color="auto" w:fill="99CC99"/>
          </w:tcPr>
          <w:p w:rsidR="00BA3C75" w:rsidRDefault="00BA3C75" w:rsidP="00886D51">
            <w:pPr>
              <w:pStyle w:val="NormalnyWeb1"/>
              <w:jc w:val="center"/>
              <w:rPr>
                <w:b/>
                <w:bCs/>
                <w:sz w:val="24"/>
                <w:szCs w:val="24"/>
              </w:rPr>
            </w:pPr>
            <w:r>
              <w:rPr>
                <w:b/>
                <w:bCs/>
                <w:color w:val="000000"/>
                <w:sz w:val="24"/>
                <w:szCs w:val="24"/>
              </w:rPr>
              <w:t xml:space="preserve">Wymagane </w:t>
            </w:r>
          </w:p>
        </w:tc>
        <w:tc>
          <w:tcPr>
            <w:tcW w:w="4253" w:type="dxa"/>
            <w:tcBorders>
              <w:top w:val="double" w:sz="1" w:space="0" w:color="000000"/>
              <w:left w:val="double" w:sz="1" w:space="0" w:color="000000"/>
              <w:bottom w:val="double" w:sz="1" w:space="0" w:color="000000"/>
              <w:right w:val="double" w:sz="1" w:space="0" w:color="000000"/>
            </w:tcBorders>
            <w:shd w:val="clear" w:color="auto" w:fill="99CC99"/>
          </w:tcPr>
          <w:p w:rsidR="00BA3C75" w:rsidRDefault="00BA3C75" w:rsidP="00886D51">
            <w:pPr>
              <w:pStyle w:val="NormalnyWeb1"/>
              <w:spacing w:after="0"/>
              <w:rPr>
                <w:sz w:val="24"/>
                <w:szCs w:val="24"/>
              </w:rPr>
            </w:pPr>
            <w:r>
              <w:rPr>
                <w:b/>
                <w:bCs/>
                <w:sz w:val="24"/>
                <w:szCs w:val="24"/>
              </w:rPr>
              <w:t>Odpowiedź Wykonawcy:</w:t>
            </w:r>
          </w:p>
          <w:p w:rsidR="00BA3C75" w:rsidRDefault="00BA3C75" w:rsidP="00886D51">
            <w:pPr>
              <w:pStyle w:val="NormalnyWeb1"/>
              <w:spacing w:after="0"/>
              <w:rPr>
                <w:color w:val="000000"/>
                <w:sz w:val="24"/>
                <w:szCs w:val="24"/>
              </w:rPr>
            </w:pPr>
            <w:r>
              <w:rPr>
                <w:sz w:val="24"/>
                <w:szCs w:val="24"/>
              </w:rPr>
              <w:t>1.Potwierdzenie spełnienia warunku – proszę wypełnić „TAK”; niespełnienie warunku – proszę wypełnić „NIE”.</w:t>
            </w:r>
          </w:p>
          <w:p w:rsidR="00BA3C75" w:rsidRDefault="00BA3C75" w:rsidP="00886D51">
            <w:pPr>
              <w:pStyle w:val="NormalnyWeb1"/>
              <w:ind w:right="414"/>
            </w:pPr>
            <w:r>
              <w:rPr>
                <w:color w:val="000000"/>
                <w:sz w:val="24"/>
                <w:szCs w:val="24"/>
              </w:rPr>
              <w:t>2. Należy dołączyć krótki opis , wymagane oświadczenia ,dokumenty ,ulotki , foldery lub inne dokumenty potwierdzające, że oferowane odczynniki i analizator spełniają stawiane wymagania.</w:t>
            </w:r>
          </w:p>
        </w:tc>
      </w:tr>
      <w:tr w:rsidR="00BA3C75" w:rsidTr="00886D51">
        <w:trPr>
          <w:trHeight w:val="1369"/>
        </w:trPr>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lastRenderedPageBreak/>
              <w:t>1</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sz w:val="24"/>
                <w:szCs w:val="24"/>
              </w:rPr>
              <w:t>Analizator automatyczny do oznaczania parametrów krytycznych wraz z niezbędnym oprzyrządowaniem (UPS), nie starszy niż  2020, sprawny, po przeglądzie.</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2</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sz w:val="24"/>
                <w:szCs w:val="24"/>
              </w:rPr>
              <w:t xml:space="preserve">Analizator wyposażony w urządzenie podtrzymujące pracę analizatora w przypadku zaniku zasilania. </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rPr>
          <w:trHeight w:val="2021"/>
        </w:trPr>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3</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sz w:val="24"/>
                <w:szCs w:val="24"/>
              </w:rPr>
            </w:pPr>
            <w:r>
              <w:rPr>
                <w:sz w:val="24"/>
                <w:szCs w:val="24"/>
              </w:rPr>
              <w:t xml:space="preserve">Analizator parametrów krytycznych, dokonujący oznaczeń w jednej próbce, jednoczasowo minimum: </w:t>
            </w:r>
            <w:proofErr w:type="spellStart"/>
            <w:r>
              <w:rPr>
                <w:sz w:val="24"/>
                <w:szCs w:val="24"/>
              </w:rPr>
              <w:t>pH</w:t>
            </w:r>
            <w:proofErr w:type="spellEnd"/>
            <w:r>
              <w:rPr>
                <w:sz w:val="24"/>
                <w:szCs w:val="24"/>
              </w:rPr>
              <w:t xml:space="preserve">, pCO2, pO2, </w:t>
            </w:r>
            <w:proofErr w:type="spellStart"/>
            <w:r>
              <w:rPr>
                <w:sz w:val="24"/>
                <w:szCs w:val="24"/>
              </w:rPr>
              <w:t>Lac</w:t>
            </w:r>
            <w:proofErr w:type="spellEnd"/>
            <w:r>
              <w:rPr>
                <w:sz w:val="24"/>
                <w:szCs w:val="24"/>
              </w:rPr>
              <w:t xml:space="preserve">, </w:t>
            </w:r>
            <w:proofErr w:type="spellStart"/>
            <w:r>
              <w:rPr>
                <w:sz w:val="24"/>
                <w:szCs w:val="24"/>
              </w:rPr>
              <w:t>Glu</w:t>
            </w:r>
            <w:proofErr w:type="spellEnd"/>
            <w:r>
              <w:rPr>
                <w:sz w:val="24"/>
                <w:szCs w:val="24"/>
              </w:rPr>
              <w:t xml:space="preserve">, </w:t>
            </w:r>
            <w:proofErr w:type="spellStart"/>
            <w:r>
              <w:rPr>
                <w:sz w:val="24"/>
                <w:szCs w:val="24"/>
              </w:rPr>
              <w:t>tHb</w:t>
            </w:r>
            <w:proofErr w:type="spellEnd"/>
            <w:r>
              <w:rPr>
                <w:sz w:val="24"/>
                <w:szCs w:val="24"/>
              </w:rPr>
              <w:t xml:space="preserve">, pochodne </w:t>
            </w:r>
            <w:proofErr w:type="spellStart"/>
            <w:r>
              <w:rPr>
                <w:sz w:val="24"/>
                <w:szCs w:val="24"/>
              </w:rPr>
              <w:t>Hb</w:t>
            </w:r>
            <w:proofErr w:type="spellEnd"/>
            <w:r>
              <w:rPr>
                <w:sz w:val="24"/>
                <w:szCs w:val="24"/>
              </w:rPr>
              <w:t xml:space="preserve">: </w:t>
            </w:r>
            <w:proofErr w:type="spellStart"/>
            <w:r>
              <w:rPr>
                <w:sz w:val="24"/>
                <w:szCs w:val="24"/>
              </w:rPr>
              <w:t>COHb</w:t>
            </w:r>
            <w:proofErr w:type="spellEnd"/>
            <w:r>
              <w:rPr>
                <w:sz w:val="24"/>
                <w:szCs w:val="24"/>
              </w:rPr>
              <w:t xml:space="preserve">, O2Hb, </w:t>
            </w:r>
            <w:proofErr w:type="spellStart"/>
            <w:r>
              <w:rPr>
                <w:sz w:val="24"/>
                <w:szCs w:val="24"/>
              </w:rPr>
              <w:t>Hhb</w:t>
            </w:r>
            <w:proofErr w:type="spellEnd"/>
            <w:r>
              <w:rPr>
                <w:sz w:val="24"/>
                <w:szCs w:val="24"/>
              </w:rPr>
              <w:t xml:space="preserve">, </w:t>
            </w:r>
            <w:proofErr w:type="spellStart"/>
            <w:r>
              <w:rPr>
                <w:sz w:val="24"/>
                <w:szCs w:val="24"/>
              </w:rPr>
              <w:t>HbF</w:t>
            </w:r>
            <w:proofErr w:type="spellEnd"/>
            <w:r>
              <w:rPr>
                <w:sz w:val="24"/>
                <w:szCs w:val="24"/>
              </w:rPr>
              <w:t xml:space="preserve">, </w:t>
            </w:r>
            <w:proofErr w:type="spellStart"/>
            <w:r>
              <w:rPr>
                <w:sz w:val="24"/>
                <w:szCs w:val="24"/>
              </w:rPr>
              <w:t>MetHb</w:t>
            </w:r>
            <w:proofErr w:type="spellEnd"/>
            <w:r>
              <w:rPr>
                <w:sz w:val="24"/>
                <w:szCs w:val="24"/>
              </w:rPr>
              <w:t>, bilirubina, jony (Na+, K+, Cl-, Ca++).</w:t>
            </w:r>
          </w:p>
          <w:p w:rsidR="00BA3C75" w:rsidRDefault="00BA3C75" w:rsidP="00886D51">
            <w:pPr>
              <w:pStyle w:val="NormalnyWeb1"/>
              <w:rPr>
                <w:color w:val="000000"/>
                <w:sz w:val="24"/>
                <w:szCs w:val="24"/>
              </w:rPr>
            </w:pPr>
            <w:r>
              <w:rPr>
                <w:sz w:val="24"/>
                <w:szCs w:val="24"/>
              </w:rPr>
              <w:t>Możliwość włączenia/ wyłączenia funkcji oznaczenia kreatyniny i mocznika.</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4</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sz w:val="24"/>
                <w:szCs w:val="24"/>
              </w:rPr>
              <w:t xml:space="preserve">Zakres pomiarowy dla wapnia zjonizowanego od 0,1 </w:t>
            </w:r>
            <w:proofErr w:type="spellStart"/>
            <w:r>
              <w:rPr>
                <w:sz w:val="24"/>
                <w:szCs w:val="24"/>
              </w:rPr>
              <w:t>mmol</w:t>
            </w:r>
            <w:proofErr w:type="spellEnd"/>
            <w:r>
              <w:rPr>
                <w:sz w:val="24"/>
                <w:szCs w:val="24"/>
              </w:rPr>
              <w:t>/l.</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5</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sz w:val="24"/>
                <w:szCs w:val="24"/>
              </w:rPr>
              <w:t>Analizator pracujący w oparciu o dwa materiały zużywalne.</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6</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sz w:val="24"/>
                <w:szCs w:val="24"/>
              </w:rPr>
              <w:t>Możliwość wykonania analizy z krwi pełnej, roztworów kontrolnych wodnych.</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7</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sz w:val="24"/>
                <w:szCs w:val="24"/>
              </w:rPr>
              <w:t>Automatyczna kontrola jakości przynajmniej 1 raz dziennie dla 3 poziomów materiału kontrolnego, zapewniająca możliwość prowadzenia analizy całkowitego błędu dopuszczalnego dla poszczególnych parametrów.</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8</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sz w:val="24"/>
                <w:szCs w:val="24"/>
              </w:rPr>
              <w:t>Automatyczne mieszadło do strzykawek wbudowane w analizator</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lastRenderedPageBreak/>
              <w:t>9</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sz w:val="24"/>
                <w:szCs w:val="24"/>
              </w:rPr>
              <w:t>Wszystkie kasety po zainstalowaniu w aparacie zachowują ważność minimum przez 30 dni.</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color w:val="000000"/>
                <w:sz w:val="24"/>
                <w:szCs w:val="24"/>
              </w:rPr>
            </w:pPr>
            <w:r>
              <w:rPr>
                <w:color w:val="000000"/>
                <w:sz w:val="24"/>
                <w:szCs w:val="24"/>
              </w:rPr>
              <w:t>10</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color w:val="000000"/>
                <w:sz w:val="24"/>
                <w:szCs w:val="24"/>
              </w:rPr>
              <w:t xml:space="preserve">Maksymalna objętość próbki ze strzykawki i kapilary 70ul dla całego panelu: </w:t>
            </w:r>
            <w:proofErr w:type="spellStart"/>
            <w:r>
              <w:rPr>
                <w:color w:val="000000"/>
                <w:sz w:val="24"/>
                <w:szCs w:val="24"/>
              </w:rPr>
              <w:t>pH</w:t>
            </w:r>
            <w:proofErr w:type="spellEnd"/>
            <w:r>
              <w:rPr>
                <w:color w:val="000000"/>
                <w:sz w:val="24"/>
                <w:szCs w:val="24"/>
              </w:rPr>
              <w:t xml:space="preserve">, pCO2, pO2, </w:t>
            </w:r>
            <w:proofErr w:type="spellStart"/>
            <w:r>
              <w:rPr>
                <w:color w:val="000000"/>
                <w:sz w:val="24"/>
                <w:szCs w:val="24"/>
              </w:rPr>
              <w:t>Lac</w:t>
            </w:r>
            <w:proofErr w:type="spellEnd"/>
            <w:r>
              <w:rPr>
                <w:color w:val="000000"/>
                <w:sz w:val="24"/>
                <w:szCs w:val="24"/>
              </w:rPr>
              <w:t xml:space="preserve">, </w:t>
            </w:r>
            <w:proofErr w:type="spellStart"/>
            <w:r>
              <w:rPr>
                <w:color w:val="000000"/>
                <w:sz w:val="24"/>
                <w:szCs w:val="24"/>
              </w:rPr>
              <w:t>Glu</w:t>
            </w:r>
            <w:proofErr w:type="spellEnd"/>
            <w:r>
              <w:rPr>
                <w:color w:val="000000"/>
                <w:sz w:val="24"/>
                <w:szCs w:val="24"/>
              </w:rPr>
              <w:t xml:space="preserve">, </w:t>
            </w:r>
            <w:proofErr w:type="spellStart"/>
            <w:r>
              <w:rPr>
                <w:color w:val="000000"/>
                <w:sz w:val="24"/>
                <w:szCs w:val="24"/>
              </w:rPr>
              <w:t>tHb</w:t>
            </w:r>
            <w:proofErr w:type="spellEnd"/>
            <w:r>
              <w:rPr>
                <w:color w:val="000000"/>
                <w:sz w:val="24"/>
                <w:szCs w:val="24"/>
              </w:rPr>
              <w:t xml:space="preserve">, pochodne </w:t>
            </w:r>
            <w:proofErr w:type="spellStart"/>
            <w:r>
              <w:rPr>
                <w:color w:val="000000"/>
                <w:sz w:val="24"/>
                <w:szCs w:val="24"/>
              </w:rPr>
              <w:t>Hb</w:t>
            </w:r>
            <w:proofErr w:type="spellEnd"/>
            <w:r>
              <w:rPr>
                <w:color w:val="000000"/>
                <w:sz w:val="24"/>
                <w:szCs w:val="24"/>
              </w:rPr>
              <w:t xml:space="preserve">: </w:t>
            </w:r>
            <w:proofErr w:type="spellStart"/>
            <w:r>
              <w:rPr>
                <w:color w:val="000000"/>
                <w:sz w:val="24"/>
                <w:szCs w:val="24"/>
              </w:rPr>
              <w:t>COHb</w:t>
            </w:r>
            <w:proofErr w:type="spellEnd"/>
            <w:r>
              <w:rPr>
                <w:color w:val="000000"/>
                <w:sz w:val="24"/>
                <w:szCs w:val="24"/>
              </w:rPr>
              <w:t xml:space="preserve">, O2Hb, </w:t>
            </w:r>
            <w:proofErr w:type="spellStart"/>
            <w:r>
              <w:rPr>
                <w:color w:val="000000"/>
                <w:sz w:val="24"/>
                <w:szCs w:val="24"/>
              </w:rPr>
              <w:t>Hhb</w:t>
            </w:r>
            <w:proofErr w:type="spellEnd"/>
            <w:r>
              <w:rPr>
                <w:color w:val="000000"/>
                <w:sz w:val="24"/>
                <w:szCs w:val="24"/>
              </w:rPr>
              <w:t xml:space="preserve">, </w:t>
            </w:r>
            <w:proofErr w:type="spellStart"/>
            <w:r>
              <w:rPr>
                <w:color w:val="000000"/>
                <w:sz w:val="24"/>
                <w:szCs w:val="24"/>
              </w:rPr>
              <w:t>HbF</w:t>
            </w:r>
            <w:proofErr w:type="spellEnd"/>
            <w:r>
              <w:rPr>
                <w:color w:val="000000"/>
                <w:sz w:val="24"/>
                <w:szCs w:val="24"/>
              </w:rPr>
              <w:t xml:space="preserve">, </w:t>
            </w:r>
            <w:proofErr w:type="spellStart"/>
            <w:r>
              <w:rPr>
                <w:color w:val="000000"/>
                <w:sz w:val="24"/>
                <w:szCs w:val="24"/>
              </w:rPr>
              <w:t>MetHb</w:t>
            </w:r>
            <w:proofErr w:type="spellEnd"/>
            <w:r>
              <w:rPr>
                <w:color w:val="000000"/>
                <w:sz w:val="24"/>
                <w:szCs w:val="24"/>
              </w:rPr>
              <w:t>, bilirubina, jony (Na+, K+, Cl-, Ca++).</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11</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sz w:val="24"/>
                <w:szCs w:val="24"/>
              </w:rPr>
              <w:t>Wbudowany czytnik kodów kreskowych umożliwiający identyfikację próbki, pacjenta i operatora oraz wbudowana drukarka.</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12</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sz w:val="24"/>
                <w:szCs w:val="24"/>
              </w:rPr>
              <w:t>Oprogramowanie, menu oraz instrukcja w języku polskim.</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13</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pacing w:after="0"/>
              <w:rPr>
                <w:color w:val="000000"/>
                <w:sz w:val="24"/>
                <w:szCs w:val="24"/>
              </w:rPr>
            </w:pPr>
            <w:r>
              <w:rPr>
                <w:sz w:val="24"/>
                <w:szCs w:val="24"/>
              </w:rPr>
              <w:t>System detekcji i usuwania skrzepów.</w:t>
            </w:r>
          </w:p>
          <w:p w:rsidR="00BA3C75" w:rsidRDefault="00BA3C75" w:rsidP="00886D51">
            <w:pPr>
              <w:pStyle w:val="NormalnyWeb1"/>
              <w:rPr>
                <w:color w:val="000000"/>
                <w:sz w:val="24"/>
                <w:szCs w:val="24"/>
              </w:rPr>
            </w:pPr>
            <w:r>
              <w:rPr>
                <w:color w:val="000000"/>
                <w:sz w:val="24"/>
                <w:szCs w:val="24"/>
              </w:rPr>
              <w:t xml:space="preserve">Zamawiający zastrzega sobie prawo do reklamacji materiałów zużywalnych, które zostaną unieczynnione przez </w:t>
            </w:r>
            <w:proofErr w:type="spellStart"/>
            <w:r>
              <w:rPr>
                <w:color w:val="000000"/>
                <w:sz w:val="24"/>
                <w:szCs w:val="24"/>
              </w:rPr>
              <w:t>mikroskrzep</w:t>
            </w:r>
            <w:proofErr w:type="spellEnd"/>
            <w:r>
              <w:rPr>
                <w:color w:val="000000"/>
                <w:sz w:val="24"/>
                <w:szCs w:val="24"/>
              </w:rPr>
              <w:t xml:space="preserve"> krwi.</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14</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sz w:val="24"/>
                <w:szCs w:val="24"/>
              </w:rPr>
              <w:t>Zamawiający dopuszcza drobne czynności serwisowe takie jak: kalibrację hemoglobiny, wymiana uszczelki, sondy aspiracyjnej oraz podobne, pod warunkiem, że wykonywane będą przez Serwis podczas przeglądów technicznych lub innych wizyt (bezpłatnie).</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15</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pacing w:after="0"/>
              <w:rPr>
                <w:color w:val="000000"/>
                <w:sz w:val="24"/>
                <w:szCs w:val="24"/>
              </w:rPr>
            </w:pPr>
            <w:r>
              <w:rPr>
                <w:sz w:val="24"/>
                <w:szCs w:val="24"/>
              </w:rPr>
              <w:t>Pełna gwarancja w czasie trwania umowy obejmuje: bezpłatny serwis gwarancyjny, przeglądy techniczne, przyjazdy interwencyjne, części zużywalne, robocizna, aktualizację oprogramowania, dojazd oraz inne elementy wchodzące w skład przedmiotu zamówienia, a które nie zostały wymienione.</w:t>
            </w:r>
          </w:p>
          <w:p w:rsidR="00BA3C75" w:rsidRDefault="00BA3C75" w:rsidP="00886D51">
            <w:pPr>
              <w:pStyle w:val="NormalnyWeb1"/>
              <w:spacing w:after="0"/>
              <w:rPr>
                <w:color w:val="000000"/>
                <w:sz w:val="24"/>
                <w:szCs w:val="24"/>
              </w:rPr>
            </w:pPr>
            <w:r>
              <w:rPr>
                <w:color w:val="000000"/>
                <w:sz w:val="24"/>
                <w:szCs w:val="24"/>
              </w:rPr>
              <w:t xml:space="preserve">Załączyć harmonogram przeglądów. </w:t>
            </w:r>
          </w:p>
          <w:p w:rsidR="00BA3C75" w:rsidRDefault="00BA3C75" w:rsidP="00886D51">
            <w:pPr>
              <w:pStyle w:val="NormalnyWeb1"/>
              <w:rPr>
                <w:color w:val="000000"/>
                <w:sz w:val="24"/>
                <w:szCs w:val="24"/>
              </w:rPr>
            </w:pPr>
            <w:r>
              <w:rPr>
                <w:color w:val="000000"/>
                <w:sz w:val="24"/>
                <w:szCs w:val="24"/>
              </w:rPr>
              <w:t xml:space="preserve">Zamawiający wymaga założenia paszportu </w:t>
            </w:r>
            <w:r>
              <w:rPr>
                <w:color w:val="000000"/>
                <w:sz w:val="24"/>
                <w:szCs w:val="24"/>
              </w:rPr>
              <w:lastRenderedPageBreak/>
              <w:t>technicznego (książeczkowego) i dokonywania w nim wpisów po każdej interwencji serwisowej oraz przeglądzie technicznym.</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lastRenderedPageBreak/>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b/>
                <w:bCs/>
                <w:color w:val="000000"/>
                <w:sz w:val="24"/>
                <w:szCs w:val="24"/>
              </w:rPr>
            </w:pPr>
            <w:r>
              <w:rPr>
                <w:color w:val="000000"/>
                <w:sz w:val="24"/>
                <w:szCs w:val="24"/>
              </w:rPr>
              <w:lastRenderedPageBreak/>
              <w:t>16</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pacing w:after="0"/>
              <w:rPr>
                <w:b/>
                <w:bCs/>
                <w:color w:val="000000"/>
                <w:sz w:val="24"/>
                <w:szCs w:val="24"/>
              </w:rPr>
            </w:pPr>
            <w:r>
              <w:rPr>
                <w:b/>
                <w:bCs/>
                <w:color w:val="000000"/>
                <w:sz w:val="24"/>
                <w:szCs w:val="24"/>
              </w:rPr>
              <w:t>Zgłaszanie awarii:</w:t>
            </w:r>
            <w:r>
              <w:rPr>
                <w:color w:val="000000"/>
                <w:sz w:val="24"/>
                <w:szCs w:val="24"/>
              </w:rPr>
              <w:t xml:space="preserve"> 24 godziny na dobę przez 7 dni w tygodniu. Zamawiający wymaga podania nr faks lub email, pod którym można zgłaszać awarię.</w:t>
            </w:r>
          </w:p>
          <w:p w:rsidR="00BA3C75" w:rsidRDefault="00BA3C75" w:rsidP="00886D51">
            <w:pPr>
              <w:pStyle w:val="NormalnyWeb1"/>
              <w:spacing w:after="0"/>
              <w:rPr>
                <w:b/>
                <w:bCs/>
                <w:color w:val="000000"/>
                <w:sz w:val="24"/>
                <w:szCs w:val="24"/>
              </w:rPr>
            </w:pPr>
            <w:r>
              <w:rPr>
                <w:b/>
                <w:bCs/>
                <w:color w:val="000000"/>
                <w:sz w:val="24"/>
                <w:szCs w:val="24"/>
              </w:rPr>
              <w:t>Konsultacja telefoniczna z serwisem w godzinach:</w:t>
            </w:r>
            <w:r>
              <w:rPr>
                <w:color w:val="000000"/>
                <w:sz w:val="24"/>
                <w:szCs w:val="24"/>
              </w:rPr>
              <w:t xml:space="preserve"> od 5.00 do 23.00 przez 7 dni w tygodniu.</w:t>
            </w:r>
          </w:p>
          <w:p w:rsidR="00BA3C75" w:rsidRDefault="00BA3C75" w:rsidP="00886D51">
            <w:pPr>
              <w:pStyle w:val="NormalnyWeb1"/>
              <w:spacing w:after="0"/>
              <w:rPr>
                <w:bCs/>
                <w:color w:val="000000"/>
                <w:sz w:val="24"/>
                <w:szCs w:val="24"/>
              </w:rPr>
            </w:pPr>
            <w:r>
              <w:rPr>
                <w:b/>
                <w:bCs/>
                <w:color w:val="000000"/>
                <w:sz w:val="24"/>
                <w:szCs w:val="24"/>
              </w:rPr>
              <w:t xml:space="preserve">Interwencja serwisu: </w:t>
            </w:r>
            <w:r>
              <w:rPr>
                <w:color w:val="000000"/>
                <w:sz w:val="24"/>
                <w:szCs w:val="24"/>
              </w:rPr>
              <w:t>w dni robocze</w:t>
            </w:r>
            <w:r>
              <w:rPr>
                <w:b/>
                <w:bCs/>
                <w:color w:val="000000"/>
                <w:sz w:val="24"/>
                <w:szCs w:val="24"/>
              </w:rPr>
              <w:t xml:space="preserve"> - </w:t>
            </w:r>
            <w:r>
              <w:rPr>
                <w:color w:val="000000"/>
                <w:sz w:val="24"/>
                <w:szCs w:val="24"/>
              </w:rPr>
              <w:t>maksymalnie do 24 godzin, w dni wolne od pracy</w:t>
            </w:r>
            <w:r>
              <w:rPr>
                <w:b/>
                <w:bCs/>
                <w:color w:val="000000"/>
                <w:sz w:val="24"/>
                <w:szCs w:val="24"/>
              </w:rPr>
              <w:t xml:space="preserve"> - </w:t>
            </w:r>
            <w:r>
              <w:rPr>
                <w:color w:val="000000"/>
                <w:sz w:val="24"/>
                <w:szCs w:val="24"/>
              </w:rPr>
              <w:t>maksymalnie do 48 godzin po zgłoszeniu telefonicznym lub fax.</w:t>
            </w:r>
          </w:p>
          <w:p w:rsidR="00BA3C75" w:rsidRDefault="00BA3C75" w:rsidP="00886D51">
            <w:pPr>
              <w:pStyle w:val="NormalnyWeb1"/>
              <w:spacing w:after="0"/>
              <w:rPr>
                <w:color w:val="000000"/>
                <w:sz w:val="24"/>
                <w:szCs w:val="24"/>
              </w:rPr>
            </w:pPr>
            <w:r>
              <w:rPr>
                <w:bCs/>
                <w:color w:val="000000"/>
                <w:sz w:val="24"/>
                <w:szCs w:val="24"/>
              </w:rPr>
              <w:t>W przypadku awarii niemożliwej do usunięcia Wykonawca zapewni urządzenie zastępcze o tych samych parametrach technicznych w ciągu 72 godz. od momentu zgłoszenia awarii.</w:t>
            </w:r>
          </w:p>
          <w:p w:rsidR="00BA3C75" w:rsidRDefault="00BA3C75" w:rsidP="00886D51">
            <w:pPr>
              <w:pStyle w:val="NormalnyWeb1"/>
              <w:spacing w:after="0"/>
              <w:rPr>
                <w:color w:val="000000"/>
                <w:sz w:val="24"/>
                <w:szCs w:val="24"/>
              </w:rPr>
            </w:pPr>
            <w:r>
              <w:rPr>
                <w:color w:val="000000"/>
                <w:sz w:val="24"/>
                <w:szCs w:val="24"/>
              </w:rPr>
              <w:t>Po trzeciej naprawie tego samego podzespołu Wykonawca zobowiązuje się do wymiany urządzenia.</w:t>
            </w:r>
          </w:p>
          <w:p w:rsidR="00BA3C75" w:rsidRDefault="00BA3C75" w:rsidP="00886D51">
            <w:pPr>
              <w:pStyle w:val="NormalnyWeb1"/>
              <w:rPr>
                <w:color w:val="000000"/>
                <w:sz w:val="24"/>
                <w:szCs w:val="24"/>
              </w:rPr>
            </w:pPr>
            <w:r>
              <w:rPr>
                <w:color w:val="000000"/>
                <w:sz w:val="24"/>
                <w:szCs w:val="24"/>
              </w:rPr>
              <w:t>Przegląd techniczny urządzenia przynajmniej minimum 1 raz na rok. Wykonawca poinformuje Zamawiającego o proponowanym terminie przeglądu technicznego z minimum 30 dniowym wyprzedzeniem.</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17</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pacing w:after="0"/>
              <w:rPr>
                <w:sz w:val="24"/>
                <w:szCs w:val="24"/>
              </w:rPr>
            </w:pPr>
            <w:r>
              <w:rPr>
                <w:sz w:val="24"/>
                <w:szCs w:val="24"/>
              </w:rPr>
              <w:t xml:space="preserve">Dwustronna komunikacja z LIS. </w:t>
            </w:r>
          </w:p>
          <w:p w:rsidR="00BA3C75" w:rsidRDefault="00BA3C75" w:rsidP="00886D51">
            <w:pPr>
              <w:pStyle w:val="NormalnyWeb1"/>
              <w:spacing w:after="0"/>
              <w:rPr>
                <w:sz w:val="24"/>
                <w:szCs w:val="24"/>
              </w:rPr>
            </w:pPr>
            <w:r>
              <w:rPr>
                <w:sz w:val="24"/>
                <w:szCs w:val="24"/>
              </w:rPr>
              <w:t>W ramach dostawy Zamawiający wymaga zintegrowania oferowanego analizatora z użytkowanym przez Zamawiającego systemem informatycznym.</w:t>
            </w:r>
          </w:p>
          <w:p w:rsidR="00BA3C75" w:rsidRDefault="00BA3C75" w:rsidP="00886D51">
            <w:pPr>
              <w:pStyle w:val="NormalnyWeb1"/>
              <w:rPr>
                <w:color w:val="000000"/>
                <w:sz w:val="24"/>
                <w:szCs w:val="24"/>
              </w:rPr>
            </w:pPr>
            <w:r>
              <w:rPr>
                <w:sz w:val="24"/>
                <w:szCs w:val="24"/>
              </w:rPr>
              <w:t>Koszty integracji i wdrożenia leżą po stronie Wykonawcy. W ramach składanej oferty Zamawiający wymaga załączenia dokumentacji technicznej protokołu wymiany danych między analizatorem a systemem informatycznym.</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lastRenderedPageBreak/>
              <w:t>18</w:t>
            </w:r>
          </w:p>
        </w:tc>
        <w:tc>
          <w:tcPr>
            <w:tcW w:w="4635"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rPr>
                <w:color w:val="000000"/>
                <w:sz w:val="24"/>
                <w:szCs w:val="24"/>
              </w:rPr>
            </w:pPr>
            <w:r>
              <w:rPr>
                <w:sz w:val="24"/>
                <w:szCs w:val="24"/>
              </w:rPr>
              <w:t>Zamawiający wymaga kontroli zewnętrznej, międzynarodowej 1 raz  w każdym roku trwania umowy.</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sz w:val="24"/>
                <w:szCs w:val="24"/>
              </w:rPr>
            </w:pPr>
            <w:r>
              <w:rPr>
                <w:color w:val="000000"/>
                <w:sz w:val="24"/>
                <w:szCs w:val="24"/>
              </w:rPr>
              <w:t>19</w:t>
            </w:r>
          </w:p>
        </w:tc>
        <w:tc>
          <w:tcPr>
            <w:tcW w:w="4635" w:type="dxa"/>
            <w:tcBorders>
              <w:top w:val="double" w:sz="1" w:space="0" w:color="000000"/>
              <w:left w:val="double" w:sz="1" w:space="0" w:color="000000"/>
              <w:bottom w:val="double" w:sz="1" w:space="0" w:color="000000"/>
            </w:tcBorders>
            <w:shd w:val="clear" w:color="auto" w:fill="FFFFFF"/>
            <w:vAlign w:val="bottom"/>
          </w:tcPr>
          <w:p w:rsidR="00BA3C75" w:rsidRDefault="00BA3C75" w:rsidP="00886D51">
            <w:pPr>
              <w:pStyle w:val="NormalnyWeb1"/>
              <w:rPr>
                <w:color w:val="000000"/>
                <w:sz w:val="24"/>
                <w:szCs w:val="24"/>
              </w:rPr>
            </w:pPr>
            <w:r>
              <w:rPr>
                <w:sz w:val="24"/>
                <w:szCs w:val="24"/>
              </w:rPr>
              <w:t xml:space="preserve">Zamawiający wymaga przeprowadzenia  szkolenia dla personelu OIT i </w:t>
            </w:r>
            <w:proofErr w:type="spellStart"/>
            <w:r>
              <w:rPr>
                <w:sz w:val="24"/>
                <w:szCs w:val="24"/>
              </w:rPr>
              <w:t>Covid</w:t>
            </w:r>
            <w:proofErr w:type="spellEnd"/>
            <w:r>
              <w:rPr>
                <w:sz w:val="24"/>
                <w:szCs w:val="24"/>
              </w:rPr>
              <w:t xml:space="preserve"> z zakresu obsługi oraz pobierania materiału w okresie pierwszych 30 dni użytkowania analizatorów.</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r w:rsidR="00BA3C75" w:rsidTr="00886D51">
        <w:tc>
          <w:tcPr>
            <w:tcW w:w="539"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shd w:val="clear" w:color="auto" w:fill="FFFFFF"/>
              <w:ind w:right="181"/>
              <w:jc w:val="right"/>
              <w:rPr>
                <w:color w:val="000000"/>
                <w:sz w:val="24"/>
                <w:szCs w:val="24"/>
              </w:rPr>
            </w:pPr>
            <w:r>
              <w:rPr>
                <w:color w:val="000000"/>
                <w:sz w:val="24"/>
                <w:szCs w:val="24"/>
              </w:rPr>
              <w:t>20</w:t>
            </w:r>
          </w:p>
        </w:tc>
        <w:tc>
          <w:tcPr>
            <w:tcW w:w="4635" w:type="dxa"/>
            <w:tcBorders>
              <w:top w:val="double" w:sz="1" w:space="0" w:color="000000"/>
              <w:left w:val="double" w:sz="1" w:space="0" w:color="000000"/>
              <w:bottom w:val="double" w:sz="1" w:space="0" w:color="000000"/>
            </w:tcBorders>
            <w:shd w:val="clear" w:color="auto" w:fill="FFFFFF"/>
            <w:vAlign w:val="bottom"/>
          </w:tcPr>
          <w:p w:rsidR="00BA3C75" w:rsidRDefault="00BA3C75" w:rsidP="00886D51">
            <w:pPr>
              <w:pStyle w:val="NormalnyWeb1"/>
              <w:rPr>
                <w:color w:val="000000"/>
                <w:sz w:val="24"/>
                <w:szCs w:val="24"/>
              </w:rPr>
            </w:pPr>
            <w:r>
              <w:rPr>
                <w:color w:val="000000"/>
                <w:sz w:val="24"/>
                <w:szCs w:val="24"/>
              </w:rPr>
              <w:t xml:space="preserve">Zamawiający wymaga dostarczenia SOP (Standardowych procedur operacyjnych) w wersji edytowanej obejmujących czynności związane z: obsługą analizatora, wykonania badań z uwzględnieniem: próbek pediatrycznych i dorosłych, rodzaju materiału oraz wykonania czynności konserwacyjnych w tym: wymiany odczynników, materiałów zużywalnych. </w:t>
            </w:r>
          </w:p>
        </w:tc>
        <w:tc>
          <w:tcPr>
            <w:tcW w:w="1276" w:type="dxa"/>
            <w:tcBorders>
              <w:top w:val="double" w:sz="1" w:space="0" w:color="000000"/>
              <w:left w:val="double" w:sz="1" w:space="0" w:color="000000"/>
              <w:bottom w:val="double" w:sz="1" w:space="0" w:color="000000"/>
            </w:tcBorders>
            <w:shd w:val="clear" w:color="auto" w:fill="FFFFFF"/>
          </w:tcPr>
          <w:p w:rsidR="00BA3C75" w:rsidRDefault="00BA3C75" w:rsidP="00886D51">
            <w:pPr>
              <w:pStyle w:val="NormalnyWeb1"/>
              <w:jc w:val="center"/>
              <w:rPr>
                <w:sz w:val="24"/>
                <w:szCs w:val="24"/>
              </w:rPr>
            </w:pPr>
            <w:r>
              <w:rPr>
                <w:color w:val="000000"/>
                <w:sz w:val="24"/>
                <w:szCs w:val="24"/>
              </w:rPr>
              <w:t>TAK</w:t>
            </w:r>
          </w:p>
        </w:tc>
        <w:tc>
          <w:tcPr>
            <w:tcW w:w="4253" w:type="dxa"/>
            <w:tcBorders>
              <w:top w:val="double" w:sz="1" w:space="0" w:color="000000"/>
              <w:left w:val="double" w:sz="1" w:space="0" w:color="000000"/>
              <w:bottom w:val="double" w:sz="1" w:space="0" w:color="000000"/>
              <w:right w:val="double" w:sz="1" w:space="0" w:color="000000"/>
            </w:tcBorders>
            <w:shd w:val="clear" w:color="auto" w:fill="FFFFFF"/>
          </w:tcPr>
          <w:p w:rsidR="00BA3C75" w:rsidRDefault="00BA3C75" w:rsidP="00886D51">
            <w:pPr>
              <w:pStyle w:val="NormalnyWeb1"/>
              <w:shd w:val="clear" w:color="auto" w:fill="FFFFFF"/>
              <w:snapToGrid w:val="0"/>
              <w:rPr>
                <w:sz w:val="24"/>
                <w:szCs w:val="24"/>
              </w:rPr>
            </w:pPr>
          </w:p>
        </w:tc>
      </w:tr>
    </w:tbl>
    <w:p w:rsidR="00886D51" w:rsidRDefault="00886D51" w:rsidP="00BA3C75">
      <w:pPr>
        <w:pStyle w:val="NormalnyWeb1"/>
        <w:shd w:val="clear" w:color="auto" w:fill="FFFFFF"/>
        <w:spacing w:before="232" w:after="0" w:line="102" w:lineRule="atLeast"/>
        <w:rPr>
          <w:b/>
          <w:bCs/>
          <w:color w:val="000000"/>
          <w:sz w:val="24"/>
          <w:szCs w:val="24"/>
        </w:rPr>
      </w:pPr>
    </w:p>
    <w:p w:rsidR="00886D51" w:rsidRDefault="00886D51" w:rsidP="00BA3C75">
      <w:pPr>
        <w:pStyle w:val="NormalnyWeb1"/>
        <w:shd w:val="clear" w:color="auto" w:fill="FFFFFF"/>
        <w:spacing w:before="232" w:after="0" w:line="102" w:lineRule="atLeast"/>
        <w:rPr>
          <w:b/>
          <w:bCs/>
          <w:color w:val="000000"/>
          <w:sz w:val="24"/>
          <w:szCs w:val="24"/>
        </w:rPr>
      </w:pPr>
    </w:p>
    <w:p w:rsidR="00886D51" w:rsidRDefault="00886D51" w:rsidP="00BA3C75">
      <w:pPr>
        <w:pStyle w:val="NormalnyWeb1"/>
        <w:shd w:val="clear" w:color="auto" w:fill="FFFFFF"/>
        <w:spacing w:before="232" w:after="0" w:line="102" w:lineRule="atLeast"/>
        <w:rPr>
          <w:b/>
          <w:bCs/>
          <w:color w:val="000000"/>
          <w:sz w:val="24"/>
          <w:szCs w:val="24"/>
        </w:rPr>
      </w:pPr>
    </w:p>
    <w:p w:rsidR="00886D51" w:rsidRDefault="00886D51" w:rsidP="00BA3C75">
      <w:pPr>
        <w:pStyle w:val="NormalnyWeb1"/>
        <w:shd w:val="clear" w:color="auto" w:fill="FFFFFF"/>
        <w:spacing w:before="232" w:after="0" w:line="102" w:lineRule="atLeast"/>
        <w:rPr>
          <w:b/>
          <w:bCs/>
          <w:color w:val="000000"/>
          <w:sz w:val="24"/>
          <w:szCs w:val="24"/>
        </w:rPr>
      </w:pPr>
    </w:p>
    <w:p w:rsidR="00886D51" w:rsidRDefault="00886D51" w:rsidP="00BA3C75">
      <w:pPr>
        <w:pStyle w:val="NormalnyWeb1"/>
        <w:shd w:val="clear" w:color="auto" w:fill="FFFFFF"/>
        <w:spacing w:before="232" w:after="0" w:line="102" w:lineRule="atLeast"/>
        <w:rPr>
          <w:b/>
          <w:bCs/>
          <w:color w:val="000000"/>
          <w:sz w:val="24"/>
          <w:szCs w:val="24"/>
        </w:rPr>
      </w:pPr>
    </w:p>
    <w:p w:rsidR="00BA3C75" w:rsidRDefault="00BA3C75" w:rsidP="00BA3C75">
      <w:pPr>
        <w:pStyle w:val="NormalnyWeb1"/>
        <w:shd w:val="clear" w:color="auto" w:fill="FFFFFF"/>
        <w:spacing w:before="232" w:after="0" w:line="102" w:lineRule="atLeast"/>
        <w:rPr>
          <w:sz w:val="24"/>
          <w:szCs w:val="24"/>
        </w:rPr>
      </w:pPr>
      <w:r>
        <w:rPr>
          <w:b/>
          <w:bCs/>
          <w:color w:val="000000"/>
          <w:sz w:val="24"/>
          <w:szCs w:val="24"/>
        </w:rPr>
        <w:t>Parametry oceniane dla analizatorów POCT ( na oddział anestezjologii i intensywnej terapii i w Laboratorium):</w:t>
      </w:r>
    </w:p>
    <w:p w:rsidR="00BA3C75" w:rsidRDefault="00BA3C75" w:rsidP="00BA3C75">
      <w:pPr>
        <w:pStyle w:val="NormalnyWeb1"/>
        <w:shd w:val="clear" w:color="auto" w:fill="FFFFFF"/>
        <w:spacing w:before="232" w:after="0" w:line="102" w:lineRule="atLeast"/>
        <w:rPr>
          <w:sz w:val="24"/>
          <w:szCs w:val="24"/>
        </w:rPr>
      </w:pPr>
    </w:p>
    <w:tbl>
      <w:tblPr>
        <w:tblW w:w="0" w:type="auto"/>
        <w:tblInd w:w="-6" w:type="dxa"/>
        <w:tblLayout w:type="fixed"/>
        <w:tblCellMar>
          <w:top w:w="105" w:type="dxa"/>
          <w:left w:w="105" w:type="dxa"/>
          <w:bottom w:w="105" w:type="dxa"/>
          <w:right w:w="105" w:type="dxa"/>
        </w:tblCellMar>
        <w:tblLook w:val="0000"/>
      </w:tblPr>
      <w:tblGrid>
        <w:gridCol w:w="546"/>
        <w:gridCol w:w="4559"/>
        <w:gridCol w:w="1416"/>
        <w:gridCol w:w="4242"/>
      </w:tblGrid>
      <w:tr w:rsidR="00BA3C75" w:rsidTr="00886D51">
        <w:trPr>
          <w:trHeight w:val="3363"/>
        </w:trPr>
        <w:tc>
          <w:tcPr>
            <w:tcW w:w="546" w:type="dxa"/>
            <w:tcBorders>
              <w:top w:val="double" w:sz="1" w:space="0" w:color="000000"/>
              <w:left w:val="double" w:sz="1" w:space="0" w:color="000000"/>
              <w:bottom w:val="double" w:sz="1" w:space="0" w:color="000000"/>
            </w:tcBorders>
            <w:shd w:val="clear" w:color="auto" w:fill="99CC99"/>
            <w:vAlign w:val="center"/>
          </w:tcPr>
          <w:p w:rsidR="00BA3C75" w:rsidRDefault="00BA3C75" w:rsidP="00886D51">
            <w:pPr>
              <w:pStyle w:val="NormalnyWeb1"/>
              <w:spacing w:line="180" w:lineRule="atLeast"/>
              <w:jc w:val="center"/>
              <w:rPr>
                <w:b/>
                <w:bCs/>
                <w:sz w:val="24"/>
                <w:szCs w:val="24"/>
              </w:rPr>
            </w:pPr>
            <w:r>
              <w:rPr>
                <w:b/>
                <w:bCs/>
                <w:sz w:val="24"/>
                <w:szCs w:val="24"/>
              </w:rPr>
              <w:t>LP</w:t>
            </w:r>
          </w:p>
        </w:tc>
        <w:tc>
          <w:tcPr>
            <w:tcW w:w="4559" w:type="dxa"/>
            <w:tcBorders>
              <w:top w:val="double" w:sz="1" w:space="0" w:color="000000"/>
              <w:left w:val="double" w:sz="1" w:space="0" w:color="000000"/>
              <w:bottom w:val="double" w:sz="1" w:space="0" w:color="000000"/>
            </w:tcBorders>
            <w:shd w:val="clear" w:color="auto" w:fill="99CC99"/>
            <w:vAlign w:val="center"/>
          </w:tcPr>
          <w:p w:rsidR="00BA3C75" w:rsidRDefault="00BA3C75" w:rsidP="00886D51">
            <w:pPr>
              <w:pStyle w:val="NormalnyWeb1"/>
              <w:spacing w:line="180" w:lineRule="atLeast"/>
              <w:jc w:val="center"/>
              <w:rPr>
                <w:b/>
                <w:bCs/>
                <w:sz w:val="24"/>
                <w:szCs w:val="24"/>
              </w:rPr>
            </w:pPr>
            <w:r>
              <w:rPr>
                <w:b/>
                <w:bCs/>
                <w:sz w:val="24"/>
                <w:szCs w:val="24"/>
              </w:rPr>
              <w:t>Parametry oceniane</w:t>
            </w:r>
          </w:p>
        </w:tc>
        <w:tc>
          <w:tcPr>
            <w:tcW w:w="1416" w:type="dxa"/>
            <w:tcBorders>
              <w:top w:val="double" w:sz="1" w:space="0" w:color="000000"/>
              <w:left w:val="double" w:sz="1" w:space="0" w:color="000000"/>
              <w:bottom w:val="double" w:sz="1" w:space="0" w:color="000000"/>
            </w:tcBorders>
            <w:shd w:val="clear" w:color="auto" w:fill="99CC99"/>
            <w:vAlign w:val="center"/>
          </w:tcPr>
          <w:p w:rsidR="00BA3C75" w:rsidRDefault="00BA3C75" w:rsidP="00886D51">
            <w:pPr>
              <w:pStyle w:val="NormalnyWeb1"/>
              <w:spacing w:line="180" w:lineRule="atLeast"/>
              <w:jc w:val="center"/>
              <w:rPr>
                <w:b/>
                <w:bCs/>
                <w:sz w:val="24"/>
                <w:szCs w:val="24"/>
              </w:rPr>
            </w:pPr>
            <w:r>
              <w:rPr>
                <w:b/>
                <w:bCs/>
                <w:sz w:val="24"/>
                <w:szCs w:val="24"/>
              </w:rPr>
              <w:t>Punktacja</w:t>
            </w:r>
          </w:p>
        </w:tc>
        <w:tc>
          <w:tcPr>
            <w:tcW w:w="4242" w:type="dxa"/>
            <w:tcBorders>
              <w:top w:val="double" w:sz="1" w:space="0" w:color="000000"/>
              <w:left w:val="double" w:sz="1" w:space="0" w:color="000000"/>
              <w:bottom w:val="double" w:sz="1" w:space="0" w:color="000000"/>
              <w:right w:val="double" w:sz="1" w:space="0" w:color="000000"/>
            </w:tcBorders>
            <w:shd w:val="clear" w:color="auto" w:fill="99CC99"/>
            <w:vAlign w:val="center"/>
          </w:tcPr>
          <w:p w:rsidR="00BA3C75" w:rsidRDefault="00BA3C75" w:rsidP="00886D51">
            <w:pPr>
              <w:pStyle w:val="NormalnyWeb1"/>
              <w:spacing w:after="0"/>
              <w:rPr>
                <w:sz w:val="24"/>
                <w:szCs w:val="24"/>
              </w:rPr>
            </w:pPr>
            <w:r>
              <w:rPr>
                <w:b/>
                <w:bCs/>
                <w:sz w:val="24"/>
                <w:szCs w:val="24"/>
              </w:rPr>
              <w:t>Odpowiedź Wykonawcy:</w:t>
            </w:r>
          </w:p>
          <w:p w:rsidR="00BA3C75" w:rsidRDefault="00BA3C75" w:rsidP="00886D51">
            <w:pPr>
              <w:pStyle w:val="NormalnyWeb1"/>
              <w:spacing w:after="0"/>
              <w:rPr>
                <w:sz w:val="24"/>
                <w:szCs w:val="24"/>
              </w:rPr>
            </w:pPr>
            <w:r>
              <w:rPr>
                <w:sz w:val="24"/>
                <w:szCs w:val="24"/>
              </w:rPr>
              <w:t>1.Potwierdzenie spełnienia warunku –proszę wypełnić „TAK”; niespełnienie warunku – proszę wypełnić „NIE”).</w:t>
            </w:r>
          </w:p>
          <w:p w:rsidR="00BA3C75" w:rsidRDefault="00BA3C75" w:rsidP="00886D51">
            <w:pPr>
              <w:pStyle w:val="NormalnyWeb1"/>
              <w:spacing w:line="180" w:lineRule="atLeast"/>
            </w:pPr>
            <w:r>
              <w:rPr>
                <w:sz w:val="24"/>
                <w:szCs w:val="24"/>
              </w:rPr>
              <w:t>2. Należy dołączyć krótki opis , wymagane oświadczenia ,dokumenty ,ulotki , foldery lub inne dokumenty potwie</w:t>
            </w:r>
            <w:r w:rsidR="00BC74C5">
              <w:rPr>
                <w:sz w:val="24"/>
                <w:szCs w:val="24"/>
              </w:rPr>
              <w:t>rdzające że oferowane odczynnik</w:t>
            </w:r>
            <w:r>
              <w:rPr>
                <w:sz w:val="24"/>
                <w:szCs w:val="24"/>
              </w:rPr>
              <w:t>i analizator spełniają stawiane wymagania</w:t>
            </w:r>
          </w:p>
        </w:tc>
      </w:tr>
      <w:tr w:rsidR="00BA3C75" w:rsidTr="00886D51">
        <w:trPr>
          <w:trHeight w:val="1034"/>
        </w:trPr>
        <w:tc>
          <w:tcPr>
            <w:tcW w:w="546" w:type="dxa"/>
            <w:tcBorders>
              <w:top w:val="double" w:sz="1" w:space="0" w:color="000000"/>
              <w:left w:val="double" w:sz="1" w:space="0" w:color="000000"/>
              <w:bottom w:val="double" w:sz="1" w:space="0" w:color="000000"/>
            </w:tcBorders>
            <w:shd w:val="clear" w:color="auto" w:fill="auto"/>
            <w:vAlign w:val="center"/>
          </w:tcPr>
          <w:p w:rsidR="00BA3C75" w:rsidRDefault="00BA3C75" w:rsidP="00886D51">
            <w:pPr>
              <w:pStyle w:val="NormalnyWeb1"/>
              <w:jc w:val="center"/>
              <w:rPr>
                <w:sz w:val="24"/>
                <w:szCs w:val="24"/>
              </w:rPr>
            </w:pPr>
            <w:r>
              <w:rPr>
                <w:sz w:val="24"/>
                <w:szCs w:val="24"/>
              </w:rPr>
              <w:lastRenderedPageBreak/>
              <w:t>1.</w:t>
            </w:r>
          </w:p>
        </w:tc>
        <w:tc>
          <w:tcPr>
            <w:tcW w:w="4559" w:type="dxa"/>
            <w:tcBorders>
              <w:top w:val="double" w:sz="1" w:space="0" w:color="000000"/>
              <w:left w:val="double" w:sz="1" w:space="0" w:color="000000"/>
              <w:bottom w:val="double" w:sz="1" w:space="0" w:color="000000"/>
            </w:tcBorders>
            <w:shd w:val="clear" w:color="auto" w:fill="auto"/>
            <w:vAlign w:val="center"/>
          </w:tcPr>
          <w:p w:rsidR="00BA3C75" w:rsidRDefault="00BA3C75" w:rsidP="00886D51">
            <w:pPr>
              <w:pStyle w:val="NormalnyWeb1"/>
              <w:rPr>
                <w:sz w:val="24"/>
                <w:szCs w:val="24"/>
              </w:rPr>
            </w:pPr>
            <w:r>
              <w:rPr>
                <w:sz w:val="24"/>
                <w:szCs w:val="24"/>
              </w:rPr>
              <w:t>Czas uzyskania wyniku dla wszystkich wymaganych parametrów.</w:t>
            </w:r>
          </w:p>
        </w:tc>
        <w:tc>
          <w:tcPr>
            <w:tcW w:w="1416" w:type="dxa"/>
            <w:tcBorders>
              <w:top w:val="double" w:sz="1" w:space="0" w:color="000000"/>
              <w:left w:val="double" w:sz="1" w:space="0" w:color="000000"/>
              <w:bottom w:val="double" w:sz="1" w:space="0" w:color="000000"/>
            </w:tcBorders>
            <w:shd w:val="clear" w:color="auto" w:fill="auto"/>
            <w:vAlign w:val="center"/>
          </w:tcPr>
          <w:p w:rsidR="00BA3C75" w:rsidRDefault="00BA3C75" w:rsidP="00886D51">
            <w:pPr>
              <w:pStyle w:val="NormalnyWeb1"/>
              <w:spacing w:after="0"/>
              <w:rPr>
                <w:sz w:val="24"/>
                <w:szCs w:val="24"/>
              </w:rPr>
            </w:pPr>
            <w:r>
              <w:rPr>
                <w:sz w:val="24"/>
                <w:szCs w:val="24"/>
              </w:rPr>
              <w:t xml:space="preserve">Czas najkrótszy- 10 </w:t>
            </w:r>
            <w:proofErr w:type="spellStart"/>
            <w:r>
              <w:rPr>
                <w:sz w:val="24"/>
                <w:szCs w:val="24"/>
              </w:rPr>
              <w:t>pkt</w:t>
            </w:r>
            <w:proofErr w:type="spellEnd"/>
          </w:p>
          <w:p w:rsidR="00BA3C75" w:rsidRDefault="00BA3C75" w:rsidP="00886D51">
            <w:pPr>
              <w:pStyle w:val="NormalnyWeb1"/>
              <w:rPr>
                <w:sz w:val="24"/>
                <w:szCs w:val="24"/>
              </w:rPr>
            </w:pPr>
            <w:r>
              <w:rPr>
                <w:sz w:val="24"/>
                <w:szCs w:val="24"/>
              </w:rPr>
              <w:t xml:space="preserve">Czas dłuższy – 0 </w:t>
            </w:r>
            <w:proofErr w:type="spellStart"/>
            <w:r>
              <w:rPr>
                <w:sz w:val="24"/>
                <w:szCs w:val="24"/>
              </w:rPr>
              <w:t>pkt</w:t>
            </w:r>
            <w:proofErr w:type="spellEnd"/>
          </w:p>
        </w:tc>
        <w:tc>
          <w:tcPr>
            <w:tcW w:w="42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BA3C75" w:rsidRDefault="00BA3C75" w:rsidP="00886D51">
            <w:pPr>
              <w:pStyle w:val="NormalnyWeb1"/>
              <w:snapToGrid w:val="0"/>
              <w:rPr>
                <w:sz w:val="24"/>
                <w:szCs w:val="24"/>
              </w:rPr>
            </w:pPr>
          </w:p>
        </w:tc>
      </w:tr>
      <w:tr w:rsidR="00BA3C75" w:rsidTr="00886D51">
        <w:trPr>
          <w:trHeight w:val="163"/>
        </w:trPr>
        <w:tc>
          <w:tcPr>
            <w:tcW w:w="546" w:type="dxa"/>
            <w:tcBorders>
              <w:top w:val="double" w:sz="1" w:space="0" w:color="000000"/>
              <w:left w:val="double" w:sz="1" w:space="0" w:color="000000"/>
              <w:bottom w:val="double" w:sz="1" w:space="0" w:color="000000"/>
            </w:tcBorders>
            <w:shd w:val="clear" w:color="auto" w:fill="auto"/>
            <w:vAlign w:val="center"/>
          </w:tcPr>
          <w:p w:rsidR="00BA3C75" w:rsidRDefault="00BA3C75" w:rsidP="00886D51">
            <w:pPr>
              <w:pStyle w:val="NormalnyWeb1"/>
              <w:spacing w:line="165" w:lineRule="atLeast"/>
              <w:jc w:val="center"/>
              <w:rPr>
                <w:sz w:val="24"/>
                <w:szCs w:val="24"/>
              </w:rPr>
            </w:pPr>
            <w:r>
              <w:rPr>
                <w:sz w:val="24"/>
                <w:szCs w:val="24"/>
              </w:rPr>
              <w:t>2</w:t>
            </w:r>
          </w:p>
        </w:tc>
        <w:tc>
          <w:tcPr>
            <w:tcW w:w="4559" w:type="dxa"/>
            <w:tcBorders>
              <w:top w:val="double" w:sz="1" w:space="0" w:color="000000"/>
              <w:left w:val="double" w:sz="1" w:space="0" w:color="000000"/>
              <w:bottom w:val="double" w:sz="1" w:space="0" w:color="000000"/>
            </w:tcBorders>
            <w:shd w:val="clear" w:color="auto" w:fill="auto"/>
            <w:vAlign w:val="center"/>
          </w:tcPr>
          <w:p w:rsidR="00BA3C75" w:rsidRDefault="00BA3C75" w:rsidP="00886D51">
            <w:pPr>
              <w:pStyle w:val="NormalnyWeb1"/>
              <w:spacing w:line="165" w:lineRule="atLeast"/>
              <w:rPr>
                <w:sz w:val="24"/>
                <w:szCs w:val="24"/>
              </w:rPr>
            </w:pPr>
            <w:r>
              <w:rPr>
                <w:sz w:val="24"/>
                <w:szCs w:val="24"/>
              </w:rPr>
              <w:t>Możliwość wyjęcia i ponownego użycia wszystkich kaset w tym samym analizatorze lub w innym kasetowym wyspecyfikowanym w SIWZ. Wyjęcie i ponowne włożenie nie spowoduje utraty pozostałych testów, cykli aktywności w wyjętych kasetach.</w:t>
            </w:r>
          </w:p>
        </w:tc>
        <w:tc>
          <w:tcPr>
            <w:tcW w:w="1416" w:type="dxa"/>
            <w:tcBorders>
              <w:top w:val="double" w:sz="1" w:space="0" w:color="000000"/>
              <w:left w:val="double" w:sz="1" w:space="0" w:color="000000"/>
              <w:bottom w:val="double" w:sz="1" w:space="0" w:color="000000"/>
            </w:tcBorders>
            <w:shd w:val="clear" w:color="auto" w:fill="auto"/>
            <w:vAlign w:val="center"/>
          </w:tcPr>
          <w:p w:rsidR="00BA3C75" w:rsidRDefault="00BA3C75" w:rsidP="00886D51">
            <w:pPr>
              <w:pStyle w:val="NormalnyWeb1"/>
              <w:spacing w:after="0"/>
              <w:rPr>
                <w:sz w:val="24"/>
                <w:szCs w:val="24"/>
              </w:rPr>
            </w:pPr>
            <w:r>
              <w:rPr>
                <w:sz w:val="24"/>
                <w:szCs w:val="24"/>
              </w:rPr>
              <w:t xml:space="preserve">TAK- 10 </w:t>
            </w:r>
            <w:proofErr w:type="spellStart"/>
            <w:r>
              <w:rPr>
                <w:sz w:val="24"/>
                <w:szCs w:val="24"/>
              </w:rPr>
              <w:t>pkt</w:t>
            </w:r>
            <w:proofErr w:type="spellEnd"/>
          </w:p>
          <w:p w:rsidR="00BA3C75" w:rsidRDefault="00BA3C75" w:rsidP="00886D51">
            <w:pPr>
              <w:pStyle w:val="NormalnyWeb1"/>
              <w:spacing w:line="165" w:lineRule="atLeast"/>
              <w:rPr>
                <w:sz w:val="24"/>
                <w:szCs w:val="24"/>
              </w:rPr>
            </w:pPr>
            <w:r>
              <w:rPr>
                <w:sz w:val="24"/>
                <w:szCs w:val="24"/>
              </w:rPr>
              <w:t xml:space="preserve">NIE – 0 </w:t>
            </w:r>
            <w:proofErr w:type="spellStart"/>
            <w:r>
              <w:rPr>
                <w:sz w:val="24"/>
                <w:szCs w:val="24"/>
              </w:rPr>
              <w:t>pkt</w:t>
            </w:r>
            <w:proofErr w:type="spellEnd"/>
          </w:p>
        </w:tc>
        <w:tc>
          <w:tcPr>
            <w:tcW w:w="42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BA3C75" w:rsidRDefault="00BA3C75" w:rsidP="00886D51">
            <w:pPr>
              <w:pStyle w:val="NormalnyWeb1"/>
              <w:snapToGrid w:val="0"/>
              <w:rPr>
                <w:sz w:val="24"/>
                <w:szCs w:val="24"/>
              </w:rPr>
            </w:pPr>
          </w:p>
        </w:tc>
      </w:tr>
      <w:tr w:rsidR="00BA3C75" w:rsidTr="00886D51">
        <w:trPr>
          <w:trHeight w:val="1090"/>
        </w:trPr>
        <w:tc>
          <w:tcPr>
            <w:tcW w:w="546" w:type="dxa"/>
            <w:tcBorders>
              <w:top w:val="double" w:sz="1" w:space="0" w:color="000000"/>
              <w:left w:val="double" w:sz="1" w:space="0" w:color="000000"/>
              <w:bottom w:val="double" w:sz="1" w:space="0" w:color="000000"/>
            </w:tcBorders>
            <w:shd w:val="clear" w:color="auto" w:fill="auto"/>
            <w:vAlign w:val="center"/>
          </w:tcPr>
          <w:p w:rsidR="00BA3C75" w:rsidRDefault="00BA3C75" w:rsidP="00886D51">
            <w:pPr>
              <w:pStyle w:val="NormalnyWeb1"/>
              <w:jc w:val="center"/>
              <w:rPr>
                <w:sz w:val="24"/>
                <w:szCs w:val="24"/>
              </w:rPr>
            </w:pPr>
            <w:r>
              <w:rPr>
                <w:sz w:val="24"/>
                <w:szCs w:val="24"/>
              </w:rPr>
              <w:t>3.</w:t>
            </w:r>
          </w:p>
        </w:tc>
        <w:tc>
          <w:tcPr>
            <w:tcW w:w="4559" w:type="dxa"/>
            <w:tcBorders>
              <w:top w:val="double" w:sz="1" w:space="0" w:color="000000"/>
              <w:left w:val="double" w:sz="1" w:space="0" w:color="000000"/>
              <w:bottom w:val="double" w:sz="1" w:space="0" w:color="000000"/>
            </w:tcBorders>
            <w:shd w:val="clear" w:color="auto" w:fill="auto"/>
            <w:vAlign w:val="center"/>
          </w:tcPr>
          <w:p w:rsidR="00BA3C75" w:rsidRDefault="00BA3C75" w:rsidP="00886D51">
            <w:pPr>
              <w:pStyle w:val="NormalnyWeb1"/>
              <w:rPr>
                <w:sz w:val="24"/>
                <w:szCs w:val="24"/>
              </w:rPr>
            </w:pPr>
            <w:r>
              <w:rPr>
                <w:sz w:val="24"/>
                <w:szCs w:val="24"/>
              </w:rPr>
              <w:t>Możliwość wyłączenia aparatu na dłużej niż 2 godziny bez utraty testów, które pozostały w kasecie.</w:t>
            </w:r>
          </w:p>
        </w:tc>
        <w:tc>
          <w:tcPr>
            <w:tcW w:w="1416" w:type="dxa"/>
            <w:tcBorders>
              <w:top w:val="double" w:sz="1" w:space="0" w:color="000000"/>
              <w:left w:val="double" w:sz="1" w:space="0" w:color="000000"/>
              <w:bottom w:val="double" w:sz="1" w:space="0" w:color="000000"/>
            </w:tcBorders>
            <w:shd w:val="clear" w:color="auto" w:fill="auto"/>
            <w:vAlign w:val="center"/>
          </w:tcPr>
          <w:p w:rsidR="00BA3C75" w:rsidRDefault="00BA3C75" w:rsidP="00886D51">
            <w:pPr>
              <w:pStyle w:val="NormalnyWeb1"/>
              <w:spacing w:after="0"/>
              <w:rPr>
                <w:sz w:val="24"/>
                <w:szCs w:val="24"/>
              </w:rPr>
            </w:pPr>
            <w:r>
              <w:rPr>
                <w:sz w:val="24"/>
                <w:szCs w:val="24"/>
              </w:rPr>
              <w:t xml:space="preserve">TAK- 10 </w:t>
            </w:r>
            <w:proofErr w:type="spellStart"/>
            <w:r>
              <w:rPr>
                <w:sz w:val="24"/>
                <w:szCs w:val="24"/>
              </w:rPr>
              <w:t>pkt</w:t>
            </w:r>
            <w:proofErr w:type="spellEnd"/>
          </w:p>
          <w:p w:rsidR="00BA3C75" w:rsidRDefault="00BA3C75" w:rsidP="00886D51">
            <w:pPr>
              <w:pStyle w:val="NormalnyWeb1"/>
              <w:rPr>
                <w:sz w:val="24"/>
                <w:szCs w:val="24"/>
              </w:rPr>
            </w:pPr>
            <w:r>
              <w:rPr>
                <w:sz w:val="24"/>
                <w:szCs w:val="24"/>
              </w:rPr>
              <w:t xml:space="preserve">NIE – 0 </w:t>
            </w:r>
            <w:proofErr w:type="spellStart"/>
            <w:r>
              <w:rPr>
                <w:sz w:val="24"/>
                <w:szCs w:val="24"/>
              </w:rPr>
              <w:t>pkt</w:t>
            </w:r>
            <w:proofErr w:type="spellEnd"/>
          </w:p>
        </w:tc>
        <w:tc>
          <w:tcPr>
            <w:tcW w:w="42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BA3C75" w:rsidRDefault="00BA3C75" w:rsidP="00886D51">
            <w:pPr>
              <w:pStyle w:val="NormalnyWeb1"/>
              <w:snapToGrid w:val="0"/>
              <w:rPr>
                <w:sz w:val="24"/>
                <w:szCs w:val="24"/>
              </w:rPr>
            </w:pPr>
          </w:p>
        </w:tc>
      </w:tr>
      <w:tr w:rsidR="00BA3C75" w:rsidTr="00886D51">
        <w:trPr>
          <w:trHeight w:val="885"/>
        </w:trPr>
        <w:tc>
          <w:tcPr>
            <w:tcW w:w="546" w:type="dxa"/>
            <w:tcBorders>
              <w:top w:val="double" w:sz="1" w:space="0" w:color="000000"/>
              <w:left w:val="double" w:sz="1" w:space="0" w:color="000000"/>
              <w:bottom w:val="double" w:sz="1" w:space="0" w:color="000000"/>
            </w:tcBorders>
            <w:shd w:val="clear" w:color="auto" w:fill="auto"/>
            <w:vAlign w:val="center"/>
          </w:tcPr>
          <w:p w:rsidR="00BA3C75" w:rsidRDefault="00BA3C75" w:rsidP="00886D51">
            <w:pPr>
              <w:pStyle w:val="NormalnyWeb1"/>
              <w:jc w:val="center"/>
              <w:rPr>
                <w:sz w:val="24"/>
                <w:szCs w:val="24"/>
              </w:rPr>
            </w:pPr>
            <w:r>
              <w:rPr>
                <w:sz w:val="24"/>
                <w:szCs w:val="24"/>
              </w:rPr>
              <w:t>4</w:t>
            </w:r>
          </w:p>
        </w:tc>
        <w:tc>
          <w:tcPr>
            <w:tcW w:w="4559" w:type="dxa"/>
            <w:tcBorders>
              <w:top w:val="double" w:sz="1" w:space="0" w:color="000000"/>
              <w:left w:val="double" w:sz="1" w:space="0" w:color="000000"/>
              <w:bottom w:val="double" w:sz="1" w:space="0" w:color="000000"/>
            </w:tcBorders>
            <w:shd w:val="clear" w:color="auto" w:fill="auto"/>
            <w:vAlign w:val="center"/>
          </w:tcPr>
          <w:p w:rsidR="00BA3C75" w:rsidRDefault="00BA3C75" w:rsidP="00886D51">
            <w:pPr>
              <w:pStyle w:val="NormalnyWeb1"/>
              <w:rPr>
                <w:sz w:val="24"/>
                <w:szCs w:val="24"/>
              </w:rPr>
            </w:pPr>
            <w:r>
              <w:rPr>
                <w:sz w:val="24"/>
                <w:szCs w:val="24"/>
              </w:rPr>
              <w:t>Samoczynna automatyczna instalacja kaset zaraz po ich umieszczeniu w analizatorze, bez konieczności wykonywania dodatkowych czynności np. walidowanie roztworami podawanymi przez operatora.</w:t>
            </w:r>
          </w:p>
        </w:tc>
        <w:tc>
          <w:tcPr>
            <w:tcW w:w="1416" w:type="dxa"/>
            <w:tcBorders>
              <w:top w:val="double" w:sz="1" w:space="0" w:color="000000"/>
              <w:left w:val="double" w:sz="1" w:space="0" w:color="000000"/>
              <w:bottom w:val="double" w:sz="1" w:space="0" w:color="000000"/>
            </w:tcBorders>
            <w:shd w:val="clear" w:color="auto" w:fill="auto"/>
            <w:vAlign w:val="center"/>
          </w:tcPr>
          <w:p w:rsidR="00BA3C75" w:rsidRDefault="00BA3C75" w:rsidP="00886D51">
            <w:pPr>
              <w:pStyle w:val="NormalnyWeb1"/>
              <w:spacing w:after="0"/>
              <w:rPr>
                <w:sz w:val="24"/>
                <w:szCs w:val="24"/>
              </w:rPr>
            </w:pPr>
            <w:r>
              <w:rPr>
                <w:sz w:val="24"/>
                <w:szCs w:val="24"/>
              </w:rPr>
              <w:t xml:space="preserve">TAK- 10 </w:t>
            </w:r>
            <w:proofErr w:type="spellStart"/>
            <w:r>
              <w:rPr>
                <w:sz w:val="24"/>
                <w:szCs w:val="24"/>
              </w:rPr>
              <w:t>pkt</w:t>
            </w:r>
            <w:proofErr w:type="spellEnd"/>
          </w:p>
          <w:p w:rsidR="00BA3C75" w:rsidRDefault="00BA3C75" w:rsidP="00886D51">
            <w:pPr>
              <w:pStyle w:val="NormalnyWeb1"/>
              <w:rPr>
                <w:sz w:val="24"/>
                <w:szCs w:val="24"/>
              </w:rPr>
            </w:pPr>
            <w:r>
              <w:rPr>
                <w:sz w:val="24"/>
                <w:szCs w:val="24"/>
              </w:rPr>
              <w:t xml:space="preserve">NIE – 0 </w:t>
            </w:r>
            <w:proofErr w:type="spellStart"/>
            <w:r>
              <w:rPr>
                <w:sz w:val="24"/>
                <w:szCs w:val="24"/>
              </w:rPr>
              <w:t>pkt</w:t>
            </w:r>
            <w:proofErr w:type="spellEnd"/>
          </w:p>
        </w:tc>
        <w:tc>
          <w:tcPr>
            <w:tcW w:w="42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BA3C75" w:rsidRDefault="00BA3C75" w:rsidP="00886D51">
            <w:pPr>
              <w:pStyle w:val="NormalnyWeb1"/>
              <w:snapToGrid w:val="0"/>
              <w:rPr>
                <w:sz w:val="24"/>
                <w:szCs w:val="24"/>
              </w:rPr>
            </w:pPr>
          </w:p>
        </w:tc>
      </w:tr>
    </w:tbl>
    <w:p w:rsidR="00BA3C75" w:rsidRDefault="00BA3C75" w:rsidP="00BA3C75">
      <w:pPr>
        <w:pStyle w:val="NormalnyWeb1"/>
        <w:shd w:val="clear" w:color="auto" w:fill="FFFFFF"/>
        <w:spacing w:before="232" w:after="0" w:line="102" w:lineRule="atLeast"/>
        <w:jc w:val="center"/>
        <w:rPr>
          <w:b/>
          <w:bCs/>
          <w:color w:val="000000"/>
          <w:sz w:val="24"/>
          <w:szCs w:val="24"/>
        </w:rPr>
      </w:pPr>
      <w:r>
        <w:rPr>
          <w:b/>
          <w:bCs/>
          <w:color w:val="000000"/>
          <w:sz w:val="24"/>
          <w:szCs w:val="24"/>
        </w:rPr>
        <w:t xml:space="preserve">                                                                                                        </w:t>
      </w:r>
    </w:p>
    <w:p w:rsidR="00BA3C75" w:rsidRDefault="00BA3C75" w:rsidP="00BA3C75">
      <w:pPr>
        <w:pStyle w:val="NormalnyWeb1"/>
        <w:shd w:val="clear" w:color="auto" w:fill="FFFFFF"/>
        <w:spacing w:before="232" w:after="0" w:line="102" w:lineRule="atLeast"/>
        <w:jc w:val="center"/>
        <w:rPr>
          <w:b/>
          <w:bCs/>
          <w:color w:val="000000"/>
          <w:sz w:val="24"/>
          <w:szCs w:val="24"/>
        </w:rPr>
      </w:pPr>
    </w:p>
    <w:p w:rsidR="00BA3C75" w:rsidRDefault="00BA3C75" w:rsidP="00BA3C75">
      <w:pPr>
        <w:pStyle w:val="NormalnyWeb1"/>
        <w:shd w:val="clear" w:color="auto" w:fill="FFFFFF"/>
        <w:spacing w:before="232" w:after="0" w:line="102" w:lineRule="atLeast"/>
        <w:jc w:val="center"/>
        <w:rPr>
          <w:color w:val="000000"/>
          <w:sz w:val="24"/>
          <w:szCs w:val="24"/>
        </w:rPr>
      </w:pPr>
      <w:r>
        <w:rPr>
          <w:b/>
          <w:bCs/>
          <w:color w:val="000000"/>
          <w:sz w:val="24"/>
          <w:szCs w:val="24"/>
        </w:rPr>
        <w:t xml:space="preserve">                                                                                  Podpis uprawnionej w imieniu Wykonawcy</w:t>
      </w:r>
    </w:p>
    <w:p w:rsidR="00BA3C75" w:rsidRDefault="00BA3C75" w:rsidP="00BA3C75">
      <w:pPr>
        <w:pStyle w:val="NormalnyWeb1"/>
        <w:shd w:val="clear" w:color="auto" w:fill="FFFFFF"/>
        <w:spacing w:before="232" w:after="0" w:line="102" w:lineRule="atLeast"/>
        <w:jc w:val="center"/>
        <w:rPr>
          <w:b/>
          <w:bCs/>
          <w:color w:val="000000"/>
          <w:sz w:val="24"/>
          <w:szCs w:val="24"/>
        </w:rPr>
      </w:pPr>
      <w:r>
        <w:rPr>
          <w:color w:val="000000"/>
          <w:sz w:val="24"/>
          <w:szCs w:val="24"/>
        </w:rPr>
        <w:t xml:space="preserve">                                                                           …………………………………………..                                                                                                                                           </w:t>
      </w:r>
    </w:p>
    <w:p w:rsidR="00BA3C75" w:rsidRDefault="00BA3C75" w:rsidP="00BA3C75">
      <w:pPr>
        <w:pStyle w:val="NormalnyWeb1"/>
        <w:spacing w:after="0"/>
        <w:ind w:left="465"/>
        <w:rPr>
          <w:b/>
          <w:bCs/>
          <w:color w:val="000000"/>
          <w:sz w:val="24"/>
          <w:szCs w:val="24"/>
        </w:rPr>
      </w:pPr>
    </w:p>
    <w:p w:rsidR="00BA3C75" w:rsidRDefault="00BA3C75" w:rsidP="00BA3C75">
      <w:pPr>
        <w:pStyle w:val="NormalnyWeb1"/>
        <w:spacing w:after="0"/>
        <w:ind w:left="465"/>
        <w:rPr>
          <w:b/>
          <w:color w:val="000000"/>
        </w:rPr>
      </w:pPr>
      <w:r>
        <w:rPr>
          <w:b/>
          <w:bCs/>
          <w:color w:val="000000"/>
          <w:sz w:val="24"/>
          <w:szCs w:val="24"/>
        </w:rPr>
        <w:t>Realizacja reklamacji w dniach od uzyskania informacji do zakończenia skutkującą wymianą lub dostawą uzupełniającą reklamowanego asortymentu 7 dni kalendarzowych.</w:t>
      </w:r>
    </w:p>
    <w:p w:rsidR="00BA3C75" w:rsidRDefault="00BA3C75" w:rsidP="00BA3C75">
      <w:pPr>
        <w:spacing w:line="100" w:lineRule="atLeast"/>
        <w:rPr>
          <w:b/>
          <w:color w:val="000000"/>
          <w:kern w:val="1"/>
        </w:rPr>
      </w:pPr>
    </w:p>
    <w:p w:rsidR="001C4D09" w:rsidRDefault="001C4D09" w:rsidP="00C9628F">
      <w:pPr>
        <w:spacing w:before="100" w:beforeAutospacing="1"/>
        <w:jc w:val="right"/>
      </w:pPr>
    </w:p>
    <w:p w:rsidR="00BA3C75" w:rsidRDefault="00BA3C75" w:rsidP="00C9628F">
      <w:pPr>
        <w:spacing w:before="100" w:beforeAutospacing="1"/>
        <w:jc w:val="right"/>
      </w:pPr>
    </w:p>
    <w:p w:rsidR="00BA3C75" w:rsidRPr="001C4D09" w:rsidRDefault="00BA3C75" w:rsidP="00C9628F">
      <w:pPr>
        <w:spacing w:before="100" w:beforeAutospacing="1"/>
        <w:jc w:val="right"/>
      </w:pPr>
    </w:p>
    <w:p w:rsidR="00804351" w:rsidRPr="00677A1C" w:rsidRDefault="00804351" w:rsidP="00804351">
      <w:pPr>
        <w:jc w:val="right"/>
      </w:pPr>
      <w:r>
        <w:rPr>
          <w:b/>
          <w:bCs/>
        </w:rPr>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281945">
        <w:rPr>
          <w:b/>
          <w:sz w:val="22"/>
          <w:szCs w:val="22"/>
        </w:rPr>
        <w:t>16</w:t>
      </w:r>
      <w:r w:rsidR="004E7C76">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08095F">
              <w:t>2</w:t>
            </w:r>
            <w:r w:rsidR="00E32DCB">
              <w:t>3 r. poz. 1605</w:t>
            </w:r>
            <w:r w:rsidR="008A6DC2">
              <w:t xml:space="preserve"> z </w:t>
            </w:r>
            <w:proofErr w:type="spellStart"/>
            <w:r w:rsidR="008A6DC2">
              <w:t>póżn.zm</w:t>
            </w:r>
            <w:proofErr w:type="spellEnd"/>
            <w:r w:rsidRPr="009E6DF5">
              <w:t xml:space="preserve">)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9416A0" w:rsidRDefault="00FE6D13" w:rsidP="0064395D">
      <w:pPr>
        <w:widowControl w:val="0"/>
        <w:autoSpaceDE w:val="0"/>
        <w:autoSpaceDN w:val="0"/>
        <w:adjustRightInd w:val="0"/>
        <w:spacing w:line="276" w:lineRule="auto"/>
        <w:jc w:val="both"/>
        <w:rPr>
          <w:b/>
        </w:rPr>
      </w:pPr>
      <w:r w:rsidRPr="00FE6D13">
        <w:rPr>
          <w:b/>
        </w:rPr>
        <w:tab/>
      </w:r>
      <w:r w:rsidR="00804351" w:rsidRPr="00A750CC">
        <w:t>Na potrzeby postępowania o udzielenie zamówienia publicznego, pn.:</w:t>
      </w:r>
      <w:r w:rsidR="00281945" w:rsidRPr="00281945">
        <w:rPr>
          <w:b/>
        </w:rPr>
        <w:t xml:space="preserve"> </w:t>
      </w:r>
      <w:r w:rsidR="00281945">
        <w:rPr>
          <w:b/>
        </w:rPr>
        <w:t>„Dzierżawę</w:t>
      </w:r>
      <w:r w:rsidR="00281945" w:rsidRPr="008D2E99">
        <w:rPr>
          <w:b/>
        </w:rPr>
        <w:t xml:space="preserve"> </w:t>
      </w:r>
    </w:p>
    <w:p w:rsidR="009416A0" w:rsidRDefault="009416A0" w:rsidP="0064395D">
      <w:pPr>
        <w:widowControl w:val="0"/>
        <w:autoSpaceDE w:val="0"/>
        <w:autoSpaceDN w:val="0"/>
        <w:adjustRightInd w:val="0"/>
        <w:spacing w:line="276" w:lineRule="auto"/>
        <w:jc w:val="both"/>
        <w:rPr>
          <w:b/>
        </w:rPr>
      </w:pPr>
      <w:r>
        <w:rPr>
          <w:b/>
        </w:rPr>
        <w:t xml:space="preserve">           </w:t>
      </w:r>
      <w:r w:rsidR="00281945" w:rsidRPr="008D2E99">
        <w:rPr>
          <w:b/>
        </w:rPr>
        <w:t xml:space="preserve">analizatorów parametrów krytycznych wraz z dostawą niezbędnych odczynników, </w:t>
      </w:r>
    </w:p>
    <w:p w:rsidR="00804351" w:rsidRPr="00A750CC" w:rsidRDefault="009416A0" w:rsidP="0064395D">
      <w:pPr>
        <w:widowControl w:val="0"/>
        <w:autoSpaceDE w:val="0"/>
        <w:autoSpaceDN w:val="0"/>
        <w:adjustRightInd w:val="0"/>
        <w:spacing w:line="276" w:lineRule="auto"/>
        <w:jc w:val="both"/>
        <w:rPr>
          <w:b/>
          <w:shd w:val="clear" w:color="auto" w:fill="FFFFFF"/>
        </w:rPr>
      </w:pPr>
      <w:r>
        <w:rPr>
          <w:b/>
        </w:rPr>
        <w:t xml:space="preserve">           </w:t>
      </w:r>
      <w:r w:rsidR="00281945" w:rsidRPr="008D2E99">
        <w:rPr>
          <w:b/>
        </w:rPr>
        <w:t xml:space="preserve">materiałów zużywalnych, kontroli  i </w:t>
      </w:r>
      <w:proofErr w:type="spellStart"/>
      <w:r w:rsidR="00281945" w:rsidRPr="008D2E99">
        <w:rPr>
          <w:b/>
        </w:rPr>
        <w:t>kalibatorów</w:t>
      </w:r>
      <w:proofErr w:type="spellEnd"/>
      <w:r w:rsidR="00281945" w:rsidRPr="008D2E99">
        <w:rPr>
          <w:b/>
          <w:spacing w:val="10"/>
        </w:rPr>
        <w:t xml:space="preserve">” </w:t>
      </w:r>
      <w:r w:rsidR="00281945" w:rsidRPr="0064395D">
        <w:rPr>
          <w:iCs/>
        </w:rPr>
        <w:t xml:space="preserve"> </w:t>
      </w:r>
      <w:r w:rsidR="00804351" w:rsidRPr="00A750CC">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E32DCB">
        <w:t>cji i konsumentów (Dz. U. z 2023 r. poz. 1689</w:t>
      </w:r>
      <w:r w:rsidR="00E32DCB" w:rsidRPr="00E32DCB">
        <w:t xml:space="preserve"> </w:t>
      </w:r>
      <w:r w:rsidR="00E32DCB">
        <w:t xml:space="preserve">z </w:t>
      </w:r>
      <w:proofErr w:type="spellStart"/>
      <w:r w:rsidR="00E32DCB">
        <w:t>późn</w:t>
      </w:r>
      <w:proofErr w:type="spellEnd"/>
      <w:r w:rsidR="00E32DCB">
        <w:t xml:space="preserve">. </w:t>
      </w:r>
      <w:proofErr w:type="spellStart"/>
      <w:r w:rsidR="00886D51">
        <w:t>z</w:t>
      </w:r>
      <w:r w:rsidR="00E32DCB">
        <w:t>m</w:t>
      </w:r>
      <w:proofErr w:type="spellEnd"/>
      <w:r w:rsidR="00886D51">
        <w:t>)</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E32DCB">
        <w:t>ntów (Dz. U. z 2023 r. poz. 1689</w:t>
      </w:r>
      <w:r w:rsidR="00E32DCB" w:rsidRPr="00E32DCB">
        <w:t xml:space="preserve"> </w:t>
      </w:r>
      <w:r w:rsidR="00E32DCB">
        <w:t xml:space="preserve">z </w:t>
      </w:r>
      <w:proofErr w:type="spellStart"/>
      <w:r w:rsidR="00E32DCB">
        <w:t>późn</w:t>
      </w:r>
      <w:proofErr w:type="spellEnd"/>
      <w:r w:rsidR="00E32DCB">
        <w:t>. zm.</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F16892" w:rsidRDefault="00F16892"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A6643C">
      <w:pPr>
        <w:rPr>
          <w:b/>
          <w:bCs/>
        </w:rPr>
      </w:pPr>
    </w:p>
    <w:p w:rsidR="00804351" w:rsidRDefault="00804351" w:rsidP="00804351">
      <w:pPr>
        <w:jc w:val="right"/>
        <w:rPr>
          <w:b/>
          <w:bCs/>
        </w:rPr>
      </w:pPr>
      <w:r>
        <w:rPr>
          <w:b/>
          <w:bCs/>
        </w:rPr>
        <w:t xml:space="preserve">ZAŁĄCZNIK NR </w:t>
      </w:r>
      <w:r w:rsidR="00AE5537">
        <w:rPr>
          <w:b/>
          <w:bCs/>
        </w:rPr>
        <w:t>5</w:t>
      </w:r>
      <w:r w:rsidRPr="00677A1C">
        <w:rPr>
          <w:b/>
          <w:bCs/>
        </w:rPr>
        <w:t xml:space="preserve"> DO SWZ</w:t>
      </w:r>
    </w:p>
    <w:p w:rsidR="00874B82" w:rsidRDefault="00874B82" w:rsidP="00804351">
      <w:pPr>
        <w:jc w:val="right"/>
        <w:rPr>
          <w:b/>
          <w:bCs/>
        </w:rPr>
      </w:pPr>
    </w:p>
    <w:p w:rsidR="00874B82" w:rsidRDefault="00874B82" w:rsidP="00874B82">
      <w:pPr>
        <w:pStyle w:val="Nagwek"/>
        <w:ind w:firstLine="709"/>
        <w:rPr>
          <w:b/>
          <w:sz w:val="22"/>
          <w:szCs w:val="22"/>
        </w:rPr>
      </w:pPr>
      <w:r w:rsidRPr="00360BC3">
        <w:rPr>
          <w:sz w:val="22"/>
          <w:szCs w:val="22"/>
        </w:rPr>
        <w:t xml:space="preserve">Znak Sprawy: </w:t>
      </w:r>
      <w:r w:rsidR="009416A0">
        <w:rPr>
          <w:b/>
          <w:sz w:val="22"/>
          <w:szCs w:val="22"/>
        </w:rPr>
        <w:t>SA-381-16</w:t>
      </w:r>
      <w:r w:rsidR="007E6942">
        <w:rPr>
          <w:b/>
          <w:sz w:val="22"/>
          <w:szCs w:val="22"/>
        </w:rPr>
        <w:t>/23</w:t>
      </w:r>
    </w:p>
    <w:p w:rsidR="00874B82" w:rsidRDefault="00874B82" w:rsidP="00874B82">
      <w:pPr>
        <w:jc w:val="right"/>
        <w:rPr>
          <w:b/>
          <w:bCs/>
        </w:rPr>
      </w:pPr>
    </w:p>
    <w:p w:rsidR="00874B82" w:rsidRPr="0085107B" w:rsidRDefault="00874B82" w:rsidP="00874B82">
      <w:pPr>
        <w:spacing w:after="40"/>
        <w:jc w:val="center"/>
        <w:rPr>
          <w:b/>
          <w:sz w:val="28"/>
          <w:szCs w:val="28"/>
        </w:rPr>
      </w:pPr>
    </w:p>
    <w:p w:rsidR="00874B82" w:rsidRDefault="00874B82" w:rsidP="00874B82">
      <w:pPr>
        <w:spacing w:after="40"/>
        <w:jc w:val="center"/>
        <w:rPr>
          <w:b/>
        </w:rPr>
      </w:pPr>
      <w:r w:rsidRPr="0085107B">
        <w:rPr>
          <w:b/>
        </w:rPr>
        <w:t>OŚWIADCZENIE WYKONAWCY</w:t>
      </w:r>
    </w:p>
    <w:p w:rsidR="00874B82" w:rsidRPr="0085107B" w:rsidRDefault="00874B82" w:rsidP="00874B82">
      <w:pPr>
        <w:spacing w:after="40"/>
        <w:jc w:val="center"/>
        <w:rPr>
          <w:b/>
        </w:rPr>
      </w:pPr>
    </w:p>
    <w:p w:rsidR="00874B82" w:rsidRPr="0085107B" w:rsidRDefault="00874B82" w:rsidP="00874B82">
      <w:pPr>
        <w:spacing w:after="120"/>
        <w:ind w:firstLine="708"/>
      </w:pPr>
      <w:r w:rsidRPr="0085107B">
        <w:t xml:space="preserve">Nazwa Wykonawcy: </w:t>
      </w:r>
    </w:p>
    <w:p w:rsidR="00874B82" w:rsidRPr="0085107B" w:rsidRDefault="00874B82" w:rsidP="00874B82">
      <w:pPr>
        <w:spacing w:after="120"/>
        <w:ind w:firstLine="708"/>
      </w:pPr>
      <w:r w:rsidRPr="0085107B">
        <w:t>………………………………….</w:t>
      </w:r>
    </w:p>
    <w:p w:rsidR="00874B82" w:rsidRPr="0085107B" w:rsidRDefault="00874B82" w:rsidP="00874B82">
      <w:pPr>
        <w:spacing w:after="120"/>
        <w:ind w:firstLine="708"/>
      </w:pPr>
      <w:r w:rsidRPr="0085107B">
        <w:t>…………………………………</w:t>
      </w:r>
    </w:p>
    <w:p w:rsidR="00874B82" w:rsidRPr="0085107B" w:rsidRDefault="00874B82" w:rsidP="00874B82">
      <w:pPr>
        <w:spacing w:after="120"/>
      </w:pPr>
    </w:p>
    <w:p w:rsidR="00874B82" w:rsidRPr="0085107B" w:rsidRDefault="00874B82" w:rsidP="00874B82">
      <w:pPr>
        <w:spacing w:after="120"/>
        <w:ind w:firstLine="708"/>
      </w:pPr>
      <w:r w:rsidRPr="0085107B">
        <w:t xml:space="preserve">Adres Wykonawcy: </w:t>
      </w:r>
    </w:p>
    <w:p w:rsidR="00874B82" w:rsidRPr="0085107B" w:rsidRDefault="00874B82" w:rsidP="00874B82">
      <w:pPr>
        <w:spacing w:after="120"/>
        <w:ind w:firstLine="708"/>
      </w:pPr>
      <w:r w:rsidRPr="0085107B">
        <w:t>…………………………………</w:t>
      </w:r>
    </w:p>
    <w:p w:rsidR="00874B82" w:rsidRPr="0085107B" w:rsidRDefault="00874B82" w:rsidP="00874B82">
      <w:pPr>
        <w:spacing w:after="120"/>
        <w:ind w:firstLine="708"/>
      </w:pPr>
      <w:r w:rsidRPr="0085107B">
        <w:t>………………………………....</w:t>
      </w:r>
    </w:p>
    <w:p w:rsidR="00874B82" w:rsidRPr="001D3B79" w:rsidRDefault="00874B82" w:rsidP="00874B82">
      <w:pPr>
        <w:tabs>
          <w:tab w:val="left" w:pos="0"/>
          <w:tab w:val="left" w:pos="4500"/>
        </w:tabs>
        <w:rPr>
          <w:rFonts w:ascii="Arial" w:hAnsi="Arial" w:cs="Arial"/>
          <w:sz w:val="20"/>
          <w:szCs w:val="20"/>
        </w:rPr>
      </w:pPr>
    </w:p>
    <w:p w:rsidR="00874B82" w:rsidRPr="001D3B79" w:rsidRDefault="00874B82" w:rsidP="00874B82">
      <w:pPr>
        <w:tabs>
          <w:tab w:val="left" w:pos="0"/>
          <w:tab w:val="left" w:pos="4500"/>
        </w:tabs>
        <w:rPr>
          <w:rFonts w:ascii="Arial" w:hAnsi="Arial" w:cs="Arial"/>
          <w:sz w:val="20"/>
          <w:szCs w:val="20"/>
        </w:rPr>
      </w:pPr>
    </w:p>
    <w:p w:rsidR="00874B82" w:rsidRPr="001D3B79" w:rsidRDefault="00874B82" w:rsidP="00874B82">
      <w:pPr>
        <w:jc w:val="both"/>
        <w:rPr>
          <w:rFonts w:ascii="Arial" w:hAnsi="Arial" w:cs="Arial"/>
          <w:b/>
          <w:sz w:val="20"/>
          <w:szCs w:val="20"/>
        </w:rPr>
      </w:pPr>
    </w:p>
    <w:p w:rsidR="00874B82" w:rsidRPr="00194D7D" w:rsidRDefault="00874B82" w:rsidP="00874B82">
      <w:pPr>
        <w:pStyle w:val="Tekstpodstawowy"/>
        <w:spacing w:after="0"/>
        <w:ind w:left="708"/>
        <w:jc w:val="both"/>
      </w:pPr>
      <w:r w:rsidRPr="00194D7D">
        <w:t xml:space="preserve">Przystępując do postępowania w sprawie udzielenia zamówienia publicznego prowadzonego w trybie </w:t>
      </w:r>
      <w:r w:rsidR="00393C3E" w:rsidRPr="00393C3E">
        <w:t>podstawowym z możliwością przeprowadzenia negocjacji</w:t>
      </w:r>
      <w:r w:rsidR="00393C3E" w:rsidRPr="00F7590A">
        <w:t xml:space="preserve"> </w:t>
      </w:r>
      <w:r w:rsidRPr="00F7590A">
        <w:t xml:space="preserve">na </w:t>
      </w:r>
      <w:r w:rsidR="009416A0">
        <w:rPr>
          <w:b/>
        </w:rPr>
        <w:t>„Dzierżawę</w:t>
      </w:r>
      <w:r w:rsidR="009416A0" w:rsidRPr="008D2E99">
        <w:rPr>
          <w:b/>
        </w:rPr>
        <w:t xml:space="preserve"> analizatorów parametrów krytycznych wraz z dostawą niezbędnych odczynników, materiałów zużywalnych, kontroli  i </w:t>
      </w:r>
      <w:proofErr w:type="spellStart"/>
      <w:r w:rsidR="009416A0" w:rsidRPr="008D2E99">
        <w:rPr>
          <w:b/>
        </w:rPr>
        <w:t>kalibatorów</w:t>
      </w:r>
      <w:proofErr w:type="spellEnd"/>
      <w:r w:rsidR="009416A0" w:rsidRPr="008D2E99">
        <w:rPr>
          <w:b/>
          <w:spacing w:val="10"/>
        </w:rPr>
        <w:t xml:space="preserve">” </w:t>
      </w:r>
      <w:r w:rsidR="009416A0" w:rsidRPr="0064395D">
        <w:rPr>
          <w:iCs/>
        </w:rPr>
        <w:t xml:space="preserve"> </w:t>
      </w:r>
      <w:r w:rsidRPr="00F7590A">
        <w:t>dla</w:t>
      </w:r>
      <w:r w:rsidRPr="00194D7D">
        <w:t xml:space="preserve"> </w:t>
      </w:r>
      <w:r>
        <w:t>„Szpitala Powiatowego we Wrześni”</w:t>
      </w:r>
      <w:r w:rsidRPr="00194D7D">
        <w:t xml:space="preserve"> Sp. z o. o. w </w:t>
      </w:r>
      <w:r>
        <w:t>restrukturyzacji</w:t>
      </w:r>
      <w:r w:rsidRPr="00194D7D">
        <w:t xml:space="preserve">, w imieniu reprezentowanego przeze mnie Wykonawcy: </w:t>
      </w:r>
    </w:p>
    <w:p w:rsidR="00874B82" w:rsidRPr="00194D7D" w:rsidRDefault="00874B82" w:rsidP="00874B82">
      <w:pPr>
        <w:pStyle w:val="Tekstpodstawowy"/>
        <w:spacing w:after="0"/>
        <w:rPr>
          <w:b/>
        </w:rPr>
      </w:pPr>
    </w:p>
    <w:p w:rsidR="00874B82" w:rsidRPr="00194D7D" w:rsidRDefault="00874B82" w:rsidP="00874B82">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że oferowany w postępowaniu asortyment jest dopuszczony do obrotu na terenie RP i spełnia wymagania zasadnicze ustawy z</w:t>
      </w:r>
      <w:r w:rsidR="007E6942" w:rsidRPr="007E6942">
        <w:t xml:space="preserve"> </w:t>
      </w:r>
      <w:r w:rsidR="007E6942" w:rsidRPr="006D4523">
        <w:t xml:space="preserve"> dnia </w:t>
      </w:r>
      <w:r w:rsidR="007E6942">
        <w:t>7 kwietnia 2022 r.</w:t>
      </w:r>
      <w:r w:rsidR="007E6942" w:rsidRPr="006D4523">
        <w:t xml:space="preserve"> o wyrobach medycznych (Dz. U. z 202</w:t>
      </w:r>
      <w:r w:rsidR="007E6942">
        <w:t>2 r. poz. 974</w:t>
      </w:r>
      <w:r w:rsidR="007E6942" w:rsidRPr="00B31986">
        <w:t>)</w:t>
      </w:r>
      <w:r w:rsidR="007E6942">
        <w:t xml:space="preserve">) </w:t>
      </w:r>
      <w:r w:rsidRPr="00194D7D">
        <w:rPr>
          <w:rFonts w:eastAsia="Times New Roman"/>
          <w:color w:val="auto"/>
          <w:kern w:val="2"/>
          <w:lang w:eastAsia="pl-PL"/>
        </w:rPr>
        <w:t xml:space="preserve"> </w:t>
      </w:r>
      <w:r w:rsidRPr="00194D7D">
        <w:rPr>
          <w:color w:val="auto"/>
          <w:kern w:val="2"/>
        </w:rPr>
        <w:t>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035AC4" w:rsidRDefault="00035AC4" w:rsidP="00804351">
      <w:pPr>
        <w:jc w:val="right"/>
        <w:rPr>
          <w:b/>
          <w:bCs/>
        </w:rPr>
      </w:pPr>
    </w:p>
    <w:p w:rsidR="007C64A0" w:rsidRDefault="007C64A0" w:rsidP="00A6643C">
      <w:pPr>
        <w:rPr>
          <w:b/>
          <w:bCs/>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874B82">
      <w:pPr>
        <w:rPr>
          <w:b/>
          <w:bCs/>
        </w:rPr>
      </w:pPr>
    </w:p>
    <w:p w:rsidR="00874B82" w:rsidRDefault="00874B82" w:rsidP="00874B82">
      <w:pPr>
        <w:jc w:val="right"/>
        <w:rPr>
          <w:b/>
          <w:bCs/>
        </w:rPr>
      </w:pPr>
      <w:r>
        <w:rPr>
          <w:b/>
          <w:bCs/>
        </w:rPr>
        <w:t>ZAŁĄCZNIK NR 6</w:t>
      </w:r>
      <w:r w:rsidRPr="00677A1C">
        <w:rPr>
          <w:b/>
          <w:bCs/>
        </w:rPr>
        <w:t xml:space="preserve"> DO SWZ</w:t>
      </w:r>
    </w:p>
    <w:p w:rsidR="00874B82" w:rsidRDefault="00874B82" w:rsidP="00A6643C">
      <w:pPr>
        <w:pStyle w:val="rozdzia"/>
        <w:spacing w:line="276" w:lineRule="auto"/>
        <w:ind w:right="-341"/>
        <w:jc w:val="center"/>
        <w:rPr>
          <w:rFonts w:ascii="Times New Roman" w:hAnsi="Times New Roman"/>
          <w:sz w:val="24"/>
          <w:szCs w:val="24"/>
        </w:rPr>
      </w:pPr>
    </w:p>
    <w:p w:rsidR="00FF170B" w:rsidRDefault="0064395D" w:rsidP="00FF170B">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FF170B" w:rsidRPr="008F33A1">
        <w:rPr>
          <w:rFonts w:ascii="Times New Roman" w:hAnsi="Times New Roman"/>
          <w:sz w:val="24"/>
          <w:szCs w:val="24"/>
        </w:rPr>
        <w:t xml:space="preserve">  POSTANOWIENIA UMOWY </w:t>
      </w:r>
    </w:p>
    <w:p w:rsidR="00FF170B" w:rsidRDefault="00FF170B" w:rsidP="00FF170B">
      <w:pPr>
        <w:jc w:val="center"/>
      </w:pPr>
    </w:p>
    <w:p w:rsidR="00FF170B" w:rsidRDefault="00FF170B" w:rsidP="00FF170B">
      <w:pPr>
        <w:jc w:val="center"/>
      </w:pPr>
    </w:p>
    <w:p w:rsidR="00FF170B" w:rsidRPr="000853D4" w:rsidRDefault="00FF170B" w:rsidP="00FF170B">
      <w:pPr>
        <w:jc w:val="center"/>
      </w:pPr>
      <w:r w:rsidRPr="000853D4">
        <w:t>§ 1</w:t>
      </w:r>
    </w:p>
    <w:p w:rsidR="00FF170B" w:rsidRPr="000853D4" w:rsidRDefault="00FF170B" w:rsidP="00FF170B">
      <w:pPr>
        <w:jc w:val="both"/>
      </w:pPr>
      <w:r w:rsidRPr="000853D4">
        <w:t xml:space="preserve">Podstawą do zawarcia niniejszej umowy jest rezultat postępowania o udzielenie zamówienia publicznego w trybie podstawowym na </w:t>
      </w:r>
      <w:r w:rsidR="009416A0">
        <w:rPr>
          <w:b/>
        </w:rPr>
        <w:t>„Dzierżawę</w:t>
      </w:r>
      <w:r w:rsidR="009416A0" w:rsidRPr="008D2E99">
        <w:rPr>
          <w:b/>
        </w:rPr>
        <w:t xml:space="preserve"> analizatorów parametrów krytycznych wraz z dostawą niezbędnych odczynników, materiałów zużywalnych, kontroli  i </w:t>
      </w:r>
      <w:proofErr w:type="spellStart"/>
      <w:r w:rsidR="009416A0" w:rsidRPr="008D2E99">
        <w:rPr>
          <w:b/>
        </w:rPr>
        <w:t>kalibatorów</w:t>
      </w:r>
      <w:proofErr w:type="spellEnd"/>
      <w:r w:rsidR="009416A0" w:rsidRPr="008D2E99">
        <w:rPr>
          <w:b/>
          <w:spacing w:val="10"/>
        </w:rPr>
        <w:t xml:space="preserve">” </w:t>
      </w:r>
      <w:r w:rsidR="009416A0" w:rsidRPr="0064395D">
        <w:rPr>
          <w:iCs/>
        </w:rPr>
        <w:t xml:space="preserve"> </w:t>
      </w:r>
    </w:p>
    <w:p w:rsidR="00FF170B" w:rsidRPr="000853D4" w:rsidRDefault="00FF170B" w:rsidP="00FF170B">
      <w:pPr>
        <w:ind w:left="964"/>
      </w:pPr>
    </w:p>
    <w:p w:rsidR="00FF170B" w:rsidRPr="000853D4" w:rsidRDefault="00FF170B" w:rsidP="00FF170B">
      <w:pPr>
        <w:ind w:left="964"/>
      </w:pPr>
      <w:r>
        <w:t xml:space="preserve">                                                             </w:t>
      </w:r>
      <w:r w:rsidRPr="000853D4">
        <w:t>§ 2</w:t>
      </w:r>
    </w:p>
    <w:p w:rsidR="00FF170B" w:rsidRPr="000853D4" w:rsidRDefault="00FF170B" w:rsidP="00FF170B">
      <w:pPr>
        <w:jc w:val="both"/>
      </w:pPr>
      <w:r w:rsidRPr="000853D4">
        <w:t>Przedmiotem niniejszej umowy jest  dostawą odczynników - pakiet nr 1 w ilości oraz rodzaju określonym w załączniku nr 1 do niniejszej um</w:t>
      </w:r>
      <w:r>
        <w:t>owy wraz z dzierżawą analizatorów</w:t>
      </w:r>
      <w:r w:rsidRPr="000853D4">
        <w:t xml:space="preserve">. </w:t>
      </w:r>
    </w:p>
    <w:p w:rsidR="00FF170B" w:rsidRPr="000853D4" w:rsidRDefault="00FF170B" w:rsidP="00FF170B">
      <w:pPr>
        <w:ind w:left="964"/>
      </w:pPr>
    </w:p>
    <w:p w:rsidR="00FF170B" w:rsidRPr="000853D4" w:rsidRDefault="00FF170B" w:rsidP="00FF170B">
      <w:pPr>
        <w:ind w:left="964"/>
      </w:pPr>
      <w:r>
        <w:t xml:space="preserve">                                        </w:t>
      </w:r>
      <w:r w:rsidRPr="000853D4">
        <w:t>CZĘŚĆ  I  -  DOSTAWA</w:t>
      </w:r>
    </w:p>
    <w:p w:rsidR="00FF170B" w:rsidRPr="000853D4" w:rsidRDefault="00FF170B" w:rsidP="00FF170B">
      <w:pPr>
        <w:ind w:left="964"/>
      </w:pPr>
      <w:r>
        <w:t xml:space="preserve">                                                            </w:t>
      </w:r>
      <w:r w:rsidRPr="000853D4">
        <w:t>§ 3</w:t>
      </w:r>
    </w:p>
    <w:p w:rsidR="00FF170B" w:rsidRPr="000853D4" w:rsidRDefault="009416A0" w:rsidP="009416A0">
      <w:pPr>
        <w:pStyle w:val="Akapitzlist"/>
        <w:spacing w:after="0"/>
        <w:ind w:left="0"/>
        <w:jc w:val="both"/>
        <w:rPr>
          <w:rFonts w:ascii="Times New Roman" w:hAnsi="Times New Roman"/>
          <w:sz w:val="24"/>
          <w:szCs w:val="24"/>
        </w:rPr>
      </w:pPr>
      <w:r>
        <w:rPr>
          <w:rFonts w:ascii="Times New Roman" w:hAnsi="Times New Roman"/>
          <w:sz w:val="24"/>
          <w:szCs w:val="24"/>
        </w:rPr>
        <w:t>1.</w:t>
      </w:r>
      <w:r w:rsidR="00FF170B" w:rsidRPr="000853D4">
        <w:rPr>
          <w:rFonts w:ascii="Times New Roman" w:hAnsi="Times New Roman"/>
          <w:sz w:val="24"/>
          <w:szCs w:val="24"/>
        </w:rPr>
        <w:t xml:space="preserve">Wykonawca zobowiązuje się dostarczać i wyładowywać przedmiot zamówienia na własny koszt i ryzyko do siedziby Zamawiającego, sukcesywnie </w:t>
      </w:r>
      <w:r w:rsidR="00FF170B">
        <w:rPr>
          <w:rFonts w:ascii="Times New Roman" w:hAnsi="Times New Roman"/>
          <w:sz w:val="24"/>
          <w:szCs w:val="24"/>
        </w:rPr>
        <w:t>w nieprzekraczalnym terminie ……….</w:t>
      </w:r>
      <w:r w:rsidR="00FF170B" w:rsidRPr="000853D4">
        <w:rPr>
          <w:rFonts w:ascii="Times New Roman" w:hAnsi="Times New Roman"/>
          <w:sz w:val="24"/>
          <w:szCs w:val="24"/>
        </w:rPr>
        <w:t xml:space="preserve"> dni roboczych od  złożenia pisemnego zamówienia przez Zamawiającego. </w:t>
      </w:r>
    </w:p>
    <w:p w:rsidR="00FF170B" w:rsidRPr="000853D4" w:rsidRDefault="009416A0" w:rsidP="009416A0">
      <w:pPr>
        <w:pStyle w:val="Akapitzlist"/>
        <w:spacing w:after="0"/>
        <w:ind w:left="0"/>
        <w:jc w:val="both"/>
        <w:rPr>
          <w:rFonts w:ascii="Times New Roman" w:hAnsi="Times New Roman"/>
          <w:sz w:val="24"/>
          <w:szCs w:val="24"/>
        </w:rPr>
      </w:pPr>
      <w:r>
        <w:rPr>
          <w:rFonts w:ascii="Times New Roman" w:hAnsi="Times New Roman"/>
          <w:sz w:val="24"/>
          <w:szCs w:val="24"/>
        </w:rPr>
        <w:t>2.</w:t>
      </w:r>
      <w:r w:rsidR="00FF170B" w:rsidRPr="000853D4">
        <w:rPr>
          <w:rFonts w:ascii="Times New Roman" w:hAnsi="Times New Roman"/>
          <w:sz w:val="24"/>
          <w:szCs w:val="24"/>
        </w:rPr>
        <w:t>D</w:t>
      </w:r>
      <w:r w:rsidR="00FF170B" w:rsidRPr="000853D4">
        <w:rPr>
          <w:rFonts w:ascii="Times New Roman" w:hAnsi="Times New Roman"/>
          <w:iCs/>
          <w:sz w:val="24"/>
          <w:szCs w:val="24"/>
        </w:rPr>
        <w:t>ostawy Odczynników realizowane będą na podstawie prawidłowo wypełnionego pisemnego zamówienia Z</w:t>
      </w:r>
      <w:r w:rsidR="00FF170B">
        <w:rPr>
          <w:rFonts w:ascii="Times New Roman" w:hAnsi="Times New Roman"/>
          <w:iCs/>
          <w:sz w:val="24"/>
          <w:szCs w:val="24"/>
        </w:rPr>
        <w:t>amawiającego przesłanego</w:t>
      </w:r>
      <w:r w:rsidR="00FF170B">
        <w:rPr>
          <w:rFonts w:ascii="Times New Roman" w:hAnsi="Times New Roman"/>
          <w:sz w:val="24"/>
          <w:szCs w:val="24"/>
        </w:rPr>
        <w:t xml:space="preserve"> emailem (na adres ………….</w:t>
      </w:r>
      <w:r w:rsidR="00FF170B" w:rsidRPr="000853D4">
        <w:rPr>
          <w:rFonts w:ascii="Times New Roman" w:hAnsi="Times New Roman"/>
          <w:iCs/>
          <w:sz w:val="24"/>
          <w:szCs w:val="24"/>
        </w:rPr>
        <w:t>).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r w:rsidR="00FF170B" w:rsidRPr="000853D4">
        <w:rPr>
          <w:rFonts w:ascii="Times New Roman" w:hAnsi="Times New Roman"/>
          <w:sz w:val="24"/>
          <w:szCs w:val="24"/>
        </w:rPr>
        <w:t xml:space="preserve"> </w:t>
      </w:r>
    </w:p>
    <w:p w:rsidR="00FF170B" w:rsidRPr="000853D4" w:rsidRDefault="009416A0" w:rsidP="009416A0">
      <w:pPr>
        <w:pStyle w:val="Tekstpodstawowywcity"/>
        <w:spacing w:after="0"/>
        <w:ind w:left="0"/>
        <w:jc w:val="both"/>
      </w:pPr>
      <w:r>
        <w:rPr>
          <w:spacing w:val="2"/>
        </w:rPr>
        <w:t>3.</w:t>
      </w:r>
      <w:r w:rsidR="00FF170B" w:rsidRPr="000853D4">
        <w:rPr>
          <w:spacing w:val="2"/>
        </w:rPr>
        <w:t>Za dni robocze uznaje się dni od poniedział</w:t>
      </w:r>
      <w:r w:rsidR="00FF170B">
        <w:rPr>
          <w:spacing w:val="2"/>
        </w:rPr>
        <w:t xml:space="preserve">ku do piątku, za wyjątkiem dni </w:t>
      </w:r>
      <w:r w:rsidR="0064395D">
        <w:rPr>
          <w:spacing w:val="2"/>
        </w:rPr>
        <w:t>ustawowo wolnych od pracy.</w:t>
      </w:r>
    </w:p>
    <w:p w:rsidR="00FF170B" w:rsidRPr="000853D4" w:rsidRDefault="00FF170B" w:rsidP="00FF170B">
      <w:pPr>
        <w:tabs>
          <w:tab w:val="left" w:pos="360"/>
        </w:tabs>
        <w:jc w:val="center"/>
      </w:pPr>
      <w:r w:rsidRPr="000853D4">
        <w:t>§ 4</w:t>
      </w:r>
    </w:p>
    <w:p w:rsidR="00FF170B" w:rsidRPr="000853D4" w:rsidRDefault="00FF170B" w:rsidP="00FF170B">
      <w:pPr>
        <w:jc w:val="both"/>
      </w:pPr>
      <w:r w:rsidRPr="000853D4">
        <w:t>Do pierwszej dostawy, a następnie wraz z każdą zmianą dokumentów Wykonawca dołączy wymagane prawem  polskim dokumenty.</w:t>
      </w:r>
    </w:p>
    <w:p w:rsidR="00FF170B" w:rsidRPr="000853D4" w:rsidRDefault="00FF170B" w:rsidP="00FF170B">
      <w:pPr>
        <w:jc w:val="center"/>
      </w:pPr>
      <w:r w:rsidRPr="000853D4">
        <w:t xml:space="preserve">  § 5</w:t>
      </w:r>
    </w:p>
    <w:p w:rsidR="00FF170B" w:rsidRPr="000853D4" w:rsidRDefault="009416A0" w:rsidP="009416A0">
      <w:pPr>
        <w:tabs>
          <w:tab w:val="left" w:pos="360"/>
        </w:tabs>
        <w:overflowPunct w:val="0"/>
        <w:autoSpaceDE w:val="0"/>
        <w:jc w:val="both"/>
      </w:pPr>
      <w:r>
        <w:t>1.</w:t>
      </w:r>
      <w:r w:rsidR="00FF170B" w:rsidRPr="000853D4">
        <w:t>Za niewykonanie lub nienależyte wykonanie umowy strony obowiązywać będzie stosowanie kar umownych w następujących przypadkach:</w:t>
      </w:r>
    </w:p>
    <w:p w:rsidR="00FF170B" w:rsidRPr="000853D4" w:rsidRDefault="00FF170B" w:rsidP="000000FD">
      <w:pPr>
        <w:pStyle w:val="Akapitzlist"/>
        <w:numPr>
          <w:ilvl w:val="0"/>
          <w:numId w:val="82"/>
        </w:numPr>
        <w:ind w:left="624"/>
        <w:jc w:val="both"/>
        <w:rPr>
          <w:rFonts w:ascii="Times New Roman" w:hAnsi="Times New Roman"/>
          <w:sz w:val="24"/>
          <w:szCs w:val="24"/>
        </w:rPr>
      </w:pPr>
      <w:r w:rsidRPr="000853D4">
        <w:rPr>
          <w:rFonts w:ascii="Times New Roman" w:hAnsi="Times New Roman"/>
          <w:sz w:val="24"/>
          <w:szCs w:val="24"/>
        </w:rPr>
        <w:t>Wykonawca zapłaci Zamawiającemu kary umowne w przypadku:</w:t>
      </w:r>
    </w:p>
    <w:p w:rsidR="00FF170B" w:rsidRPr="000853D4" w:rsidRDefault="00FF170B" w:rsidP="000000FD">
      <w:pPr>
        <w:pStyle w:val="Akapitzlist"/>
        <w:numPr>
          <w:ilvl w:val="0"/>
          <w:numId w:val="83"/>
        </w:numPr>
        <w:jc w:val="both"/>
        <w:rPr>
          <w:rFonts w:ascii="Times New Roman" w:hAnsi="Times New Roman"/>
          <w:sz w:val="24"/>
          <w:szCs w:val="24"/>
        </w:rPr>
      </w:pPr>
      <w:r w:rsidRPr="000853D4">
        <w:rPr>
          <w:rFonts w:ascii="Times New Roman" w:hAnsi="Times New Roman"/>
          <w:sz w:val="24"/>
          <w:szCs w:val="24"/>
        </w:rPr>
        <w:t>niewykonania całości lub części zamówienia w terminie  -  w wysokości 0,02% kwoty netto  określonej w § 12 ust. 3, za każdy dzień zwłoki, nie w</w:t>
      </w:r>
      <w:r w:rsidR="00886D51">
        <w:rPr>
          <w:rFonts w:ascii="Times New Roman" w:hAnsi="Times New Roman"/>
          <w:sz w:val="24"/>
          <w:szCs w:val="24"/>
        </w:rPr>
        <w:t>ięcej jednak niż 10% kwoty brutto</w:t>
      </w:r>
      <w:r w:rsidRPr="000853D4">
        <w:rPr>
          <w:rFonts w:ascii="Times New Roman" w:hAnsi="Times New Roman"/>
          <w:sz w:val="24"/>
          <w:szCs w:val="24"/>
        </w:rPr>
        <w:t xml:space="preserve"> określonej w § 12 ust. 3.</w:t>
      </w:r>
    </w:p>
    <w:p w:rsidR="00FF170B" w:rsidRPr="000853D4" w:rsidRDefault="00FF170B" w:rsidP="000000FD">
      <w:pPr>
        <w:pStyle w:val="Akapitzlist"/>
        <w:numPr>
          <w:ilvl w:val="0"/>
          <w:numId w:val="83"/>
        </w:numPr>
        <w:tabs>
          <w:tab w:val="left" w:pos="851"/>
        </w:tabs>
        <w:suppressAutoHyphens/>
        <w:spacing w:after="0" w:line="240" w:lineRule="auto"/>
        <w:ind w:right="-283"/>
        <w:contextualSpacing w:val="0"/>
        <w:jc w:val="both"/>
        <w:rPr>
          <w:rFonts w:ascii="Times New Roman" w:hAnsi="Times New Roman"/>
          <w:sz w:val="24"/>
          <w:szCs w:val="24"/>
        </w:rPr>
      </w:pPr>
      <w:r w:rsidRPr="000853D4">
        <w:rPr>
          <w:rFonts w:ascii="Times New Roman" w:hAnsi="Times New Roman"/>
          <w:sz w:val="24"/>
          <w:szCs w:val="24"/>
        </w:rPr>
        <w:t>rozwiązania umowy przez którąkolwiek ze stron z przyczyn leżących po stronie  Wykonawcy w wysokości 10% kwoty brutto wskazanej w § 12 ust. 3,</w:t>
      </w:r>
    </w:p>
    <w:p w:rsidR="00FF170B" w:rsidRPr="000853D4" w:rsidRDefault="00FF170B" w:rsidP="000000FD">
      <w:pPr>
        <w:pStyle w:val="Akapitzlist"/>
        <w:numPr>
          <w:ilvl w:val="0"/>
          <w:numId w:val="82"/>
        </w:numPr>
        <w:ind w:left="624"/>
        <w:jc w:val="both"/>
        <w:rPr>
          <w:rFonts w:ascii="Times New Roman" w:hAnsi="Times New Roman"/>
          <w:sz w:val="24"/>
          <w:szCs w:val="24"/>
        </w:rPr>
      </w:pPr>
      <w:r w:rsidRPr="000853D4">
        <w:rPr>
          <w:rFonts w:ascii="Times New Roman" w:hAnsi="Times New Roman"/>
          <w:sz w:val="24"/>
          <w:szCs w:val="24"/>
        </w:rPr>
        <w:t xml:space="preserve">Zamawiający zapłaci Wykonawcy karę umowną w przypadku  rozwiązania umowy przez którąkolwiek ze stron z przyczyn leżących po stronie Zamawiającego w wysokości 10%  kwoty netto wskazanej    w § 12 ust. </w:t>
      </w:r>
      <w:r>
        <w:rPr>
          <w:rFonts w:ascii="Times New Roman" w:hAnsi="Times New Roman"/>
          <w:sz w:val="24"/>
          <w:szCs w:val="24"/>
        </w:rPr>
        <w:t xml:space="preserve">3, </w:t>
      </w:r>
      <w:r w:rsidRPr="000853D4">
        <w:rPr>
          <w:rFonts w:ascii="Times New Roman" w:hAnsi="Times New Roman"/>
          <w:sz w:val="24"/>
          <w:szCs w:val="24"/>
        </w:rPr>
        <w:t>poza przypadkami określonymi w art. 456  ustawy Prawo zamówień publicznych.</w:t>
      </w:r>
    </w:p>
    <w:p w:rsidR="00FF170B" w:rsidRPr="000853D4" w:rsidRDefault="00FF170B" w:rsidP="000000FD">
      <w:pPr>
        <w:pStyle w:val="Akapitzlist"/>
        <w:numPr>
          <w:ilvl w:val="0"/>
          <w:numId w:val="81"/>
        </w:numPr>
        <w:tabs>
          <w:tab w:val="left" w:pos="360"/>
        </w:tabs>
        <w:jc w:val="both"/>
        <w:rPr>
          <w:rFonts w:ascii="Times New Roman" w:hAnsi="Times New Roman"/>
          <w:sz w:val="24"/>
          <w:szCs w:val="24"/>
        </w:rPr>
      </w:pPr>
      <w:r w:rsidRPr="000853D4">
        <w:rPr>
          <w:rFonts w:ascii="Times New Roman" w:hAnsi="Times New Roman"/>
          <w:sz w:val="24"/>
          <w:szCs w:val="24"/>
        </w:rPr>
        <w:t>Za opóźnienie w zapłacie Wykonawca naliczy Zamawiającemu odsetki ustawowe w transakcjach handlowych.</w:t>
      </w:r>
    </w:p>
    <w:p w:rsidR="00FF170B" w:rsidRPr="000853D4" w:rsidRDefault="009416A0" w:rsidP="009416A0">
      <w:pPr>
        <w:pStyle w:val="Akapitzlist"/>
        <w:ind w:left="0"/>
        <w:jc w:val="both"/>
        <w:rPr>
          <w:rFonts w:ascii="Times New Roman" w:hAnsi="Times New Roman"/>
          <w:b/>
          <w:sz w:val="24"/>
          <w:szCs w:val="24"/>
        </w:rPr>
      </w:pPr>
      <w:r>
        <w:rPr>
          <w:rFonts w:ascii="Times New Roman" w:hAnsi="Times New Roman"/>
          <w:sz w:val="24"/>
          <w:szCs w:val="24"/>
        </w:rPr>
        <w:lastRenderedPageBreak/>
        <w:t>2.</w:t>
      </w:r>
      <w:r w:rsidR="00FF170B" w:rsidRPr="000853D4">
        <w:rPr>
          <w:rFonts w:ascii="Times New Roman" w:hAnsi="Times New Roman"/>
          <w:sz w:val="24"/>
          <w:szCs w:val="24"/>
        </w:rPr>
        <w:t>Wykonawca wyraża zgodę na potrącenie kar umownych bezpośrednio z należności     wynikającej z   faktury  dostarczonej  po  zrealizowaniu dostawy, której kara umowna  dotyczy.</w:t>
      </w:r>
    </w:p>
    <w:p w:rsidR="00FF170B" w:rsidRPr="000853D4" w:rsidRDefault="009416A0" w:rsidP="009416A0">
      <w:pPr>
        <w:pStyle w:val="Akapitzlist"/>
        <w:tabs>
          <w:tab w:val="left" w:pos="360"/>
        </w:tabs>
        <w:spacing w:after="0"/>
        <w:ind w:left="0"/>
        <w:jc w:val="both"/>
        <w:rPr>
          <w:rFonts w:ascii="Times New Roman" w:hAnsi="Times New Roman"/>
          <w:sz w:val="24"/>
          <w:szCs w:val="24"/>
        </w:rPr>
      </w:pPr>
      <w:r>
        <w:rPr>
          <w:rFonts w:ascii="Times New Roman" w:hAnsi="Times New Roman"/>
          <w:sz w:val="24"/>
          <w:szCs w:val="24"/>
        </w:rPr>
        <w:t>3.</w:t>
      </w:r>
      <w:r w:rsidR="00FF170B" w:rsidRPr="000853D4">
        <w:rPr>
          <w:rFonts w:ascii="Times New Roman" w:hAnsi="Times New Roman"/>
          <w:sz w:val="24"/>
          <w:szCs w:val="24"/>
        </w:rPr>
        <w:t>Stronom przysługuje prawo dochodzenia odszkodowania przewyższającego karę umowną, , do wysokości   rzeczywiście poniesionej szkody, na zasadach ogólnych.</w:t>
      </w:r>
    </w:p>
    <w:p w:rsidR="00FF170B" w:rsidRPr="000853D4" w:rsidRDefault="009416A0" w:rsidP="009416A0">
      <w:pPr>
        <w:tabs>
          <w:tab w:val="left" w:pos="360"/>
        </w:tabs>
        <w:jc w:val="both"/>
      </w:pPr>
      <w:r>
        <w:t>4.</w:t>
      </w:r>
      <w:r w:rsidR="00FF170B" w:rsidRPr="000853D4">
        <w:t>Łączna wysokość kar umownych nie może przekroczyć 30% wartości wynagrodzenia brutto o którym mowa w § 12 ust. 3.</w:t>
      </w:r>
    </w:p>
    <w:p w:rsidR="00FF170B" w:rsidRPr="000853D4" w:rsidRDefault="00FF170B" w:rsidP="00FF170B">
      <w:pPr>
        <w:jc w:val="both"/>
      </w:pPr>
    </w:p>
    <w:p w:rsidR="00FF170B" w:rsidRPr="000853D4" w:rsidRDefault="00FF170B" w:rsidP="00FF170B">
      <w:pPr>
        <w:jc w:val="both"/>
      </w:pPr>
      <w:r w:rsidRPr="000853D4">
        <w:t xml:space="preserve">                                                             CZĘŚĆ II   DZIERŻAWA</w:t>
      </w:r>
    </w:p>
    <w:p w:rsidR="00FF170B" w:rsidRPr="000853D4" w:rsidRDefault="00FF170B" w:rsidP="00FF170B">
      <w:pPr>
        <w:jc w:val="both"/>
      </w:pPr>
    </w:p>
    <w:p w:rsidR="00FF170B" w:rsidRPr="000853D4" w:rsidRDefault="00FF170B" w:rsidP="00FF170B">
      <w:pPr>
        <w:jc w:val="center"/>
      </w:pPr>
      <w:r w:rsidRPr="000853D4">
        <w:t>§ 6</w:t>
      </w:r>
    </w:p>
    <w:p w:rsidR="00FF170B" w:rsidRPr="000853D4" w:rsidRDefault="009416A0" w:rsidP="009416A0">
      <w:pPr>
        <w:pStyle w:val="Akapitzlist"/>
        <w:ind w:left="0"/>
        <w:jc w:val="both"/>
        <w:rPr>
          <w:rFonts w:ascii="Times New Roman" w:hAnsi="Times New Roman"/>
          <w:sz w:val="24"/>
          <w:szCs w:val="24"/>
        </w:rPr>
      </w:pPr>
      <w:r>
        <w:rPr>
          <w:rFonts w:ascii="Times New Roman" w:hAnsi="Times New Roman"/>
          <w:sz w:val="24"/>
          <w:szCs w:val="24"/>
        </w:rPr>
        <w:t>1.</w:t>
      </w:r>
      <w:r w:rsidR="00FF170B" w:rsidRPr="000853D4">
        <w:rPr>
          <w:rFonts w:ascii="Times New Roman" w:hAnsi="Times New Roman"/>
          <w:sz w:val="24"/>
          <w:szCs w:val="24"/>
        </w:rPr>
        <w:t>Wykonawca zobow</w:t>
      </w:r>
      <w:r w:rsidR="00FF170B">
        <w:rPr>
          <w:rFonts w:ascii="Times New Roman" w:hAnsi="Times New Roman"/>
          <w:sz w:val="24"/>
          <w:szCs w:val="24"/>
        </w:rPr>
        <w:t>iązuje się oddać aparaty …………..</w:t>
      </w:r>
      <w:r w:rsidR="00FF170B" w:rsidRPr="000853D4">
        <w:rPr>
          <w:rFonts w:ascii="Times New Roman" w:hAnsi="Times New Roman"/>
          <w:sz w:val="24"/>
          <w:szCs w:val="24"/>
        </w:rPr>
        <w:t>Zamawiającemu do używania i pobierania po</w:t>
      </w:r>
      <w:r w:rsidR="00FF170B">
        <w:rPr>
          <w:rFonts w:ascii="Times New Roman" w:hAnsi="Times New Roman"/>
          <w:sz w:val="24"/>
          <w:szCs w:val="24"/>
        </w:rPr>
        <w:t>żytków najpóźniej  do dnia  ………….</w:t>
      </w:r>
      <w:r w:rsidR="00FF170B" w:rsidRPr="000853D4">
        <w:rPr>
          <w:rFonts w:ascii="Times New Roman" w:hAnsi="Times New Roman"/>
          <w:sz w:val="24"/>
          <w:szCs w:val="24"/>
        </w:rPr>
        <w:t>r.</w:t>
      </w:r>
    </w:p>
    <w:p w:rsidR="00FF170B" w:rsidRPr="000853D4" w:rsidRDefault="009416A0" w:rsidP="009416A0">
      <w:pPr>
        <w:pStyle w:val="Akapitzlist"/>
        <w:ind w:left="0"/>
        <w:jc w:val="both"/>
        <w:rPr>
          <w:rFonts w:ascii="Times New Roman" w:hAnsi="Times New Roman"/>
          <w:sz w:val="24"/>
          <w:szCs w:val="24"/>
        </w:rPr>
      </w:pPr>
      <w:r>
        <w:rPr>
          <w:rFonts w:ascii="Times New Roman" w:hAnsi="Times New Roman"/>
          <w:sz w:val="24"/>
          <w:szCs w:val="24"/>
        </w:rPr>
        <w:t>2.</w:t>
      </w:r>
      <w:r w:rsidR="00FF170B">
        <w:rPr>
          <w:rFonts w:ascii="Times New Roman" w:hAnsi="Times New Roman"/>
          <w:sz w:val="24"/>
          <w:szCs w:val="24"/>
        </w:rPr>
        <w:t>Wartość: ………….zł netto oraz ………….. zł. netto</w:t>
      </w:r>
    </w:p>
    <w:p w:rsidR="00FF170B" w:rsidRPr="000853D4" w:rsidRDefault="00FF170B" w:rsidP="00FF170B">
      <w:pPr>
        <w:jc w:val="center"/>
      </w:pPr>
      <w:r w:rsidRPr="000853D4">
        <w:t>§ 7</w:t>
      </w:r>
    </w:p>
    <w:p w:rsidR="00FF170B" w:rsidRPr="000853D4" w:rsidRDefault="00FF170B" w:rsidP="00FF170B">
      <w:pPr>
        <w:jc w:val="both"/>
      </w:pPr>
      <w:r w:rsidRPr="000853D4">
        <w:t>Strony umowy oświadczają, że jest im wiadomo, że przedmiot dzierżawy opisany w § 6 jest sprawny, zakupiony został  ze środków własnych Wykonawcy i posiada wymaganą przepisami prawa deklarację zgodności z dokumentami odniesienia lub certyfikaty .</w:t>
      </w:r>
    </w:p>
    <w:p w:rsidR="00FF170B" w:rsidRPr="000853D4" w:rsidRDefault="00FF170B" w:rsidP="00FF170B">
      <w:pPr>
        <w:jc w:val="center"/>
      </w:pPr>
    </w:p>
    <w:p w:rsidR="00FF170B" w:rsidRPr="000853D4" w:rsidRDefault="00FF170B" w:rsidP="00FF170B">
      <w:pPr>
        <w:jc w:val="center"/>
      </w:pPr>
      <w:r w:rsidRPr="000853D4">
        <w:t>§ 8</w:t>
      </w:r>
    </w:p>
    <w:p w:rsidR="009416A0" w:rsidRPr="009416A0" w:rsidRDefault="009416A0" w:rsidP="009416A0">
      <w:pPr>
        <w:pStyle w:val="Domy"/>
        <w:suppressAutoHyphens w:val="0"/>
        <w:autoSpaceDN w:val="0"/>
        <w:adjustRightInd w:val="0"/>
        <w:jc w:val="both"/>
      </w:pPr>
      <w:r w:rsidRPr="009416A0">
        <w:t xml:space="preserve">1.Wykonawca zobowiązuje się wydzierżawić Zamawiającemu  analizatory określone w § 6 na okres 36 </w:t>
      </w:r>
      <w:proofErr w:type="spellStart"/>
      <w:r w:rsidRPr="009416A0">
        <w:t>m-cy</w:t>
      </w:r>
      <w:proofErr w:type="spellEnd"/>
    </w:p>
    <w:p w:rsidR="009416A0" w:rsidRPr="009416A0" w:rsidRDefault="009416A0" w:rsidP="009416A0">
      <w:pPr>
        <w:pStyle w:val="Domy"/>
        <w:suppressAutoHyphens w:val="0"/>
        <w:autoSpaceDN w:val="0"/>
        <w:adjustRightInd w:val="0"/>
        <w:spacing w:after="240"/>
        <w:jc w:val="both"/>
      </w:pPr>
      <w:r w:rsidRPr="009416A0">
        <w:t>2. Gwarancja na analizatory wynosi 36 miesięcy</w:t>
      </w:r>
    </w:p>
    <w:p w:rsidR="009416A0" w:rsidRPr="009416A0" w:rsidRDefault="00886D51" w:rsidP="009416A0">
      <w:pPr>
        <w:pStyle w:val="Domy"/>
        <w:suppressAutoHyphens w:val="0"/>
        <w:autoSpaceDN w:val="0"/>
        <w:adjustRightInd w:val="0"/>
        <w:spacing w:after="240"/>
        <w:jc w:val="both"/>
      </w:pPr>
      <w:r>
        <w:t>3</w:t>
      </w:r>
      <w:r w:rsidR="009416A0" w:rsidRPr="009416A0">
        <w:t xml:space="preserve">. Wykonawca zobowiązany jest ubezpieczyć aparaturę we własnym zakresie i na własny koszt. </w:t>
      </w:r>
    </w:p>
    <w:p w:rsidR="009416A0" w:rsidRPr="009416A0" w:rsidRDefault="00886D51" w:rsidP="009416A0">
      <w:pPr>
        <w:pStyle w:val="Domy"/>
        <w:suppressAutoHyphens w:val="0"/>
        <w:autoSpaceDN w:val="0"/>
        <w:adjustRightInd w:val="0"/>
        <w:spacing w:after="240"/>
        <w:jc w:val="both"/>
      </w:pPr>
      <w:r>
        <w:t>4</w:t>
      </w:r>
      <w:r w:rsidR="009416A0" w:rsidRPr="009416A0">
        <w:t xml:space="preserve">. Wykonawca zobowiązuje się dostarczyć, zainstalować i uruchomić aparat w terminie do 7 dni od dnia zawarcia umowy przez obie strony na własny koszt i we własnym zakresie. Instalacja analizatora obejmuje podłączenia analizatorów do HIS/LIS na koszt Wykonawcy. </w:t>
      </w:r>
    </w:p>
    <w:p w:rsidR="009416A0" w:rsidRPr="009416A0" w:rsidRDefault="00886D51" w:rsidP="009416A0">
      <w:pPr>
        <w:pStyle w:val="Domy"/>
        <w:suppressAutoHyphens w:val="0"/>
        <w:autoSpaceDN w:val="0"/>
        <w:adjustRightInd w:val="0"/>
        <w:spacing w:after="240"/>
        <w:jc w:val="both"/>
      </w:pPr>
      <w:r>
        <w:t>5</w:t>
      </w:r>
      <w:r w:rsidR="009416A0" w:rsidRPr="009416A0">
        <w:t>. Zamawiający zobowiązuje się używać aparaturę zgodnie z jej właściwością i przeznaczeniem.</w:t>
      </w:r>
    </w:p>
    <w:p w:rsidR="009416A0" w:rsidRPr="009416A0" w:rsidRDefault="00886D51" w:rsidP="009416A0">
      <w:pPr>
        <w:pStyle w:val="Domy"/>
        <w:suppressAutoHyphens w:val="0"/>
        <w:autoSpaceDN w:val="0"/>
        <w:adjustRightInd w:val="0"/>
        <w:spacing w:after="240"/>
        <w:jc w:val="both"/>
      </w:pPr>
      <w:r>
        <w:t>6</w:t>
      </w:r>
      <w:r w:rsidR="009416A0" w:rsidRPr="009416A0">
        <w:t>. Zamawiający ponosi od momentu wydania do momentu zwrotu aparatu potwierdzonego protokołem, wyłączną odpowiedzialność za uszkodzenie, utratę i wszelkie zmniejszenie wartości aparatu poniżej wartości wynikającej z normalnej i prawidłowej eksploatacji aparatury, a wynikającą z winy Zamawiającego, nieobjętej ubezpieczeniem aparatu</w:t>
      </w:r>
    </w:p>
    <w:p w:rsidR="009416A0" w:rsidRPr="009416A0" w:rsidRDefault="00886D51" w:rsidP="009416A0">
      <w:pPr>
        <w:pStyle w:val="Domy"/>
        <w:suppressAutoHyphens w:val="0"/>
        <w:autoSpaceDN w:val="0"/>
        <w:adjustRightInd w:val="0"/>
        <w:spacing w:after="240"/>
        <w:jc w:val="both"/>
      </w:pPr>
      <w:r>
        <w:t>7</w:t>
      </w:r>
      <w:r w:rsidR="009416A0" w:rsidRPr="009416A0">
        <w:t>. Po upływie terminu wymienionego w ust. 1, Zamawiający zobowiązuje się zwrócić aparat w stanie niepogorszonym niż stan wynikający z normalnej eksploatacji. Zwrot aparatury potwierdzony zostanie odpowiednim protokołem podpisanym przez obie Strony.</w:t>
      </w:r>
    </w:p>
    <w:p w:rsidR="009416A0" w:rsidRPr="009416A0" w:rsidRDefault="00886D51" w:rsidP="009416A0">
      <w:pPr>
        <w:pStyle w:val="Domy"/>
        <w:suppressAutoHyphens w:val="0"/>
        <w:autoSpaceDN w:val="0"/>
        <w:adjustRightInd w:val="0"/>
        <w:spacing w:after="240"/>
        <w:jc w:val="both"/>
      </w:pPr>
      <w:r>
        <w:t>8</w:t>
      </w:r>
      <w:r w:rsidR="009416A0" w:rsidRPr="009416A0">
        <w:t>. Zamawiający ponosić będzie zwykłe koszty utrzymania aparatury w tym koszty mediów.</w:t>
      </w:r>
    </w:p>
    <w:p w:rsidR="009416A0" w:rsidRPr="009416A0" w:rsidRDefault="00886D51" w:rsidP="009416A0">
      <w:pPr>
        <w:pStyle w:val="Domy"/>
        <w:suppressAutoHyphens w:val="0"/>
        <w:autoSpaceDN w:val="0"/>
        <w:adjustRightInd w:val="0"/>
        <w:spacing w:after="240"/>
        <w:jc w:val="both"/>
      </w:pPr>
      <w:r>
        <w:t>9</w:t>
      </w:r>
      <w:r w:rsidR="009416A0" w:rsidRPr="009416A0">
        <w:t xml:space="preserve">. Na koszt Wykonawcy dokonywane będą serwis (bezpośredni kontakt z dedykowanym inżynierem serwisu) oraz wszelkie naprawy, niezbędne do prawidłowej eksploatacji aparatury za wyjątkiem napraw, będących następstwem nieprawidłowej lub niezgodnej z przeznaczeniem eksploatacji, których koszty ponosi Zamawiający. Analizator posiada zdalny nadzór serwisowy (Live </w:t>
      </w:r>
      <w:proofErr w:type="spellStart"/>
      <w:r w:rsidR="009416A0" w:rsidRPr="009416A0">
        <w:t>Connect</w:t>
      </w:r>
      <w:proofErr w:type="spellEnd"/>
      <w:r w:rsidR="009416A0" w:rsidRPr="009416A0">
        <w:t>).</w:t>
      </w:r>
    </w:p>
    <w:p w:rsidR="009416A0" w:rsidRPr="009416A0" w:rsidRDefault="00886D51" w:rsidP="009416A0">
      <w:pPr>
        <w:pStyle w:val="Domy"/>
        <w:suppressAutoHyphens w:val="0"/>
        <w:autoSpaceDN w:val="0"/>
        <w:adjustRightInd w:val="0"/>
        <w:spacing w:after="240"/>
        <w:jc w:val="both"/>
      </w:pPr>
      <w:r>
        <w:t>10</w:t>
      </w:r>
      <w:r w:rsidR="009416A0" w:rsidRPr="009416A0">
        <w:t>. Odpowiedzialność za szkody wynikłe z awarii aparatu z przyczyn niezależnych od Zamawiającego ponosi Wykonawca.</w:t>
      </w:r>
    </w:p>
    <w:p w:rsidR="009416A0" w:rsidRPr="009416A0" w:rsidRDefault="00886D51" w:rsidP="009416A0">
      <w:pPr>
        <w:pStyle w:val="Domy"/>
        <w:suppressAutoHyphens w:val="0"/>
        <w:autoSpaceDN w:val="0"/>
        <w:adjustRightInd w:val="0"/>
        <w:spacing w:after="240"/>
        <w:jc w:val="both"/>
      </w:pPr>
      <w:r>
        <w:t>11</w:t>
      </w:r>
      <w:r w:rsidR="009416A0" w:rsidRPr="009416A0">
        <w:t>. Zamawiający umożliwi na prośbę Wykonawcy dostęp do aparatu celem dokonania niezbędnych napraw, przeglądów i konserwacji.</w:t>
      </w:r>
    </w:p>
    <w:p w:rsidR="009416A0" w:rsidRPr="009416A0" w:rsidRDefault="00886D51" w:rsidP="009416A0">
      <w:pPr>
        <w:pStyle w:val="Domy"/>
        <w:suppressAutoHyphens w:val="0"/>
        <w:autoSpaceDN w:val="0"/>
        <w:adjustRightInd w:val="0"/>
        <w:spacing w:after="240"/>
        <w:jc w:val="both"/>
      </w:pPr>
      <w:r>
        <w:lastRenderedPageBreak/>
        <w:t>12</w:t>
      </w:r>
      <w:r w:rsidR="009416A0" w:rsidRPr="009416A0">
        <w:t>. Wykonawca zobowiązuje się do dokonania okresowych bezpłatnych przeglądów i konserwacji, nie rzadziej jednak niż 1x w roku lub według zaleceń serwisu Wykonawcy.</w:t>
      </w:r>
    </w:p>
    <w:p w:rsidR="009416A0" w:rsidRPr="009416A0" w:rsidRDefault="00886D51" w:rsidP="009416A0">
      <w:pPr>
        <w:pStyle w:val="Domy"/>
        <w:suppressAutoHyphens w:val="0"/>
        <w:autoSpaceDN w:val="0"/>
        <w:adjustRightInd w:val="0"/>
        <w:spacing w:after="240"/>
        <w:jc w:val="both"/>
      </w:pPr>
      <w:r>
        <w:t>13</w:t>
      </w:r>
      <w:r w:rsidR="009416A0" w:rsidRPr="009416A0">
        <w:t>. Wykonawca zobowiązany jest usunąć awarię aparatu w terminie … dni od dnia zgłoszenia telefonicznego zaistniałej sytuacji przez pracownika Zamawiającego. W przypadku awarii niemożliwej do usunięcia w terminie 3 dni Wykonawca zobowiązuje się do dostarczenia analizator</w:t>
      </w:r>
      <w:r>
        <w:t>a</w:t>
      </w:r>
      <w:r w:rsidR="009416A0" w:rsidRPr="009416A0">
        <w:t xml:space="preserve"> backup o takich samych parametrach na czas naprawy. </w:t>
      </w:r>
    </w:p>
    <w:p w:rsidR="009416A0" w:rsidRPr="009416A0" w:rsidRDefault="00886D51" w:rsidP="009416A0">
      <w:pPr>
        <w:pStyle w:val="Domy"/>
        <w:suppressAutoHyphens w:val="0"/>
        <w:autoSpaceDN w:val="0"/>
        <w:adjustRightInd w:val="0"/>
        <w:spacing w:after="240"/>
        <w:jc w:val="both"/>
      </w:pPr>
      <w:r>
        <w:t>14</w:t>
      </w:r>
      <w:r w:rsidR="009416A0" w:rsidRPr="009416A0">
        <w:t>. W przypadku uszkodzenia aparatu z przyczyn niezależnych od Zamawiającego, a niemożliwych do usunięcia, Wykonawca zobowiązuje się do niezwłocznej wymiany w terminie do 7 dni. W przypadku, gdy termin ten nie będzie mógł być zachowany z przyczyn niezależnych od Wykonawcy, Strony uzgadniają termin, w którym nastąpi wymiana wadliwego aparatu.</w:t>
      </w:r>
    </w:p>
    <w:p w:rsidR="009416A0" w:rsidRPr="009416A0" w:rsidRDefault="00886D51" w:rsidP="009416A0">
      <w:pPr>
        <w:pStyle w:val="Domy"/>
        <w:suppressAutoHyphens w:val="0"/>
        <w:autoSpaceDN w:val="0"/>
        <w:adjustRightInd w:val="0"/>
        <w:spacing w:after="240"/>
        <w:jc w:val="both"/>
      </w:pPr>
      <w:r>
        <w:t>15</w:t>
      </w:r>
      <w:r w:rsidR="009416A0" w:rsidRPr="009416A0">
        <w:t>. Zamawiający bez pisemnej zgody Wykonawcy nie będzie dokonywał jakichkolwiek zmian, przeróbek, nie będzie usuwał, odłączał lub przyłączał jakichkolwiek dodatkowych części bądź urządzeń.</w:t>
      </w:r>
    </w:p>
    <w:p w:rsidR="009416A0" w:rsidRPr="009416A0" w:rsidRDefault="00886D51" w:rsidP="009416A0">
      <w:pPr>
        <w:pStyle w:val="Domy"/>
        <w:suppressAutoHyphens w:val="0"/>
        <w:autoSpaceDN w:val="0"/>
        <w:adjustRightInd w:val="0"/>
        <w:spacing w:after="240"/>
        <w:jc w:val="both"/>
      </w:pPr>
      <w:r>
        <w:t>16</w:t>
      </w:r>
      <w:r w:rsidR="009416A0" w:rsidRPr="009416A0">
        <w:t>. Bez zgody Wykonawcy udzielonej pisemnie, Zamawiający nie może oddać aparatu osobie trzeciej do bezpłatnego używania ani go wydzierżawiać.</w:t>
      </w:r>
    </w:p>
    <w:p w:rsidR="009416A0" w:rsidRPr="009416A0" w:rsidRDefault="00886D51" w:rsidP="009416A0">
      <w:pPr>
        <w:pStyle w:val="Domy"/>
        <w:autoSpaceDE/>
        <w:autoSpaceDN w:val="0"/>
        <w:spacing w:after="240"/>
        <w:jc w:val="both"/>
      </w:pPr>
      <w:r>
        <w:t>17</w:t>
      </w:r>
      <w:r w:rsidR="009416A0" w:rsidRPr="009416A0">
        <w:t>.  Wykonawca zobowiązany jest do przeprowadzenia bezpłatnego szkolenia w zakresie prawidłowej eksploatacji aparatu oraz szkolenia merytorycznego na oddziale Zamawiającego.</w:t>
      </w:r>
    </w:p>
    <w:p w:rsidR="009416A0" w:rsidRPr="009416A0" w:rsidRDefault="00886D51" w:rsidP="009416A0">
      <w:pPr>
        <w:pStyle w:val="Domy"/>
        <w:autoSpaceDE/>
        <w:autoSpaceDN w:val="0"/>
        <w:spacing w:after="240"/>
        <w:jc w:val="both"/>
      </w:pPr>
      <w:r>
        <w:t>18</w:t>
      </w:r>
      <w:r w:rsidR="009416A0" w:rsidRPr="009416A0">
        <w:t>. Dostawa, instalacja, uruchomienie aparatu i przeszkolenie personelu w zakresie obsługi winno być udokumentowane stosownymi protokołami podpisanymi przez obie strony</w:t>
      </w:r>
    </w:p>
    <w:p w:rsidR="00FF170B" w:rsidRPr="000853D4" w:rsidRDefault="009416A0" w:rsidP="009416A0">
      <w:pPr>
        <w:spacing w:after="240"/>
      </w:pPr>
      <w:r w:rsidRPr="009416A0">
        <w:t xml:space="preserve">                                                                          </w:t>
      </w:r>
      <w:r>
        <w:t xml:space="preserve">     </w:t>
      </w:r>
      <w:r w:rsidR="00FF170B" w:rsidRPr="000853D4">
        <w:t>§ 9</w:t>
      </w:r>
    </w:p>
    <w:p w:rsidR="00FF170B" w:rsidRPr="000853D4" w:rsidRDefault="00FF170B" w:rsidP="00FF170B">
      <w:pPr>
        <w:jc w:val="both"/>
      </w:pPr>
      <w:r w:rsidRPr="000853D4">
        <w:t>W okresie dzierżawy Wykonawca zapewni w ramach czynszu dzierżawnego serwisowanie i  naprawy sprzętu będącego przedmiotem dzierżawy.</w:t>
      </w:r>
    </w:p>
    <w:p w:rsidR="00FF170B" w:rsidRPr="000853D4" w:rsidRDefault="00FF170B" w:rsidP="00FF170B">
      <w:pPr>
        <w:jc w:val="both"/>
      </w:pPr>
    </w:p>
    <w:p w:rsidR="00FF170B" w:rsidRPr="000853D4" w:rsidRDefault="00FF170B" w:rsidP="00FF170B">
      <w:pPr>
        <w:jc w:val="center"/>
      </w:pPr>
      <w:r w:rsidRPr="000853D4">
        <w:t>§ 10</w:t>
      </w:r>
    </w:p>
    <w:p w:rsidR="00FF170B" w:rsidRPr="000853D4" w:rsidRDefault="009416A0" w:rsidP="009416A0">
      <w:pPr>
        <w:pStyle w:val="Akapitzlist"/>
        <w:spacing w:after="0"/>
        <w:ind w:left="0"/>
        <w:jc w:val="both"/>
        <w:rPr>
          <w:rFonts w:ascii="Times New Roman" w:hAnsi="Times New Roman"/>
          <w:sz w:val="24"/>
          <w:szCs w:val="24"/>
        </w:rPr>
      </w:pPr>
      <w:r>
        <w:rPr>
          <w:rFonts w:ascii="Times New Roman" w:hAnsi="Times New Roman"/>
          <w:sz w:val="24"/>
          <w:szCs w:val="24"/>
        </w:rPr>
        <w:t>1.</w:t>
      </w:r>
      <w:r w:rsidR="00FF170B" w:rsidRPr="000853D4">
        <w:rPr>
          <w:rFonts w:ascii="Times New Roman" w:hAnsi="Times New Roman"/>
          <w:sz w:val="24"/>
          <w:szCs w:val="24"/>
        </w:rPr>
        <w:t>Po zakończeniu dzierżawy Zamawiający zobowiązany jest zwrócić przedmiot dzierżawy w stanie nie pogorszonym ponad zużycie wynikające z normalnej eksploatacji.</w:t>
      </w:r>
    </w:p>
    <w:p w:rsidR="00FF170B" w:rsidRPr="000853D4" w:rsidRDefault="009416A0" w:rsidP="009416A0">
      <w:pPr>
        <w:pStyle w:val="Akapitzlist"/>
        <w:spacing w:after="0"/>
        <w:ind w:left="0"/>
        <w:jc w:val="both"/>
        <w:rPr>
          <w:rFonts w:ascii="Times New Roman" w:hAnsi="Times New Roman"/>
          <w:sz w:val="24"/>
          <w:szCs w:val="24"/>
        </w:rPr>
      </w:pPr>
      <w:r>
        <w:rPr>
          <w:rFonts w:ascii="Times New Roman" w:hAnsi="Times New Roman"/>
          <w:sz w:val="24"/>
          <w:szCs w:val="24"/>
        </w:rPr>
        <w:t>2.</w:t>
      </w:r>
      <w:r w:rsidR="00FF170B" w:rsidRPr="000853D4">
        <w:rPr>
          <w:rFonts w:ascii="Times New Roman" w:hAnsi="Times New Roman"/>
          <w:sz w:val="24"/>
          <w:szCs w:val="24"/>
        </w:rPr>
        <w:t>Strony sporządzą protokół przejęcia i odbioru przedmiotu dzierżawy.</w:t>
      </w:r>
    </w:p>
    <w:p w:rsidR="00FF170B" w:rsidRPr="000853D4" w:rsidRDefault="00FF170B" w:rsidP="00FF170B">
      <w:pPr>
        <w:jc w:val="both"/>
      </w:pPr>
      <w:r w:rsidRPr="000853D4">
        <w:t xml:space="preserve">                                                                            </w:t>
      </w:r>
    </w:p>
    <w:p w:rsidR="00FF170B" w:rsidRPr="000853D4" w:rsidRDefault="00FF170B" w:rsidP="00FF170B">
      <w:pPr>
        <w:jc w:val="center"/>
      </w:pPr>
      <w:r w:rsidRPr="000853D4">
        <w:t>§ 11</w:t>
      </w:r>
    </w:p>
    <w:p w:rsidR="00FF170B" w:rsidRDefault="00FF170B" w:rsidP="00FF170B">
      <w:pPr>
        <w:jc w:val="both"/>
      </w:pPr>
      <w:r w:rsidRPr="000853D4">
        <w:t xml:space="preserve">Czynsz dzierżawny za dzierżawę </w:t>
      </w:r>
      <w:r>
        <w:t xml:space="preserve"> ………….. wynosi ……… zł netto, ……………. zł. brutto,</w:t>
      </w:r>
    </w:p>
    <w:p w:rsidR="00FF170B" w:rsidRPr="000853D4" w:rsidRDefault="00FF170B" w:rsidP="00FF170B">
      <w:pPr>
        <w:jc w:val="both"/>
      </w:pPr>
      <w:r w:rsidRPr="000853D4">
        <w:t>i będzie regulowany według zasad określonych w § 12 ust. 4 niniejszej umowy .</w:t>
      </w:r>
    </w:p>
    <w:p w:rsidR="00FF170B" w:rsidRPr="000853D4" w:rsidRDefault="00FF170B" w:rsidP="00FF170B">
      <w:pPr>
        <w:jc w:val="both"/>
      </w:pPr>
    </w:p>
    <w:p w:rsidR="00FF170B" w:rsidRPr="000853D4" w:rsidRDefault="00FF170B" w:rsidP="00FF170B">
      <w:pPr>
        <w:jc w:val="center"/>
      </w:pPr>
      <w:r w:rsidRPr="000853D4">
        <w:t>CZĘŚĆ III  POSTANOWIENIA KOŃCOWE</w:t>
      </w:r>
    </w:p>
    <w:p w:rsidR="00FF170B" w:rsidRPr="000853D4" w:rsidRDefault="00FF170B" w:rsidP="00FF170B">
      <w:pPr>
        <w:jc w:val="both"/>
      </w:pPr>
    </w:p>
    <w:p w:rsidR="00FF170B" w:rsidRPr="000853D4" w:rsidRDefault="00FF170B" w:rsidP="00FF170B">
      <w:pPr>
        <w:jc w:val="center"/>
      </w:pPr>
      <w:r w:rsidRPr="000853D4">
        <w:t>§ 12</w:t>
      </w:r>
    </w:p>
    <w:p w:rsidR="00FF170B" w:rsidRPr="000853D4" w:rsidRDefault="009416A0" w:rsidP="009416A0">
      <w:pPr>
        <w:pStyle w:val="Akapitzlist"/>
        <w:tabs>
          <w:tab w:val="left" w:pos="360"/>
        </w:tabs>
        <w:overflowPunct w:val="0"/>
        <w:autoSpaceDE w:val="0"/>
        <w:spacing w:after="0"/>
        <w:ind w:left="0"/>
        <w:jc w:val="both"/>
        <w:rPr>
          <w:rFonts w:ascii="Times New Roman" w:hAnsi="Times New Roman"/>
          <w:sz w:val="24"/>
          <w:szCs w:val="24"/>
        </w:rPr>
      </w:pPr>
      <w:r>
        <w:rPr>
          <w:rFonts w:ascii="Times New Roman" w:hAnsi="Times New Roman"/>
          <w:sz w:val="24"/>
          <w:szCs w:val="24"/>
        </w:rPr>
        <w:t>1.</w:t>
      </w:r>
      <w:r w:rsidR="00FF170B" w:rsidRPr="000853D4">
        <w:rPr>
          <w:rFonts w:ascii="Times New Roman" w:hAnsi="Times New Roman"/>
          <w:sz w:val="24"/>
          <w:szCs w:val="24"/>
        </w:rPr>
        <w:t xml:space="preserve">Za zamówiony towar Zamawiający będzie płacił Wykonawcy sukcesywnie w miarę dostarczania towaru, cenę stanowiącą iloczyn ceny określonej w załączniku nr 1 oraz ilości zamawianego towaru, zgodnie z przedstawioną przez Wykonawcę fakturą w terminie 60 dni od daty jej otrzymania.  </w:t>
      </w:r>
    </w:p>
    <w:p w:rsidR="00FF170B" w:rsidRPr="000853D4" w:rsidRDefault="009416A0" w:rsidP="009416A0">
      <w:pPr>
        <w:pStyle w:val="Akapitzlist"/>
        <w:overflowPunct w:val="0"/>
        <w:autoSpaceDE w:val="0"/>
        <w:spacing w:after="0"/>
        <w:ind w:left="0"/>
        <w:jc w:val="both"/>
        <w:textAlignment w:val="baseline"/>
        <w:rPr>
          <w:rFonts w:ascii="Times New Roman" w:hAnsi="Times New Roman"/>
          <w:sz w:val="24"/>
          <w:szCs w:val="24"/>
        </w:rPr>
      </w:pPr>
      <w:r>
        <w:rPr>
          <w:rFonts w:ascii="Times New Roman" w:hAnsi="Times New Roman"/>
          <w:sz w:val="24"/>
          <w:szCs w:val="24"/>
        </w:rPr>
        <w:t>2.</w:t>
      </w:r>
      <w:r w:rsidR="00FF170B" w:rsidRPr="000853D4">
        <w:rPr>
          <w:rFonts w:ascii="Times New Roman" w:hAnsi="Times New Roman"/>
          <w:sz w:val="24"/>
          <w:szCs w:val="24"/>
        </w:rPr>
        <w:t xml:space="preserve">Wykonawca może przesłać fakturę w formie elektronicznej: adres </w:t>
      </w:r>
      <w:hyperlink r:id="rId29" w:history="1">
        <w:r w:rsidR="00FF170B" w:rsidRPr="000853D4">
          <w:rPr>
            <w:rStyle w:val="Hipercze"/>
          </w:rPr>
          <w:t>www.brokerinfinite.efaktura.gov.pl</w:t>
        </w:r>
      </w:hyperlink>
      <w:r w:rsidR="00FF170B" w:rsidRPr="000853D4">
        <w:rPr>
          <w:rFonts w:ascii="Times New Roman" w:hAnsi="Times New Roman"/>
          <w:sz w:val="24"/>
          <w:szCs w:val="24"/>
        </w:rPr>
        <w:t xml:space="preserve"> , nazwa podmiotu „Szpital Powiatowy we Wrześni” Sp. z o.o. w restrukturyzacji lub na adres poczty elektronicznej Zamawiającego </w:t>
      </w:r>
      <w:hyperlink r:id="rId30" w:history="1">
        <w:r w:rsidR="00FF170B" w:rsidRPr="000853D4">
          <w:rPr>
            <w:rStyle w:val="Hipercze"/>
          </w:rPr>
          <w:t>sekretariat@szpitalwrzesnia.home.pl</w:t>
        </w:r>
      </w:hyperlink>
      <w:r w:rsidR="00FF170B" w:rsidRPr="000853D4">
        <w:rPr>
          <w:rFonts w:ascii="Times New Roman" w:hAnsi="Times New Roman"/>
          <w:sz w:val="24"/>
          <w:szCs w:val="24"/>
        </w:rPr>
        <w:t>.</w:t>
      </w:r>
    </w:p>
    <w:p w:rsidR="00FF170B" w:rsidRPr="000853D4" w:rsidRDefault="009416A0" w:rsidP="009416A0">
      <w:pPr>
        <w:pStyle w:val="Akapitzlist"/>
        <w:spacing w:after="0"/>
        <w:ind w:left="0"/>
        <w:jc w:val="both"/>
        <w:rPr>
          <w:rFonts w:ascii="Times New Roman" w:hAnsi="Times New Roman"/>
          <w:sz w:val="24"/>
          <w:szCs w:val="24"/>
        </w:rPr>
      </w:pPr>
      <w:r>
        <w:rPr>
          <w:rFonts w:ascii="Times New Roman" w:hAnsi="Times New Roman"/>
          <w:sz w:val="24"/>
          <w:szCs w:val="24"/>
        </w:rPr>
        <w:t>3.</w:t>
      </w:r>
      <w:r w:rsidR="00FF170B" w:rsidRPr="000853D4">
        <w:rPr>
          <w:rFonts w:ascii="Times New Roman" w:hAnsi="Times New Roman"/>
          <w:sz w:val="24"/>
          <w:szCs w:val="24"/>
        </w:rPr>
        <w:t>Kwota , o której mowa w ust. 1 oraz § 12 ust 3 , nie może łącznie przekr</w:t>
      </w:r>
      <w:r w:rsidR="00FF170B">
        <w:rPr>
          <w:rFonts w:ascii="Times New Roman" w:hAnsi="Times New Roman"/>
          <w:sz w:val="24"/>
          <w:szCs w:val="24"/>
        </w:rPr>
        <w:t>oczyć wartości zamówienia  …………. zł. netto, ………………..</w:t>
      </w:r>
      <w:r w:rsidR="00FF170B" w:rsidRPr="000853D4">
        <w:rPr>
          <w:rFonts w:ascii="Times New Roman" w:hAnsi="Times New Roman"/>
          <w:sz w:val="24"/>
          <w:szCs w:val="24"/>
        </w:rPr>
        <w:t xml:space="preserve"> zł. brutto. </w:t>
      </w:r>
    </w:p>
    <w:p w:rsidR="00FF170B" w:rsidRPr="000853D4" w:rsidRDefault="009416A0" w:rsidP="009416A0">
      <w:pPr>
        <w:pStyle w:val="Akapitzlist"/>
        <w:spacing w:after="0"/>
        <w:ind w:left="0"/>
        <w:jc w:val="both"/>
        <w:rPr>
          <w:rFonts w:ascii="Times New Roman" w:hAnsi="Times New Roman"/>
          <w:sz w:val="24"/>
          <w:szCs w:val="24"/>
        </w:rPr>
      </w:pPr>
      <w:r>
        <w:rPr>
          <w:rFonts w:ascii="Times New Roman" w:hAnsi="Times New Roman"/>
          <w:sz w:val="24"/>
          <w:szCs w:val="24"/>
        </w:rPr>
        <w:lastRenderedPageBreak/>
        <w:t>4.</w:t>
      </w:r>
      <w:r w:rsidR="00FF170B" w:rsidRPr="000853D4">
        <w:rPr>
          <w:rFonts w:ascii="Times New Roman" w:hAnsi="Times New Roman"/>
          <w:sz w:val="24"/>
          <w:szCs w:val="24"/>
        </w:rPr>
        <w:t>Za dzierżawę Zamawiający zapłaci wykonawcy miesięczny czynsz w wysokości 1/24  kwoty ustalonej w § 11 umowy, zgodnie z przedstawioną przez Wykonawcę fakturą w terminie 60 dni od daty jej otrzymania</w:t>
      </w:r>
    </w:p>
    <w:p w:rsidR="00FF170B" w:rsidRPr="000853D4" w:rsidRDefault="009416A0" w:rsidP="009416A0">
      <w:pPr>
        <w:pStyle w:val="Akapitzlist"/>
        <w:spacing w:after="0"/>
        <w:ind w:left="0"/>
        <w:jc w:val="both"/>
        <w:rPr>
          <w:rFonts w:ascii="Times New Roman" w:hAnsi="Times New Roman"/>
          <w:sz w:val="24"/>
          <w:szCs w:val="24"/>
        </w:rPr>
      </w:pPr>
      <w:r>
        <w:rPr>
          <w:rFonts w:ascii="Times New Roman" w:hAnsi="Times New Roman"/>
          <w:sz w:val="24"/>
          <w:szCs w:val="24"/>
        </w:rPr>
        <w:t>5.</w:t>
      </w:r>
      <w:r w:rsidR="00FF170B" w:rsidRPr="000853D4">
        <w:rPr>
          <w:rFonts w:ascii="Times New Roman" w:hAnsi="Times New Roman"/>
          <w:sz w:val="24"/>
          <w:szCs w:val="24"/>
        </w:rPr>
        <w:t>Jako terminową wpłatę z tytułu regulowania zobowiązań przyjmuje się dzień złożenia polecenia przelewu  w banku  Zamawiającego na podany niżej rachunek</w:t>
      </w:r>
      <w:r w:rsidR="00FF170B">
        <w:rPr>
          <w:rFonts w:ascii="Times New Roman" w:hAnsi="Times New Roman"/>
          <w:sz w:val="24"/>
          <w:szCs w:val="24"/>
        </w:rPr>
        <w:t xml:space="preserve"> bankowy Wykonawcy: …………………..</w:t>
      </w:r>
    </w:p>
    <w:p w:rsidR="00FF170B" w:rsidRPr="000853D4" w:rsidRDefault="009416A0" w:rsidP="009416A0">
      <w:pPr>
        <w:pStyle w:val="Akapitzlist"/>
        <w:spacing w:after="0"/>
        <w:ind w:left="0"/>
        <w:jc w:val="both"/>
        <w:rPr>
          <w:rFonts w:ascii="Times New Roman" w:hAnsi="Times New Roman"/>
          <w:sz w:val="24"/>
          <w:szCs w:val="24"/>
        </w:rPr>
      </w:pPr>
      <w:r>
        <w:rPr>
          <w:rFonts w:ascii="Times New Roman" w:hAnsi="Times New Roman"/>
          <w:sz w:val="24"/>
          <w:szCs w:val="24"/>
        </w:rPr>
        <w:t>6.</w:t>
      </w:r>
      <w:r w:rsidR="00FF170B" w:rsidRPr="000853D4">
        <w:rPr>
          <w:rFonts w:ascii="Times New Roman" w:hAnsi="Times New Roman"/>
          <w:sz w:val="24"/>
          <w:szCs w:val="24"/>
        </w:rPr>
        <w:t xml:space="preserve">Niezrealizowanie całości zamówienia przez Zamawiającego nie może stanowić podstawy jakichkolwiek roszczeń ze strony Wykonawcy, pod warunkiem, że niezrealizowana wartość umowy przez Zamawiającego nie będzie większa </w:t>
      </w:r>
      <w:r w:rsidR="00FF170B" w:rsidRPr="00D7235C">
        <w:rPr>
          <w:rFonts w:ascii="Times New Roman" w:hAnsi="Times New Roman"/>
          <w:sz w:val="24"/>
          <w:szCs w:val="24"/>
        </w:rPr>
        <w:t>niż 20 % wartości umowy.</w:t>
      </w:r>
    </w:p>
    <w:p w:rsidR="00FF170B" w:rsidRPr="000853D4" w:rsidRDefault="00FF170B" w:rsidP="00FF170B">
      <w:pPr>
        <w:jc w:val="both"/>
      </w:pPr>
      <w:r w:rsidRPr="000853D4">
        <w:t xml:space="preserve">                                                                                   </w:t>
      </w:r>
    </w:p>
    <w:p w:rsidR="00FF170B" w:rsidRPr="000853D4" w:rsidRDefault="00FF170B" w:rsidP="00FF170B">
      <w:pPr>
        <w:jc w:val="center"/>
      </w:pPr>
      <w:r w:rsidRPr="000853D4">
        <w:t>§ 13</w:t>
      </w:r>
    </w:p>
    <w:p w:rsidR="00FF170B" w:rsidRPr="000853D4" w:rsidRDefault="00FF170B" w:rsidP="00FF170B">
      <w:pPr>
        <w:jc w:val="both"/>
      </w:pPr>
      <w:r w:rsidRPr="000853D4">
        <w:t>Strony mają obowiązek niezwłocznie poinformować się wzajemnie o wszelkich zmianach statusu prawnego swojej firmy, a także o wszczęciu postępowania upadłościowego, układowego i likwidacyjnego.</w:t>
      </w:r>
    </w:p>
    <w:p w:rsidR="00FF170B" w:rsidRPr="000853D4" w:rsidRDefault="00FF170B" w:rsidP="00FF170B">
      <w:pPr>
        <w:ind w:left="708"/>
        <w:jc w:val="both"/>
      </w:pPr>
    </w:p>
    <w:p w:rsidR="00FF170B" w:rsidRPr="000853D4" w:rsidRDefault="00FF170B" w:rsidP="00FF170B">
      <w:pPr>
        <w:jc w:val="center"/>
      </w:pPr>
      <w:r w:rsidRPr="000853D4">
        <w:t>§ 14</w:t>
      </w:r>
    </w:p>
    <w:p w:rsidR="00FF170B" w:rsidRPr="000853D4" w:rsidRDefault="00FF170B" w:rsidP="00FF170B">
      <w:pPr>
        <w:jc w:val="both"/>
      </w:pPr>
      <w:r w:rsidRPr="000853D4">
        <w:t>1.Umowa zosta</w:t>
      </w:r>
      <w:r>
        <w:t>ła zawarta na czas  od …….2023r do ………..2025r.</w:t>
      </w:r>
      <w:r w:rsidRPr="000853D4">
        <w:t xml:space="preserve"> lub do wyczerpania kwoty określonej w § 9 ust 1.</w:t>
      </w:r>
    </w:p>
    <w:p w:rsidR="00FF170B" w:rsidRPr="000853D4" w:rsidRDefault="00FF170B" w:rsidP="00FF170B">
      <w:pPr>
        <w:tabs>
          <w:tab w:val="left" w:pos="360"/>
        </w:tabs>
        <w:overflowPunct w:val="0"/>
        <w:autoSpaceDE w:val="0"/>
        <w:autoSpaceDN w:val="0"/>
        <w:adjustRightInd w:val="0"/>
        <w:ind w:firstLine="709"/>
        <w:jc w:val="both"/>
        <w:textAlignment w:val="baseline"/>
      </w:pPr>
      <w:r w:rsidRPr="000853D4">
        <w:t>2. Zamawiający może odstąpić od umowy:</w:t>
      </w:r>
    </w:p>
    <w:p w:rsidR="00FF170B" w:rsidRPr="000853D4" w:rsidRDefault="00FF170B" w:rsidP="00FF170B">
      <w:pPr>
        <w:tabs>
          <w:tab w:val="left" w:pos="360"/>
        </w:tabs>
        <w:overflowPunct w:val="0"/>
        <w:autoSpaceDE w:val="0"/>
        <w:autoSpaceDN w:val="0"/>
        <w:adjustRightInd w:val="0"/>
        <w:ind w:left="624" w:hanging="284"/>
        <w:jc w:val="both"/>
        <w:textAlignment w:val="baseline"/>
      </w:pPr>
      <w:r w:rsidRPr="000853D4">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F170B" w:rsidRPr="000853D4" w:rsidRDefault="00FF170B" w:rsidP="00FF170B">
      <w:pPr>
        <w:tabs>
          <w:tab w:val="left" w:pos="360"/>
        </w:tabs>
        <w:overflowPunct w:val="0"/>
        <w:autoSpaceDE w:val="0"/>
        <w:autoSpaceDN w:val="0"/>
        <w:adjustRightInd w:val="0"/>
        <w:jc w:val="both"/>
        <w:textAlignment w:val="baseline"/>
      </w:pPr>
      <w:r>
        <w:t xml:space="preserve">       </w:t>
      </w:r>
      <w:r w:rsidRPr="000853D4">
        <w:t>2) jeżeli zachodzi co najmniej jedna z następujących okoliczności:</w:t>
      </w:r>
    </w:p>
    <w:p w:rsidR="00FF170B" w:rsidRPr="000853D4" w:rsidRDefault="00FF170B" w:rsidP="00FF170B">
      <w:pPr>
        <w:tabs>
          <w:tab w:val="left" w:pos="360"/>
        </w:tabs>
        <w:overflowPunct w:val="0"/>
        <w:autoSpaceDE w:val="0"/>
        <w:autoSpaceDN w:val="0"/>
        <w:adjustRightInd w:val="0"/>
        <w:ind w:firstLine="1418"/>
        <w:jc w:val="both"/>
        <w:textAlignment w:val="baseline"/>
      </w:pPr>
      <w:r w:rsidRPr="000853D4">
        <w:t>a) dokonano zmian umowy z naruszeniem art. 454 i art. 455,</w:t>
      </w:r>
    </w:p>
    <w:p w:rsidR="00FF170B" w:rsidRPr="000853D4" w:rsidRDefault="00FF170B" w:rsidP="00FF170B">
      <w:pPr>
        <w:tabs>
          <w:tab w:val="left" w:pos="360"/>
        </w:tabs>
        <w:overflowPunct w:val="0"/>
        <w:autoSpaceDE w:val="0"/>
        <w:autoSpaceDN w:val="0"/>
        <w:adjustRightInd w:val="0"/>
        <w:ind w:firstLine="1418"/>
        <w:jc w:val="both"/>
        <w:textAlignment w:val="baseline"/>
      </w:pPr>
      <w:r w:rsidRPr="000853D4">
        <w:t xml:space="preserve">b) Wykonawca w chwili zawarcia umowy podlegał wykluczeniu na podstawie </w:t>
      </w:r>
    </w:p>
    <w:p w:rsidR="00FF170B" w:rsidRPr="000853D4" w:rsidRDefault="00FF170B" w:rsidP="00FF170B">
      <w:pPr>
        <w:tabs>
          <w:tab w:val="left" w:pos="360"/>
        </w:tabs>
        <w:overflowPunct w:val="0"/>
        <w:autoSpaceDE w:val="0"/>
        <w:autoSpaceDN w:val="0"/>
        <w:adjustRightInd w:val="0"/>
        <w:ind w:firstLine="1418"/>
        <w:jc w:val="both"/>
        <w:textAlignment w:val="baseline"/>
      </w:pPr>
      <w:r w:rsidRPr="000853D4">
        <w:t xml:space="preserve">    art. 108,</w:t>
      </w:r>
    </w:p>
    <w:p w:rsidR="00FF170B" w:rsidRPr="000853D4" w:rsidRDefault="00FF170B" w:rsidP="00FF170B">
      <w:pPr>
        <w:tabs>
          <w:tab w:val="left" w:pos="360"/>
        </w:tabs>
        <w:overflowPunct w:val="0"/>
        <w:autoSpaceDE w:val="0"/>
        <w:autoSpaceDN w:val="0"/>
        <w:adjustRightInd w:val="0"/>
        <w:ind w:left="1701" w:hanging="283"/>
        <w:jc w:val="both"/>
        <w:textAlignment w:val="baseline"/>
      </w:pPr>
      <w:r w:rsidRPr="000853D4">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FF170B" w:rsidRPr="000853D4" w:rsidRDefault="00FF170B" w:rsidP="00FF170B">
      <w:pPr>
        <w:tabs>
          <w:tab w:val="left" w:pos="360"/>
        </w:tabs>
        <w:overflowPunct w:val="0"/>
        <w:autoSpaceDE w:val="0"/>
        <w:autoSpaceDN w:val="0"/>
        <w:adjustRightInd w:val="0"/>
        <w:jc w:val="both"/>
        <w:textAlignment w:val="baseline"/>
      </w:pPr>
      <w:r w:rsidRPr="000853D4">
        <w:t>3.W przypadku, o którym mowa w ust. 2 pkt. 2 lit. a, Zamawiający odstępuje od umowy w części, której zmiana dotyczy.</w:t>
      </w:r>
    </w:p>
    <w:p w:rsidR="00FF170B" w:rsidRPr="000853D4" w:rsidRDefault="00FF170B" w:rsidP="00FF170B">
      <w:pPr>
        <w:tabs>
          <w:tab w:val="left" w:pos="360"/>
        </w:tabs>
        <w:overflowPunct w:val="0"/>
        <w:autoSpaceDE w:val="0"/>
        <w:autoSpaceDN w:val="0"/>
        <w:adjustRightInd w:val="0"/>
        <w:jc w:val="both"/>
        <w:textAlignment w:val="baseline"/>
      </w:pPr>
      <w:r w:rsidRPr="000853D4">
        <w:t>4.W przypadkach, o których mowa w ust. 2, Wykonawca może żądać wyłącznie wynagrodzenia należnego z tytułu wykonania części umowy.</w:t>
      </w:r>
    </w:p>
    <w:p w:rsidR="00FF170B" w:rsidRPr="000853D4" w:rsidRDefault="00FF170B" w:rsidP="00FF170B">
      <w:pPr>
        <w:jc w:val="center"/>
      </w:pPr>
    </w:p>
    <w:p w:rsidR="00FF170B" w:rsidRPr="000853D4" w:rsidRDefault="00FF170B" w:rsidP="00FF170B">
      <w:pPr>
        <w:jc w:val="center"/>
      </w:pPr>
      <w:r w:rsidRPr="000853D4">
        <w:t>§ 15</w:t>
      </w:r>
    </w:p>
    <w:p w:rsidR="00FF170B" w:rsidRPr="000853D4" w:rsidRDefault="00FF170B" w:rsidP="00FF170B">
      <w:pPr>
        <w:jc w:val="both"/>
      </w:pPr>
      <w:r w:rsidRPr="000853D4">
        <w:t>Zamawiający oświadcza, że jest dużym przedsiębiorcą w rozumieniu art. 4 pkt. 6 ustawy z dnia 8 marca 2013 r. o przeciwdziałaniu nadmiernym opóźnieniom w transa</w:t>
      </w:r>
      <w:r w:rsidR="00886D51">
        <w:t>kcjach handlowych (Dz. U. z 2023 r. poz. 1790</w:t>
      </w:r>
      <w:r w:rsidRPr="000853D4">
        <w:rPr>
          <w:bCs/>
          <w:color w:val="202124"/>
          <w:shd w:val="clear" w:color="auto" w:fill="FFFFFF"/>
        </w:rPr>
        <w:t>).</w:t>
      </w:r>
    </w:p>
    <w:p w:rsidR="00FF170B" w:rsidRPr="000853D4" w:rsidRDefault="00FF170B" w:rsidP="00FF170B">
      <w:pPr>
        <w:jc w:val="center"/>
      </w:pPr>
      <w:r w:rsidRPr="000853D4">
        <w:t>§ 16</w:t>
      </w:r>
    </w:p>
    <w:p w:rsidR="00FF170B" w:rsidRPr="000853D4" w:rsidRDefault="00FF170B" w:rsidP="00FF170B">
      <w:pPr>
        <w:jc w:val="both"/>
      </w:pPr>
      <w:r w:rsidRPr="000853D4">
        <w:t>W razie naruszenia przez Wykonawcę postanowień umowy, Zamawiający zastrzega sobie prawo jej rozwiązania ze skutkiem natychmiastowym .</w:t>
      </w:r>
    </w:p>
    <w:p w:rsidR="00FF170B" w:rsidRPr="000853D4" w:rsidRDefault="00FF170B" w:rsidP="00FF170B">
      <w:pPr>
        <w:jc w:val="center"/>
      </w:pPr>
      <w:r w:rsidRPr="000853D4">
        <w:t>§ 17</w:t>
      </w:r>
    </w:p>
    <w:p w:rsidR="00FF170B" w:rsidRPr="000853D4" w:rsidRDefault="00FF170B" w:rsidP="00FF170B">
      <w:pPr>
        <w:jc w:val="both"/>
      </w:pPr>
      <w:r w:rsidRPr="000853D4">
        <w:t>Spory mogące powstać na tle stosowania niniejszej umowy strony poddają pod rozstrzygnięcie sądowi właściwemu miejscowo dla siedziby Zamawiającego</w:t>
      </w:r>
    </w:p>
    <w:p w:rsidR="00FF170B" w:rsidRPr="000853D4" w:rsidRDefault="00FF170B" w:rsidP="00FF170B">
      <w:pPr>
        <w:jc w:val="both"/>
      </w:pPr>
    </w:p>
    <w:p w:rsidR="006E3761" w:rsidRDefault="006E3761" w:rsidP="00FF170B">
      <w:pPr>
        <w:jc w:val="center"/>
      </w:pPr>
    </w:p>
    <w:p w:rsidR="006E3761" w:rsidRDefault="006E3761" w:rsidP="00FF170B">
      <w:pPr>
        <w:jc w:val="center"/>
      </w:pPr>
    </w:p>
    <w:p w:rsidR="00FF170B" w:rsidRPr="000853D4" w:rsidRDefault="00FF170B" w:rsidP="00FF170B">
      <w:pPr>
        <w:jc w:val="center"/>
      </w:pPr>
      <w:r w:rsidRPr="000853D4">
        <w:lastRenderedPageBreak/>
        <w:t>§ 18</w:t>
      </w:r>
    </w:p>
    <w:p w:rsidR="00FF170B" w:rsidRPr="000853D4" w:rsidRDefault="00FF170B" w:rsidP="00FF170B">
      <w:pPr>
        <w:jc w:val="both"/>
      </w:pPr>
      <w:r w:rsidRPr="000853D4">
        <w:t>Strony oświadczają, iż wierzytelności wynikające z niniejszej umowy nie mogą być przeniesione na osoby trzecie, bez pisemnej zgody Zamawiającego .</w:t>
      </w:r>
    </w:p>
    <w:p w:rsidR="00FF170B" w:rsidRPr="000853D4" w:rsidRDefault="00FF170B" w:rsidP="00FF170B">
      <w:pPr>
        <w:jc w:val="both"/>
      </w:pPr>
    </w:p>
    <w:p w:rsidR="00FF170B" w:rsidRPr="000853D4" w:rsidRDefault="00FF170B" w:rsidP="00FF170B">
      <w:pPr>
        <w:jc w:val="center"/>
      </w:pPr>
      <w:r w:rsidRPr="000853D4">
        <w:t>§ 19</w:t>
      </w:r>
    </w:p>
    <w:p w:rsidR="00FF170B" w:rsidRPr="000853D4" w:rsidRDefault="00FF170B" w:rsidP="00FF170B">
      <w:pPr>
        <w:jc w:val="both"/>
        <w:rPr>
          <w:color w:val="202124"/>
          <w:shd w:val="clear" w:color="auto" w:fill="FFFFFF"/>
        </w:rPr>
      </w:pPr>
      <w:r w:rsidRPr="000853D4">
        <w:rPr>
          <w:bCs/>
          <w:color w:val="202124"/>
          <w:shd w:val="clear" w:color="auto" w:fill="FFFFFF"/>
        </w:rPr>
        <w:t xml:space="preserve">W zakresie nieuregulowanym w umowie stosuje się przepisy ustawy z dnia 23 kwietnia 1964 </w:t>
      </w:r>
      <w:r w:rsidR="00886D51">
        <w:rPr>
          <w:bCs/>
          <w:color w:val="202124"/>
          <w:shd w:val="clear" w:color="auto" w:fill="FFFFFF"/>
        </w:rPr>
        <w:t>r. Kodeks cywilny (Dz. U. z 2023 r. poz. 161</w:t>
      </w:r>
      <w:r w:rsidRPr="000853D4">
        <w:rPr>
          <w:bCs/>
          <w:color w:val="202124"/>
          <w:shd w:val="clear" w:color="auto" w:fill="FFFFFF"/>
        </w:rPr>
        <w:t xml:space="preserve">0 z </w:t>
      </w:r>
      <w:proofErr w:type="spellStart"/>
      <w:r w:rsidRPr="000853D4">
        <w:rPr>
          <w:bCs/>
          <w:color w:val="202124"/>
          <w:shd w:val="clear" w:color="auto" w:fill="FFFFFF"/>
        </w:rPr>
        <w:t>późn</w:t>
      </w:r>
      <w:proofErr w:type="spellEnd"/>
      <w:r w:rsidRPr="000853D4">
        <w:rPr>
          <w:bCs/>
          <w:color w:val="202124"/>
          <w:shd w:val="clear" w:color="auto" w:fill="FFFFFF"/>
        </w:rPr>
        <w:t>. zm.). O ile przepisy ustawy z dnia 11 września 2019 r. Prawo zamówi</w:t>
      </w:r>
      <w:r w:rsidR="00DF28D9">
        <w:rPr>
          <w:bCs/>
          <w:color w:val="202124"/>
          <w:shd w:val="clear" w:color="auto" w:fill="FFFFFF"/>
        </w:rPr>
        <w:t>eń publicznych (Dz. U. z 2023 r. poz. 1605</w:t>
      </w:r>
      <w:r w:rsidRPr="000853D4">
        <w:rPr>
          <w:bCs/>
          <w:color w:val="202124"/>
          <w:shd w:val="clear" w:color="auto" w:fill="FFFFFF"/>
        </w:rPr>
        <w:t xml:space="preserve"> z </w:t>
      </w:r>
      <w:proofErr w:type="spellStart"/>
      <w:r w:rsidRPr="000853D4">
        <w:rPr>
          <w:bCs/>
          <w:color w:val="202124"/>
          <w:shd w:val="clear" w:color="auto" w:fill="FFFFFF"/>
        </w:rPr>
        <w:t>późn</w:t>
      </w:r>
      <w:proofErr w:type="spellEnd"/>
      <w:r w:rsidRPr="000853D4">
        <w:rPr>
          <w:bCs/>
          <w:color w:val="202124"/>
          <w:shd w:val="clear" w:color="auto" w:fill="FFFFFF"/>
        </w:rPr>
        <w:t>. zm.) nie stanowią inaczej.</w:t>
      </w:r>
      <w:r w:rsidRPr="000853D4">
        <w:rPr>
          <w:color w:val="202124"/>
          <w:shd w:val="clear" w:color="auto" w:fill="FFFFFF"/>
        </w:rPr>
        <w:t> </w:t>
      </w:r>
    </w:p>
    <w:p w:rsidR="00FF170B" w:rsidRPr="000853D4" w:rsidRDefault="00FF170B" w:rsidP="00FF170B">
      <w:pPr>
        <w:jc w:val="both"/>
      </w:pPr>
    </w:p>
    <w:p w:rsidR="00FF170B" w:rsidRPr="000853D4" w:rsidRDefault="00FF170B" w:rsidP="00FF170B">
      <w:pPr>
        <w:jc w:val="center"/>
        <w:rPr>
          <w:color w:val="202124"/>
          <w:shd w:val="clear" w:color="auto" w:fill="FFFFFF"/>
        </w:rPr>
      </w:pPr>
      <w:r w:rsidRPr="000853D4">
        <w:t>§ 20</w:t>
      </w:r>
    </w:p>
    <w:p w:rsidR="00FF170B" w:rsidRPr="000853D4" w:rsidRDefault="00FF170B" w:rsidP="00FF170B">
      <w:pPr>
        <w:jc w:val="both"/>
      </w:pPr>
      <w:r w:rsidRPr="000853D4">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FF170B" w:rsidRDefault="00FF170B" w:rsidP="00FF170B">
      <w:pPr>
        <w:jc w:val="center"/>
      </w:pPr>
      <w:r w:rsidRPr="000853D4">
        <w:t>§ 21</w:t>
      </w:r>
    </w:p>
    <w:p w:rsidR="006A78AE" w:rsidRPr="00310825" w:rsidRDefault="006A78AE" w:rsidP="006A78AE">
      <w:pPr>
        <w:pStyle w:val="Akapitzlist"/>
        <w:numPr>
          <w:ilvl w:val="0"/>
          <w:numId w:val="97"/>
        </w:numPr>
        <w:suppressAutoHyphens/>
        <w:spacing w:after="0" w:line="21" w:lineRule="atLeast"/>
        <w:ind w:left="454"/>
        <w:jc w:val="both"/>
        <w:rPr>
          <w:rFonts w:ascii="Times New Roman" w:hAnsi="Times New Roman"/>
          <w:sz w:val="24"/>
          <w:szCs w:val="24"/>
        </w:rPr>
      </w:pPr>
      <w:r w:rsidRPr="00310825">
        <w:rPr>
          <w:rFonts w:ascii="Times New Roman" w:hAnsi="Times New Roman"/>
          <w:sz w:val="24"/>
          <w:szCs w:val="24"/>
        </w:rPr>
        <w:t>Dopuszczalne zmiany umowy:</w:t>
      </w:r>
    </w:p>
    <w:p w:rsidR="006A78AE" w:rsidRPr="00310825" w:rsidRDefault="006A78AE" w:rsidP="006A78AE">
      <w:pPr>
        <w:pStyle w:val="Bezodstpw"/>
        <w:numPr>
          <w:ilvl w:val="0"/>
          <w:numId w:val="98"/>
        </w:numPr>
        <w:tabs>
          <w:tab w:val="left" w:pos="0"/>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Dopuszczalna jest zmiana wynagrodzenia należnego </w:t>
      </w:r>
      <w:r>
        <w:rPr>
          <w:rFonts w:ascii="Times New Roman" w:eastAsia="Arial Unicode MS" w:hAnsi="Times New Roman"/>
          <w:sz w:val="24"/>
          <w:szCs w:val="24"/>
        </w:rPr>
        <w:t>Wykonawcy, w przypadku   zmiany</w:t>
      </w:r>
    </w:p>
    <w:p w:rsidR="006A78AE" w:rsidRPr="00310825" w:rsidRDefault="006A78AE" w:rsidP="006A78AE">
      <w:pPr>
        <w:pStyle w:val="Bezodstpw"/>
        <w:tabs>
          <w:tab w:val="left" w:pos="450"/>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6A78AE" w:rsidRPr="00310825" w:rsidRDefault="006A78AE" w:rsidP="006A78AE">
      <w:pPr>
        <w:pStyle w:val="Bezodstpw"/>
        <w:numPr>
          <w:ilvl w:val="0"/>
          <w:numId w:val="98"/>
        </w:numPr>
        <w:tabs>
          <w:tab w:val="left" w:pos="420"/>
          <w:tab w:val="left" w:pos="851"/>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6A78AE" w:rsidRDefault="006A78AE" w:rsidP="006A78AE">
      <w:pPr>
        <w:pStyle w:val="Bezodstpw"/>
        <w:numPr>
          <w:ilvl w:val="0"/>
          <w:numId w:val="98"/>
        </w:numPr>
        <w:tabs>
          <w:tab w:val="left" w:pos="426"/>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Dopuszcza się dokonanie zmian w umowie, w przypadku działania siły wyższej rozumianej jako zdarzenie niezależne (lub prawie niemożliwe) do przewidzenia, którego skutkiem nie można </w:t>
      </w:r>
      <w:r w:rsidRPr="0025360E">
        <w:rPr>
          <w:rFonts w:ascii="Times New Roman" w:eastAsia="Arial Unicode MS" w:hAnsi="Times New Roman"/>
          <w:sz w:val="24"/>
          <w:szCs w:val="24"/>
        </w:rPr>
        <w:t>zapobiec (np. powódź, huragan, pandemia).</w:t>
      </w:r>
    </w:p>
    <w:p w:rsidR="0026012D" w:rsidRPr="002901D8" w:rsidRDefault="0026012D" w:rsidP="0026012D">
      <w:pPr>
        <w:pStyle w:val="Akapitzlist"/>
        <w:numPr>
          <w:ilvl w:val="0"/>
          <w:numId w:val="98"/>
        </w:numPr>
        <w:tabs>
          <w:tab w:val="left" w:pos="851"/>
        </w:tabs>
        <w:suppressAutoHyphens/>
        <w:spacing w:line="21" w:lineRule="atLeast"/>
        <w:ind w:left="624"/>
        <w:jc w:val="both"/>
        <w:rPr>
          <w:rFonts w:ascii="Times New Roman" w:hAnsi="Times New Roman"/>
          <w:sz w:val="24"/>
          <w:szCs w:val="24"/>
        </w:rPr>
      </w:pPr>
      <w:r w:rsidRPr="002901D8">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26012D" w:rsidRPr="002901D8" w:rsidRDefault="0026012D" w:rsidP="0026012D">
      <w:pPr>
        <w:pStyle w:val="Bezodstpw"/>
        <w:numPr>
          <w:ilvl w:val="0"/>
          <w:numId w:val="57"/>
        </w:numPr>
        <w:jc w:val="both"/>
        <w:rPr>
          <w:rFonts w:ascii="Times New Roman" w:eastAsia="Arial Unicode MS" w:hAnsi="Times New Roman"/>
          <w:sz w:val="24"/>
          <w:szCs w:val="24"/>
        </w:rPr>
      </w:pPr>
      <w:r w:rsidRPr="002901D8">
        <w:rPr>
          <w:rFonts w:ascii="Times New Roman" w:eastAsia="Arial Unicode MS" w:hAnsi="Times New Roman"/>
          <w:sz w:val="24"/>
          <w:szCs w:val="24"/>
        </w:rPr>
        <w:t>nie wcześniej niż po upływie 6 miesięcy obowiązywania umowy,</w:t>
      </w:r>
    </w:p>
    <w:p w:rsidR="0026012D" w:rsidRPr="002901D8" w:rsidRDefault="0026012D" w:rsidP="0026012D">
      <w:pPr>
        <w:pStyle w:val="Bezodstpw"/>
        <w:numPr>
          <w:ilvl w:val="0"/>
          <w:numId w:val="57"/>
        </w:numPr>
        <w:jc w:val="both"/>
        <w:rPr>
          <w:rFonts w:ascii="Times New Roman" w:eastAsia="Arial Unicode MS" w:hAnsi="Times New Roman"/>
          <w:sz w:val="24"/>
          <w:szCs w:val="24"/>
        </w:rPr>
      </w:pPr>
      <w:r w:rsidRPr="002901D8">
        <w:rPr>
          <w:rFonts w:ascii="Times New Roman" w:eastAsia="Arial Unicode MS" w:hAnsi="Times New Roman"/>
          <w:sz w:val="24"/>
          <w:szCs w:val="24"/>
        </w:rPr>
        <w:t>nie częściej niż raz na 6 miesięcy,  po upływie terminu o którym mowa w lit. a,</w:t>
      </w:r>
    </w:p>
    <w:p w:rsidR="0026012D" w:rsidRPr="002901D8" w:rsidRDefault="0026012D" w:rsidP="0026012D">
      <w:pPr>
        <w:pStyle w:val="Bezodstpw"/>
        <w:numPr>
          <w:ilvl w:val="0"/>
          <w:numId w:val="57"/>
        </w:numPr>
        <w:jc w:val="both"/>
        <w:rPr>
          <w:rFonts w:ascii="Times New Roman" w:eastAsia="Arial Unicode MS" w:hAnsi="Times New Roman"/>
          <w:sz w:val="24"/>
          <w:szCs w:val="24"/>
        </w:rPr>
      </w:pPr>
      <w:r w:rsidRPr="002901D8">
        <w:rPr>
          <w:rFonts w:ascii="Times New Roman" w:eastAsia="Arial Unicode MS" w:hAnsi="Times New Roman"/>
          <w:sz w:val="24"/>
          <w:szCs w:val="24"/>
        </w:rPr>
        <w:t>w odniesieniu do kwoty nie wyższej niż  5 % wartości netto umowy określonej w § 4 ust. 3 – po jej umniejszeniu o wartość zrealizowanej części umowy,</w:t>
      </w:r>
    </w:p>
    <w:p w:rsidR="0026012D" w:rsidRPr="002901D8" w:rsidRDefault="0026012D" w:rsidP="0026012D">
      <w:pPr>
        <w:pStyle w:val="Bezodstpw"/>
        <w:numPr>
          <w:ilvl w:val="0"/>
          <w:numId w:val="57"/>
        </w:numPr>
        <w:jc w:val="both"/>
        <w:rPr>
          <w:rFonts w:ascii="Times New Roman" w:eastAsia="Arial Unicode MS" w:hAnsi="Times New Roman"/>
          <w:sz w:val="24"/>
          <w:szCs w:val="24"/>
        </w:rPr>
      </w:pPr>
      <w:r w:rsidRPr="002901D8">
        <w:rPr>
          <w:rFonts w:ascii="Times New Roman" w:eastAsia="Arial Unicode MS" w:hAnsi="Times New Roman"/>
          <w:sz w:val="24"/>
          <w:szCs w:val="24"/>
        </w:rPr>
        <w:t>w odniesieniu do średniorocznego wskaźnika cen towarów i usług konsumpcyjnych, ogłoszonego w komunikacie Prezesa Głównego Urzędu Statystycznego publikowanego w roku, w którym zmiana ma nastąpić, w odniesieniu do roku poprzedniego,</w:t>
      </w:r>
    </w:p>
    <w:p w:rsidR="0026012D" w:rsidRPr="002901D8" w:rsidRDefault="0026012D" w:rsidP="0026012D">
      <w:pPr>
        <w:pStyle w:val="Bezodstpw"/>
        <w:numPr>
          <w:ilvl w:val="0"/>
          <w:numId w:val="57"/>
        </w:numPr>
        <w:jc w:val="both"/>
        <w:rPr>
          <w:rFonts w:ascii="Times New Roman" w:eastAsia="Arial Unicode MS" w:hAnsi="Times New Roman"/>
          <w:sz w:val="24"/>
          <w:szCs w:val="24"/>
        </w:rPr>
      </w:pPr>
      <w:r w:rsidRPr="002901D8">
        <w:rPr>
          <w:rFonts w:ascii="Times New Roman" w:eastAsia="Arial Unicode MS" w:hAnsi="Times New Roman"/>
          <w:sz w:val="24"/>
          <w:szCs w:val="24"/>
        </w:rPr>
        <w:t>tylko w przypadku jeżeli średnioroczny wskaźnik, o którym mowa w lit. d) ulegnie zmianie o co najmniej 5 % w odniesieniu do roku poprzedniego,</w:t>
      </w:r>
    </w:p>
    <w:p w:rsidR="0026012D" w:rsidRPr="002901D8" w:rsidRDefault="0026012D" w:rsidP="0026012D">
      <w:pPr>
        <w:pStyle w:val="Bezodstpw"/>
        <w:tabs>
          <w:tab w:val="left" w:pos="851"/>
        </w:tabs>
        <w:ind w:left="1776"/>
        <w:jc w:val="both"/>
        <w:rPr>
          <w:rFonts w:ascii="Times New Roman" w:eastAsia="Arial Unicode MS" w:hAnsi="Times New Roman"/>
          <w:sz w:val="24"/>
          <w:szCs w:val="24"/>
        </w:rPr>
      </w:pPr>
      <w:r w:rsidRPr="002901D8">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26012D" w:rsidRPr="002901D8" w:rsidRDefault="0026012D" w:rsidP="0026012D">
      <w:pPr>
        <w:pStyle w:val="Bezodstpw"/>
        <w:numPr>
          <w:ilvl w:val="0"/>
          <w:numId w:val="98"/>
        </w:numPr>
        <w:ind w:left="624"/>
        <w:jc w:val="both"/>
        <w:rPr>
          <w:rFonts w:ascii="Times New Roman" w:eastAsia="Arial Unicode MS" w:hAnsi="Times New Roman"/>
          <w:sz w:val="24"/>
          <w:szCs w:val="24"/>
        </w:rPr>
      </w:pPr>
      <w:r w:rsidRPr="002901D8">
        <w:rPr>
          <w:rFonts w:ascii="Times New Roman" w:eastAsia="Arial Unicode MS" w:hAnsi="Times New Roman"/>
          <w:sz w:val="24"/>
          <w:szCs w:val="24"/>
        </w:rPr>
        <w:lastRenderedPageBreak/>
        <w:t>Zamawiającemu przysługuje prawo umniejszenia cen, o których mowa w § 4 ust. 3 stosownie i odpowiednio  do zapisów pkt. 5 lit. a – e,. jeżeli średnioroczny wskaźnik, o którym mowa pkt. 5 w lit. d, ulegnie zmniejszeniu o  co najmniej  5 % w odniesieniu do roku poprzedniego.</w:t>
      </w:r>
    </w:p>
    <w:p w:rsidR="006A78AE" w:rsidRPr="0025360E" w:rsidRDefault="006A78AE" w:rsidP="006A78AE">
      <w:pPr>
        <w:pStyle w:val="Akapitzlist"/>
        <w:numPr>
          <w:ilvl w:val="0"/>
          <w:numId w:val="98"/>
        </w:numPr>
        <w:tabs>
          <w:tab w:val="left" w:pos="851"/>
        </w:tabs>
        <w:suppressAutoHyphens/>
        <w:spacing w:line="21" w:lineRule="atLeast"/>
        <w:ind w:left="624"/>
        <w:jc w:val="both"/>
        <w:rPr>
          <w:rFonts w:ascii="Times New Roman" w:hAnsi="Times New Roman"/>
          <w:sz w:val="24"/>
          <w:szCs w:val="24"/>
        </w:rPr>
      </w:pPr>
      <w:r w:rsidRPr="0025360E">
        <w:rPr>
          <w:rFonts w:ascii="Times New Roman" w:hAnsi="Times New Roman"/>
          <w:sz w:val="24"/>
          <w:szCs w:val="24"/>
        </w:rPr>
        <w:t>zmiany określone w art. 455 ust. 1 pkt. 2 lit. b, pkt. 3 i 4, ust. 2 przy zachowaniu zasad określonych w tym artykule.</w:t>
      </w:r>
    </w:p>
    <w:p w:rsidR="006A78AE" w:rsidRPr="0025360E" w:rsidRDefault="006A78AE" w:rsidP="006A78AE">
      <w:pPr>
        <w:pStyle w:val="Akapitzlist"/>
        <w:numPr>
          <w:ilvl w:val="0"/>
          <w:numId w:val="97"/>
        </w:numPr>
        <w:tabs>
          <w:tab w:val="left" w:pos="426"/>
        </w:tabs>
        <w:suppressAutoHyphens/>
        <w:spacing w:line="21" w:lineRule="atLeast"/>
        <w:ind w:left="454"/>
        <w:jc w:val="both"/>
        <w:rPr>
          <w:rFonts w:ascii="Times New Roman" w:hAnsi="Times New Roman"/>
          <w:sz w:val="24"/>
          <w:szCs w:val="24"/>
        </w:rPr>
      </w:pPr>
      <w:r w:rsidRPr="0025360E">
        <w:rPr>
          <w:rFonts w:ascii="Times New Roman" w:hAnsi="Times New Roman"/>
          <w:sz w:val="24"/>
          <w:szCs w:val="24"/>
        </w:rPr>
        <w:t>Warunki dokonania zmian:</w:t>
      </w:r>
    </w:p>
    <w:p w:rsidR="006A78AE" w:rsidRPr="0025360E" w:rsidRDefault="006A78AE" w:rsidP="006A78AE">
      <w:pPr>
        <w:numPr>
          <w:ilvl w:val="0"/>
          <w:numId w:val="100"/>
        </w:numPr>
        <w:tabs>
          <w:tab w:val="left" w:pos="426"/>
        </w:tabs>
        <w:suppressAutoHyphens/>
        <w:spacing w:line="21" w:lineRule="atLeast"/>
        <w:ind w:left="624"/>
        <w:jc w:val="both"/>
      </w:pPr>
      <w:r w:rsidRPr="0025360E">
        <w:t>strona występująca o zmianę postanowień niniejszej umowy zobowiązana jest do udokumentowania zaistnienia okoliczności, o których mowa powyżej;</w:t>
      </w:r>
    </w:p>
    <w:p w:rsidR="006A78AE" w:rsidRPr="0025360E" w:rsidRDefault="006A78AE" w:rsidP="006A78AE">
      <w:pPr>
        <w:numPr>
          <w:ilvl w:val="0"/>
          <w:numId w:val="100"/>
        </w:numPr>
        <w:tabs>
          <w:tab w:val="left" w:pos="426"/>
        </w:tabs>
        <w:suppressAutoHyphens/>
        <w:spacing w:line="21" w:lineRule="atLeast"/>
        <w:ind w:left="624"/>
        <w:jc w:val="both"/>
      </w:pPr>
      <w:r w:rsidRPr="0025360E">
        <w:t>strona występująca o zmianę postanowień niniejszej umowy zobowiązana jest do złożenia wniosku o zmianę postanowień umowy.</w:t>
      </w:r>
    </w:p>
    <w:p w:rsidR="006A78AE" w:rsidRPr="0025360E" w:rsidRDefault="006A78AE" w:rsidP="006A78AE">
      <w:pPr>
        <w:numPr>
          <w:ilvl w:val="0"/>
          <w:numId w:val="97"/>
        </w:numPr>
        <w:tabs>
          <w:tab w:val="left" w:pos="426"/>
        </w:tabs>
        <w:suppressAutoHyphens/>
        <w:spacing w:line="21" w:lineRule="atLeast"/>
        <w:ind w:left="454"/>
        <w:jc w:val="both"/>
      </w:pPr>
      <w:r w:rsidRPr="0025360E">
        <w:t>Wniosek, o którym mowa w ust. 2 pkt. 2 musi zawierać:</w:t>
      </w:r>
    </w:p>
    <w:p w:rsidR="006A78AE" w:rsidRPr="0025360E" w:rsidRDefault="006A78AE" w:rsidP="006A78AE">
      <w:pPr>
        <w:numPr>
          <w:ilvl w:val="0"/>
          <w:numId w:val="101"/>
        </w:numPr>
        <w:tabs>
          <w:tab w:val="left" w:pos="426"/>
        </w:tabs>
        <w:suppressAutoHyphens/>
        <w:spacing w:line="21" w:lineRule="atLeast"/>
        <w:ind w:left="624"/>
        <w:jc w:val="both"/>
      </w:pPr>
      <w:r w:rsidRPr="0025360E">
        <w:t>opis propozycji zmiany;</w:t>
      </w:r>
    </w:p>
    <w:p w:rsidR="006A78AE" w:rsidRPr="0025360E" w:rsidRDefault="006A78AE" w:rsidP="006A78AE">
      <w:pPr>
        <w:numPr>
          <w:ilvl w:val="0"/>
          <w:numId w:val="101"/>
        </w:numPr>
        <w:tabs>
          <w:tab w:val="left" w:pos="426"/>
        </w:tabs>
        <w:suppressAutoHyphens/>
        <w:spacing w:line="21" w:lineRule="atLeast"/>
        <w:ind w:left="624"/>
        <w:jc w:val="both"/>
      </w:pPr>
      <w:r w:rsidRPr="0025360E">
        <w:t>uzasadnienie zmiany;</w:t>
      </w:r>
    </w:p>
    <w:p w:rsidR="006A78AE" w:rsidRPr="0025360E" w:rsidRDefault="006A78AE" w:rsidP="006A78AE">
      <w:pPr>
        <w:numPr>
          <w:ilvl w:val="0"/>
          <w:numId w:val="101"/>
        </w:numPr>
        <w:tabs>
          <w:tab w:val="left" w:pos="426"/>
        </w:tabs>
        <w:suppressAutoHyphens/>
        <w:spacing w:line="21" w:lineRule="atLeast"/>
        <w:ind w:left="624"/>
        <w:jc w:val="both"/>
      </w:pPr>
      <w:r w:rsidRPr="0025360E">
        <w:t>opis wpływu zmiany na warunki realizacji umowy.</w:t>
      </w:r>
    </w:p>
    <w:p w:rsidR="006A78AE" w:rsidRPr="0025360E" w:rsidRDefault="006A78AE" w:rsidP="006A78AE">
      <w:pPr>
        <w:numPr>
          <w:ilvl w:val="0"/>
          <w:numId w:val="97"/>
        </w:numPr>
        <w:tabs>
          <w:tab w:val="left" w:pos="426"/>
        </w:tabs>
        <w:suppressAutoHyphens/>
        <w:spacing w:line="21" w:lineRule="atLeast"/>
        <w:ind w:left="454"/>
        <w:jc w:val="both"/>
      </w:pPr>
      <w:r w:rsidRPr="0025360E">
        <w:t>Zmiany umowy nie mogą:</w:t>
      </w:r>
    </w:p>
    <w:p w:rsidR="006A78AE" w:rsidRPr="0025360E" w:rsidRDefault="006A78AE" w:rsidP="006A78AE">
      <w:pPr>
        <w:numPr>
          <w:ilvl w:val="0"/>
          <w:numId w:val="99"/>
        </w:numPr>
        <w:tabs>
          <w:tab w:val="left" w:pos="426"/>
        </w:tabs>
        <w:suppressAutoHyphens/>
        <w:spacing w:line="21" w:lineRule="atLeast"/>
        <w:ind w:left="624"/>
        <w:jc w:val="both"/>
      </w:pPr>
      <w:r w:rsidRPr="0025360E">
        <w:t>wprowadzać warunków, które gdyby zostały zastosowane w postępowaniu o udzielenie zamówienia, to wzięliby w nim udział lub mogliby wziąć udział inni Wykonawcy lub przyjęte zostałyby oferty innej treści;</w:t>
      </w:r>
    </w:p>
    <w:p w:rsidR="006A78AE" w:rsidRPr="0025360E" w:rsidRDefault="006A78AE" w:rsidP="006A78AE">
      <w:pPr>
        <w:numPr>
          <w:ilvl w:val="0"/>
          <w:numId w:val="99"/>
        </w:numPr>
        <w:tabs>
          <w:tab w:val="left" w:pos="426"/>
        </w:tabs>
        <w:suppressAutoHyphens/>
        <w:spacing w:line="21" w:lineRule="atLeast"/>
        <w:ind w:left="624"/>
        <w:jc w:val="both"/>
      </w:pPr>
      <w:r w:rsidRPr="0025360E">
        <w:t>naruszać równowagi ekonomicznej stron umowy na korzyść Wykonawcy, w sposób nieprzewidziany w pierwotnej umowie;</w:t>
      </w:r>
    </w:p>
    <w:p w:rsidR="006A78AE" w:rsidRPr="0025360E" w:rsidRDefault="006A78AE" w:rsidP="006A78AE">
      <w:pPr>
        <w:numPr>
          <w:ilvl w:val="0"/>
          <w:numId w:val="99"/>
        </w:numPr>
        <w:tabs>
          <w:tab w:val="left" w:pos="426"/>
        </w:tabs>
        <w:suppressAutoHyphens/>
        <w:spacing w:line="21" w:lineRule="atLeast"/>
        <w:ind w:left="624"/>
        <w:jc w:val="both"/>
      </w:pPr>
      <w:r w:rsidRPr="0025360E">
        <w:t>w sposób znaczny rozszerzać albo zmniejszać zakresu świadczeń i zobowiązań wynikających z umowy;</w:t>
      </w:r>
    </w:p>
    <w:p w:rsidR="006A78AE" w:rsidRPr="0025360E" w:rsidRDefault="006A78AE" w:rsidP="006A78AE">
      <w:pPr>
        <w:numPr>
          <w:ilvl w:val="0"/>
          <w:numId w:val="99"/>
        </w:numPr>
        <w:tabs>
          <w:tab w:val="left" w:pos="426"/>
        </w:tabs>
        <w:suppressAutoHyphens/>
        <w:spacing w:line="21" w:lineRule="atLeast"/>
        <w:ind w:left="624"/>
        <w:jc w:val="both"/>
      </w:pPr>
      <w:r w:rsidRPr="0025360E">
        <w:t>polegać na zastąpieniu Wykonawcy, któremu Zamawiający udzielił zamówienia, nowym Wykonawcą w przypadkach innych, niż wskazane w art. 455 ust. 1 pkt. 2.</w:t>
      </w:r>
    </w:p>
    <w:p w:rsidR="00FF170B" w:rsidRPr="000853D4" w:rsidRDefault="00FF170B" w:rsidP="00FF170B">
      <w:pPr>
        <w:suppressAutoHyphens/>
        <w:spacing w:line="21" w:lineRule="atLeast"/>
        <w:ind w:firstLine="709"/>
        <w:jc w:val="both"/>
      </w:pPr>
    </w:p>
    <w:p w:rsidR="00FF170B" w:rsidRPr="000853D4" w:rsidRDefault="00FF170B" w:rsidP="00FF170B">
      <w:pPr>
        <w:jc w:val="center"/>
      </w:pPr>
      <w:r w:rsidRPr="000853D4">
        <w:t>§ 122</w:t>
      </w:r>
    </w:p>
    <w:p w:rsidR="00FF170B" w:rsidRPr="000853D4" w:rsidRDefault="00FF170B" w:rsidP="00FF170B">
      <w:pPr>
        <w:tabs>
          <w:tab w:val="left" w:pos="426"/>
        </w:tabs>
        <w:suppressAutoHyphens/>
        <w:spacing w:line="21" w:lineRule="atLeast"/>
      </w:pPr>
      <w:r w:rsidRPr="000853D4">
        <w:t>Wszelkie zmiany Umowy wymagają formy pisemnej pod rygorem nieważności.</w:t>
      </w:r>
    </w:p>
    <w:p w:rsidR="00FF170B" w:rsidRPr="000853D4" w:rsidRDefault="00FF170B" w:rsidP="00FF170B">
      <w:pPr>
        <w:ind w:left="708"/>
        <w:jc w:val="both"/>
      </w:pPr>
    </w:p>
    <w:p w:rsidR="00FF170B" w:rsidRPr="000853D4" w:rsidRDefault="00FF170B" w:rsidP="00FF170B">
      <w:pPr>
        <w:jc w:val="center"/>
      </w:pPr>
      <w:r w:rsidRPr="000853D4">
        <w:t>§ 23</w:t>
      </w:r>
    </w:p>
    <w:p w:rsidR="00FF170B" w:rsidRPr="000853D4" w:rsidRDefault="00FF170B" w:rsidP="00FF170B">
      <w:pPr>
        <w:jc w:val="both"/>
        <w:rPr>
          <w:rFonts w:eastAsia="BookmanOldStyle"/>
        </w:rPr>
      </w:pPr>
      <w:r w:rsidRPr="000853D4">
        <w:t xml:space="preserve">Umowa niniejsza została sporządzona </w:t>
      </w:r>
      <w:r w:rsidRPr="000853D4">
        <w:rPr>
          <w:rFonts w:eastAsia="BookmanOldStyle"/>
        </w:rPr>
        <w:t>w trzech jednobrzmiących egzemplarzach, jednym dla Wykonawcy i dwóch dla Zamawiającego.</w:t>
      </w:r>
    </w:p>
    <w:p w:rsidR="00FF170B" w:rsidRPr="000853D4" w:rsidRDefault="00FF170B" w:rsidP="00FF170B">
      <w:pPr>
        <w:widowControl w:val="0"/>
        <w:autoSpaceDE w:val="0"/>
        <w:autoSpaceDN w:val="0"/>
        <w:adjustRightInd w:val="0"/>
        <w:spacing w:line="276" w:lineRule="auto"/>
        <w:jc w:val="both"/>
        <w:rPr>
          <w:rFonts w:eastAsia="BookmanOldStyle"/>
        </w:rPr>
      </w:pPr>
    </w:p>
    <w:p w:rsidR="00FF170B" w:rsidRPr="000853D4" w:rsidRDefault="00FF170B" w:rsidP="00FF170B">
      <w:pPr>
        <w:jc w:val="both"/>
      </w:pPr>
    </w:p>
    <w:p w:rsidR="00FF170B" w:rsidRPr="000853D4" w:rsidRDefault="00FF170B" w:rsidP="00FF170B">
      <w:pPr>
        <w:ind w:firstLine="708"/>
        <w:jc w:val="both"/>
        <w:rPr>
          <w:b/>
        </w:rPr>
      </w:pPr>
      <w:r w:rsidRPr="000853D4">
        <w:rPr>
          <w:b/>
        </w:rPr>
        <w:t>Załączniki:</w:t>
      </w:r>
    </w:p>
    <w:p w:rsidR="00FF170B" w:rsidRPr="000853D4" w:rsidRDefault="00FF170B" w:rsidP="000000FD">
      <w:pPr>
        <w:pStyle w:val="Akapitzlist"/>
        <w:numPr>
          <w:ilvl w:val="0"/>
          <w:numId w:val="62"/>
        </w:numPr>
        <w:jc w:val="both"/>
        <w:rPr>
          <w:rFonts w:ascii="Times New Roman" w:hAnsi="Times New Roman"/>
          <w:sz w:val="24"/>
          <w:szCs w:val="24"/>
        </w:rPr>
      </w:pPr>
      <w:r w:rsidRPr="000853D4">
        <w:rPr>
          <w:rFonts w:ascii="Times New Roman" w:hAnsi="Times New Roman"/>
          <w:sz w:val="24"/>
          <w:szCs w:val="24"/>
        </w:rPr>
        <w:t>Oferta</w:t>
      </w:r>
    </w:p>
    <w:p w:rsidR="00FF170B" w:rsidRPr="000853D4" w:rsidRDefault="00FF170B" w:rsidP="000000FD">
      <w:pPr>
        <w:pStyle w:val="Akapitzlist"/>
        <w:numPr>
          <w:ilvl w:val="0"/>
          <w:numId w:val="62"/>
        </w:numPr>
        <w:jc w:val="both"/>
        <w:rPr>
          <w:rFonts w:ascii="Times New Roman" w:hAnsi="Times New Roman"/>
          <w:sz w:val="24"/>
          <w:szCs w:val="24"/>
        </w:rPr>
      </w:pPr>
      <w:r w:rsidRPr="000853D4">
        <w:rPr>
          <w:rFonts w:ascii="Times New Roman" w:hAnsi="Times New Roman"/>
          <w:sz w:val="24"/>
          <w:szCs w:val="24"/>
        </w:rPr>
        <w:t>SWZ</w:t>
      </w:r>
    </w:p>
    <w:p w:rsidR="00FF170B" w:rsidRPr="00550129" w:rsidRDefault="00FF170B" w:rsidP="00FF170B">
      <w:pPr>
        <w:rPr>
          <w:rFonts w:eastAsia="Calibri"/>
          <w:b/>
          <w:lang w:eastAsia="en-US"/>
        </w:rPr>
      </w:pPr>
      <w:r w:rsidRPr="00550129">
        <w:rPr>
          <w:rFonts w:eastAsia="Calibri"/>
          <w:b/>
          <w:lang w:eastAsia="en-US"/>
        </w:rPr>
        <w:t xml:space="preserve">Zamawiający </w:t>
      </w:r>
      <w:r w:rsidRPr="00550129">
        <w:rPr>
          <w:rFonts w:eastAsia="Calibri"/>
          <w:b/>
          <w:lang w:eastAsia="en-US"/>
        </w:rPr>
        <w:tab/>
      </w:r>
      <w:r w:rsidRPr="00550129">
        <w:rPr>
          <w:rFonts w:eastAsia="Calibri"/>
          <w:b/>
          <w:lang w:eastAsia="en-US"/>
        </w:rPr>
        <w:tab/>
      </w:r>
      <w:r w:rsidRPr="00550129">
        <w:rPr>
          <w:rFonts w:eastAsia="Calibri"/>
          <w:b/>
          <w:lang w:eastAsia="en-US"/>
        </w:rPr>
        <w:tab/>
      </w:r>
      <w:r w:rsidRPr="00550129">
        <w:rPr>
          <w:rFonts w:eastAsia="Calibri"/>
          <w:b/>
          <w:lang w:eastAsia="en-US"/>
        </w:rPr>
        <w:tab/>
      </w:r>
      <w:r w:rsidRPr="00550129">
        <w:rPr>
          <w:rFonts w:eastAsia="Calibri"/>
          <w:b/>
          <w:lang w:eastAsia="en-US"/>
        </w:rPr>
        <w:tab/>
      </w:r>
      <w:r>
        <w:rPr>
          <w:rFonts w:eastAsia="Calibri"/>
          <w:b/>
          <w:lang w:eastAsia="en-US"/>
        </w:rPr>
        <w:t xml:space="preserve">                         </w:t>
      </w:r>
      <w:r w:rsidRPr="00550129">
        <w:rPr>
          <w:rFonts w:eastAsia="Calibri"/>
          <w:b/>
          <w:lang w:eastAsia="en-US"/>
        </w:rPr>
        <w:tab/>
      </w:r>
      <w:r w:rsidRPr="00550129">
        <w:rPr>
          <w:rFonts w:eastAsia="Calibri"/>
          <w:b/>
          <w:lang w:eastAsia="en-US"/>
        </w:rPr>
        <w:tab/>
        <w:t>Wykonawca</w:t>
      </w:r>
      <w:r w:rsidRPr="00550129">
        <w:rPr>
          <w:rFonts w:eastAsia="Calibri"/>
          <w:b/>
          <w:lang w:eastAsia="en-US"/>
        </w:rPr>
        <w:tab/>
      </w:r>
    </w:p>
    <w:p w:rsidR="00FF170B" w:rsidRPr="00550129" w:rsidRDefault="00FF170B" w:rsidP="00FF170B">
      <w:pPr>
        <w:ind w:firstLine="708"/>
        <w:rPr>
          <w:rFonts w:eastAsia="Calibri"/>
          <w:b/>
          <w:lang w:eastAsia="en-US"/>
        </w:rPr>
      </w:pPr>
    </w:p>
    <w:p w:rsidR="00FF170B" w:rsidRPr="00550129" w:rsidRDefault="00FF170B" w:rsidP="00FF170B">
      <w:pPr>
        <w:ind w:firstLine="708"/>
        <w:rPr>
          <w:rFonts w:eastAsia="Calibri"/>
          <w:b/>
          <w:lang w:eastAsia="en-US"/>
        </w:rPr>
      </w:pPr>
    </w:p>
    <w:p w:rsidR="00FF170B" w:rsidRPr="00550129" w:rsidRDefault="00FF170B" w:rsidP="00FF170B"/>
    <w:p w:rsidR="00FF170B" w:rsidRPr="00550129" w:rsidRDefault="00FF170B" w:rsidP="00FF170B"/>
    <w:p w:rsidR="00FF170B" w:rsidRDefault="00FF170B" w:rsidP="00FF170B">
      <w:pPr>
        <w:rPr>
          <w:sz w:val="20"/>
          <w:szCs w:val="20"/>
        </w:rPr>
      </w:pPr>
      <w:r w:rsidRPr="00DD1F65">
        <w:rPr>
          <w:sz w:val="20"/>
          <w:szCs w:val="20"/>
        </w:rPr>
        <w:t>Do akceptacji:</w:t>
      </w:r>
    </w:p>
    <w:p w:rsidR="00FF170B" w:rsidRPr="00DD1F65" w:rsidRDefault="00FF170B" w:rsidP="00FF170B">
      <w:pPr>
        <w:rPr>
          <w:sz w:val="20"/>
          <w:szCs w:val="20"/>
        </w:rPr>
      </w:pPr>
    </w:p>
    <w:p w:rsidR="00FF170B" w:rsidRPr="00DD1F65" w:rsidRDefault="00FF170B" w:rsidP="00FF170B">
      <w:pPr>
        <w:ind w:hanging="709"/>
        <w:jc w:val="center"/>
        <w:rPr>
          <w:sz w:val="20"/>
          <w:szCs w:val="20"/>
        </w:rPr>
      </w:pPr>
    </w:p>
    <w:p w:rsidR="00FF170B" w:rsidRPr="00DD1F65" w:rsidRDefault="00FF170B" w:rsidP="00FF170B">
      <w:pPr>
        <w:rPr>
          <w:sz w:val="20"/>
          <w:szCs w:val="20"/>
        </w:rPr>
      </w:pPr>
      <w:r>
        <w:rPr>
          <w:sz w:val="20"/>
          <w:szCs w:val="20"/>
        </w:rPr>
        <w:t xml:space="preserve">   </w:t>
      </w:r>
      <w:r w:rsidRPr="00DD1F65">
        <w:rPr>
          <w:sz w:val="20"/>
          <w:szCs w:val="20"/>
        </w:rPr>
        <w:t>Gł. Księgowego  ……………………</w:t>
      </w:r>
    </w:p>
    <w:p w:rsidR="00FF170B" w:rsidRPr="00DD1F65" w:rsidRDefault="00FF170B" w:rsidP="00FF170B">
      <w:pPr>
        <w:pStyle w:val="Akapitzlist"/>
      </w:pPr>
    </w:p>
    <w:p w:rsidR="00FF170B" w:rsidRPr="00DD1F65" w:rsidRDefault="00FF170B" w:rsidP="00FF170B">
      <w:pPr>
        <w:jc w:val="right"/>
        <w:rPr>
          <w:sz w:val="20"/>
          <w:szCs w:val="20"/>
        </w:rPr>
      </w:pPr>
    </w:p>
    <w:p w:rsidR="00FF170B" w:rsidRDefault="00FF170B" w:rsidP="00FF170B">
      <w:pPr>
        <w:rPr>
          <w:sz w:val="20"/>
          <w:szCs w:val="20"/>
        </w:rPr>
      </w:pPr>
      <w:r>
        <w:rPr>
          <w:sz w:val="20"/>
          <w:szCs w:val="20"/>
        </w:rPr>
        <w:t xml:space="preserve">    </w:t>
      </w:r>
      <w:r w:rsidRPr="00DD1F65">
        <w:rPr>
          <w:sz w:val="20"/>
          <w:szCs w:val="20"/>
        </w:rPr>
        <w:t xml:space="preserve">Radcy Prawnego ……………………   </w:t>
      </w:r>
    </w:p>
    <w:p w:rsidR="00FF170B" w:rsidRPr="007E683E" w:rsidRDefault="00FF170B" w:rsidP="00FF170B">
      <w:pPr>
        <w:pStyle w:val="NormalnyWeb"/>
        <w:pageBreakBefore/>
        <w:spacing w:before="0" w:after="0"/>
        <w:ind w:hanging="11"/>
        <w:jc w:val="center"/>
        <w:rPr>
          <w:sz w:val="24"/>
          <w:szCs w:val="24"/>
        </w:rPr>
      </w:pPr>
      <w:r w:rsidRPr="007E683E">
        <w:rPr>
          <w:b/>
          <w:bCs/>
          <w:sz w:val="24"/>
          <w:szCs w:val="24"/>
        </w:rPr>
        <w:lastRenderedPageBreak/>
        <w:t>UMOWA POWIERZENIA PRZETWARZANIA DANYCH OSOBOWYCH</w:t>
      </w:r>
    </w:p>
    <w:p w:rsidR="00FF170B" w:rsidRDefault="003934EA" w:rsidP="00FF170B">
      <w:pPr>
        <w:pStyle w:val="NormalnyWeb"/>
        <w:spacing w:before="0" w:after="0"/>
        <w:ind w:hanging="11"/>
        <w:jc w:val="center"/>
        <w:rPr>
          <w:sz w:val="24"/>
          <w:szCs w:val="24"/>
        </w:rPr>
      </w:pPr>
      <w:r>
        <w:rPr>
          <w:sz w:val="24"/>
          <w:szCs w:val="24"/>
        </w:rPr>
        <w:t>zawarta w ……………</w:t>
      </w:r>
      <w:r w:rsidR="00FF170B">
        <w:rPr>
          <w:sz w:val="24"/>
          <w:szCs w:val="24"/>
        </w:rPr>
        <w:t>2023</w:t>
      </w:r>
      <w:r w:rsidR="00FF170B" w:rsidRPr="007E683E">
        <w:rPr>
          <w:sz w:val="24"/>
          <w:szCs w:val="24"/>
        </w:rPr>
        <w:t xml:space="preserve"> pomiędzy:</w:t>
      </w:r>
    </w:p>
    <w:p w:rsidR="00FF170B" w:rsidRPr="007E683E" w:rsidRDefault="00FF170B" w:rsidP="00FF170B">
      <w:pPr>
        <w:pStyle w:val="NormalnyWeb"/>
        <w:spacing w:before="0" w:after="0"/>
        <w:ind w:hanging="11"/>
        <w:jc w:val="center"/>
        <w:rPr>
          <w:sz w:val="24"/>
          <w:szCs w:val="24"/>
        </w:rPr>
      </w:pPr>
    </w:p>
    <w:p w:rsidR="00FF170B" w:rsidRPr="007E683E" w:rsidRDefault="00FF170B" w:rsidP="00FF170B">
      <w:pPr>
        <w:jc w:val="both"/>
      </w:pPr>
      <w:r w:rsidRPr="007E683E">
        <w:t xml:space="preserve">„Szpitalem Powiatowym we Wrześni” Sp. z o. o. w restrukturyzacji, ul. Słowackiego 2, Września 62-300, wpisaną do Krajowego Rejestru Sądowego pod numerem 0000290122, kapitał zakładowy 42 260 000,00 zł opłacony w całości, NIP 789-16-92-746, REGON 300706140, w dalszej części niniejszej Umowy zwaną </w:t>
      </w:r>
      <w:r w:rsidRPr="007E683E">
        <w:rPr>
          <w:b/>
          <w:bCs/>
        </w:rPr>
        <w:t>„ADMINISTRATOREM”</w:t>
      </w:r>
    </w:p>
    <w:p w:rsidR="00FF170B" w:rsidRPr="007E683E" w:rsidRDefault="00FF170B" w:rsidP="00FF170B">
      <w:pPr>
        <w:jc w:val="both"/>
      </w:pPr>
    </w:p>
    <w:p w:rsidR="00FF170B" w:rsidRPr="007E683E" w:rsidRDefault="00FF170B" w:rsidP="00FF170B">
      <w:pPr>
        <w:jc w:val="both"/>
      </w:pPr>
      <w:r w:rsidRPr="007E683E">
        <w:t xml:space="preserve">reprezentowaną przez Urszulę </w:t>
      </w:r>
      <w:proofErr w:type="spellStart"/>
      <w:r w:rsidRPr="007E683E">
        <w:t>Kosmecką</w:t>
      </w:r>
      <w:proofErr w:type="spellEnd"/>
      <w:r w:rsidRPr="007E683E">
        <w:t xml:space="preserve"> – Prezesa Zarządu,</w:t>
      </w:r>
    </w:p>
    <w:p w:rsidR="00FF170B" w:rsidRPr="007E683E" w:rsidRDefault="00FF170B" w:rsidP="00FF170B"/>
    <w:p w:rsidR="00FF170B" w:rsidRPr="007E683E" w:rsidRDefault="00FF170B" w:rsidP="00FF170B">
      <w:r w:rsidRPr="007E683E">
        <w:t>a</w:t>
      </w:r>
    </w:p>
    <w:p w:rsidR="00FF170B" w:rsidRPr="007E683E" w:rsidRDefault="003934EA" w:rsidP="00FF170B">
      <w:pPr>
        <w:jc w:val="both"/>
      </w:pPr>
      <w:r>
        <w:t>………………….</w:t>
      </w:r>
      <w:r w:rsidR="00FF170B">
        <w:t>,</w:t>
      </w:r>
      <w:r w:rsidR="00FF170B" w:rsidRPr="00556E98">
        <w:t xml:space="preserve"> </w:t>
      </w:r>
      <w:r w:rsidR="00FF170B" w:rsidRPr="007E683E">
        <w:t xml:space="preserve">zwaną dalej </w:t>
      </w:r>
      <w:r w:rsidR="00FF170B" w:rsidRPr="007E683E">
        <w:rPr>
          <w:b/>
          <w:bCs/>
        </w:rPr>
        <w:t>„PODMIOTEM PRZETWARZAJĄCYM”.</w:t>
      </w:r>
    </w:p>
    <w:p w:rsidR="00FF170B" w:rsidRPr="007E683E" w:rsidRDefault="00FF170B" w:rsidP="00FF170B">
      <w:pPr>
        <w:jc w:val="both"/>
      </w:pPr>
    </w:p>
    <w:p w:rsidR="00FF170B" w:rsidRPr="007E683E" w:rsidRDefault="00FF170B" w:rsidP="00FF170B">
      <w:r w:rsidRPr="007E683E">
        <w:t>reprezentowaną przez:</w:t>
      </w:r>
    </w:p>
    <w:p w:rsidR="00FF170B" w:rsidRPr="007E683E" w:rsidRDefault="00FF170B" w:rsidP="00FF170B"/>
    <w:p w:rsidR="00FF170B" w:rsidRDefault="00FF170B" w:rsidP="00FF170B">
      <w:r w:rsidRPr="007E683E">
        <w:t>……………………………………..…………..</w:t>
      </w:r>
    </w:p>
    <w:p w:rsidR="00FF170B" w:rsidRPr="007E683E" w:rsidRDefault="00FF170B" w:rsidP="00FF170B"/>
    <w:p w:rsidR="00FF170B" w:rsidRPr="0064395D" w:rsidRDefault="00FF170B" w:rsidP="00FF170B">
      <w:pPr>
        <w:pStyle w:val="NormalnyWeb"/>
        <w:spacing w:before="0" w:after="0"/>
        <w:rPr>
          <w:sz w:val="24"/>
          <w:szCs w:val="24"/>
        </w:rPr>
      </w:pPr>
      <w:r w:rsidRPr="0064395D">
        <w:rPr>
          <w:sz w:val="24"/>
          <w:szCs w:val="24"/>
        </w:rPr>
        <w:t>zwane dalej również łącznie „Stronami”</w:t>
      </w:r>
    </w:p>
    <w:p w:rsidR="00FF170B" w:rsidRPr="00F40B56" w:rsidRDefault="00FF170B" w:rsidP="003934EA">
      <w:pPr>
        <w:pStyle w:val="NormalnyWeb"/>
        <w:spacing w:before="0" w:after="0"/>
        <w:rPr>
          <w:sz w:val="24"/>
          <w:szCs w:val="24"/>
        </w:rPr>
      </w:pPr>
      <w:r w:rsidRPr="00F40B56">
        <w:rPr>
          <w:sz w:val="24"/>
          <w:szCs w:val="24"/>
        </w:rPr>
        <w:t>W związku z zaw</w:t>
      </w:r>
      <w:r w:rsidR="00F15075" w:rsidRPr="00F40B56">
        <w:rPr>
          <w:sz w:val="24"/>
          <w:szCs w:val="24"/>
        </w:rPr>
        <w:t>arciem przez Strony w dniu ……….</w:t>
      </w:r>
      <w:r w:rsidRPr="00F40B56">
        <w:rPr>
          <w:sz w:val="24"/>
          <w:szCs w:val="24"/>
        </w:rPr>
        <w:t>.2023r. umowy na</w:t>
      </w:r>
      <w:r w:rsidR="0064395D" w:rsidRPr="00F40B56">
        <w:rPr>
          <w:sz w:val="24"/>
          <w:szCs w:val="24"/>
        </w:rPr>
        <w:t xml:space="preserve"> </w:t>
      </w:r>
      <w:r w:rsidR="00F40B56" w:rsidRPr="00F40B56">
        <w:rPr>
          <w:b/>
          <w:sz w:val="24"/>
          <w:szCs w:val="24"/>
        </w:rPr>
        <w:t xml:space="preserve">„Dzierżawę analizatorów parametrów krytycznych wraz z dostawą niezbędnych odczynników, materiałów zużywalnych, kontroli  i </w:t>
      </w:r>
      <w:proofErr w:type="spellStart"/>
      <w:r w:rsidR="00F40B56" w:rsidRPr="00F40B56">
        <w:rPr>
          <w:b/>
          <w:sz w:val="24"/>
          <w:szCs w:val="24"/>
        </w:rPr>
        <w:t>kalibatorów</w:t>
      </w:r>
      <w:proofErr w:type="spellEnd"/>
      <w:r w:rsidR="00F40B56" w:rsidRPr="00F40B56">
        <w:rPr>
          <w:b/>
          <w:spacing w:val="10"/>
          <w:sz w:val="24"/>
          <w:szCs w:val="24"/>
        </w:rPr>
        <w:t xml:space="preserve">” </w:t>
      </w:r>
      <w:r w:rsidR="00F40B56" w:rsidRPr="00F40B56">
        <w:rPr>
          <w:iCs/>
          <w:sz w:val="24"/>
          <w:szCs w:val="24"/>
        </w:rPr>
        <w:t xml:space="preserve"> </w:t>
      </w:r>
      <w:r w:rsidR="003934EA" w:rsidRPr="00F40B56">
        <w:rPr>
          <w:sz w:val="24"/>
          <w:szCs w:val="24"/>
        </w:rPr>
        <w:t>zawiera się niniejszą umowę:</w:t>
      </w:r>
    </w:p>
    <w:p w:rsidR="00FF170B" w:rsidRPr="0064395D" w:rsidRDefault="00FF170B" w:rsidP="00FF170B">
      <w:pPr>
        <w:pStyle w:val="NormalnyWeb"/>
        <w:spacing w:before="0" w:after="0"/>
        <w:rPr>
          <w:sz w:val="24"/>
          <w:szCs w:val="24"/>
        </w:rPr>
      </w:pPr>
    </w:p>
    <w:p w:rsidR="00FF170B" w:rsidRPr="0064395D" w:rsidRDefault="00FF170B" w:rsidP="00FF170B">
      <w:pPr>
        <w:pStyle w:val="NormalnyWeb"/>
        <w:spacing w:before="0" w:after="0"/>
        <w:jc w:val="center"/>
        <w:rPr>
          <w:sz w:val="24"/>
          <w:szCs w:val="24"/>
        </w:rPr>
      </w:pPr>
      <w:r w:rsidRPr="0064395D">
        <w:rPr>
          <w:b/>
          <w:bCs/>
          <w:sz w:val="24"/>
          <w:szCs w:val="24"/>
        </w:rPr>
        <w:t>§1</w:t>
      </w:r>
    </w:p>
    <w:p w:rsidR="00FF170B" w:rsidRPr="0064395D" w:rsidRDefault="00FF170B" w:rsidP="003934EA">
      <w:pPr>
        <w:pStyle w:val="Nagwek2"/>
        <w:numPr>
          <w:ilvl w:val="0"/>
          <w:numId w:val="0"/>
        </w:numPr>
        <w:ind w:left="791"/>
        <w:rPr>
          <w:b/>
        </w:rPr>
      </w:pPr>
      <w:r w:rsidRPr="0064395D">
        <w:t>Przedmiot Umowy Powierzenia</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Administrator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 (dalej „RODO”) dane osobowe do przetwarzania, na zasadach i w celu określonym w niniejszej Umowie Powierzenia.</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 xml:space="preserve">Administrator oświadcza, że jest administratorem danych osobowych w rozumieniu art. 4 </w:t>
      </w:r>
      <w:proofErr w:type="spellStart"/>
      <w:r w:rsidRPr="007E683E">
        <w:rPr>
          <w:sz w:val="24"/>
          <w:szCs w:val="24"/>
        </w:rPr>
        <w:t>pkt</w:t>
      </w:r>
      <w:proofErr w:type="spellEnd"/>
      <w:r w:rsidRPr="007E683E">
        <w:rPr>
          <w:sz w:val="24"/>
          <w:szCs w:val="24"/>
        </w:rPr>
        <w:t xml:space="preserve"> 7 RODO, które powierza Podmiotowi przetwarzającemu.</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 xml:space="preserve">Przetwarzający zobowiązuje się do przetwarzania powierzonych mu danych </w:t>
      </w:r>
      <w:proofErr w:type="spellStart"/>
      <w:r w:rsidRPr="007E683E">
        <w:rPr>
          <w:sz w:val="24"/>
          <w:szCs w:val="24"/>
        </w:rPr>
        <w:t>zgodniez</w:t>
      </w:r>
      <w:proofErr w:type="spellEnd"/>
      <w:r w:rsidRPr="007E683E">
        <w:rPr>
          <w:sz w:val="24"/>
          <w:szCs w:val="24"/>
        </w:rPr>
        <w:t> niniejszą Umową Powierzenia, RODO, innymi powszechnie obowiązującymi przepisami prawa oraz wewnętrznymi regulacjami obowiązującymi u Administratora.</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Przez przepisy prawa, o których mowa w ust. 3 powyżej, Strony rozumieją wszystkie akty prawne obowiązujące na dzień zawarcia niniejszej Umowy Powierzenia lub w przyszłości, z uwzględnieniem ich ewentualnych zmian.</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Powierzone przez Administratora dane osobowe będą przetwarzane przez Podmiot przetwarzający celem wyk</w:t>
      </w:r>
      <w:r w:rsidR="003934EA">
        <w:rPr>
          <w:sz w:val="24"/>
          <w:szCs w:val="24"/>
        </w:rPr>
        <w:t>onywania § 4 umowy z dnia ….</w:t>
      </w:r>
      <w:r>
        <w:rPr>
          <w:sz w:val="24"/>
          <w:szCs w:val="24"/>
        </w:rPr>
        <w:t>2023r</w:t>
      </w:r>
      <w:r w:rsidRPr="007E683E">
        <w:rPr>
          <w:sz w:val="24"/>
          <w:szCs w:val="24"/>
        </w:rPr>
        <w:t>, której przedmiotem jest</w:t>
      </w:r>
      <w:r w:rsidR="00F40B56">
        <w:rPr>
          <w:sz w:val="24"/>
          <w:szCs w:val="24"/>
        </w:rPr>
        <w:t xml:space="preserve"> </w:t>
      </w:r>
      <w:r w:rsidR="00F40B56">
        <w:rPr>
          <w:b/>
        </w:rPr>
        <w:t>„Dzierżawę</w:t>
      </w:r>
      <w:r w:rsidR="00F40B56" w:rsidRPr="008D2E99">
        <w:rPr>
          <w:b/>
        </w:rPr>
        <w:t xml:space="preserve"> analizatorów parametrów krytycznych wraz z dostawą niezbędnych odczynników, materiałów zużywalnych, kontroli  i </w:t>
      </w:r>
      <w:proofErr w:type="spellStart"/>
      <w:r w:rsidR="00F40B56" w:rsidRPr="008D2E99">
        <w:rPr>
          <w:b/>
        </w:rPr>
        <w:t>kalibatorów</w:t>
      </w:r>
      <w:proofErr w:type="spellEnd"/>
      <w:r w:rsidR="00F40B56" w:rsidRPr="008D2E99">
        <w:rPr>
          <w:b/>
          <w:spacing w:val="10"/>
        </w:rPr>
        <w:t xml:space="preserve">” </w:t>
      </w:r>
      <w:r w:rsidR="00F40B56" w:rsidRPr="0064395D">
        <w:rPr>
          <w:iCs/>
        </w:rPr>
        <w:t xml:space="preserve"> </w:t>
      </w:r>
      <w:r w:rsidR="00F40B56">
        <w:rPr>
          <w:sz w:val="24"/>
          <w:szCs w:val="24"/>
        </w:rPr>
        <w:t xml:space="preserve"> </w:t>
      </w:r>
      <w:r w:rsidRPr="007E683E">
        <w:rPr>
          <w:sz w:val="24"/>
          <w:szCs w:val="24"/>
        </w:rPr>
        <w:t>tj. napraw aparatury w razie awarii, dostaw części i akcesoriów niezbędnych do usunięcia awarii, przeglądów serwisowych w ramach umowy.</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Podmiot przetwarzający oświadcza, że stosuje środki bezpieczeństwa spełniające wymogi RODO.</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Podmiot przetwarzający oświadcza, że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FF170B" w:rsidRPr="007E683E" w:rsidRDefault="00FF170B" w:rsidP="00FF170B">
      <w:pPr>
        <w:pStyle w:val="NormalnyWeb"/>
        <w:spacing w:before="0" w:after="0"/>
        <w:rPr>
          <w:sz w:val="24"/>
          <w:szCs w:val="24"/>
        </w:rPr>
      </w:pPr>
    </w:p>
    <w:p w:rsidR="0064395D" w:rsidRDefault="0064395D" w:rsidP="00FF170B">
      <w:pPr>
        <w:pStyle w:val="NormalnyWeb"/>
        <w:spacing w:before="0" w:after="0"/>
        <w:jc w:val="center"/>
        <w:rPr>
          <w:b/>
          <w:bCs/>
          <w:sz w:val="24"/>
          <w:szCs w:val="24"/>
        </w:rPr>
      </w:pPr>
    </w:p>
    <w:p w:rsidR="00FF170B" w:rsidRPr="007E683E" w:rsidRDefault="00FF170B" w:rsidP="00FF170B">
      <w:pPr>
        <w:pStyle w:val="NormalnyWeb"/>
        <w:spacing w:before="0" w:after="0"/>
        <w:jc w:val="center"/>
        <w:rPr>
          <w:sz w:val="24"/>
          <w:szCs w:val="24"/>
        </w:rPr>
      </w:pPr>
      <w:r w:rsidRPr="007E683E">
        <w:rPr>
          <w:b/>
          <w:bCs/>
          <w:sz w:val="24"/>
          <w:szCs w:val="24"/>
        </w:rPr>
        <w:lastRenderedPageBreak/>
        <w:t>§2</w:t>
      </w:r>
    </w:p>
    <w:p w:rsidR="00FF170B" w:rsidRPr="007E683E" w:rsidRDefault="00FF170B" w:rsidP="003934EA">
      <w:pPr>
        <w:pStyle w:val="Nagwek2"/>
        <w:numPr>
          <w:ilvl w:val="0"/>
          <w:numId w:val="0"/>
        </w:numPr>
        <w:ind w:left="791"/>
      </w:pPr>
      <w:r w:rsidRPr="007E683E">
        <w:t>Zakres i cel przetwarzania danych</w:t>
      </w:r>
    </w:p>
    <w:p w:rsidR="00FF170B" w:rsidRPr="007E683E" w:rsidRDefault="00FF170B" w:rsidP="000000FD">
      <w:pPr>
        <w:pStyle w:val="NormalnyWeb"/>
        <w:numPr>
          <w:ilvl w:val="0"/>
          <w:numId w:val="88"/>
        </w:numPr>
        <w:suppressAutoHyphens w:val="0"/>
        <w:spacing w:before="0" w:after="0"/>
        <w:ind w:left="0"/>
        <w:rPr>
          <w:sz w:val="24"/>
          <w:szCs w:val="24"/>
        </w:rPr>
      </w:pPr>
      <w:r w:rsidRPr="007E683E">
        <w:rPr>
          <w:sz w:val="24"/>
          <w:szCs w:val="24"/>
        </w:rPr>
        <w:t>Dane osobowe dotyczą następujących kategorii osób: dane osobowe pacjentów.</w:t>
      </w:r>
    </w:p>
    <w:p w:rsidR="00FF170B" w:rsidRPr="007E683E" w:rsidRDefault="00FF170B" w:rsidP="000000FD">
      <w:pPr>
        <w:pStyle w:val="NormalnyWeb"/>
        <w:numPr>
          <w:ilvl w:val="0"/>
          <w:numId w:val="88"/>
        </w:numPr>
        <w:suppressAutoHyphens w:val="0"/>
        <w:spacing w:before="0" w:after="0"/>
        <w:ind w:left="0"/>
        <w:rPr>
          <w:sz w:val="24"/>
          <w:szCs w:val="24"/>
        </w:rPr>
      </w:pPr>
      <w:r w:rsidRPr="007E683E">
        <w:rPr>
          <w:sz w:val="24"/>
          <w:szCs w:val="24"/>
        </w:rPr>
        <w:t>Podmiot przetwarzający będzie przetwarzać, powierzone na podstawie niniejszej umowy dane w następującym zakresie: imi</w:t>
      </w:r>
      <w:r w:rsidR="003934EA">
        <w:rPr>
          <w:sz w:val="24"/>
          <w:szCs w:val="24"/>
        </w:rPr>
        <w:t>ę (imiona), nazwisko (nazwiska), wiek</w:t>
      </w:r>
    </w:p>
    <w:p w:rsidR="00FF170B" w:rsidRPr="007E683E" w:rsidRDefault="00FF170B" w:rsidP="000000FD">
      <w:pPr>
        <w:pStyle w:val="NormalnyWeb"/>
        <w:numPr>
          <w:ilvl w:val="0"/>
          <w:numId w:val="88"/>
        </w:numPr>
        <w:suppressAutoHyphens w:val="0"/>
        <w:spacing w:before="0" w:after="0"/>
        <w:ind w:left="0"/>
        <w:rPr>
          <w:sz w:val="24"/>
          <w:szCs w:val="24"/>
        </w:rPr>
      </w:pPr>
      <w:r w:rsidRPr="007E683E">
        <w:rPr>
          <w:sz w:val="24"/>
          <w:szCs w:val="24"/>
        </w:rPr>
        <w:t xml:space="preserve">Administrator oświadcza, że rodzaj danych osobowych, powierzanych niniejszą umową, może objąć </w:t>
      </w:r>
      <w:r w:rsidR="003934EA">
        <w:rPr>
          <w:sz w:val="24"/>
          <w:szCs w:val="24"/>
        </w:rPr>
        <w:t>dane osobowe szczególnej kategorii dot. zdrowia</w:t>
      </w:r>
      <w:r w:rsidRPr="007E683E">
        <w:rPr>
          <w:sz w:val="24"/>
          <w:szCs w:val="24"/>
        </w:rPr>
        <w:t>, o których mowa w art. 9 ust. 1 RODO.</w:t>
      </w:r>
    </w:p>
    <w:p w:rsidR="00FF170B" w:rsidRPr="007E683E" w:rsidRDefault="00FF170B" w:rsidP="00FF170B">
      <w:r w:rsidRPr="007E683E">
        <w:t>Powierzone przez Administratora dane osobowe będą przetwarzane przez Podmiot przetwarzający wyłącznie w celu</w:t>
      </w:r>
      <w:r w:rsidR="003934EA">
        <w:t xml:space="preserve"> realizacji umowy z dnia ……….</w:t>
      </w:r>
      <w:r>
        <w:t>.2023r.</w:t>
      </w:r>
      <w:r w:rsidR="003934EA" w:rsidRPr="003934EA">
        <w:rPr>
          <w:b/>
          <w:bCs/>
        </w:rPr>
        <w:t xml:space="preserve"> </w:t>
      </w:r>
      <w:r w:rsidR="00F40B56">
        <w:rPr>
          <w:b/>
        </w:rPr>
        <w:t>„Dzierżawę</w:t>
      </w:r>
      <w:r w:rsidR="00F40B56" w:rsidRPr="008D2E99">
        <w:rPr>
          <w:b/>
        </w:rPr>
        <w:t xml:space="preserve"> analizatorów parametrów krytycznych wraz z dostawą niezbędnych odczynników, materiałów zużywalnych, kontroli  i </w:t>
      </w:r>
      <w:proofErr w:type="spellStart"/>
      <w:r w:rsidR="00F40B56" w:rsidRPr="008D2E99">
        <w:rPr>
          <w:b/>
        </w:rPr>
        <w:t>kalibatorów</w:t>
      </w:r>
      <w:proofErr w:type="spellEnd"/>
      <w:r w:rsidR="00F40B56" w:rsidRPr="008D2E99">
        <w:rPr>
          <w:b/>
          <w:spacing w:val="10"/>
        </w:rPr>
        <w:t xml:space="preserve">” </w:t>
      </w:r>
      <w:r w:rsidR="00F40B56" w:rsidRPr="0064395D">
        <w:rPr>
          <w:iCs/>
        </w:rPr>
        <w:t xml:space="preserve"> </w:t>
      </w:r>
    </w:p>
    <w:p w:rsidR="003934EA" w:rsidRDefault="003934EA" w:rsidP="00FF170B">
      <w:pPr>
        <w:pStyle w:val="NormalnyWeb"/>
        <w:spacing w:before="0" w:after="0"/>
        <w:jc w:val="center"/>
        <w:rPr>
          <w:b/>
          <w:bCs/>
          <w:sz w:val="24"/>
          <w:szCs w:val="24"/>
        </w:rPr>
      </w:pPr>
    </w:p>
    <w:p w:rsidR="00FF170B" w:rsidRPr="007E683E" w:rsidRDefault="00FF170B" w:rsidP="00FF170B">
      <w:pPr>
        <w:pStyle w:val="NormalnyWeb"/>
        <w:spacing w:before="0" w:after="0"/>
        <w:jc w:val="center"/>
        <w:rPr>
          <w:sz w:val="24"/>
          <w:szCs w:val="24"/>
        </w:rPr>
      </w:pPr>
      <w:r w:rsidRPr="007E683E">
        <w:rPr>
          <w:b/>
          <w:bCs/>
          <w:sz w:val="24"/>
          <w:szCs w:val="24"/>
        </w:rPr>
        <w:t>§3</w:t>
      </w:r>
    </w:p>
    <w:p w:rsidR="00FF170B" w:rsidRPr="007E683E" w:rsidRDefault="00FF170B" w:rsidP="003934EA">
      <w:pPr>
        <w:pStyle w:val="Nagwek2"/>
        <w:numPr>
          <w:ilvl w:val="0"/>
          <w:numId w:val="0"/>
        </w:numPr>
        <w:ind w:left="791"/>
      </w:pPr>
      <w:r w:rsidRPr="007E683E">
        <w:t xml:space="preserve"> Zasady przetwarzania danych</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W ramach wykonania niniejszej umowy Podmiot przetwarzający zobowiązuje się, w szczególności do:</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zabezpieczenia danych osobowych poprzez stosowanie odpowiednich środków technicznych i organizacyjnych zapewniający adekwatny stopień bezpieczeństwa odpowiadający ryzyku związanym z przetwarzaniem danych osobowych, o których mowa w art. 32 RODO,</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wykorzystania powierzonych przez Administratora danych osobowych wyłącznie w zakresie i w celu określonym w niniejszej Umowy Powierzenia,</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dołożenia należytej staranności przy przetwarzaniu powierzonych Danych osobowych,</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niewykonywania żadnych czynności związanych z dalszym przekazywaniem danych osobowych nieuregulowanych w niniejszej Umowie Powierzenia,</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nadania upoważnień do przetwarzania danych osobowych wszystkim osobom, które będą przetwarzały powierzone dane osobowe w celu realizacji niniejszej Umowy Powierzenia,</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Podmiot przetwarzający zobowiązuje się zapewnić zachowanie w tajemnicy (o której mowa w art. 28 ust. 3 lit. b RODO) przetwarzanych danych przez osoby, które upoważnia do przetwarzania danych osobowych w celu realizacji niniejszej Umowy powierzenia, zarówno w trakcie zatrudnienia ich w Podmiocie przetwarzającym, jak i po jego ustaniu,</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Podmiot przetwarzający pomoże Administratorowi w niezbędnym zakresie wywiązać się z obowiązku odpowiadania na żądania osoby, której dane dotyczą oraz wywiązywania się z obowiązków określonych w art. 32-36 RODO.</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Podmiot przetwarzający niezwłocznie, najpóźniej 3 dni po zakończeniu świadczenia usług związanych z przetwarzaniem usuwa wszelkie dane osobowe oraz usuwa wszelkie ich istniejące kopie, chyba że prawo Unii lub prawo państwa członkowskiego nakazują przechowywanie danych osobowych.</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Podmiot przetwarzający udostępnia Administratorowi na każde jego żądanie wszelkie informacje niezbędne do wykazania spełnienia obowiązków Podmiotu przetwarzającego, jako podmiotu przetwarzającego dane osobowe oraz umożliwia Administratorowi lub audytorowi upoważnionemu przez Administratora przeprowadzenie audytów, w tym inspekcji.</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Podmiot przetwarzający po stwierdzeniu naruszenia ochrony danych osobowych bez zbędnej zwłoki zgłasza je Administratorowi jednak nie później niż w ciągu 24 godzin.</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Zgłoszenie, o którym mowa w ust. 4, musi co najmniej:</w:t>
      </w:r>
    </w:p>
    <w:p w:rsidR="00FF170B" w:rsidRPr="007E683E" w:rsidRDefault="00FF170B" w:rsidP="000000FD">
      <w:pPr>
        <w:pStyle w:val="NormalnyWeb"/>
        <w:numPr>
          <w:ilvl w:val="1"/>
          <w:numId w:val="89"/>
        </w:numPr>
        <w:suppressAutoHyphens w:val="0"/>
        <w:spacing w:before="0" w:after="0"/>
        <w:ind w:left="0"/>
        <w:rPr>
          <w:sz w:val="24"/>
          <w:szCs w:val="24"/>
        </w:rPr>
      </w:pPr>
      <w:bookmarkStart w:id="54" w:name="mip34834555"/>
      <w:bookmarkEnd w:id="54"/>
      <w:r w:rsidRPr="007E683E">
        <w:rPr>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FF170B" w:rsidRPr="007E683E" w:rsidRDefault="00FF170B" w:rsidP="000000FD">
      <w:pPr>
        <w:pStyle w:val="NormalnyWeb"/>
        <w:numPr>
          <w:ilvl w:val="1"/>
          <w:numId w:val="89"/>
        </w:numPr>
        <w:suppressAutoHyphens w:val="0"/>
        <w:spacing w:before="0" w:after="0"/>
        <w:ind w:left="0"/>
        <w:rPr>
          <w:sz w:val="24"/>
          <w:szCs w:val="24"/>
        </w:rPr>
      </w:pPr>
      <w:bookmarkStart w:id="55" w:name="mip34834556"/>
      <w:bookmarkEnd w:id="55"/>
      <w:r w:rsidRPr="007E683E">
        <w:rPr>
          <w:sz w:val="24"/>
          <w:szCs w:val="24"/>
        </w:rPr>
        <w:lastRenderedPageBreak/>
        <w:t>zawierać imię i nazwisko oraz dane kontaktowe inspektora ochrony danych lub oznaczenie innego punktu kontaktowego, od którego można uzyskać więcej informacji;</w:t>
      </w:r>
    </w:p>
    <w:p w:rsidR="00FF170B" w:rsidRPr="007E683E" w:rsidRDefault="00FF170B" w:rsidP="000000FD">
      <w:pPr>
        <w:pStyle w:val="NormalnyWeb"/>
        <w:numPr>
          <w:ilvl w:val="1"/>
          <w:numId w:val="89"/>
        </w:numPr>
        <w:suppressAutoHyphens w:val="0"/>
        <w:spacing w:before="0" w:after="0"/>
        <w:ind w:left="0"/>
        <w:rPr>
          <w:sz w:val="24"/>
          <w:szCs w:val="24"/>
        </w:rPr>
      </w:pPr>
      <w:bookmarkStart w:id="56" w:name="mip34834557"/>
      <w:bookmarkEnd w:id="56"/>
      <w:r w:rsidRPr="007E683E">
        <w:rPr>
          <w:sz w:val="24"/>
          <w:szCs w:val="24"/>
        </w:rPr>
        <w:t>opisywać możliwe konsekwencje naruszenia ochrony danych osobowych;</w:t>
      </w:r>
    </w:p>
    <w:p w:rsidR="00FF170B" w:rsidRPr="007E683E" w:rsidRDefault="00FF170B" w:rsidP="000000FD">
      <w:pPr>
        <w:pStyle w:val="NormalnyWeb"/>
        <w:numPr>
          <w:ilvl w:val="1"/>
          <w:numId w:val="89"/>
        </w:numPr>
        <w:suppressAutoHyphens w:val="0"/>
        <w:spacing w:before="0" w:after="0"/>
        <w:ind w:left="0"/>
        <w:rPr>
          <w:sz w:val="24"/>
          <w:szCs w:val="24"/>
        </w:rPr>
      </w:pPr>
      <w:bookmarkStart w:id="57" w:name="mip34834558"/>
      <w:bookmarkEnd w:id="57"/>
      <w:r w:rsidRPr="007E683E">
        <w:rPr>
          <w:sz w:val="24"/>
          <w:szCs w:val="24"/>
        </w:rPr>
        <w:t>opisywać środki zastosowane lub proponowane przez Administratora w celu zaradzenia naruszeniu ochrony danych osobowych, w tym w stosownych przypadkach środki w celu zminimalizowania jego ewentualnych negatywnych skutków.</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Podmiot przetwarzający jest obowiązany do dokumentowania wszelkich okoliczności i zebrania wszelkich dowodów, które pomogą Administratorowi wyjaśnić szczegóły naruszenia, w tym jego charakter, skalę skutki, czas zdarzenia, osoby odpowiedzialne oraz osoby poszkodowane.</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Podmiot przetwarzający zobowiązany jest niezwłocznie zastosować się do zaleceń Administratora dotyczących przetwarzania danych osobowych, zwłaszcza dotyczących ich przechowywania i zabezpieczenia.</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Podmiot przetwarzający ponosi odpowiedzialność za działania wszelkich innych osób, przy pomocy których przetwarza dane osobowe, jak za własne działanie i zaniechanie.</w:t>
      </w:r>
    </w:p>
    <w:p w:rsidR="00FF170B" w:rsidRPr="007E683E" w:rsidRDefault="00FF170B" w:rsidP="00FF170B">
      <w:pPr>
        <w:pStyle w:val="NormalnyWeb"/>
        <w:spacing w:before="0" w:after="0"/>
        <w:rPr>
          <w:sz w:val="24"/>
          <w:szCs w:val="24"/>
        </w:rPr>
      </w:pPr>
    </w:p>
    <w:p w:rsidR="00FF170B" w:rsidRPr="007E683E" w:rsidRDefault="00FF170B" w:rsidP="00FF170B">
      <w:pPr>
        <w:pStyle w:val="NormalnyWeb"/>
        <w:spacing w:before="0" w:after="0"/>
        <w:jc w:val="center"/>
        <w:rPr>
          <w:sz w:val="24"/>
          <w:szCs w:val="24"/>
        </w:rPr>
      </w:pPr>
      <w:r w:rsidRPr="007E683E">
        <w:rPr>
          <w:b/>
          <w:bCs/>
          <w:sz w:val="24"/>
          <w:szCs w:val="24"/>
        </w:rPr>
        <w:t>§4</w:t>
      </w:r>
    </w:p>
    <w:p w:rsidR="00FF170B" w:rsidRPr="007E683E" w:rsidRDefault="00FF170B" w:rsidP="003934EA">
      <w:pPr>
        <w:pStyle w:val="Nagwek2"/>
        <w:numPr>
          <w:ilvl w:val="0"/>
          <w:numId w:val="0"/>
        </w:numPr>
        <w:ind w:left="791"/>
      </w:pPr>
      <w:r w:rsidRPr="007E683E">
        <w:t>Prawo kontroli</w:t>
      </w:r>
    </w:p>
    <w:p w:rsidR="00FF170B" w:rsidRPr="007E683E" w:rsidRDefault="00FF170B" w:rsidP="000000FD">
      <w:pPr>
        <w:pStyle w:val="NormalnyWeb"/>
        <w:numPr>
          <w:ilvl w:val="0"/>
          <w:numId w:val="90"/>
        </w:numPr>
        <w:suppressAutoHyphens w:val="0"/>
        <w:spacing w:before="0" w:after="0"/>
        <w:ind w:left="0"/>
        <w:rPr>
          <w:sz w:val="24"/>
          <w:szCs w:val="24"/>
        </w:rPr>
      </w:pPr>
      <w:r w:rsidRPr="007E683E">
        <w:rPr>
          <w:sz w:val="24"/>
          <w:szCs w:val="24"/>
        </w:rPr>
        <w:t>Administrator zgodnie z art. 28 ust. 3 lit. h RODO ma prawo kontroli, czy środki zastosowane przez Podmiot przetwarzający przy przetwarzaniu i zabezpieczeniu powierzonych danych osobowych spełniają postanowienia niniejszej Umowy Powierzenia.</w:t>
      </w:r>
    </w:p>
    <w:p w:rsidR="00FF170B" w:rsidRPr="007E683E" w:rsidRDefault="00FF170B" w:rsidP="000000FD">
      <w:pPr>
        <w:pStyle w:val="NormalnyWeb"/>
        <w:numPr>
          <w:ilvl w:val="0"/>
          <w:numId w:val="90"/>
        </w:numPr>
        <w:suppressAutoHyphens w:val="0"/>
        <w:spacing w:before="0" w:after="0"/>
        <w:ind w:left="0"/>
        <w:rPr>
          <w:sz w:val="24"/>
          <w:szCs w:val="24"/>
        </w:rPr>
      </w:pPr>
      <w:r w:rsidRPr="007E683E">
        <w:rPr>
          <w:sz w:val="24"/>
          <w:szCs w:val="24"/>
        </w:rPr>
        <w:t>Administrator realizować będzie prawo kontroli w godzinach pracy Podmiotu przetwarzającego i z minimum 3-dniowym jego uprzedzeniem.</w:t>
      </w:r>
    </w:p>
    <w:p w:rsidR="00FF170B" w:rsidRPr="007E683E" w:rsidRDefault="00FF170B" w:rsidP="000000FD">
      <w:pPr>
        <w:pStyle w:val="NormalnyWeb"/>
        <w:numPr>
          <w:ilvl w:val="0"/>
          <w:numId w:val="90"/>
        </w:numPr>
        <w:suppressAutoHyphens w:val="0"/>
        <w:spacing w:before="0" w:after="0"/>
        <w:ind w:left="0"/>
        <w:rPr>
          <w:sz w:val="24"/>
          <w:szCs w:val="24"/>
        </w:rPr>
      </w:pPr>
      <w:r w:rsidRPr="007E683E">
        <w:rPr>
          <w:sz w:val="24"/>
          <w:szCs w:val="24"/>
        </w:rPr>
        <w:t>Podmiot przetwarzający zobowiązuje się do usunięcia uchybienia stwierdzonych podczas kontroli w terminie wskazanym przez Administratora nie dłuższym niż 7 dni.</w:t>
      </w:r>
    </w:p>
    <w:p w:rsidR="00FF170B" w:rsidRPr="007E683E" w:rsidRDefault="00FF170B" w:rsidP="000000FD">
      <w:pPr>
        <w:pStyle w:val="NormalnyWeb"/>
        <w:numPr>
          <w:ilvl w:val="0"/>
          <w:numId w:val="90"/>
        </w:numPr>
        <w:suppressAutoHyphens w:val="0"/>
        <w:spacing w:before="0" w:after="0"/>
        <w:ind w:left="0"/>
        <w:rPr>
          <w:sz w:val="24"/>
          <w:szCs w:val="24"/>
        </w:rPr>
      </w:pPr>
      <w:r w:rsidRPr="007E683E">
        <w:rPr>
          <w:sz w:val="24"/>
          <w:szCs w:val="24"/>
        </w:rPr>
        <w:t>Podmiot przetwarzający udostępnia Administratorowi wszelkie informacje niezbędne do wykazania spełnienia obowiązków określonych w art. 28 RODO.</w:t>
      </w:r>
    </w:p>
    <w:p w:rsidR="00FF170B" w:rsidRPr="007E683E" w:rsidRDefault="00FF170B" w:rsidP="000000FD">
      <w:pPr>
        <w:pStyle w:val="NormalnyWeb"/>
        <w:numPr>
          <w:ilvl w:val="0"/>
          <w:numId w:val="90"/>
        </w:numPr>
        <w:suppressAutoHyphens w:val="0"/>
        <w:spacing w:before="0" w:after="0"/>
        <w:ind w:left="0"/>
        <w:rPr>
          <w:sz w:val="24"/>
          <w:szCs w:val="24"/>
        </w:rPr>
      </w:pPr>
      <w:r w:rsidRPr="007E683E">
        <w:rPr>
          <w:sz w:val="24"/>
          <w:szCs w:val="24"/>
        </w:rPr>
        <w:t>Podmiot przetwarzający umożliwia Administratorowi lub audytorowi upoważnionemu przez Administratora przeprowadzanie audytów, w tym inspekcji, i przyczynia się do nich.</w:t>
      </w:r>
    </w:p>
    <w:p w:rsidR="00FF170B" w:rsidRPr="007E683E" w:rsidRDefault="00FF170B" w:rsidP="000000FD">
      <w:pPr>
        <w:pStyle w:val="NormalnyWeb"/>
        <w:numPr>
          <w:ilvl w:val="0"/>
          <w:numId w:val="90"/>
        </w:numPr>
        <w:suppressAutoHyphens w:val="0"/>
        <w:spacing w:before="0" w:after="0"/>
        <w:ind w:left="0"/>
        <w:rPr>
          <w:sz w:val="24"/>
          <w:szCs w:val="24"/>
        </w:rPr>
      </w:pPr>
      <w:r w:rsidRPr="007E683E">
        <w:rPr>
          <w:sz w:val="24"/>
          <w:szCs w:val="24"/>
        </w:rPr>
        <w:t>W związku z obowiązkiem określonym w ust. 4 Podmiot przetwarzający niezwłocznie informuje Administratora, jeżeli jego zdaniem wydane mu polecenie stanowi naruszenie RODO lub innych przepisów Unii lub państwa członkowskiego o ochronie danych.</w:t>
      </w:r>
    </w:p>
    <w:p w:rsidR="00FF170B" w:rsidRPr="007E683E" w:rsidRDefault="00FF170B" w:rsidP="00FF170B">
      <w:pPr>
        <w:pStyle w:val="NormalnyWeb"/>
        <w:spacing w:before="0" w:after="0"/>
        <w:jc w:val="center"/>
        <w:rPr>
          <w:sz w:val="24"/>
          <w:szCs w:val="24"/>
        </w:rPr>
      </w:pPr>
    </w:p>
    <w:p w:rsidR="00FF170B" w:rsidRPr="007E683E" w:rsidRDefault="00FF170B" w:rsidP="00FF170B">
      <w:pPr>
        <w:pStyle w:val="NormalnyWeb"/>
        <w:spacing w:before="0" w:after="0"/>
        <w:jc w:val="center"/>
        <w:rPr>
          <w:sz w:val="24"/>
          <w:szCs w:val="24"/>
        </w:rPr>
      </w:pPr>
      <w:r w:rsidRPr="007E683E">
        <w:rPr>
          <w:b/>
          <w:bCs/>
          <w:sz w:val="24"/>
          <w:szCs w:val="24"/>
        </w:rPr>
        <w:t>§5</w:t>
      </w:r>
    </w:p>
    <w:p w:rsidR="00FF170B" w:rsidRPr="007E683E" w:rsidRDefault="003934EA" w:rsidP="003934EA">
      <w:pPr>
        <w:pStyle w:val="Nagwek2"/>
        <w:numPr>
          <w:ilvl w:val="0"/>
          <w:numId w:val="0"/>
        </w:numPr>
        <w:ind w:left="791" w:hanging="360"/>
      </w:pPr>
      <w:r>
        <w:t xml:space="preserve">   </w:t>
      </w:r>
      <w:proofErr w:type="spellStart"/>
      <w:r w:rsidR="00FF170B" w:rsidRPr="007E683E">
        <w:t>Podpowierzenie</w:t>
      </w:r>
      <w:proofErr w:type="spellEnd"/>
    </w:p>
    <w:p w:rsidR="00FF170B" w:rsidRPr="007E683E" w:rsidRDefault="00FF170B" w:rsidP="00FF170B">
      <w:pPr>
        <w:pStyle w:val="NormalnyWeb"/>
        <w:spacing w:before="0" w:after="0"/>
        <w:ind w:hanging="11"/>
        <w:rPr>
          <w:sz w:val="24"/>
          <w:szCs w:val="24"/>
        </w:rPr>
      </w:pPr>
    </w:p>
    <w:p w:rsidR="00FF170B" w:rsidRPr="007E683E" w:rsidRDefault="00FF170B" w:rsidP="00FF170B">
      <w:pPr>
        <w:pStyle w:val="NormalnyWeb"/>
        <w:spacing w:before="0" w:after="0"/>
        <w:rPr>
          <w:sz w:val="24"/>
          <w:szCs w:val="24"/>
        </w:rPr>
      </w:pPr>
      <w:r w:rsidRPr="007E683E">
        <w:rPr>
          <w:sz w:val="24"/>
          <w:szCs w:val="24"/>
          <w:shd w:val="clear" w:color="auto" w:fill="FFFFFF"/>
        </w:rPr>
        <w:t>1. Administrator upoważnia Procesora do dalszego powierzenia wskazanych w § 2 ust. 2 niniejszej umowy danych osobowych w celu niezbędnym do wykonania Umowy lub postanowień niniejszej umowy, podmiotom będącym podwykonawcami Procesora.</w:t>
      </w:r>
      <w:r w:rsidRPr="007E683E">
        <w:rPr>
          <w:sz w:val="24"/>
          <w:szCs w:val="24"/>
        </w:rPr>
        <w:br/>
      </w:r>
      <w:r w:rsidRPr="007E683E">
        <w:rPr>
          <w:sz w:val="24"/>
          <w:szCs w:val="24"/>
          <w:shd w:val="clear" w:color="auto" w:fill="FFFFFF"/>
        </w:rPr>
        <w:t xml:space="preserve">2. Na każdorazowe życzenie Administratora Procesor w ciągu 3 (trzech) dni od otrzymania takiego zapytania, przekaże Administratorowi listę podwykonawców, którym dane osobowe mogą być przez </w:t>
      </w:r>
      <w:proofErr w:type="spellStart"/>
      <w:r w:rsidRPr="007E683E">
        <w:rPr>
          <w:sz w:val="24"/>
          <w:szCs w:val="24"/>
          <w:shd w:val="clear" w:color="auto" w:fill="FFFFFF"/>
        </w:rPr>
        <w:t>Procecora</w:t>
      </w:r>
      <w:proofErr w:type="spellEnd"/>
      <w:r w:rsidRPr="007E683E">
        <w:rPr>
          <w:sz w:val="24"/>
          <w:szCs w:val="24"/>
          <w:shd w:val="clear" w:color="auto" w:fill="FFFFFF"/>
        </w:rPr>
        <w:t xml:space="preserve"> powierzone do przetwarzania.</w:t>
      </w:r>
      <w:r w:rsidRPr="007E683E">
        <w:rPr>
          <w:sz w:val="24"/>
          <w:szCs w:val="24"/>
        </w:rPr>
        <w:br/>
      </w:r>
      <w:r w:rsidRPr="007E683E">
        <w:rPr>
          <w:sz w:val="24"/>
          <w:szCs w:val="24"/>
          <w:shd w:val="clear" w:color="auto" w:fill="FFFFFF"/>
        </w:rPr>
        <w:t>3. Procesor jest zobowiązany do zapewnienia, że podmioty, o których mowa w ust. 1, spełniają takie same wymagania i obowiązki ochrony danych osobowych, jak Procesor, w szczególności zapewniania wystarczających gwarancji wdrożenia odpowiednich środków organizacyjnych i technicznych, aby przetwarzanie odpowiadało wymogom aktualnie obowiązujących przepisów w zakresie ochrony danych osobowych.</w:t>
      </w:r>
      <w:r w:rsidRPr="007E683E">
        <w:rPr>
          <w:sz w:val="24"/>
          <w:szCs w:val="24"/>
        </w:rPr>
        <w:br/>
      </w:r>
      <w:r w:rsidRPr="007E683E">
        <w:rPr>
          <w:sz w:val="24"/>
          <w:szCs w:val="24"/>
          <w:shd w:val="clear" w:color="auto" w:fill="FFFFFF"/>
        </w:rPr>
        <w:t>4. Procesor ponosi odpowiedzialność wobec Administratora za naruszenie postanowień niniejszej umowy przez podmioty wskazane w ust. 1.</w:t>
      </w:r>
    </w:p>
    <w:p w:rsidR="00FF170B" w:rsidRPr="007E683E" w:rsidRDefault="00FF170B" w:rsidP="00FF170B">
      <w:pPr>
        <w:pStyle w:val="NormalnyWeb"/>
        <w:spacing w:before="0" w:after="0"/>
        <w:jc w:val="center"/>
        <w:rPr>
          <w:b/>
          <w:bCs/>
          <w:sz w:val="24"/>
          <w:szCs w:val="24"/>
        </w:rPr>
      </w:pPr>
    </w:p>
    <w:p w:rsidR="00FF170B" w:rsidRPr="007E683E" w:rsidRDefault="00FF170B" w:rsidP="00FF170B">
      <w:pPr>
        <w:pStyle w:val="NormalnyWeb"/>
        <w:spacing w:before="0" w:after="0"/>
        <w:jc w:val="center"/>
        <w:rPr>
          <w:sz w:val="24"/>
          <w:szCs w:val="24"/>
        </w:rPr>
      </w:pPr>
      <w:r w:rsidRPr="007E683E">
        <w:rPr>
          <w:b/>
          <w:bCs/>
          <w:sz w:val="24"/>
          <w:szCs w:val="24"/>
        </w:rPr>
        <w:t>§6</w:t>
      </w:r>
    </w:p>
    <w:p w:rsidR="00FF170B" w:rsidRPr="007E683E" w:rsidRDefault="00FF170B" w:rsidP="003934EA">
      <w:pPr>
        <w:pStyle w:val="Nagwek2"/>
        <w:numPr>
          <w:ilvl w:val="0"/>
          <w:numId w:val="0"/>
        </w:numPr>
        <w:ind w:left="791"/>
      </w:pPr>
      <w:r w:rsidRPr="007E683E">
        <w:lastRenderedPageBreak/>
        <w:t>Odpowiedzialność Przetwarzającego</w:t>
      </w:r>
    </w:p>
    <w:p w:rsidR="00FF170B" w:rsidRPr="007E683E" w:rsidRDefault="00FF170B" w:rsidP="000000FD">
      <w:pPr>
        <w:pStyle w:val="NormalnyWeb"/>
        <w:numPr>
          <w:ilvl w:val="0"/>
          <w:numId w:val="91"/>
        </w:numPr>
        <w:suppressAutoHyphens w:val="0"/>
        <w:spacing w:before="0" w:after="0"/>
        <w:ind w:left="0"/>
        <w:rPr>
          <w:sz w:val="24"/>
          <w:szCs w:val="24"/>
        </w:rPr>
      </w:pPr>
      <w:r w:rsidRPr="007E683E">
        <w:rPr>
          <w:sz w:val="24"/>
          <w:szCs w:val="24"/>
        </w:rPr>
        <w:t>Podmiot przetwarzający jest odpowiedzialny za udostępnienie lub wykorzystanie danych osobowych niezgodnie z treścią Umowy Powierzenia lub powszechnie obowiązującymi przepisami prawa, a w szczególności za udostępnienie powierzonych do przetworzenia danych osobowych osobom nieupoważnionym.</w:t>
      </w:r>
    </w:p>
    <w:p w:rsidR="00FF170B" w:rsidRPr="007E683E" w:rsidRDefault="00FF170B" w:rsidP="000000FD">
      <w:pPr>
        <w:pStyle w:val="NormalnyWeb"/>
        <w:numPr>
          <w:ilvl w:val="0"/>
          <w:numId w:val="91"/>
        </w:numPr>
        <w:suppressAutoHyphens w:val="0"/>
        <w:spacing w:before="0" w:after="0"/>
        <w:ind w:left="0"/>
        <w:rPr>
          <w:sz w:val="24"/>
          <w:szCs w:val="24"/>
        </w:rPr>
      </w:pPr>
      <w:r w:rsidRPr="007E683E">
        <w:rPr>
          <w:sz w:val="24"/>
          <w:szCs w:val="24"/>
        </w:rPr>
        <w:t>Przetwarzający zobowiązuje się do niezwłocznego poinformowania Administratora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mu wiadome, lub realizowanych kontrolach i inspekcjach dotyczących przetwarzania u Podmiotu przetwarzającego te dane osobowe.</w:t>
      </w:r>
    </w:p>
    <w:p w:rsidR="00FF170B" w:rsidRPr="007E683E" w:rsidRDefault="00FF170B" w:rsidP="00FF170B">
      <w:pPr>
        <w:pStyle w:val="NormalnyWeb"/>
        <w:spacing w:before="0" w:after="0"/>
        <w:jc w:val="center"/>
        <w:rPr>
          <w:sz w:val="24"/>
          <w:szCs w:val="24"/>
        </w:rPr>
      </w:pPr>
      <w:r w:rsidRPr="007E683E">
        <w:rPr>
          <w:b/>
          <w:bCs/>
          <w:sz w:val="24"/>
          <w:szCs w:val="24"/>
        </w:rPr>
        <w:t>§7</w:t>
      </w:r>
    </w:p>
    <w:p w:rsidR="00FF170B" w:rsidRPr="007E683E" w:rsidRDefault="00FF170B" w:rsidP="003934EA">
      <w:pPr>
        <w:pStyle w:val="Nagwek2"/>
        <w:numPr>
          <w:ilvl w:val="0"/>
          <w:numId w:val="0"/>
        </w:numPr>
        <w:ind w:left="431"/>
      </w:pPr>
      <w:r w:rsidRPr="007E683E">
        <w:t>Czas trwania Umowy Powierzenia</w:t>
      </w:r>
    </w:p>
    <w:p w:rsidR="00FF170B" w:rsidRPr="007E683E" w:rsidRDefault="00FF170B" w:rsidP="000000FD">
      <w:pPr>
        <w:pStyle w:val="NormalnyWeb"/>
        <w:numPr>
          <w:ilvl w:val="0"/>
          <w:numId w:val="92"/>
        </w:numPr>
        <w:suppressAutoHyphens w:val="0"/>
        <w:spacing w:before="0" w:after="0"/>
        <w:ind w:left="0"/>
        <w:rPr>
          <w:sz w:val="24"/>
          <w:szCs w:val="24"/>
        </w:rPr>
      </w:pPr>
      <w:r w:rsidRPr="007E683E">
        <w:rPr>
          <w:sz w:val="24"/>
          <w:szCs w:val="24"/>
        </w:rPr>
        <w:t>Umowa Powierzenia wchodzi w życie w dniu jej zawarcia.</w:t>
      </w:r>
    </w:p>
    <w:p w:rsidR="00FF170B" w:rsidRPr="007E683E" w:rsidRDefault="00FF170B" w:rsidP="000000FD">
      <w:pPr>
        <w:pStyle w:val="NormalnyWeb"/>
        <w:numPr>
          <w:ilvl w:val="0"/>
          <w:numId w:val="92"/>
        </w:numPr>
        <w:suppressAutoHyphens w:val="0"/>
        <w:spacing w:before="0" w:after="0"/>
        <w:ind w:left="0"/>
        <w:rPr>
          <w:sz w:val="24"/>
          <w:szCs w:val="24"/>
        </w:rPr>
      </w:pPr>
      <w:r w:rsidRPr="007E683E">
        <w:rPr>
          <w:sz w:val="24"/>
          <w:szCs w:val="24"/>
        </w:rPr>
        <w:t>Umowa Powierzenia zostaje zawarta na czas trwania u</w:t>
      </w:r>
      <w:r>
        <w:rPr>
          <w:sz w:val="24"/>
          <w:szCs w:val="24"/>
        </w:rPr>
        <w:t>mowy, o której mowa w § 2 ust. 3</w:t>
      </w:r>
      <w:r w:rsidRPr="007E683E">
        <w:rPr>
          <w:sz w:val="24"/>
          <w:szCs w:val="24"/>
        </w:rPr>
        <w:t xml:space="preserve">, </w:t>
      </w:r>
    </w:p>
    <w:p w:rsidR="00FF170B" w:rsidRPr="007E683E" w:rsidRDefault="00FF170B" w:rsidP="000000FD">
      <w:pPr>
        <w:pStyle w:val="NormalnyWeb"/>
        <w:numPr>
          <w:ilvl w:val="0"/>
          <w:numId w:val="92"/>
        </w:numPr>
        <w:suppressAutoHyphens w:val="0"/>
        <w:spacing w:before="0" w:after="0"/>
        <w:ind w:left="0"/>
        <w:rPr>
          <w:sz w:val="24"/>
          <w:szCs w:val="24"/>
        </w:rPr>
      </w:pPr>
      <w:r w:rsidRPr="007E683E">
        <w:rPr>
          <w:sz w:val="24"/>
          <w:szCs w:val="24"/>
        </w:rPr>
        <w:t>Administrator jest uprawniony do rozwiązania Umowy Powierzenia bez zachowania okresu wypowiedzenia w razie:</w:t>
      </w:r>
    </w:p>
    <w:p w:rsidR="00FF170B" w:rsidRPr="007E683E" w:rsidRDefault="00FF170B" w:rsidP="000000FD">
      <w:pPr>
        <w:pStyle w:val="NormalnyWeb"/>
        <w:numPr>
          <w:ilvl w:val="1"/>
          <w:numId w:val="92"/>
        </w:numPr>
        <w:suppressAutoHyphens w:val="0"/>
        <w:spacing w:before="0" w:after="0"/>
        <w:ind w:left="227"/>
        <w:rPr>
          <w:sz w:val="24"/>
          <w:szCs w:val="24"/>
        </w:rPr>
      </w:pPr>
      <w:r w:rsidRPr="007E683E">
        <w:rPr>
          <w:sz w:val="24"/>
          <w:szCs w:val="24"/>
        </w:rPr>
        <w:t>istotnego naruszenia przez Podmiot przetwarzający postanowień Umowy Powierzenia, jeżeli nie zaprzestanie on naruszeń lub nie naprawi ich skutków w terminie wyznaczonym przez Administratora;</w:t>
      </w:r>
    </w:p>
    <w:p w:rsidR="00FF170B" w:rsidRPr="007E683E" w:rsidRDefault="00FF170B" w:rsidP="000000FD">
      <w:pPr>
        <w:pStyle w:val="NormalnyWeb"/>
        <w:numPr>
          <w:ilvl w:val="1"/>
          <w:numId w:val="92"/>
        </w:numPr>
        <w:suppressAutoHyphens w:val="0"/>
        <w:spacing w:before="0" w:after="0"/>
        <w:ind w:left="227"/>
        <w:rPr>
          <w:sz w:val="24"/>
          <w:szCs w:val="24"/>
        </w:rPr>
      </w:pPr>
      <w:r w:rsidRPr="007E683E">
        <w:rPr>
          <w:sz w:val="24"/>
          <w:szCs w:val="24"/>
        </w:rPr>
        <w:t xml:space="preserve">  jeśli w wyniku kontroli przeprowadzonej przez upoważniony organ nadzoru zostanie stwierdzone, że Przetwarzający przetwarza Dane osobowe z naruszeniem obowiązujących przepisów,</w:t>
      </w:r>
    </w:p>
    <w:p w:rsidR="00FF170B" w:rsidRPr="007E683E" w:rsidRDefault="00FF170B" w:rsidP="000000FD">
      <w:pPr>
        <w:pStyle w:val="NormalnyWeb"/>
        <w:numPr>
          <w:ilvl w:val="1"/>
          <w:numId w:val="92"/>
        </w:numPr>
        <w:suppressAutoHyphens w:val="0"/>
        <w:spacing w:before="0" w:after="0"/>
        <w:ind w:left="227"/>
        <w:rPr>
          <w:sz w:val="24"/>
          <w:szCs w:val="24"/>
        </w:rPr>
      </w:pPr>
      <w:r w:rsidRPr="007E683E">
        <w:rPr>
          <w:sz w:val="24"/>
          <w:szCs w:val="24"/>
        </w:rPr>
        <w:t>powierzenia przez Podmiot przetwarzający przetwarzanie danych osobowych innemu podmiotowi.</w:t>
      </w:r>
    </w:p>
    <w:p w:rsidR="00FF170B" w:rsidRPr="007E683E" w:rsidRDefault="00FF170B" w:rsidP="00FF170B">
      <w:pPr>
        <w:pStyle w:val="NormalnyWeb"/>
        <w:spacing w:before="0" w:after="0"/>
        <w:jc w:val="center"/>
        <w:rPr>
          <w:sz w:val="24"/>
          <w:szCs w:val="24"/>
        </w:rPr>
      </w:pPr>
      <w:r w:rsidRPr="007E683E">
        <w:rPr>
          <w:b/>
          <w:bCs/>
          <w:sz w:val="24"/>
          <w:szCs w:val="24"/>
        </w:rPr>
        <w:t>§ 8</w:t>
      </w:r>
    </w:p>
    <w:p w:rsidR="00FF170B" w:rsidRPr="007E683E" w:rsidRDefault="00FF170B" w:rsidP="00FF170B">
      <w:pPr>
        <w:pStyle w:val="NormalnyWeb"/>
        <w:spacing w:before="0" w:after="0"/>
        <w:jc w:val="left"/>
        <w:rPr>
          <w:sz w:val="24"/>
          <w:szCs w:val="24"/>
        </w:rPr>
      </w:pPr>
      <w:r w:rsidRPr="007E683E">
        <w:rPr>
          <w:b/>
          <w:bCs/>
          <w:sz w:val="24"/>
          <w:szCs w:val="24"/>
        </w:rPr>
        <w:t>Zasady zachowania tajemnicy</w:t>
      </w:r>
    </w:p>
    <w:p w:rsidR="00FF170B" w:rsidRPr="007E683E" w:rsidRDefault="00FF170B" w:rsidP="000000FD">
      <w:pPr>
        <w:pStyle w:val="NormalnyWeb"/>
        <w:numPr>
          <w:ilvl w:val="0"/>
          <w:numId w:val="93"/>
        </w:numPr>
        <w:suppressAutoHyphens w:val="0"/>
        <w:spacing w:before="0" w:after="0"/>
        <w:ind w:left="0"/>
        <w:rPr>
          <w:sz w:val="24"/>
          <w:szCs w:val="24"/>
        </w:rPr>
      </w:pPr>
      <w:r w:rsidRPr="007E683E">
        <w:rPr>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FF170B" w:rsidRPr="007E683E" w:rsidRDefault="00FF170B" w:rsidP="000000FD">
      <w:pPr>
        <w:pStyle w:val="NormalnyWeb"/>
        <w:numPr>
          <w:ilvl w:val="0"/>
          <w:numId w:val="93"/>
        </w:numPr>
        <w:suppressAutoHyphens w:val="0"/>
        <w:spacing w:before="0" w:after="0"/>
        <w:ind w:left="0"/>
        <w:rPr>
          <w:sz w:val="24"/>
          <w:szCs w:val="24"/>
        </w:rPr>
      </w:pPr>
      <w:r w:rsidRPr="007E683E">
        <w:rPr>
          <w:sz w:val="24"/>
          <w:szCs w:val="24"/>
        </w:rPr>
        <w:t>Podmiot przetwarzający oświadcza, ze w związku ze zobowiązaniem do zachowania w tajemnicy danych, o których mowa w ust. 1, nie będą one wykorzystywane, ujawniane ani udostępniane bez pisemnej zgody Administratora w innym celu niż wykonanie Umowy Powierzenia, chyba ze konieczność ujawnienia posiadanych informacji wynika z obowiązujących przepisów prawa lub Umowy Powierzenia.</w:t>
      </w:r>
    </w:p>
    <w:p w:rsidR="00FF170B" w:rsidRPr="007E683E" w:rsidRDefault="00FF170B" w:rsidP="000000FD">
      <w:pPr>
        <w:pStyle w:val="NormalnyWeb"/>
        <w:numPr>
          <w:ilvl w:val="0"/>
          <w:numId w:val="93"/>
        </w:numPr>
        <w:suppressAutoHyphens w:val="0"/>
        <w:spacing w:before="0" w:after="0"/>
        <w:ind w:left="0"/>
        <w:rPr>
          <w:sz w:val="24"/>
          <w:szCs w:val="24"/>
        </w:rPr>
      </w:pPr>
      <w:r w:rsidRPr="007E683E">
        <w:rPr>
          <w:sz w:val="24"/>
          <w:szCs w:val="24"/>
        </w:rPr>
        <w:t>Strony zobowiązują się do dołożenia wszelkich starań w celu zapewnienia, aby środki łączności wykorzystywane do odbioru, przekazywania oraz przechowywania danych, o których mowa w ust. 1, gwarantowały zabezpieczenie danych w tym w szczegó1nosci danych osobowych powierzonych do przetwarzania, przed dostępem osób trzecich nieupoważnionych do zapoznania się z ich treścią.</w:t>
      </w:r>
    </w:p>
    <w:p w:rsidR="00FF170B" w:rsidRPr="007E683E" w:rsidRDefault="00FF170B" w:rsidP="00FF170B">
      <w:pPr>
        <w:pStyle w:val="NormalnyWeb"/>
        <w:spacing w:before="0" w:after="0"/>
        <w:jc w:val="center"/>
        <w:rPr>
          <w:b/>
          <w:bCs/>
          <w:sz w:val="24"/>
          <w:szCs w:val="24"/>
        </w:rPr>
      </w:pPr>
    </w:p>
    <w:p w:rsidR="00FF170B" w:rsidRPr="007E683E" w:rsidRDefault="00FF170B" w:rsidP="00FF170B">
      <w:pPr>
        <w:pStyle w:val="NormalnyWeb"/>
        <w:spacing w:before="0" w:after="0"/>
        <w:jc w:val="center"/>
        <w:rPr>
          <w:sz w:val="24"/>
          <w:szCs w:val="24"/>
        </w:rPr>
      </w:pPr>
      <w:r w:rsidRPr="007E683E">
        <w:rPr>
          <w:b/>
          <w:bCs/>
          <w:sz w:val="24"/>
          <w:szCs w:val="24"/>
        </w:rPr>
        <w:t>§9</w:t>
      </w:r>
    </w:p>
    <w:p w:rsidR="00FF170B" w:rsidRPr="007E683E" w:rsidRDefault="00FF170B" w:rsidP="003934EA">
      <w:pPr>
        <w:pStyle w:val="Nagwek2"/>
        <w:numPr>
          <w:ilvl w:val="0"/>
          <w:numId w:val="0"/>
        </w:numPr>
        <w:ind w:left="791"/>
      </w:pPr>
      <w:r w:rsidRPr="007E683E">
        <w:t>Postanowienia końcowe</w:t>
      </w:r>
    </w:p>
    <w:p w:rsidR="00FF170B" w:rsidRPr="007E683E" w:rsidRDefault="00FF170B" w:rsidP="000000FD">
      <w:pPr>
        <w:pStyle w:val="NormalnyWeb"/>
        <w:numPr>
          <w:ilvl w:val="0"/>
          <w:numId w:val="94"/>
        </w:numPr>
        <w:suppressAutoHyphens w:val="0"/>
        <w:spacing w:before="0" w:after="0"/>
        <w:ind w:left="0"/>
        <w:rPr>
          <w:sz w:val="24"/>
          <w:szCs w:val="24"/>
        </w:rPr>
      </w:pPr>
      <w:r w:rsidRPr="007E683E">
        <w:rPr>
          <w:sz w:val="24"/>
          <w:szCs w:val="24"/>
        </w:rPr>
        <w:t>Wszelkie zmiany oraz uzupełnienia w treści Umowy Powierzenia wymagają formy pisemnej pod rygorem nieważności.</w:t>
      </w:r>
    </w:p>
    <w:p w:rsidR="00FF170B" w:rsidRPr="007E683E" w:rsidRDefault="00FF170B" w:rsidP="000000FD">
      <w:pPr>
        <w:pStyle w:val="NormalnyWeb"/>
        <w:numPr>
          <w:ilvl w:val="0"/>
          <w:numId w:val="94"/>
        </w:numPr>
        <w:suppressAutoHyphens w:val="0"/>
        <w:spacing w:before="0" w:after="0"/>
        <w:ind w:left="0"/>
        <w:rPr>
          <w:sz w:val="24"/>
          <w:szCs w:val="24"/>
        </w:rPr>
      </w:pPr>
      <w:r w:rsidRPr="007E683E">
        <w:rPr>
          <w:sz w:val="24"/>
          <w:szCs w:val="24"/>
        </w:rPr>
        <w:t>Treść Umowy może być zmieniana m.in. w przypadku zmiany przepisów prawa i konieczności dostosowania treści Umowy do tych przepisów lub zmiany regulacji wewnętrznych dotyczących przetwarzania danych osobowych obowiązujących u Administratora.</w:t>
      </w:r>
    </w:p>
    <w:p w:rsidR="00FF170B" w:rsidRPr="007E683E" w:rsidRDefault="00FF170B" w:rsidP="000000FD">
      <w:pPr>
        <w:pStyle w:val="NormalnyWeb"/>
        <w:numPr>
          <w:ilvl w:val="0"/>
          <w:numId w:val="94"/>
        </w:numPr>
        <w:suppressAutoHyphens w:val="0"/>
        <w:spacing w:before="0" w:after="0"/>
        <w:ind w:left="0"/>
        <w:rPr>
          <w:sz w:val="24"/>
          <w:szCs w:val="24"/>
        </w:rPr>
      </w:pPr>
      <w:r w:rsidRPr="007E683E">
        <w:rPr>
          <w:sz w:val="24"/>
          <w:szCs w:val="24"/>
        </w:rPr>
        <w:t>W sprawach nieuregulowanych Umową Powierzenia znajdują zastosowanie odpowiednie przepisy powszechnie obowiązującego prawa oraz postanowienia umowy, o której mowa w § 2 ust. 4.</w:t>
      </w:r>
    </w:p>
    <w:p w:rsidR="00FF170B" w:rsidRPr="007E683E" w:rsidRDefault="00FF170B" w:rsidP="000000FD">
      <w:pPr>
        <w:pStyle w:val="NormalnyWeb"/>
        <w:numPr>
          <w:ilvl w:val="0"/>
          <w:numId w:val="94"/>
        </w:numPr>
        <w:suppressAutoHyphens w:val="0"/>
        <w:spacing w:before="0" w:after="0"/>
        <w:ind w:left="0"/>
        <w:rPr>
          <w:sz w:val="24"/>
          <w:szCs w:val="24"/>
        </w:rPr>
      </w:pPr>
      <w:r w:rsidRPr="007E683E">
        <w:rPr>
          <w:sz w:val="24"/>
          <w:szCs w:val="24"/>
        </w:rPr>
        <w:lastRenderedPageBreak/>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zastąpią je nowym, zgodnym z prawem brzmieniem, najbardziej zbliżonym do wcześniejszej intencji Stron.</w:t>
      </w:r>
    </w:p>
    <w:p w:rsidR="00FF170B" w:rsidRPr="007E683E" w:rsidRDefault="00FF170B" w:rsidP="000000FD">
      <w:pPr>
        <w:pStyle w:val="NormalnyWeb"/>
        <w:numPr>
          <w:ilvl w:val="0"/>
          <w:numId w:val="94"/>
        </w:numPr>
        <w:suppressAutoHyphens w:val="0"/>
        <w:spacing w:before="0" w:after="0"/>
        <w:ind w:left="0"/>
        <w:rPr>
          <w:sz w:val="24"/>
          <w:szCs w:val="24"/>
        </w:rPr>
      </w:pPr>
      <w:r w:rsidRPr="007E683E">
        <w:rPr>
          <w:sz w:val="24"/>
          <w:szCs w:val="24"/>
        </w:rPr>
        <w:t>Jako prawo właściwe dla wszystkich swoich stosunków zobowiązaniowych Strony wskazują prawo polskie.</w:t>
      </w:r>
    </w:p>
    <w:p w:rsidR="00FF170B" w:rsidRPr="007E683E" w:rsidRDefault="00FF170B" w:rsidP="000000FD">
      <w:pPr>
        <w:pStyle w:val="NormalnyWeb"/>
        <w:numPr>
          <w:ilvl w:val="0"/>
          <w:numId w:val="94"/>
        </w:numPr>
        <w:suppressAutoHyphens w:val="0"/>
        <w:spacing w:before="0" w:after="0"/>
        <w:ind w:left="0"/>
        <w:rPr>
          <w:sz w:val="24"/>
          <w:szCs w:val="24"/>
        </w:rPr>
      </w:pPr>
      <w:r w:rsidRPr="007E683E">
        <w:rPr>
          <w:sz w:val="24"/>
          <w:szCs w:val="24"/>
        </w:rPr>
        <w:t>W sprawach nieuregulowanych zastosowanie będą miały przepisy Kodeksu cywilnego, rozporządzenia oraz inne przepisy prawa powszechnie obowiązującego.</w:t>
      </w:r>
    </w:p>
    <w:p w:rsidR="00FF170B" w:rsidRPr="007E683E" w:rsidRDefault="00FF170B" w:rsidP="000000FD">
      <w:pPr>
        <w:pStyle w:val="NormalnyWeb"/>
        <w:numPr>
          <w:ilvl w:val="0"/>
          <w:numId w:val="94"/>
        </w:numPr>
        <w:suppressAutoHyphens w:val="0"/>
        <w:spacing w:before="0" w:after="0"/>
        <w:ind w:left="0"/>
        <w:rPr>
          <w:rFonts w:eastAsia="BookmanOldStyle"/>
          <w:sz w:val="24"/>
          <w:szCs w:val="24"/>
        </w:rPr>
      </w:pPr>
      <w:r w:rsidRPr="007E683E">
        <w:rPr>
          <w:sz w:val="24"/>
          <w:szCs w:val="24"/>
        </w:rPr>
        <w:t xml:space="preserve">Umowę Powierzenia sporządzono w </w:t>
      </w:r>
      <w:r w:rsidRPr="007E683E">
        <w:rPr>
          <w:rFonts w:eastAsia="BookmanOldStyle"/>
          <w:sz w:val="24"/>
          <w:szCs w:val="24"/>
        </w:rPr>
        <w:t>trzech jednobrzmiących egzemplarzach, jednym dla Wykonawcy i dwóch dla Zamawiającego.</w:t>
      </w:r>
    </w:p>
    <w:p w:rsidR="00FF170B" w:rsidRPr="007E683E" w:rsidRDefault="00FF170B" w:rsidP="00FF170B">
      <w:pPr>
        <w:pStyle w:val="NormalnyWeb"/>
        <w:suppressAutoHyphens w:val="0"/>
        <w:spacing w:before="0" w:after="0"/>
        <w:rPr>
          <w:sz w:val="24"/>
          <w:szCs w:val="24"/>
        </w:rPr>
      </w:pPr>
    </w:p>
    <w:p w:rsidR="00FF170B" w:rsidRPr="007E683E" w:rsidRDefault="00FF170B" w:rsidP="00FF170B">
      <w:pPr>
        <w:jc w:val="both"/>
      </w:pPr>
    </w:p>
    <w:p w:rsidR="00FF170B" w:rsidRPr="007E683E" w:rsidRDefault="00FF170B" w:rsidP="00FF170B">
      <w:pPr>
        <w:pStyle w:val="Akapitzlist"/>
        <w:spacing w:after="0"/>
        <w:ind w:left="0"/>
        <w:jc w:val="right"/>
        <w:rPr>
          <w:rFonts w:ascii="Times New Roman" w:hAnsi="Times New Roman"/>
          <w:b/>
          <w:bCs/>
          <w:sz w:val="24"/>
          <w:szCs w:val="24"/>
        </w:rPr>
      </w:pPr>
    </w:p>
    <w:p w:rsidR="00FF170B" w:rsidRPr="007E683E" w:rsidRDefault="00FF170B" w:rsidP="00FF170B">
      <w:pPr>
        <w:pStyle w:val="Akapitzlist"/>
        <w:spacing w:after="0"/>
        <w:ind w:left="0"/>
        <w:jc w:val="right"/>
        <w:rPr>
          <w:rFonts w:ascii="Times New Roman" w:hAnsi="Times New Roman"/>
          <w:b/>
          <w:bCs/>
          <w:sz w:val="24"/>
          <w:szCs w:val="24"/>
        </w:rPr>
      </w:pPr>
    </w:p>
    <w:p w:rsidR="00FF170B" w:rsidRPr="007E683E" w:rsidRDefault="00FF170B" w:rsidP="00FF170B">
      <w:pPr>
        <w:pStyle w:val="Standard"/>
        <w:tabs>
          <w:tab w:val="right" w:pos="8251"/>
        </w:tabs>
        <w:spacing w:line="276" w:lineRule="auto"/>
        <w:jc w:val="center"/>
        <w:rPr>
          <w:szCs w:val="24"/>
        </w:rPr>
      </w:pPr>
      <w:r w:rsidRPr="007E683E">
        <w:rPr>
          <w:szCs w:val="24"/>
        </w:rPr>
        <w:t xml:space="preserve">     Administrator</w:t>
      </w:r>
      <w:r w:rsidRPr="007E683E">
        <w:rPr>
          <w:szCs w:val="24"/>
        </w:rPr>
        <w:tab/>
        <w:t xml:space="preserve">                         Podmiot przetwarzający</w:t>
      </w:r>
    </w:p>
    <w:p w:rsidR="00FF170B" w:rsidRPr="000853D4" w:rsidRDefault="00FF170B" w:rsidP="00FF170B">
      <w:pPr>
        <w:pStyle w:val="Akapitzlist"/>
        <w:ind w:left="1068"/>
        <w:jc w:val="center"/>
        <w:rPr>
          <w:rFonts w:ascii="Times New Roman" w:hAnsi="Times New Roman"/>
          <w:b/>
          <w:bCs/>
          <w:sz w:val="24"/>
          <w:szCs w:val="24"/>
        </w:rPr>
      </w:pPr>
    </w:p>
    <w:p w:rsidR="00FF170B" w:rsidRDefault="00FF170B" w:rsidP="00A6643C">
      <w:pPr>
        <w:pStyle w:val="rozdzia"/>
        <w:spacing w:line="276" w:lineRule="auto"/>
        <w:ind w:right="-341"/>
        <w:jc w:val="center"/>
        <w:rPr>
          <w:rFonts w:ascii="Times New Roman" w:hAnsi="Times New Roman"/>
          <w:sz w:val="24"/>
          <w:szCs w:val="24"/>
        </w:rPr>
      </w:pPr>
    </w:p>
    <w:sectPr w:rsidR="00FF170B" w:rsidSect="0010281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9A5" w:rsidRDefault="000E49A5" w:rsidP="00BD3D5A">
      <w:r>
        <w:separator/>
      </w:r>
    </w:p>
  </w:endnote>
  <w:endnote w:type="continuationSeparator" w:id="0">
    <w:p w:rsidR="000E49A5" w:rsidRDefault="000E49A5"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68" w:rsidRDefault="006B2957">
    <w:pPr>
      <w:pStyle w:val="Stopka"/>
      <w:rPr>
        <w:sz w:val="18"/>
        <w:szCs w:val="18"/>
      </w:rPr>
    </w:pPr>
    <w:r>
      <w:rPr>
        <w:noProof/>
        <w:sz w:val="18"/>
        <w:szCs w:val="18"/>
      </w:rPr>
      <w:pict>
        <v:line id="_x0000_s1025" style="position:absolute;z-index:251657216" from="0,5.05pt" to="459pt,5.05pt"/>
      </w:pict>
    </w:r>
  </w:p>
  <w:p w:rsidR="00507E68" w:rsidRDefault="00507E68">
    <w:pPr>
      <w:pStyle w:val="Stopka"/>
      <w:tabs>
        <w:tab w:val="clear" w:pos="4536"/>
        <w:tab w:val="right" w:pos="9000"/>
      </w:tabs>
      <w:rPr>
        <w:sz w:val="18"/>
        <w:szCs w:val="18"/>
      </w:rPr>
    </w:pPr>
    <w:r>
      <w:rPr>
        <w:sz w:val="18"/>
        <w:szCs w:val="18"/>
      </w:rPr>
      <w:tab/>
      <w:t xml:space="preserve">Strona: </w:t>
    </w:r>
    <w:r w:rsidR="006B2957">
      <w:rPr>
        <w:rStyle w:val="Numerstrony"/>
        <w:sz w:val="18"/>
        <w:szCs w:val="18"/>
      </w:rPr>
      <w:fldChar w:fldCharType="begin"/>
    </w:r>
    <w:r>
      <w:rPr>
        <w:rStyle w:val="Numerstrony"/>
        <w:sz w:val="18"/>
        <w:szCs w:val="18"/>
      </w:rPr>
      <w:instrText xml:space="preserve"> PAGE </w:instrText>
    </w:r>
    <w:r w:rsidR="006B2957">
      <w:rPr>
        <w:rStyle w:val="Numerstrony"/>
        <w:sz w:val="18"/>
        <w:szCs w:val="18"/>
      </w:rPr>
      <w:fldChar w:fldCharType="separate"/>
    </w:r>
    <w:r w:rsidR="002901D8">
      <w:rPr>
        <w:rStyle w:val="Numerstrony"/>
        <w:noProof/>
        <w:sz w:val="18"/>
        <w:szCs w:val="18"/>
      </w:rPr>
      <w:t>21</w:t>
    </w:r>
    <w:r w:rsidR="006B2957">
      <w:rPr>
        <w:rStyle w:val="Numerstrony"/>
        <w:sz w:val="18"/>
        <w:szCs w:val="18"/>
      </w:rPr>
      <w:fldChar w:fldCharType="end"/>
    </w:r>
    <w:r>
      <w:rPr>
        <w:rStyle w:val="Numerstrony"/>
        <w:sz w:val="18"/>
        <w:szCs w:val="18"/>
      </w:rPr>
      <w:t>/</w:t>
    </w:r>
    <w:r w:rsidR="006B2957">
      <w:rPr>
        <w:rStyle w:val="Numerstrony"/>
        <w:sz w:val="18"/>
        <w:szCs w:val="18"/>
      </w:rPr>
      <w:fldChar w:fldCharType="begin"/>
    </w:r>
    <w:r>
      <w:rPr>
        <w:rStyle w:val="Numerstrony"/>
        <w:sz w:val="18"/>
        <w:szCs w:val="18"/>
      </w:rPr>
      <w:instrText xml:space="preserve"> NUMPAGES </w:instrText>
    </w:r>
    <w:r w:rsidR="006B2957">
      <w:rPr>
        <w:rStyle w:val="Numerstrony"/>
        <w:sz w:val="18"/>
        <w:szCs w:val="18"/>
      </w:rPr>
      <w:fldChar w:fldCharType="separate"/>
    </w:r>
    <w:r w:rsidR="002901D8">
      <w:rPr>
        <w:rStyle w:val="Numerstrony"/>
        <w:noProof/>
        <w:sz w:val="18"/>
        <w:szCs w:val="18"/>
      </w:rPr>
      <w:t>41</w:t>
    </w:r>
    <w:r w:rsidR="006B2957">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68" w:rsidRDefault="006B2957"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507E68" w:rsidRPr="00DB3C21" w:rsidRDefault="00507E68"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9A5" w:rsidRDefault="000E49A5" w:rsidP="00BD3D5A">
      <w:r>
        <w:separator/>
      </w:r>
    </w:p>
  </w:footnote>
  <w:footnote w:type="continuationSeparator" w:id="0">
    <w:p w:rsidR="000E49A5" w:rsidRDefault="000E49A5" w:rsidP="00BD3D5A">
      <w:r>
        <w:continuationSeparator/>
      </w:r>
    </w:p>
  </w:footnote>
  <w:footnote w:id="1">
    <w:p w:rsidR="00507E68" w:rsidRPr="00C37CD2" w:rsidRDefault="00507E68"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3143257"/>
    <w:multiLevelType w:val="multilevel"/>
    <w:tmpl w:val="E6E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3B04D7"/>
    <w:multiLevelType w:val="hybridMultilevel"/>
    <w:tmpl w:val="D36EDD4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66B59B8"/>
    <w:multiLevelType w:val="hybridMultilevel"/>
    <w:tmpl w:val="3F02C4E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124F231D"/>
    <w:multiLevelType w:val="multilevel"/>
    <w:tmpl w:val="905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7">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nsid w:val="16237CF8"/>
    <w:multiLevelType w:val="hybridMultilevel"/>
    <w:tmpl w:val="A1444BF2"/>
    <w:lvl w:ilvl="0" w:tplc="FBC45B54">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8F22869"/>
    <w:multiLevelType w:val="hybridMultilevel"/>
    <w:tmpl w:val="0F940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19FC04E2"/>
    <w:multiLevelType w:val="multilevel"/>
    <w:tmpl w:val="167C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9">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0">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2">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nsid w:val="31E675CA"/>
    <w:multiLevelType w:val="multilevel"/>
    <w:tmpl w:val="704C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9">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1FB049F"/>
    <w:multiLevelType w:val="hybridMultilevel"/>
    <w:tmpl w:val="D1788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431A01BA"/>
    <w:multiLevelType w:val="hybridMultilevel"/>
    <w:tmpl w:val="214497E4"/>
    <w:lvl w:ilvl="0" w:tplc="9398D204">
      <w:start w:val="1"/>
      <w:numFmt w:val="decimal"/>
      <w:lvlText w:val="%1)"/>
      <w:lvlJc w:val="left"/>
      <w:pPr>
        <w:ind w:left="720" w:hanging="360"/>
      </w:pPr>
      <w:rPr>
        <w:rFonts w:ascii="Times New Roman" w:eastAsia="Garamond"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5">
    <w:nsid w:val="46557CF1"/>
    <w:multiLevelType w:val="multilevel"/>
    <w:tmpl w:val="E0C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7">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8">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nsid w:val="4D0914B3"/>
    <w:multiLevelType w:val="multilevel"/>
    <w:tmpl w:val="9B50E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4FB2238B"/>
    <w:multiLevelType w:val="multilevel"/>
    <w:tmpl w:val="A84E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4">
    <w:nsid w:val="575054E3"/>
    <w:multiLevelType w:val="multilevel"/>
    <w:tmpl w:val="8DFA37E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5E1F1AA8"/>
    <w:multiLevelType w:val="multilevel"/>
    <w:tmpl w:val="95EE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3">
    <w:nsid w:val="5F156985"/>
    <w:multiLevelType w:val="multilevel"/>
    <w:tmpl w:val="CAC20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7E593F"/>
    <w:multiLevelType w:val="hybridMultilevel"/>
    <w:tmpl w:val="18D61C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1">
    <w:nsid w:val="63E21EB5"/>
    <w:multiLevelType w:val="hybridMultilevel"/>
    <w:tmpl w:val="498853BC"/>
    <w:lvl w:ilvl="0" w:tplc="A7EEC456">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63F62137"/>
    <w:multiLevelType w:val="hybridMultilevel"/>
    <w:tmpl w:val="D42C3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5">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6">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8">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1">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3">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4">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6">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7">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8">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6"/>
  </w:num>
  <w:num w:numId="2">
    <w:abstractNumId w:val="41"/>
  </w:num>
  <w:num w:numId="3">
    <w:abstractNumId w:val="89"/>
  </w:num>
  <w:num w:numId="4">
    <w:abstractNumId w:val="30"/>
  </w:num>
  <w:num w:numId="5">
    <w:abstractNumId w:val="46"/>
  </w:num>
  <w:num w:numId="6">
    <w:abstractNumId w:val="57"/>
  </w:num>
  <w:num w:numId="7">
    <w:abstractNumId w:val="87"/>
  </w:num>
  <w:num w:numId="8">
    <w:abstractNumId w:val="98"/>
  </w:num>
  <w:num w:numId="9">
    <w:abstractNumId w:val="47"/>
  </w:num>
  <w:num w:numId="10">
    <w:abstractNumId w:val="49"/>
  </w:num>
  <w:num w:numId="11">
    <w:abstractNumId w:val="6"/>
  </w:num>
  <w:num w:numId="12">
    <w:abstractNumId w:val="94"/>
  </w:num>
  <w:num w:numId="13">
    <w:abstractNumId w:val="52"/>
  </w:num>
  <w:num w:numId="14">
    <w:abstractNumId w:val="107"/>
  </w:num>
  <w:num w:numId="15">
    <w:abstractNumId w:val="108"/>
  </w:num>
  <w:num w:numId="16">
    <w:abstractNumId w:val="94"/>
    <w:lvlOverride w:ilvl="0">
      <w:startOverride w:val="1"/>
    </w:lvlOverride>
  </w:num>
  <w:num w:numId="17">
    <w:abstractNumId w:val="42"/>
  </w:num>
  <w:num w:numId="18">
    <w:abstractNumId w:val="77"/>
  </w:num>
  <w:num w:numId="19">
    <w:abstractNumId w:val="22"/>
  </w:num>
  <w:num w:numId="20">
    <w:abstractNumId w:val="24"/>
  </w:num>
  <w:num w:numId="21">
    <w:abstractNumId w:val="105"/>
  </w:num>
  <w:num w:numId="22">
    <w:abstractNumId w:val="13"/>
  </w:num>
  <w:num w:numId="23">
    <w:abstractNumId w:val="70"/>
  </w:num>
  <w:num w:numId="24">
    <w:abstractNumId w:val="71"/>
  </w:num>
  <w:num w:numId="25">
    <w:abstractNumId w:val="90"/>
  </w:num>
  <w:num w:numId="26">
    <w:abstractNumId w:val="21"/>
  </w:num>
  <w:num w:numId="27">
    <w:abstractNumId w:val="11"/>
  </w:num>
  <w:num w:numId="28">
    <w:abstractNumId w:val="97"/>
  </w:num>
  <w:num w:numId="29">
    <w:abstractNumId w:val="67"/>
  </w:num>
  <w:num w:numId="30">
    <w:abstractNumId w:val="40"/>
  </w:num>
  <w:num w:numId="31">
    <w:abstractNumId w:val="66"/>
  </w:num>
  <w:num w:numId="32">
    <w:abstractNumId w:val="38"/>
  </w:num>
  <w:num w:numId="33">
    <w:abstractNumId w:val="73"/>
  </w:num>
  <w:num w:numId="34">
    <w:abstractNumId w:val="58"/>
  </w:num>
  <w:num w:numId="35">
    <w:abstractNumId w:val="20"/>
  </w:num>
  <w:num w:numId="36">
    <w:abstractNumId w:val="39"/>
  </w:num>
  <w:num w:numId="37">
    <w:abstractNumId w:val="64"/>
  </w:num>
  <w:num w:numId="38">
    <w:abstractNumId w:val="26"/>
  </w:num>
  <w:num w:numId="39">
    <w:abstractNumId w:val="82"/>
  </w:num>
  <w:num w:numId="40">
    <w:abstractNumId w:val="55"/>
  </w:num>
  <w:num w:numId="41">
    <w:abstractNumId w:val="44"/>
  </w:num>
  <w:num w:numId="42">
    <w:abstractNumId w:val="102"/>
  </w:num>
  <w:num w:numId="43">
    <w:abstractNumId w:val="80"/>
  </w:num>
  <w:num w:numId="44">
    <w:abstractNumId w:val="32"/>
  </w:num>
  <w:num w:numId="45">
    <w:abstractNumId w:val="45"/>
  </w:num>
  <w:num w:numId="46">
    <w:abstractNumId w:val="61"/>
  </w:num>
  <w:num w:numId="47">
    <w:abstractNumId w:val="83"/>
  </w:num>
  <w:num w:numId="48">
    <w:abstractNumId w:val="43"/>
  </w:num>
  <w:num w:numId="49">
    <w:abstractNumId w:val="85"/>
  </w:num>
  <w:num w:numId="50">
    <w:abstractNumId w:val="51"/>
  </w:num>
  <w:num w:numId="51">
    <w:abstractNumId w:val="78"/>
  </w:num>
  <w:num w:numId="52">
    <w:abstractNumId w:val="86"/>
  </w:num>
  <w:num w:numId="53">
    <w:abstractNumId w:val="35"/>
  </w:num>
  <w:num w:numId="54">
    <w:abstractNumId w:val="101"/>
  </w:num>
  <w:num w:numId="55">
    <w:abstractNumId w:val="12"/>
  </w:num>
  <w:num w:numId="56">
    <w:abstractNumId w:val="104"/>
  </w:num>
  <w:num w:numId="57">
    <w:abstractNumId w:val="68"/>
  </w:num>
  <w:num w:numId="58">
    <w:abstractNumId w:val="56"/>
  </w:num>
  <w:num w:numId="59">
    <w:abstractNumId w:val="75"/>
  </w:num>
  <w:num w:numId="60">
    <w:abstractNumId w:val="76"/>
  </w:num>
  <w:num w:numId="61">
    <w:abstractNumId w:val="62"/>
  </w:num>
  <w:num w:numId="62">
    <w:abstractNumId w:val="95"/>
  </w:num>
  <w:num w:numId="63">
    <w:abstractNumId w:val="93"/>
  </w:num>
  <w:num w:numId="64">
    <w:abstractNumId w:val="25"/>
  </w:num>
  <w:num w:numId="65">
    <w:abstractNumId w:val="60"/>
  </w:num>
  <w:num w:numId="66">
    <w:abstractNumId w:val="59"/>
  </w:num>
  <w:num w:numId="67">
    <w:abstractNumId w:val="27"/>
  </w:num>
  <w:num w:numId="68">
    <w:abstractNumId w:val="37"/>
  </w:num>
  <w:num w:numId="69">
    <w:abstractNumId w:val="91"/>
  </w:num>
  <w:num w:numId="70">
    <w:abstractNumId w:val="16"/>
  </w:num>
  <w:num w:numId="71">
    <w:abstractNumId w:val="92"/>
  </w:num>
  <w:num w:numId="72">
    <w:abstractNumId w:val="74"/>
  </w:num>
  <w:num w:numId="73">
    <w:abstractNumId w:val="53"/>
  </w:num>
  <w:num w:numId="74">
    <w:abstractNumId w:val="18"/>
  </w:num>
  <w:num w:numId="75">
    <w:abstractNumId w:val="29"/>
  </w:num>
  <w:num w:numId="76">
    <w:abstractNumId w:val="34"/>
  </w:num>
  <w:num w:numId="77">
    <w:abstractNumId w:val="84"/>
  </w:num>
  <w:num w:numId="78">
    <w:abstractNumId w:val="19"/>
  </w:num>
  <w:num w:numId="79">
    <w:abstractNumId w:val="79"/>
  </w:num>
  <w:num w:numId="80">
    <w:abstractNumId w:val="17"/>
  </w:num>
  <w:num w:numId="81">
    <w:abstractNumId w:val="28"/>
  </w:num>
  <w:num w:numId="82">
    <w:abstractNumId w:val="48"/>
  </w:num>
  <w:num w:numId="83">
    <w:abstractNumId w:val="100"/>
  </w:num>
  <w:num w:numId="84">
    <w:abstractNumId w:val="99"/>
  </w:num>
  <w:num w:numId="85">
    <w:abstractNumId w:val="96"/>
  </w:num>
  <w:num w:numId="86">
    <w:abstractNumId w:val="88"/>
  </w:num>
  <w:num w:numId="87">
    <w:abstractNumId w:val="81"/>
    <w:lvlOverride w:ilvl="0">
      <w:startOverride w:val="1"/>
    </w:lvlOverride>
  </w:num>
  <w:num w:numId="88">
    <w:abstractNumId w:val="33"/>
    <w:lvlOverride w:ilvl="0">
      <w:startOverride w:val="1"/>
    </w:lvlOverride>
  </w:num>
  <w:num w:numId="89">
    <w:abstractNumId w:val="69"/>
    <w:lvlOverride w:ilvl="0">
      <w:startOverride w:val="1"/>
    </w:lvlOverride>
  </w:num>
  <w:num w:numId="90">
    <w:abstractNumId w:val="14"/>
    <w:lvlOverride w:ilvl="0">
      <w:startOverride w:val="1"/>
    </w:lvlOverride>
  </w:num>
  <w:num w:numId="91">
    <w:abstractNumId w:val="65"/>
    <w:lvlOverride w:ilvl="0">
      <w:startOverride w:val="1"/>
    </w:lvlOverride>
  </w:num>
  <w:num w:numId="92">
    <w:abstractNumId w:val="50"/>
    <w:lvlOverride w:ilvl="0">
      <w:startOverride w:val="1"/>
    </w:lvlOverride>
  </w:num>
  <w:num w:numId="93">
    <w:abstractNumId w:val="72"/>
    <w:lvlOverride w:ilvl="0">
      <w:startOverride w:val="1"/>
    </w:lvlOverride>
  </w:num>
  <w:num w:numId="94">
    <w:abstractNumId w:val="23"/>
    <w:lvlOverride w:ilvl="0">
      <w:startOverride w:val="1"/>
    </w:lvlOverride>
  </w:num>
  <w:num w:numId="95">
    <w:abstractNumId w:val="63"/>
  </w:num>
  <w:num w:numId="96">
    <w:abstractNumId w:val="0"/>
  </w:num>
  <w:num w:numId="97">
    <w:abstractNumId w:val="15"/>
  </w:num>
  <w:num w:numId="98">
    <w:abstractNumId w:val="31"/>
  </w:num>
  <w:num w:numId="99">
    <w:abstractNumId w:val="103"/>
  </w:num>
  <w:num w:numId="100">
    <w:abstractNumId w:val="54"/>
  </w:num>
  <w:num w:numId="101">
    <w:abstractNumId w:val="106"/>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69314"/>
    <o:shapelayout v:ext="edit">
      <o:idmap v:ext="edit" data="1"/>
    </o:shapelayout>
  </w:hdrShapeDefaults>
  <w:footnotePr>
    <w:footnote w:id="-1"/>
    <w:footnote w:id="0"/>
  </w:footnotePr>
  <w:endnotePr>
    <w:endnote w:id="-1"/>
    <w:endnote w:id="0"/>
  </w:endnotePr>
  <w:compat/>
  <w:rsids>
    <w:rsidRoot w:val="00BD3D5A"/>
    <w:rsid w:val="000000FD"/>
    <w:rsid w:val="00000D6C"/>
    <w:rsid w:val="0000748B"/>
    <w:rsid w:val="00007BF8"/>
    <w:rsid w:val="00013816"/>
    <w:rsid w:val="00014D4F"/>
    <w:rsid w:val="00020B0D"/>
    <w:rsid w:val="0002316B"/>
    <w:rsid w:val="000334A1"/>
    <w:rsid w:val="00035AC4"/>
    <w:rsid w:val="00036FAF"/>
    <w:rsid w:val="00041209"/>
    <w:rsid w:val="000473E9"/>
    <w:rsid w:val="00052822"/>
    <w:rsid w:val="0005515A"/>
    <w:rsid w:val="000608BA"/>
    <w:rsid w:val="00064C57"/>
    <w:rsid w:val="00066497"/>
    <w:rsid w:val="000672D0"/>
    <w:rsid w:val="0008095F"/>
    <w:rsid w:val="00083C5A"/>
    <w:rsid w:val="00085D51"/>
    <w:rsid w:val="0009028E"/>
    <w:rsid w:val="00091759"/>
    <w:rsid w:val="00093E9D"/>
    <w:rsid w:val="00096CF2"/>
    <w:rsid w:val="000A01B9"/>
    <w:rsid w:val="000A05E9"/>
    <w:rsid w:val="000A1E3D"/>
    <w:rsid w:val="000A4257"/>
    <w:rsid w:val="000A6004"/>
    <w:rsid w:val="000A72DC"/>
    <w:rsid w:val="000A77A5"/>
    <w:rsid w:val="000A7F93"/>
    <w:rsid w:val="000B09C4"/>
    <w:rsid w:val="000B5BAF"/>
    <w:rsid w:val="000B5C49"/>
    <w:rsid w:val="000B63FD"/>
    <w:rsid w:val="000B68B5"/>
    <w:rsid w:val="000B7FBA"/>
    <w:rsid w:val="000C0097"/>
    <w:rsid w:val="000E49A5"/>
    <w:rsid w:val="000E50B4"/>
    <w:rsid w:val="000F1034"/>
    <w:rsid w:val="000F39D8"/>
    <w:rsid w:val="000F62DB"/>
    <w:rsid w:val="000F643F"/>
    <w:rsid w:val="000F70EF"/>
    <w:rsid w:val="00101892"/>
    <w:rsid w:val="00101EEA"/>
    <w:rsid w:val="00102664"/>
    <w:rsid w:val="00102812"/>
    <w:rsid w:val="00117819"/>
    <w:rsid w:val="00123D13"/>
    <w:rsid w:val="00126065"/>
    <w:rsid w:val="00127ACA"/>
    <w:rsid w:val="0013244E"/>
    <w:rsid w:val="00135397"/>
    <w:rsid w:val="001353DD"/>
    <w:rsid w:val="00143900"/>
    <w:rsid w:val="00143A11"/>
    <w:rsid w:val="001456A8"/>
    <w:rsid w:val="00155484"/>
    <w:rsid w:val="00161087"/>
    <w:rsid w:val="0016197D"/>
    <w:rsid w:val="0016437A"/>
    <w:rsid w:val="00165AAA"/>
    <w:rsid w:val="00166D57"/>
    <w:rsid w:val="00166E00"/>
    <w:rsid w:val="00172364"/>
    <w:rsid w:val="00175D92"/>
    <w:rsid w:val="00176732"/>
    <w:rsid w:val="0018685F"/>
    <w:rsid w:val="00187901"/>
    <w:rsid w:val="00193851"/>
    <w:rsid w:val="00194431"/>
    <w:rsid w:val="00197ABB"/>
    <w:rsid w:val="001A19FA"/>
    <w:rsid w:val="001A33F6"/>
    <w:rsid w:val="001A5156"/>
    <w:rsid w:val="001A7E08"/>
    <w:rsid w:val="001B0EB2"/>
    <w:rsid w:val="001B1C26"/>
    <w:rsid w:val="001B5796"/>
    <w:rsid w:val="001B587B"/>
    <w:rsid w:val="001B631A"/>
    <w:rsid w:val="001B6E52"/>
    <w:rsid w:val="001C225C"/>
    <w:rsid w:val="001C319B"/>
    <w:rsid w:val="001C4D09"/>
    <w:rsid w:val="001C56E7"/>
    <w:rsid w:val="001D084B"/>
    <w:rsid w:val="001D1962"/>
    <w:rsid w:val="001D2CDB"/>
    <w:rsid w:val="001D4949"/>
    <w:rsid w:val="001E05B1"/>
    <w:rsid w:val="001E26F5"/>
    <w:rsid w:val="001E55FC"/>
    <w:rsid w:val="001F00AC"/>
    <w:rsid w:val="001F3F74"/>
    <w:rsid w:val="001F6C9F"/>
    <w:rsid w:val="00200615"/>
    <w:rsid w:val="00203791"/>
    <w:rsid w:val="00206989"/>
    <w:rsid w:val="002100E7"/>
    <w:rsid w:val="00212964"/>
    <w:rsid w:val="00213B5A"/>
    <w:rsid w:val="00216CCD"/>
    <w:rsid w:val="0021748D"/>
    <w:rsid w:val="00217872"/>
    <w:rsid w:val="00217A52"/>
    <w:rsid w:val="00221E25"/>
    <w:rsid w:val="00231BCA"/>
    <w:rsid w:val="002413D2"/>
    <w:rsid w:val="00242899"/>
    <w:rsid w:val="002439AA"/>
    <w:rsid w:val="002519E0"/>
    <w:rsid w:val="00256414"/>
    <w:rsid w:val="002571E8"/>
    <w:rsid w:val="0026012D"/>
    <w:rsid w:val="0026424A"/>
    <w:rsid w:val="0027083B"/>
    <w:rsid w:val="00270FEA"/>
    <w:rsid w:val="00275AE2"/>
    <w:rsid w:val="0027687F"/>
    <w:rsid w:val="00280804"/>
    <w:rsid w:val="00280C7D"/>
    <w:rsid w:val="00281945"/>
    <w:rsid w:val="00281A9F"/>
    <w:rsid w:val="00282ADA"/>
    <w:rsid w:val="00284751"/>
    <w:rsid w:val="002901D8"/>
    <w:rsid w:val="00292330"/>
    <w:rsid w:val="002958C6"/>
    <w:rsid w:val="00295E64"/>
    <w:rsid w:val="00297334"/>
    <w:rsid w:val="00297869"/>
    <w:rsid w:val="002A430B"/>
    <w:rsid w:val="002A59E5"/>
    <w:rsid w:val="002A63F9"/>
    <w:rsid w:val="002A65AA"/>
    <w:rsid w:val="002B035A"/>
    <w:rsid w:val="002C21B3"/>
    <w:rsid w:val="002C2F3D"/>
    <w:rsid w:val="002C4844"/>
    <w:rsid w:val="002D0CE0"/>
    <w:rsid w:val="002D16C7"/>
    <w:rsid w:val="002D1932"/>
    <w:rsid w:val="002D2193"/>
    <w:rsid w:val="002D4630"/>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A31"/>
    <w:rsid w:val="00302E1F"/>
    <w:rsid w:val="00303662"/>
    <w:rsid w:val="003051D3"/>
    <w:rsid w:val="00305E6A"/>
    <w:rsid w:val="003063A4"/>
    <w:rsid w:val="00306BB2"/>
    <w:rsid w:val="003071CB"/>
    <w:rsid w:val="00307A3C"/>
    <w:rsid w:val="00311594"/>
    <w:rsid w:val="00312C14"/>
    <w:rsid w:val="0031354A"/>
    <w:rsid w:val="00316841"/>
    <w:rsid w:val="003227C8"/>
    <w:rsid w:val="0032478A"/>
    <w:rsid w:val="00325AE9"/>
    <w:rsid w:val="00325C67"/>
    <w:rsid w:val="0032680F"/>
    <w:rsid w:val="00327CFD"/>
    <w:rsid w:val="003305F9"/>
    <w:rsid w:val="00331F2D"/>
    <w:rsid w:val="00332910"/>
    <w:rsid w:val="00333CBF"/>
    <w:rsid w:val="00340F5E"/>
    <w:rsid w:val="00344080"/>
    <w:rsid w:val="00344B7E"/>
    <w:rsid w:val="0034549A"/>
    <w:rsid w:val="00346F2B"/>
    <w:rsid w:val="0034787D"/>
    <w:rsid w:val="0035279B"/>
    <w:rsid w:val="00353E49"/>
    <w:rsid w:val="00354C45"/>
    <w:rsid w:val="00356BF2"/>
    <w:rsid w:val="0036092A"/>
    <w:rsid w:val="00361F40"/>
    <w:rsid w:val="00363CEA"/>
    <w:rsid w:val="003640DD"/>
    <w:rsid w:val="003646F6"/>
    <w:rsid w:val="00364F1D"/>
    <w:rsid w:val="0036544D"/>
    <w:rsid w:val="00365787"/>
    <w:rsid w:val="003710A7"/>
    <w:rsid w:val="003712F2"/>
    <w:rsid w:val="003738AE"/>
    <w:rsid w:val="00375967"/>
    <w:rsid w:val="00375AD8"/>
    <w:rsid w:val="00382045"/>
    <w:rsid w:val="0038589B"/>
    <w:rsid w:val="003863D7"/>
    <w:rsid w:val="00387A58"/>
    <w:rsid w:val="00387EB1"/>
    <w:rsid w:val="00390106"/>
    <w:rsid w:val="0039146C"/>
    <w:rsid w:val="00393072"/>
    <w:rsid w:val="003934EA"/>
    <w:rsid w:val="0039385A"/>
    <w:rsid w:val="00393C3E"/>
    <w:rsid w:val="003A00D4"/>
    <w:rsid w:val="003A68A1"/>
    <w:rsid w:val="003B5480"/>
    <w:rsid w:val="003C4A88"/>
    <w:rsid w:val="003D4F61"/>
    <w:rsid w:val="003E01F7"/>
    <w:rsid w:val="003E16DF"/>
    <w:rsid w:val="003E2334"/>
    <w:rsid w:val="003E2F9B"/>
    <w:rsid w:val="003E3095"/>
    <w:rsid w:val="003E6230"/>
    <w:rsid w:val="003E7AE5"/>
    <w:rsid w:val="003F5E01"/>
    <w:rsid w:val="003F6114"/>
    <w:rsid w:val="003F69EC"/>
    <w:rsid w:val="00400549"/>
    <w:rsid w:val="00403787"/>
    <w:rsid w:val="00404F14"/>
    <w:rsid w:val="00406C7D"/>
    <w:rsid w:val="00407006"/>
    <w:rsid w:val="00412901"/>
    <w:rsid w:val="00414A01"/>
    <w:rsid w:val="00415B12"/>
    <w:rsid w:val="00423081"/>
    <w:rsid w:val="0042367B"/>
    <w:rsid w:val="00425726"/>
    <w:rsid w:val="004277F1"/>
    <w:rsid w:val="00427DB7"/>
    <w:rsid w:val="004311F5"/>
    <w:rsid w:val="004321D4"/>
    <w:rsid w:val="00433134"/>
    <w:rsid w:val="00435A30"/>
    <w:rsid w:val="00437798"/>
    <w:rsid w:val="00444D4C"/>
    <w:rsid w:val="0044796F"/>
    <w:rsid w:val="004542C0"/>
    <w:rsid w:val="004608FC"/>
    <w:rsid w:val="00461929"/>
    <w:rsid w:val="0047476C"/>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132"/>
    <w:rsid w:val="00497948"/>
    <w:rsid w:val="00497E19"/>
    <w:rsid w:val="00497EF1"/>
    <w:rsid w:val="004A0EA8"/>
    <w:rsid w:val="004A15E1"/>
    <w:rsid w:val="004A3C76"/>
    <w:rsid w:val="004B0574"/>
    <w:rsid w:val="004B1992"/>
    <w:rsid w:val="004B3EB9"/>
    <w:rsid w:val="004B68DF"/>
    <w:rsid w:val="004B76E1"/>
    <w:rsid w:val="004B7960"/>
    <w:rsid w:val="004C2215"/>
    <w:rsid w:val="004C24FA"/>
    <w:rsid w:val="004C7A12"/>
    <w:rsid w:val="004C7F19"/>
    <w:rsid w:val="004E25BC"/>
    <w:rsid w:val="004E2769"/>
    <w:rsid w:val="004E7C76"/>
    <w:rsid w:val="004F0DC5"/>
    <w:rsid w:val="004F3D31"/>
    <w:rsid w:val="00502CA2"/>
    <w:rsid w:val="00506CAF"/>
    <w:rsid w:val="00507426"/>
    <w:rsid w:val="00507E68"/>
    <w:rsid w:val="0051029C"/>
    <w:rsid w:val="005115B1"/>
    <w:rsid w:val="00511704"/>
    <w:rsid w:val="00514CC9"/>
    <w:rsid w:val="005157EE"/>
    <w:rsid w:val="00516204"/>
    <w:rsid w:val="00517388"/>
    <w:rsid w:val="00520743"/>
    <w:rsid w:val="00526EB7"/>
    <w:rsid w:val="00531284"/>
    <w:rsid w:val="00534D1C"/>
    <w:rsid w:val="00536A61"/>
    <w:rsid w:val="00541066"/>
    <w:rsid w:val="00541F50"/>
    <w:rsid w:val="0054396D"/>
    <w:rsid w:val="005473EC"/>
    <w:rsid w:val="00552017"/>
    <w:rsid w:val="00556B9D"/>
    <w:rsid w:val="00560797"/>
    <w:rsid w:val="0056170D"/>
    <w:rsid w:val="00564362"/>
    <w:rsid w:val="0056514C"/>
    <w:rsid w:val="005669E5"/>
    <w:rsid w:val="005711C9"/>
    <w:rsid w:val="00571546"/>
    <w:rsid w:val="00572607"/>
    <w:rsid w:val="00573967"/>
    <w:rsid w:val="00580A01"/>
    <w:rsid w:val="00585A0A"/>
    <w:rsid w:val="00591BB8"/>
    <w:rsid w:val="00594F0F"/>
    <w:rsid w:val="00597AA7"/>
    <w:rsid w:val="005A401C"/>
    <w:rsid w:val="005A6E9B"/>
    <w:rsid w:val="005B457A"/>
    <w:rsid w:val="005B501E"/>
    <w:rsid w:val="005B5F45"/>
    <w:rsid w:val="005B658C"/>
    <w:rsid w:val="005B69C7"/>
    <w:rsid w:val="005B73B9"/>
    <w:rsid w:val="005C0414"/>
    <w:rsid w:val="005C133B"/>
    <w:rsid w:val="005C1FE6"/>
    <w:rsid w:val="005C6832"/>
    <w:rsid w:val="005C6A9C"/>
    <w:rsid w:val="005D50C8"/>
    <w:rsid w:val="005D6A0F"/>
    <w:rsid w:val="005E4927"/>
    <w:rsid w:val="005E5D81"/>
    <w:rsid w:val="005E6066"/>
    <w:rsid w:val="005F0D8E"/>
    <w:rsid w:val="005F2685"/>
    <w:rsid w:val="005F5C1E"/>
    <w:rsid w:val="0060014A"/>
    <w:rsid w:val="00601F1A"/>
    <w:rsid w:val="00602075"/>
    <w:rsid w:val="0060681C"/>
    <w:rsid w:val="00607265"/>
    <w:rsid w:val="00610A2A"/>
    <w:rsid w:val="006167A3"/>
    <w:rsid w:val="00620BCF"/>
    <w:rsid w:val="0062110F"/>
    <w:rsid w:val="00631278"/>
    <w:rsid w:val="00635986"/>
    <w:rsid w:val="006360BE"/>
    <w:rsid w:val="006426F8"/>
    <w:rsid w:val="0064395D"/>
    <w:rsid w:val="00643CA4"/>
    <w:rsid w:val="00646699"/>
    <w:rsid w:val="00651998"/>
    <w:rsid w:val="00652CE7"/>
    <w:rsid w:val="00655AAE"/>
    <w:rsid w:val="00655E6F"/>
    <w:rsid w:val="00656695"/>
    <w:rsid w:val="00660E59"/>
    <w:rsid w:val="006615E1"/>
    <w:rsid w:val="00662354"/>
    <w:rsid w:val="00670A4A"/>
    <w:rsid w:val="006724BB"/>
    <w:rsid w:val="006745DC"/>
    <w:rsid w:val="00676021"/>
    <w:rsid w:val="0067779D"/>
    <w:rsid w:val="00682F81"/>
    <w:rsid w:val="00683CF6"/>
    <w:rsid w:val="00686989"/>
    <w:rsid w:val="00686B61"/>
    <w:rsid w:val="006905AE"/>
    <w:rsid w:val="006926D2"/>
    <w:rsid w:val="006930F7"/>
    <w:rsid w:val="00694704"/>
    <w:rsid w:val="0069622F"/>
    <w:rsid w:val="0069746D"/>
    <w:rsid w:val="006A273F"/>
    <w:rsid w:val="006A463D"/>
    <w:rsid w:val="006A4D09"/>
    <w:rsid w:val="006A700B"/>
    <w:rsid w:val="006A78AE"/>
    <w:rsid w:val="006B2957"/>
    <w:rsid w:val="006B5B57"/>
    <w:rsid w:val="006B6037"/>
    <w:rsid w:val="006C488D"/>
    <w:rsid w:val="006C7939"/>
    <w:rsid w:val="006C7BF1"/>
    <w:rsid w:val="006D6A60"/>
    <w:rsid w:val="006E3761"/>
    <w:rsid w:val="006E379E"/>
    <w:rsid w:val="006E517E"/>
    <w:rsid w:val="006F0813"/>
    <w:rsid w:val="006F1EF6"/>
    <w:rsid w:val="006F2D91"/>
    <w:rsid w:val="006F662C"/>
    <w:rsid w:val="00706AE9"/>
    <w:rsid w:val="0070726C"/>
    <w:rsid w:val="00711049"/>
    <w:rsid w:val="00711932"/>
    <w:rsid w:val="00712F10"/>
    <w:rsid w:val="0071369F"/>
    <w:rsid w:val="00714308"/>
    <w:rsid w:val="00716FB5"/>
    <w:rsid w:val="00717B31"/>
    <w:rsid w:val="007305F9"/>
    <w:rsid w:val="00735F4E"/>
    <w:rsid w:val="00736D43"/>
    <w:rsid w:val="00741E45"/>
    <w:rsid w:val="007433B1"/>
    <w:rsid w:val="00746485"/>
    <w:rsid w:val="00751E37"/>
    <w:rsid w:val="00752F03"/>
    <w:rsid w:val="007531AD"/>
    <w:rsid w:val="00753633"/>
    <w:rsid w:val="0075567E"/>
    <w:rsid w:val="00755FEF"/>
    <w:rsid w:val="00756F02"/>
    <w:rsid w:val="00757586"/>
    <w:rsid w:val="0076169A"/>
    <w:rsid w:val="007636F2"/>
    <w:rsid w:val="007656FF"/>
    <w:rsid w:val="00765B0E"/>
    <w:rsid w:val="00767E19"/>
    <w:rsid w:val="007714DB"/>
    <w:rsid w:val="007719E5"/>
    <w:rsid w:val="00772191"/>
    <w:rsid w:val="00772A85"/>
    <w:rsid w:val="00775454"/>
    <w:rsid w:val="00775DB4"/>
    <w:rsid w:val="007814C5"/>
    <w:rsid w:val="00786045"/>
    <w:rsid w:val="00786840"/>
    <w:rsid w:val="007936E5"/>
    <w:rsid w:val="007A08F2"/>
    <w:rsid w:val="007A472C"/>
    <w:rsid w:val="007A6069"/>
    <w:rsid w:val="007B315D"/>
    <w:rsid w:val="007B3A46"/>
    <w:rsid w:val="007B4373"/>
    <w:rsid w:val="007B5ACA"/>
    <w:rsid w:val="007B62BB"/>
    <w:rsid w:val="007B62FE"/>
    <w:rsid w:val="007C0525"/>
    <w:rsid w:val="007C0F7C"/>
    <w:rsid w:val="007C24A2"/>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59CF"/>
    <w:rsid w:val="007E6942"/>
    <w:rsid w:val="007E78E8"/>
    <w:rsid w:val="007F36DF"/>
    <w:rsid w:val="007F4031"/>
    <w:rsid w:val="007F6B5B"/>
    <w:rsid w:val="007F6EC1"/>
    <w:rsid w:val="008008E6"/>
    <w:rsid w:val="00800D65"/>
    <w:rsid w:val="00802437"/>
    <w:rsid w:val="00803280"/>
    <w:rsid w:val="008035C2"/>
    <w:rsid w:val="00804351"/>
    <w:rsid w:val="00805116"/>
    <w:rsid w:val="00805414"/>
    <w:rsid w:val="00805D4C"/>
    <w:rsid w:val="008121DE"/>
    <w:rsid w:val="0081497C"/>
    <w:rsid w:val="00817FAC"/>
    <w:rsid w:val="008207AA"/>
    <w:rsid w:val="00821B6F"/>
    <w:rsid w:val="00823D4C"/>
    <w:rsid w:val="00824EA4"/>
    <w:rsid w:val="0082794E"/>
    <w:rsid w:val="00827FDB"/>
    <w:rsid w:val="008301A2"/>
    <w:rsid w:val="008308AA"/>
    <w:rsid w:val="008339BF"/>
    <w:rsid w:val="00835471"/>
    <w:rsid w:val="00837172"/>
    <w:rsid w:val="00845B86"/>
    <w:rsid w:val="0085074E"/>
    <w:rsid w:val="0085107B"/>
    <w:rsid w:val="00851A50"/>
    <w:rsid w:val="00851F58"/>
    <w:rsid w:val="00855E6E"/>
    <w:rsid w:val="008575E4"/>
    <w:rsid w:val="008633BC"/>
    <w:rsid w:val="00863660"/>
    <w:rsid w:val="00866290"/>
    <w:rsid w:val="0087198E"/>
    <w:rsid w:val="0087265A"/>
    <w:rsid w:val="00873C2C"/>
    <w:rsid w:val="00874B82"/>
    <w:rsid w:val="008807E3"/>
    <w:rsid w:val="00882652"/>
    <w:rsid w:val="00882EBB"/>
    <w:rsid w:val="00883EEA"/>
    <w:rsid w:val="00886D51"/>
    <w:rsid w:val="008878C6"/>
    <w:rsid w:val="00892015"/>
    <w:rsid w:val="00892AB6"/>
    <w:rsid w:val="008934B0"/>
    <w:rsid w:val="008954F0"/>
    <w:rsid w:val="008958AA"/>
    <w:rsid w:val="008978F9"/>
    <w:rsid w:val="008A0A22"/>
    <w:rsid w:val="008A2E92"/>
    <w:rsid w:val="008A3547"/>
    <w:rsid w:val="008A5692"/>
    <w:rsid w:val="008A6DC2"/>
    <w:rsid w:val="008A7941"/>
    <w:rsid w:val="008B084F"/>
    <w:rsid w:val="008B2D53"/>
    <w:rsid w:val="008B5ED1"/>
    <w:rsid w:val="008C0AD1"/>
    <w:rsid w:val="008C0C10"/>
    <w:rsid w:val="008C3DBC"/>
    <w:rsid w:val="008C54D1"/>
    <w:rsid w:val="008D2B90"/>
    <w:rsid w:val="008D2E99"/>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07E46"/>
    <w:rsid w:val="00912ADA"/>
    <w:rsid w:val="00914C5B"/>
    <w:rsid w:val="00915282"/>
    <w:rsid w:val="00915F9E"/>
    <w:rsid w:val="0092127D"/>
    <w:rsid w:val="00925598"/>
    <w:rsid w:val="0093070E"/>
    <w:rsid w:val="009313E1"/>
    <w:rsid w:val="009335F8"/>
    <w:rsid w:val="00935806"/>
    <w:rsid w:val="009370F2"/>
    <w:rsid w:val="00937172"/>
    <w:rsid w:val="0094067C"/>
    <w:rsid w:val="00940820"/>
    <w:rsid w:val="009416A0"/>
    <w:rsid w:val="00943325"/>
    <w:rsid w:val="0094624C"/>
    <w:rsid w:val="00952A6D"/>
    <w:rsid w:val="00954512"/>
    <w:rsid w:val="009609B4"/>
    <w:rsid w:val="009614D4"/>
    <w:rsid w:val="00963C91"/>
    <w:rsid w:val="00965E8D"/>
    <w:rsid w:val="009669E5"/>
    <w:rsid w:val="0096726A"/>
    <w:rsid w:val="009679AD"/>
    <w:rsid w:val="0097042E"/>
    <w:rsid w:val="0097346D"/>
    <w:rsid w:val="00975773"/>
    <w:rsid w:val="00975E2A"/>
    <w:rsid w:val="00976575"/>
    <w:rsid w:val="00982BFA"/>
    <w:rsid w:val="009931C0"/>
    <w:rsid w:val="00996912"/>
    <w:rsid w:val="00996966"/>
    <w:rsid w:val="00997DC5"/>
    <w:rsid w:val="009A142F"/>
    <w:rsid w:val="009A2B64"/>
    <w:rsid w:val="009A4D6C"/>
    <w:rsid w:val="009A5DDD"/>
    <w:rsid w:val="009A7DFE"/>
    <w:rsid w:val="009B22A6"/>
    <w:rsid w:val="009B4ADF"/>
    <w:rsid w:val="009B4EA8"/>
    <w:rsid w:val="009B5609"/>
    <w:rsid w:val="009B59AA"/>
    <w:rsid w:val="009C0613"/>
    <w:rsid w:val="009C0907"/>
    <w:rsid w:val="009C15C2"/>
    <w:rsid w:val="009C177F"/>
    <w:rsid w:val="009C2C99"/>
    <w:rsid w:val="009C42D2"/>
    <w:rsid w:val="009C4F46"/>
    <w:rsid w:val="009C730A"/>
    <w:rsid w:val="009D1873"/>
    <w:rsid w:val="009D5082"/>
    <w:rsid w:val="009D51D0"/>
    <w:rsid w:val="009D75D8"/>
    <w:rsid w:val="009E4396"/>
    <w:rsid w:val="009E6DF5"/>
    <w:rsid w:val="009E7F54"/>
    <w:rsid w:val="009F1BE2"/>
    <w:rsid w:val="009F2A48"/>
    <w:rsid w:val="009F6500"/>
    <w:rsid w:val="009F6B34"/>
    <w:rsid w:val="00A0196F"/>
    <w:rsid w:val="00A03582"/>
    <w:rsid w:val="00A037D3"/>
    <w:rsid w:val="00A04661"/>
    <w:rsid w:val="00A06A81"/>
    <w:rsid w:val="00A07743"/>
    <w:rsid w:val="00A11545"/>
    <w:rsid w:val="00A11C34"/>
    <w:rsid w:val="00A128C0"/>
    <w:rsid w:val="00A12C88"/>
    <w:rsid w:val="00A140C8"/>
    <w:rsid w:val="00A22969"/>
    <w:rsid w:val="00A27E80"/>
    <w:rsid w:val="00A31539"/>
    <w:rsid w:val="00A31E19"/>
    <w:rsid w:val="00A37BD4"/>
    <w:rsid w:val="00A42FDD"/>
    <w:rsid w:val="00A50211"/>
    <w:rsid w:val="00A50E16"/>
    <w:rsid w:val="00A5197E"/>
    <w:rsid w:val="00A52693"/>
    <w:rsid w:val="00A529AF"/>
    <w:rsid w:val="00A55F01"/>
    <w:rsid w:val="00A61220"/>
    <w:rsid w:val="00A64183"/>
    <w:rsid w:val="00A6578F"/>
    <w:rsid w:val="00A6643C"/>
    <w:rsid w:val="00A672C0"/>
    <w:rsid w:val="00A7214B"/>
    <w:rsid w:val="00A750CC"/>
    <w:rsid w:val="00A7526B"/>
    <w:rsid w:val="00A7668C"/>
    <w:rsid w:val="00A77FE3"/>
    <w:rsid w:val="00A86C81"/>
    <w:rsid w:val="00A94850"/>
    <w:rsid w:val="00AA1B71"/>
    <w:rsid w:val="00AA2398"/>
    <w:rsid w:val="00AA327A"/>
    <w:rsid w:val="00AA4679"/>
    <w:rsid w:val="00AA50A5"/>
    <w:rsid w:val="00AB20DE"/>
    <w:rsid w:val="00AB3613"/>
    <w:rsid w:val="00AB5372"/>
    <w:rsid w:val="00AB5541"/>
    <w:rsid w:val="00AB5D49"/>
    <w:rsid w:val="00AB5F70"/>
    <w:rsid w:val="00AB644D"/>
    <w:rsid w:val="00AB6CCB"/>
    <w:rsid w:val="00AB6D3E"/>
    <w:rsid w:val="00AB72D1"/>
    <w:rsid w:val="00AC00E9"/>
    <w:rsid w:val="00AC444E"/>
    <w:rsid w:val="00AD1D66"/>
    <w:rsid w:val="00AD47B2"/>
    <w:rsid w:val="00AD6023"/>
    <w:rsid w:val="00AE0DD4"/>
    <w:rsid w:val="00AE23C4"/>
    <w:rsid w:val="00AE250A"/>
    <w:rsid w:val="00AE31B9"/>
    <w:rsid w:val="00AE3459"/>
    <w:rsid w:val="00AE4552"/>
    <w:rsid w:val="00AE5537"/>
    <w:rsid w:val="00AF2C5D"/>
    <w:rsid w:val="00B01D02"/>
    <w:rsid w:val="00B0559C"/>
    <w:rsid w:val="00B06706"/>
    <w:rsid w:val="00B07B7A"/>
    <w:rsid w:val="00B10D78"/>
    <w:rsid w:val="00B12445"/>
    <w:rsid w:val="00B13C7A"/>
    <w:rsid w:val="00B14C9E"/>
    <w:rsid w:val="00B14D70"/>
    <w:rsid w:val="00B15124"/>
    <w:rsid w:val="00B15A08"/>
    <w:rsid w:val="00B15F9A"/>
    <w:rsid w:val="00B16641"/>
    <w:rsid w:val="00B16C11"/>
    <w:rsid w:val="00B2086E"/>
    <w:rsid w:val="00B2553F"/>
    <w:rsid w:val="00B25E4B"/>
    <w:rsid w:val="00B2684F"/>
    <w:rsid w:val="00B31C62"/>
    <w:rsid w:val="00B32C3C"/>
    <w:rsid w:val="00B347ED"/>
    <w:rsid w:val="00B36C72"/>
    <w:rsid w:val="00B40A07"/>
    <w:rsid w:val="00B436DF"/>
    <w:rsid w:val="00B43EEB"/>
    <w:rsid w:val="00B52056"/>
    <w:rsid w:val="00B5326B"/>
    <w:rsid w:val="00B54BDF"/>
    <w:rsid w:val="00B5558D"/>
    <w:rsid w:val="00B55B29"/>
    <w:rsid w:val="00B55C51"/>
    <w:rsid w:val="00B577E2"/>
    <w:rsid w:val="00B6034C"/>
    <w:rsid w:val="00B60B37"/>
    <w:rsid w:val="00B62803"/>
    <w:rsid w:val="00B62B1A"/>
    <w:rsid w:val="00B63FF8"/>
    <w:rsid w:val="00B647F9"/>
    <w:rsid w:val="00B65229"/>
    <w:rsid w:val="00B660EC"/>
    <w:rsid w:val="00B66504"/>
    <w:rsid w:val="00B706BC"/>
    <w:rsid w:val="00B70B16"/>
    <w:rsid w:val="00B71A9A"/>
    <w:rsid w:val="00B75065"/>
    <w:rsid w:val="00B757C7"/>
    <w:rsid w:val="00B76330"/>
    <w:rsid w:val="00B8004F"/>
    <w:rsid w:val="00B8275B"/>
    <w:rsid w:val="00B8372A"/>
    <w:rsid w:val="00B84A33"/>
    <w:rsid w:val="00B87023"/>
    <w:rsid w:val="00B870D5"/>
    <w:rsid w:val="00B90AFE"/>
    <w:rsid w:val="00B912A3"/>
    <w:rsid w:val="00B932EB"/>
    <w:rsid w:val="00B93D4A"/>
    <w:rsid w:val="00B940DB"/>
    <w:rsid w:val="00B95131"/>
    <w:rsid w:val="00BA24EB"/>
    <w:rsid w:val="00BA3C75"/>
    <w:rsid w:val="00BA4959"/>
    <w:rsid w:val="00BA58C6"/>
    <w:rsid w:val="00BB1D6F"/>
    <w:rsid w:val="00BB4BCE"/>
    <w:rsid w:val="00BC0290"/>
    <w:rsid w:val="00BC1513"/>
    <w:rsid w:val="00BC1CB2"/>
    <w:rsid w:val="00BC726D"/>
    <w:rsid w:val="00BC74C5"/>
    <w:rsid w:val="00BD3D5A"/>
    <w:rsid w:val="00BD6014"/>
    <w:rsid w:val="00BE0C83"/>
    <w:rsid w:val="00BE0E6B"/>
    <w:rsid w:val="00BE1889"/>
    <w:rsid w:val="00BE47B8"/>
    <w:rsid w:val="00BE54AE"/>
    <w:rsid w:val="00BF0BD0"/>
    <w:rsid w:val="00BF2E9A"/>
    <w:rsid w:val="00BF6CA4"/>
    <w:rsid w:val="00BF753E"/>
    <w:rsid w:val="00C046E0"/>
    <w:rsid w:val="00C05004"/>
    <w:rsid w:val="00C05B91"/>
    <w:rsid w:val="00C06F2D"/>
    <w:rsid w:val="00C10CF4"/>
    <w:rsid w:val="00C1265C"/>
    <w:rsid w:val="00C145BE"/>
    <w:rsid w:val="00C163C3"/>
    <w:rsid w:val="00C169B8"/>
    <w:rsid w:val="00C16FFD"/>
    <w:rsid w:val="00C22045"/>
    <w:rsid w:val="00C2620C"/>
    <w:rsid w:val="00C26748"/>
    <w:rsid w:val="00C307F5"/>
    <w:rsid w:val="00C318A4"/>
    <w:rsid w:val="00C36513"/>
    <w:rsid w:val="00C3712B"/>
    <w:rsid w:val="00C40184"/>
    <w:rsid w:val="00C40C75"/>
    <w:rsid w:val="00C441C5"/>
    <w:rsid w:val="00C44A21"/>
    <w:rsid w:val="00C45DEE"/>
    <w:rsid w:val="00C46DEF"/>
    <w:rsid w:val="00C51017"/>
    <w:rsid w:val="00C51389"/>
    <w:rsid w:val="00C51F62"/>
    <w:rsid w:val="00C56EB4"/>
    <w:rsid w:val="00C573E3"/>
    <w:rsid w:val="00C57C9B"/>
    <w:rsid w:val="00C60E37"/>
    <w:rsid w:val="00C632D1"/>
    <w:rsid w:val="00C70DFD"/>
    <w:rsid w:val="00C726CE"/>
    <w:rsid w:val="00C73516"/>
    <w:rsid w:val="00C75635"/>
    <w:rsid w:val="00C7695B"/>
    <w:rsid w:val="00C832F6"/>
    <w:rsid w:val="00C8381C"/>
    <w:rsid w:val="00C83B92"/>
    <w:rsid w:val="00C86B8E"/>
    <w:rsid w:val="00C87E70"/>
    <w:rsid w:val="00C90FFB"/>
    <w:rsid w:val="00C9628F"/>
    <w:rsid w:val="00CA2028"/>
    <w:rsid w:val="00CA3AB0"/>
    <w:rsid w:val="00CA59D8"/>
    <w:rsid w:val="00CA5C74"/>
    <w:rsid w:val="00CA618E"/>
    <w:rsid w:val="00CB0ABB"/>
    <w:rsid w:val="00CB0B27"/>
    <w:rsid w:val="00CB173F"/>
    <w:rsid w:val="00CB1FBA"/>
    <w:rsid w:val="00CB2BAC"/>
    <w:rsid w:val="00CB401B"/>
    <w:rsid w:val="00CB45E2"/>
    <w:rsid w:val="00CC0E13"/>
    <w:rsid w:val="00CC103B"/>
    <w:rsid w:val="00CC2B85"/>
    <w:rsid w:val="00CC375F"/>
    <w:rsid w:val="00CC3DCD"/>
    <w:rsid w:val="00CC71E7"/>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056D"/>
    <w:rsid w:val="00D1119C"/>
    <w:rsid w:val="00D116B0"/>
    <w:rsid w:val="00D11C00"/>
    <w:rsid w:val="00D135E5"/>
    <w:rsid w:val="00D228A6"/>
    <w:rsid w:val="00D274A8"/>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71234"/>
    <w:rsid w:val="00D7235C"/>
    <w:rsid w:val="00D72BD2"/>
    <w:rsid w:val="00D72CDA"/>
    <w:rsid w:val="00D73361"/>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63A"/>
    <w:rsid w:val="00DA74A4"/>
    <w:rsid w:val="00DA7F18"/>
    <w:rsid w:val="00DB4759"/>
    <w:rsid w:val="00DB54C2"/>
    <w:rsid w:val="00DB616A"/>
    <w:rsid w:val="00DB6869"/>
    <w:rsid w:val="00DB6F1A"/>
    <w:rsid w:val="00DC2802"/>
    <w:rsid w:val="00DC38D7"/>
    <w:rsid w:val="00DC5A94"/>
    <w:rsid w:val="00DD1B52"/>
    <w:rsid w:val="00DD409F"/>
    <w:rsid w:val="00DD46D0"/>
    <w:rsid w:val="00DD5452"/>
    <w:rsid w:val="00DD5AA7"/>
    <w:rsid w:val="00DD681E"/>
    <w:rsid w:val="00DD763E"/>
    <w:rsid w:val="00DD7C7C"/>
    <w:rsid w:val="00DD7E91"/>
    <w:rsid w:val="00DF208A"/>
    <w:rsid w:val="00DF28D9"/>
    <w:rsid w:val="00DF2C71"/>
    <w:rsid w:val="00DF3CE5"/>
    <w:rsid w:val="00DF6A94"/>
    <w:rsid w:val="00DF7066"/>
    <w:rsid w:val="00DF7399"/>
    <w:rsid w:val="00E00E5E"/>
    <w:rsid w:val="00E02E59"/>
    <w:rsid w:val="00E02F5B"/>
    <w:rsid w:val="00E03F60"/>
    <w:rsid w:val="00E0439A"/>
    <w:rsid w:val="00E12EE1"/>
    <w:rsid w:val="00E1518A"/>
    <w:rsid w:val="00E27EAA"/>
    <w:rsid w:val="00E31D1F"/>
    <w:rsid w:val="00E32DCB"/>
    <w:rsid w:val="00E350B2"/>
    <w:rsid w:val="00E35C65"/>
    <w:rsid w:val="00E362F0"/>
    <w:rsid w:val="00E40992"/>
    <w:rsid w:val="00E45FCF"/>
    <w:rsid w:val="00E522C3"/>
    <w:rsid w:val="00E52BD4"/>
    <w:rsid w:val="00E52F36"/>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ED3"/>
    <w:rsid w:val="00E7557E"/>
    <w:rsid w:val="00E762D2"/>
    <w:rsid w:val="00E82577"/>
    <w:rsid w:val="00E826D0"/>
    <w:rsid w:val="00E863A3"/>
    <w:rsid w:val="00E902C7"/>
    <w:rsid w:val="00E9556E"/>
    <w:rsid w:val="00EA1784"/>
    <w:rsid w:val="00EA1B2E"/>
    <w:rsid w:val="00EA55DA"/>
    <w:rsid w:val="00EB12F4"/>
    <w:rsid w:val="00EB35CE"/>
    <w:rsid w:val="00EB7B25"/>
    <w:rsid w:val="00EC3730"/>
    <w:rsid w:val="00EC38B5"/>
    <w:rsid w:val="00ED04F7"/>
    <w:rsid w:val="00ED07A1"/>
    <w:rsid w:val="00ED16C3"/>
    <w:rsid w:val="00ED362C"/>
    <w:rsid w:val="00ED6540"/>
    <w:rsid w:val="00EE1D56"/>
    <w:rsid w:val="00EE37E9"/>
    <w:rsid w:val="00EE46F6"/>
    <w:rsid w:val="00EE4EB3"/>
    <w:rsid w:val="00EE5B83"/>
    <w:rsid w:val="00EE5BDB"/>
    <w:rsid w:val="00EE75DA"/>
    <w:rsid w:val="00EF48A3"/>
    <w:rsid w:val="00EF4B2B"/>
    <w:rsid w:val="00EF4B6A"/>
    <w:rsid w:val="00EF7F86"/>
    <w:rsid w:val="00F101F5"/>
    <w:rsid w:val="00F109CB"/>
    <w:rsid w:val="00F11881"/>
    <w:rsid w:val="00F1375A"/>
    <w:rsid w:val="00F14193"/>
    <w:rsid w:val="00F15075"/>
    <w:rsid w:val="00F16892"/>
    <w:rsid w:val="00F22247"/>
    <w:rsid w:val="00F228FA"/>
    <w:rsid w:val="00F23157"/>
    <w:rsid w:val="00F2721D"/>
    <w:rsid w:val="00F27C3F"/>
    <w:rsid w:val="00F3026C"/>
    <w:rsid w:val="00F31518"/>
    <w:rsid w:val="00F33A8E"/>
    <w:rsid w:val="00F355B2"/>
    <w:rsid w:val="00F40B56"/>
    <w:rsid w:val="00F43B8D"/>
    <w:rsid w:val="00F43F91"/>
    <w:rsid w:val="00F44744"/>
    <w:rsid w:val="00F47BFF"/>
    <w:rsid w:val="00F5032F"/>
    <w:rsid w:val="00F53760"/>
    <w:rsid w:val="00F540EC"/>
    <w:rsid w:val="00F54534"/>
    <w:rsid w:val="00F54675"/>
    <w:rsid w:val="00F60D06"/>
    <w:rsid w:val="00F61603"/>
    <w:rsid w:val="00F62122"/>
    <w:rsid w:val="00F63F61"/>
    <w:rsid w:val="00F65852"/>
    <w:rsid w:val="00F67AFD"/>
    <w:rsid w:val="00F67B90"/>
    <w:rsid w:val="00F67E50"/>
    <w:rsid w:val="00F711CB"/>
    <w:rsid w:val="00F81778"/>
    <w:rsid w:val="00F82E26"/>
    <w:rsid w:val="00F83A1E"/>
    <w:rsid w:val="00F91265"/>
    <w:rsid w:val="00F947D2"/>
    <w:rsid w:val="00F954EF"/>
    <w:rsid w:val="00F971FB"/>
    <w:rsid w:val="00F97902"/>
    <w:rsid w:val="00FA08A3"/>
    <w:rsid w:val="00FA0995"/>
    <w:rsid w:val="00FA30EF"/>
    <w:rsid w:val="00FA4D45"/>
    <w:rsid w:val="00FA6ED8"/>
    <w:rsid w:val="00FB5158"/>
    <w:rsid w:val="00FC0CFF"/>
    <w:rsid w:val="00FC3E59"/>
    <w:rsid w:val="00FC46DF"/>
    <w:rsid w:val="00FC59B8"/>
    <w:rsid w:val="00FD0A28"/>
    <w:rsid w:val="00FD288E"/>
    <w:rsid w:val="00FD427A"/>
    <w:rsid w:val="00FD56D3"/>
    <w:rsid w:val="00FD5985"/>
    <w:rsid w:val="00FE00A9"/>
    <w:rsid w:val="00FE205C"/>
    <w:rsid w:val="00FE52CC"/>
    <w:rsid w:val="00FE6D13"/>
    <w:rsid w:val="00FF170B"/>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uiPriority w:val="59"/>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link w:val="NormalnyWebZnak"/>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paragraph" w:customStyle="1" w:styleId="western">
    <w:name w:val="western"/>
    <w:basedOn w:val="Normalny"/>
    <w:rsid w:val="001C4D09"/>
    <w:pPr>
      <w:spacing w:before="100" w:beforeAutospacing="1" w:after="119"/>
    </w:pPr>
  </w:style>
  <w:style w:type="character" w:customStyle="1" w:styleId="NormalnyWebZnak">
    <w:name w:val="Normalny (Web) Znak"/>
    <w:link w:val="NormalnyWeb"/>
    <w:uiPriority w:val="99"/>
    <w:rsid w:val="0032478A"/>
    <w:rPr>
      <w:rFonts w:ascii="Times New Roman" w:eastAsia="Times New Roman" w:hAnsi="Times New Roman"/>
      <w:kern w:val="1"/>
      <w:lang w:eastAsia="ar-SA"/>
    </w:rPr>
  </w:style>
  <w:style w:type="paragraph" w:customStyle="1" w:styleId="Domy">
    <w:name w:val="Domy"/>
    <w:rsid w:val="009416A0"/>
    <w:pPr>
      <w:widowControl w:val="0"/>
      <w:suppressAutoHyphens/>
      <w:autoSpaceDE w:val="0"/>
    </w:pPr>
    <w:rPr>
      <w:rFonts w:ascii="Times New Roman" w:eastAsia="Times New Roman" w:hAnsi="Times New Roman"/>
      <w:sz w:val="24"/>
      <w:szCs w:val="24"/>
      <w:lang w:eastAsia="ar-SA"/>
    </w:rPr>
  </w:style>
  <w:style w:type="character" w:customStyle="1" w:styleId="WW8Num8z1">
    <w:name w:val="WW8Num8z1"/>
    <w:rsid w:val="00556B9D"/>
    <w:rPr>
      <w:rFonts w:ascii="Courier New" w:hAnsi="Courier New" w:cs="Courier New"/>
    </w:rPr>
  </w:style>
  <w:style w:type="paragraph" w:customStyle="1" w:styleId="NormalnyWeb1">
    <w:name w:val="Normalny (Web)1"/>
    <w:basedOn w:val="Normalny"/>
    <w:rsid w:val="00556B9D"/>
    <w:pPr>
      <w:widowControl w:val="0"/>
      <w:suppressAutoHyphens/>
      <w:spacing w:before="280" w:after="280"/>
      <w:jc w:val="both"/>
    </w:pPr>
    <w:rPr>
      <w:rFonts w:eastAsia="Verdana"/>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26959141">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8265730">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70460342">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yperlink" Target="http://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od@szpitalwrzesnia.home.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sekretariat@szpitalwrzesnia.home.pl" TargetMode="External"/><Relationship Id="rId28" Type="http://schemas.openxmlformats.org/officeDocument/2006/relationships/footer" Target="footer2.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95B3F-3471-4666-A86B-E610C437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41</Pages>
  <Words>13380</Words>
  <Characters>80284</Characters>
  <Application>Microsoft Office Word</Application>
  <DocSecurity>0</DocSecurity>
  <Lines>669</Lines>
  <Paragraphs>186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93478</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28</cp:revision>
  <cp:lastPrinted>2023-09-25T10:11:00Z</cp:lastPrinted>
  <dcterms:created xsi:type="dcterms:W3CDTF">2023-09-18T10:04:00Z</dcterms:created>
  <dcterms:modified xsi:type="dcterms:W3CDTF">2023-10-03T09:09:00Z</dcterms:modified>
</cp:coreProperties>
</file>