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03F6" w14:textId="0C794054" w:rsidR="000859D6" w:rsidRPr="00C35A43" w:rsidRDefault="000859D6" w:rsidP="000859D6">
      <w:pPr>
        <w:ind w:left="1065" w:hanging="1065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Znak sprawy: SZP.242.62.2023                                                                          Załącznik nr 1 do SWZ</w:t>
      </w:r>
    </w:p>
    <w:p w14:paraId="5B995CBF" w14:textId="77777777" w:rsidR="000859D6" w:rsidRPr="00C35A43" w:rsidRDefault="000859D6" w:rsidP="000859D6">
      <w:pPr>
        <w:pStyle w:val="Akapitzlist"/>
        <w:ind w:left="1065"/>
        <w:rPr>
          <w:rFonts w:ascii="Century Gothic" w:hAnsi="Century Gothic"/>
        </w:rPr>
      </w:pPr>
    </w:p>
    <w:p w14:paraId="23B7FFAC" w14:textId="14D943D4" w:rsidR="000859D6" w:rsidRPr="00C35A43" w:rsidRDefault="000859D6" w:rsidP="00AD5EB8">
      <w:pPr>
        <w:pStyle w:val="Akapitzlist"/>
        <w:ind w:left="0"/>
        <w:jc w:val="center"/>
        <w:rPr>
          <w:rFonts w:ascii="Century Gothic" w:hAnsi="Century Gothic"/>
          <w:b/>
          <w:bCs/>
        </w:rPr>
      </w:pPr>
      <w:r w:rsidRPr="00C35A43">
        <w:rPr>
          <w:rFonts w:ascii="Century Gothic" w:hAnsi="Century Gothic"/>
          <w:b/>
          <w:bCs/>
        </w:rPr>
        <w:t>OPIS   PRZEDMIOTU   ZAMÓWIENIA</w:t>
      </w:r>
    </w:p>
    <w:p w14:paraId="53B065F5" w14:textId="77777777" w:rsidR="000859D6" w:rsidRPr="00C35A43" w:rsidRDefault="000859D6" w:rsidP="000859D6">
      <w:pPr>
        <w:pStyle w:val="Akapitzlist"/>
        <w:ind w:left="1065"/>
        <w:rPr>
          <w:rFonts w:ascii="Century Gothic" w:hAnsi="Century Gothic"/>
        </w:rPr>
      </w:pPr>
    </w:p>
    <w:p w14:paraId="169ED71E" w14:textId="27AAB974" w:rsidR="00E16420" w:rsidRPr="00C35A43" w:rsidRDefault="00E16420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Przedmiotem zamówienia jest wdrożenie systemu wspomagającego zarządzaniem badaniami klinicznymi.</w:t>
      </w:r>
    </w:p>
    <w:p w14:paraId="117FBFFE" w14:textId="77777777" w:rsidR="00E16420" w:rsidRPr="00C35A43" w:rsidRDefault="00E16420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musi być zgodny ze standardami ICH GCP (5.5.3) lub równoważnymi standardami, określającymi wymagania zasad prawidłowego prowadzenia badań klinicznych w zakresie nie mniejszym niż wskazane standardy. </w:t>
      </w:r>
    </w:p>
    <w:p w14:paraId="6CF52F10" w14:textId="77777777" w:rsidR="00E16420" w:rsidRPr="00C35A43" w:rsidRDefault="00E16420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być zgodny z wymaganiami HL7 CDA lub równoważnymi dotyczącymi systemów elektronicznych w badaniach klinicznych i medycznej dokumentacji elektronicznej.</w:t>
      </w:r>
    </w:p>
    <w:p w14:paraId="52E221D6" w14:textId="77777777" w:rsidR="00E16420" w:rsidRPr="00C35A43" w:rsidRDefault="00E16420" w:rsidP="00E16420">
      <w:pPr>
        <w:pStyle w:val="Akapitzlist"/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składać się będzie z następujących Modułów:</w:t>
      </w:r>
    </w:p>
    <w:p w14:paraId="5E4F446C" w14:textId="28708DAF" w:rsidR="00E16420" w:rsidRPr="00C35A43" w:rsidRDefault="00E16420" w:rsidP="000859D6">
      <w:pPr>
        <w:pStyle w:val="Akapitzlist"/>
        <w:numPr>
          <w:ilvl w:val="1"/>
          <w:numId w:val="2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Zarządzania badaniami</w:t>
      </w:r>
    </w:p>
    <w:p w14:paraId="2200CBE9" w14:textId="13753BCA" w:rsidR="00E16420" w:rsidRPr="00C35A43" w:rsidRDefault="00E16420" w:rsidP="000859D6">
      <w:pPr>
        <w:pStyle w:val="Akapitzlist"/>
        <w:numPr>
          <w:ilvl w:val="1"/>
          <w:numId w:val="2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Budżetowy</w:t>
      </w:r>
    </w:p>
    <w:p w14:paraId="139B79F8" w14:textId="1383787F" w:rsidR="00E16420" w:rsidRPr="00C35A43" w:rsidRDefault="00E16420" w:rsidP="000859D6">
      <w:pPr>
        <w:pStyle w:val="Akapitzlist"/>
        <w:numPr>
          <w:ilvl w:val="1"/>
          <w:numId w:val="2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Rozliczeń</w:t>
      </w:r>
    </w:p>
    <w:p w14:paraId="4EA2EE24" w14:textId="35B257E2" w:rsidR="00E16420" w:rsidRPr="00C35A43" w:rsidRDefault="00E16420" w:rsidP="000859D6">
      <w:pPr>
        <w:pStyle w:val="Akapitzlist"/>
        <w:numPr>
          <w:ilvl w:val="1"/>
          <w:numId w:val="2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Elektronicznej dokumentacji badań</w:t>
      </w:r>
    </w:p>
    <w:p w14:paraId="5B96CD1E" w14:textId="37239070" w:rsidR="00E16420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Wykonalność (</w:t>
      </w:r>
      <w:proofErr w:type="spellStart"/>
      <w:r w:rsidR="00E16420" w:rsidRPr="00C35A43">
        <w:rPr>
          <w:rFonts w:ascii="Century Gothic" w:hAnsi="Century Gothic"/>
          <w:sz w:val="20"/>
          <w:szCs w:val="20"/>
        </w:rPr>
        <w:t>Feasibility</w:t>
      </w:r>
      <w:proofErr w:type="spellEnd"/>
      <w:r w:rsidRPr="00C35A43">
        <w:rPr>
          <w:rFonts w:ascii="Century Gothic" w:hAnsi="Century Gothic"/>
          <w:sz w:val="20"/>
          <w:szCs w:val="20"/>
        </w:rPr>
        <w:t>)</w:t>
      </w:r>
    </w:p>
    <w:p w14:paraId="307A2650" w14:textId="2763AFEA" w:rsidR="00E16420" w:rsidRPr="00C35A43" w:rsidRDefault="00E16420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Szkoleń</w:t>
      </w:r>
    </w:p>
    <w:p w14:paraId="3EB4D77B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być wykonany w technologii klient-serwer, dane muszą być przechowywane w modelu relacyjnym baz danych z wykorzystaniem aktywnego serwera baz danych.</w:t>
      </w:r>
    </w:p>
    <w:p w14:paraId="3ABB4E9E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być zbudowany w trójwarstwowej technologii webowej.</w:t>
      </w:r>
    </w:p>
    <w:p w14:paraId="3EC3E16F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musi w całości pracować oraz być zarządzany poprzez przeglądarkę internetową (minimum Google Chrome, Mozilla </w:t>
      </w:r>
      <w:proofErr w:type="spellStart"/>
      <w:r w:rsidRPr="00C35A43">
        <w:rPr>
          <w:rFonts w:ascii="Century Gothic" w:hAnsi="Century Gothic"/>
          <w:sz w:val="20"/>
          <w:szCs w:val="20"/>
        </w:rPr>
        <w:t>Firefox</w:t>
      </w:r>
      <w:proofErr w:type="spellEnd"/>
      <w:r w:rsidRPr="00C35A43">
        <w:rPr>
          <w:rFonts w:ascii="Century Gothic" w:hAnsi="Century Gothic"/>
          <w:sz w:val="20"/>
          <w:szCs w:val="20"/>
        </w:rPr>
        <w:t>, Microsoft Edge, w najnowszych na dzień złożenia oferty wersjach).</w:t>
      </w:r>
    </w:p>
    <w:p w14:paraId="7BAC3796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pracować w oparciu o dynamiczne ładowanie treści do GUI np. w technologii AJAX.</w:t>
      </w:r>
    </w:p>
    <w:p w14:paraId="18DD74A6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musi posiadać możliwość pracy przez 24 godziny na dobę, 7 dni w tygodniu. </w:t>
      </w:r>
    </w:p>
    <w:p w14:paraId="02D0C13A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umożliwiać zarządzanie dostępami do poszczególnych Modułów Systemu oraz definiowane ról systemowych.</w:t>
      </w:r>
    </w:p>
    <w:p w14:paraId="1D917509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musi posiadać odrębne konta dla Użytkowników, posiadających indywidualne zakresy uprawnień: </w:t>
      </w:r>
    </w:p>
    <w:p w14:paraId="4DBAC26D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Monitor (</w:t>
      </w:r>
      <w:proofErr w:type="spellStart"/>
      <w:r w:rsidRPr="00C35A43">
        <w:rPr>
          <w:rFonts w:ascii="Century Gothic" w:hAnsi="Century Gothic"/>
          <w:sz w:val="20"/>
          <w:szCs w:val="20"/>
        </w:rPr>
        <w:t>Clinical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5A43">
        <w:rPr>
          <w:rFonts w:ascii="Century Gothic" w:hAnsi="Century Gothic"/>
          <w:sz w:val="20"/>
          <w:szCs w:val="20"/>
        </w:rPr>
        <w:t>Research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5A43">
        <w:rPr>
          <w:rFonts w:ascii="Century Gothic" w:hAnsi="Century Gothic"/>
          <w:sz w:val="20"/>
          <w:szCs w:val="20"/>
        </w:rPr>
        <w:t>Associate</w:t>
      </w:r>
      <w:proofErr w:type="spellEnd"/>
      <w:r w:rsidRPr="00C35A43">
        <w:rPr>
          <w:rFonts w:ascii="Century Gothic" w:hAnsi="Century Gothic"/>
          <w:sz w:val="20"/>
          <w:szCs w:val="20"/>
        </w:rPr>
        <w:t>);</w:t>
      </w:r>
    </w:p>
    <w:p w14:paraId="10C1B38E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Badacz (</w:t>
      </w:r>
      <w:proofErr w:type="spellStart"/>
      <w:r w:rsidRPr="00C35A43">
        <w:rPr>
          <w:rFonts w:ascii="Century Gothic" w:hAnsi="Century Gothic"/>
          <w:sz w:val="20"/>
          <w:szCs w:val="20"/>
        </w:rPr>
        <w:t>Investigator</w:t>
      </w:r>
      <w:proofErr w:type="spellEnd"/>
      <w:r w:rsidRPr="00C35A43">
        <w:rPr>
          <w:rFonts w:ascii="Century Gothic" w:hAnsi="Century Gothic"/>
          <w:sz w:val="20"/>
          <w:szCs w:val="20"/>
        </w:rPr>
        <w:t>);</w:t>
      </w:r>
    </w:p>
    <w:p w14:paraId="72120DE6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Kierownik projektu (Project Manager);</w:t>
      </w:r>
    </w:p>
    <w:p w14:paraId="39AC1D0D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Menedżer danych (Data Manager);</w:t>
      </w:r>
    </w:p>
    <w:p w14:paraId="1AE3562A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Administrator Systemu;</w:t>
      </w:r>
    </w:p>
    <w:p w14:paraId="1E6D45F4" w14:textId="77777777" w:rsidR="00703857" w:rsidRPr="00C35A43" w:rsidRDefault="00703857" w:rsidP="000859D6">
      <w:pPr>
        <w:pStyle w:val="Akapitzlist"/>
        <w:numPr>
          <w:ilvl w:val="1"/>
          <w:numId w:val="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Inny użytkownik z uprawnieniami nadanymi przez Administratora Systemu.</w:t>
      </w:r>
    </w:p>
    <w:p w14:paraId="091089C2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powinien umożliwiać pracę dla nieograniczonej liczby Użytkowników, bez konieczności zakupu dodatkowych licencji/praw.</w:t>
      </w:r>
    </w:p>
    <w:p w14:paraId="635527B2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powinien być poprawnie i jednakowo wyświetlany przez najpopularniejsze przeglądarki internetowe, w najnowszych na dzień składania ofert wersjach, w tym w szczególności: Google Chrome, Mozilla </w:t>
      </w:r>
      <w:proofErr w:type="spellStart"/>
      <w:r w:rsidRPr="00C35A43">
        <w:rPr>
          <w:rFonts w:ascii="Century Gothic" w:hAnsi="Century Gothic"/>
          <w:sz w:val="20"/>
          <w:szCs w:val="20"/>
        </w:rPr>
        <w:t>Firefox</w:t>
      </w:r>
      <w:proofErr w:type="spellEnd"/>
      <w:r w:rsidRPr="00C35A43">
        <w:rPr>
          <w:rFonts w:ascii="Century Gothic" w:hAnsi="Century Gothic"/>
          <w:sz w:val="20"/>
          <w:szCs w:val="20"/>
        </w:rPr>
        <w:t>, Microsoft Edge.</w:t>
      </w:r>
    </w:p>
    <w:p w14:paraId="54E0B147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System, w tym jego interfejs oraz panele zarządzania, powinny być w pełni responsywne, zachować całkowitą funkcjonalność, czytelność i wyświetlać się poprawnie na dowolnych ekranach stacji roboczych – </w:t>
      </w:r>
      <w:proofErr w:type="spellStart"/>
      <w:r w:rsidRPr="00C35A43">
        <w:rPr>
          <w:rFonts w:ascii="Century Gothic" w:hAnsi="Century Gothic"/>
          <w:sz w:val="20"/>
          <w:szCs w:val="20"/>
        </w:rPr>
        <w:t>Responsive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Web Design (RWD), tj. wygląd i układ automatycznie dostosowuje się do urządzenia, na jakim jest wyświetlane.</w:t>
      </w:r>
    </w:p>
    <w:p w14:paraId="4AFDD3EC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Interfejs Systemu i jego komunikacji z Użytkownikiem musi odbywać się w całości w języku polskim (w uwzględnieniem polskich znaków) oraz w języku angielskim (wybór interfejsu musi odbywać się indywidualnie przez Użytkownika). </w:t>
      </w:r>
    </w:p>
    <w:p w14:paraId="06B7EA7E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posiadać graficzny interfejs dla wszystkich Modułów.</w:t>
      </w:r>
    </w:p>
    <w:p w14:paraId="58AB8A83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System musi mieć opracowaną dokumentację techniczną (Dokumentację Analityczną oraz Dokumentację Powykonawczą) oraz wyczerpującą i łatwą w interpretowaniu instrukcję użytkową w języku polskim.</w:t>
      </w:r>
    </w:p>
    <w:p w14:paraId="47ED99E8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rejestrować zmiany w danych (z uwzględnieniem daty i Użytkownika wprowadzającego zmianę) z możliwością przeglądania ich historii.  System odnotowuje każdorazowy dostęp do danych, ich pobranie, modyfikację i usunięcie.</w:t>
      </w:r>
    </w:p>
    <w:p w14:paraId="01363CB7" w14:textId="77777777" w:rsidR="00703857" w:rsidRPr="00C35A43" w:rsidRDefault="00703857" w:rsidP="000859D6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musi być rozwiązaniem otwartym, zapewniającym rozbudowę o nowe funkcje realizujące potrzeby Zamawiającego i integrację z innymi systemami. Zamawiający oczekuje, że rozwiązania użyte do stworzenia Systemu będą rozwijane i wspierane przez ich producentów, w stosunku do których nie ma planów zakończenia wsparcia, minimum w okresie, na który będzie zawarta umowa w sprawie niniejszego zamówienia publicznego.</w:t>
      </w:r>
    </w:p>
    <w:p w14:paraId="193BC256" w14:textId="2783535D" w:rsidR="00703857" w:rsidRPr="00C35A43" w:rsidRDefault="00703857" w:rsidP="000859D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 xml:space="preserve">Dokumentacja analizy przedwdrożeniowej </w:t>
      </w:r>
    </w:p>
    <w:p w14:paraId="249B240D" w14:textId="77777777" w:rsidR="00703857" w:rsidRPr="00C35A43" w:rsidRDefault="00703857" w:rsidP="000859D6">
      <w:pPr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Dokumentacja analizy przedwdrożeniowej ma na celu określenie wymagań i wytyczenie ścieżki wdrożenia projektu. Ten dokument jest kluczowym elementem procesu przygotowania do wdrożenia, ponieważ pozwala na wczesne wykrycie potencjalnych problemów oraz zapobieganie opóźnieniom. </w:t>
      </w:r>
    </w:p>
    <w:p w14:paraId="6EC2D326" w14:textId="77777777" w:rsidR="00703857" w:rsidRPr="00C35A43" w:rsidRDefault="00703857" w:rsidP="00703857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Dokumentacja analizy przedwdrożeniowej powinna zawierać takie sekcje jak:</w:t>
      </w:r>
    </w:p>
    <w:p w14:paraId="432B3D22" w14:textId="2E5273F8" w:rsidR="00703857" w:rsidRPr="00C35A43" w:rsidRDefault="00703857" w:rsidP="001167A5">
      <w:pPr>
        <w:pStyle w:val="Akapitzlist"/>
        <w:numPr>
          <w:ilvl w:val="0"/>
          <w:numId w:val="5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Cel dokumentu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6CD52395" w14:textId="77777777" w:rsidR="00703857" w:rsidRPr="00C35A43" w:rsidRDefault="00703857" w:rsidP="001167A5">
      <w:p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Część Zarządcza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47C2E9FD" w14:textId="4404AE6B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Skład i struktura organizacyjna</w:t>
      </w:r>
    </w:p>
    <w:p w14:paraId="1B976741" w14:textId="42709CDD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Plan komunikacji w Projekcie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1A60E203" w14:textId="40F9D6AF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Plan zarządzania jakością w Projekcie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11CB45D0" w14:textId="7B8E0686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Sposób obsługi zmian projektowych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3E42034C" w14:textId="35A42C59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Sposób obsługi błędów</w:t>
      </w:r>
    </w:p>
    <w:p w14:paraId="05854012" w14:textId="3557EF37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Plan zarządzania ryzykiem w Projekcie</w:t>
      </w:r>
    </w:p>
    <w:p w14:paraId="63F7B4A0" w14:textId="2362C92B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Plan zarządzania wersjami oprogramowania</w:t>
      </w:r>
    </w:p>
    <w:p w14:paraId="30D93FE8" w14:textId="64F49DE9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Harmonogram Realizacji Zamówienia</w:t>
      </w:r>
      <w:r w:rsidRPr="00C35A43">
        <w:rPr>
          <w:rFonts w:ascii="Century Gothic" w:hAnsi="Century Gothic"/>
          <w:sz w:val="20"/>
          <w:szCs w:val="20"/>
        </w:rPr>
        <w:tab/>
      </w:r>
    </w:p>
    <w:p w14:paraId="197582B2" w14:textId="77777777" w:rsidR="00703857" w:rsidRPr="00C35A43" w:rsidRDefault="00703857" w:rsidP="001167A5">
      <w:p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Część Techniczna</w:t>
      </w:r>
    </w:p>
    <w:p w14:paraId="4C23B138" w14:textId="5195C08E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Podział na Produkty</w:t>
      </w:r>
    </w:p>
    <w:p w14:paraId="105280EC" w14:textId="7E9457E2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Mapa procesu dla przebiegu badania klinicznego</w:t>
      </w:r>
    </w:p>
    <w:p w14:paraId="48288D77" w14:textId="1833F5D1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Infrastruktura serwerowa</w:t>
      </w:r>
    </w:p>
    <w:p w14:paraId="56C7DCC1" w14:textId="12B99D26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Kopie Zapasowe</w:t>
      </w:r>
    </w:p>
    <w:p w14:paraId="4C6CBFBD" w14:textId="15C5275C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Opis Środowisk Testowych</w:t>
      </w:r>
    </w:p>
    <w:p w14:paraId="03049785" w14:textId="183F86A2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Zakres i sposób integracji z istniejącymi Systemami Informatycznymi</w:t>
      </w:r>
    </w:p>
    <w:p w14:paraId="62358555" w14:textId="0AF9B478" w:rsidR="00703857" w:rsidRPr="00C35A43" w:rsidRDefault="00703857" w:rsidP="001167A5">
      <w:pPr>
        <w:pStyle w:val="Akapitzlist"/>
        <w:numPr>
          <w:ilvl w:val="0"/>
          <w:numId w:val="3"/>
        </w:numPr>
        <w:ind w:left="709" w:hanging="349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Procedura zdalnego dostępu Wykonawcy do oprogramowania</w:t>
      </w:r>
    </w:p>
    <w:p w14:paraId="0A499AF3" w14:textId="5D5C9575" w:rsidR="00703857" w:rsidRPr="00C35A43" w:rsidRDefault="00703857" w:rsidP="000859D6">
      <w:pPr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W ramach prac nad dokumentacją analizy przedwdrożeniowej powstanie mapa procesów realizacji projektu badania klinicznego, która ma na celu zidentyfikować, jakie procesy </w:t>
      </w:r>
      <w:r w:rsidR="000859D6" w:rsidRPr="00C35A43">
        <w:rPr>
          <w:rFonts w:ascii="Century Gothic" w:hAnsi="Century Gothic"/>
          <w:sz w:val="20"/>
          <w:szCs w:val="20"/>
        </w:rPr>
        <w:t xml:space="preserve">                               </w:t>
      </w:r>
      <w:r w:rsidRPr="00C35A43">
        <w:rPr>
          <w:rFonts w:ascii="Century Gothic" w:hAnsi="Century Gothic"/>
          <w:sz w:val="20"/>
          <w:szCs w:val="20"/>
        </w:rPr>
        <w:t xml:space="preserve">i zadania należy wykonać w systemie na poszczególnych etapach realizacji projektu </w:t>
      </w:r>
      <w:r w:rsidR="000859D6" w:rsidRPr="00C35A43">
        <w:rPr>
          <w:rFonts w:ascii="Century Gothic" w:hAnsi="Century Gothic"/>
          <w:sz w:val="20"/>
          <w:szCs w:val="20"/>
        </w:rPr>
        <w:t xml:space="preserve">                                    </w:t>
      </w:r>
      <w:r w:rsidRPr="00C35A43">
        <w:rPr>
          <w:rFonts w:ascii="Century Gothic" w:hAnsi="Century Gothic"/>
          <w:sz w:val="20"/>
          <w:szCs w:val="20"/>
        </w:rPr>
        <w:t>i badania.</w:t>
      </w:r>
    </w:p>
    <w:p w14:paraId="5AE05EC2" w14:textId="00751A6C" w:rsidR="004D238A" w:rsidRPr="00C35A43" w:rsidRDefault="004D238A" w:rsidP="00703857">
      <w:pPr>
        <w:rPr>
          <w:rFonts w:ascii="Century Gothic" w:hAnsi="Century Gothic"/>
          <w:b/>
          <w:bCs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Wymagania funkcjonalne do poszczególnych modułów</w:t>
      </w:r>
    </w:p>
    <w:p w14:paraId="5649ABC4" w14:textId="1AC0D645" w:rsidR="004D238A" w:rsidRPr="00C35A43" w:rsidRDefault="004D238A" w:rsidP="00703857">
      <w:pPr>
        <w:rPr>
          <w:rFonts w:ascii="Century Gothic" w:hAnsi="Century Gothic"/>
          <w:b/>
          <w:bCs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WSZYSTKIE MODUŁY</w:t>
      </w:r>
    </w:p>
    <w:p w14:paraId="78F54B75" w14:textId="77777777" w:rsidR="004D238A" w:rsidRPr="00C35A43" w:rsidRDefault="004D238A" w:rsidP="000859D6">
      <w:pPr>
        <w:pStyle w:val="Akapitzlist"/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Podczas wprowadzania danych, użytkownik musi być informowany o konieczności wypełnienia pól obowiązkowych, ustalonych w trakcie opracowywania systemu. </w:t>
      </w:r>
    </w:p>
    <w:p w14:paraId="755CCBD3" w14:textId="77777777" w:rsidR="004D238A" w:rsidRPr="00C35A43" w:rsidRDefault="004D238A" w:rsidP="000859D6">
      <w:pPr>
        <w:pStyle w:val="Akapitzlist"/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Wszystkie błędy, niewypełnienie pól obligatoryjnych oraz błędne wypełnienia muszą być prezentowane w jednym, jasno określającym te błędy, komunikacie z możliwością szybkiego przejścia do miejsca aplikacji, gdzie te błędy wystąpiły.</w:t>
      </w:r>
    </w:p>
    <w:p w14:paraId="04045577" w14:textId="77777777" w:rsidR="004D238A" w:rsidRPr="00C35A43" w:rsidRDefault="004D238A" w:rsidP="000859D6">
      <w:pPr>
        <w:pStyle w:val="Akapitzlist"/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System ma być wyposażony w mechanizm autouzupełniania danych, tzn. dynamicznego dopasowywania często wykorzystywanych wyrazów lub całych fraz w trakcie ich wpisywania przez użytkownika.</w:t>
      </w:r>
    </w:p>
    <w:p w14:paraId="354F7ACA" w14:textId="77777777" w:rsidR="004D238A" w:rsidRPr="00C35A43" w:rsidRDefault="004D238A" w:rsidP="000859D6">
      <w:pPr>
        <w:pStyle w:val="Akapitzlist"/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System musi zapewniać mechanizm rejestrujący wszystkie działania użytkownika (ang. </w:t>
      </w:r>
      <w:proofErr w:type="spellStart"/>
      <w:r w:rsidRPr="00C35A43">
        <w:rPr>
          <w:rFonts w:ascii="Century Gothic" w:hAnsi="Century Gothic"/>
          <w:sz w:val="20"/>
          <w:szCs w:val="20"/>
        </w:rPr>
        <w:t>audit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5A43">
        <w:rPr>
          <w:rFonts w:ascii="Century Gothic" w:hAnsi="Century Gothic"/>
          <w:sz w:val="20"/>
          <w:szCs w:val="20"/>
        </w:rPr>
        <w:t>trail</w:t>
      </w:r>
      <w:proofErr w:type="spellEnd"/>
      <w:r w:rsidRPr="00C35A43">
        <w:rPr>
          <w:rFonts w:ascii="Century Gothic" w:hAnsi="Century Gothic"/>
          <w:sz w:val="20"/>
          <w:szCs w:val="20"/>
        </w:rPr>
        <w:t>), w szczególności:</w:t>
      </w:r>
    </w:p>
    <w:p w14:paraId="734A499E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logowanie/wylogowanie,</w:t>
      </w:r>
    </w:p>
    <w:p w14:paraId="03F73AB2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wprowadzanie/zmianę danych (kto, kiedy) z informacją o treści danego pola przed zmianą i po zmianie, </w:t>
      </w:r>
    </w:p>
    <w:p w14:paraId="3E9381BA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 IP komputera który łączył się z aplikacją,</w:t>
      </w:r>
    </w:p>
    <w:p w14:paraId="3BE485DA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data, czas trwania sesji,</w:t>
      </w:r>
    </w:p>
    <w:p w14:paraId="48EFC866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nazwa użytkownika,</w:t>
      </w:r>
    </w:p>
    <w:p w14:paraId="31E7C07B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wykonane czynności na bazie – odczyt, modyfikacja, usunięcie</w:t>
      </w:r>
    </w:p>
    <w:p w14:paraId="22CFF6D7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ilość nieudanych prób połączenia,</w:t>
      </w:r>
    </w:p>
    <w:p w14:paraId="1F3D6CE0" w14:textId="77777777" w:rsidR="004D238A" w:rsidRPr="00C35A43" w:rsidRDefault="004D238A" w:rsidP="000859D6">
      <w:pPr>
        <w:pStyle w:val="Akapitzlist"/>
        <w:numPr>
          <w:ilvl w:val="1"/>
          <w:numId w:val="7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akcja wysyłania powiadomień w konkretnych wypadkach np. błędy logowania, awaria bazy danych lub aplikacji.</w:t>
      </w:r>
    </w:p>
    <w:p w14:paraId="4668C064" w14:textId="77777777" w:rsidR="004D238A" w:rsidRPr="00C35A43" w:rsidRDefault="004D238A" w:rsidP="000859D6">
      <w:pPr>
        <w:pStyle w:val="Akapitzlist"/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Dane wykorzystywane przez więcej niż jeden moduł są synchronizowane automatycznie pomiędzy tymi modułami. W systemie musi zostać zachowana zasada jednokrotnego wprowadzania danych.</w:t>
      </w:r>
    </w:p>
    <w:p w14:paraId="0595BD01" w14:textId="0ACF46B3" w:rsidR="004D238A" w:rsidRPr="00C35A43" w:rsidRDefault="004D238A" w:rsidP="000859D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System Zarządzania Badaniami Klinicznymi</w:t>
      </w:r>
    </w:p>
    <w:p w14:paraId="3669A0CF" w14:textId="40C4D30E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wprowadzania danych dotyczących realizowanych oraz archiwalnych badań klinicznych.</w:t>
      </w:r>
    </w:p>
    <w:p w14:paraId="0D4AFB85" w14:textId="29F2013B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umożliwia wprowadzenie co najmniej następujących informacji dotyczących badań niekomercyjnych:</w:t>
      </w:r>
    </w:p>
    <w:p w14:paraId="109FDA63" w14:textId="3BF34248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identyfikator protokołu;</w:t>
      </w:r>
    </w:p>
    <w:p w14:paraId="5F89BCDD" w14:textId="332D0608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akronim;</w:t>
      </w:r>
    </w:p>
    <w:p w14:paraId="421F4D44" w14:textId="3132D6E4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faza</w:t>
      </w:r>
    </w:p>
    <w:p w14:paraId="45E40185" w14:textId="7ACA189F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jednostka terapeutyczna (ICD10)</w:t>
      </w:r>
    </w:p>
    <w:p w14:paraId="571B20A9" w14:textId="7926AFC5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badany produkt leczniczy</w:t>
      </w:r>
    </w:p>
    <w:p w14:paraId="46C0C8F6" w14:textId="66C7C66E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data podpisania umowy </w:t>
      </w:r>
    </w:p>
    <w:p w14:paraId="6CEA6FD6" w14:textId="758DF6CA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data wizyty inicjującej </w:t>
      </w:r>
    </w:p>
    <w:p w14:paraId="78D16936" w14:textId="36C0F81B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data zakończenia rekrutacji </w:t>
      </w:r>
    </w:p>
    <w:p w14:paraId="14BE4238" w14:textId="00AC85E4" w:rsidR="004D238A" w:rsidRPr="00C35A43" w:rsidRDefault="004D238A" w:rsidP="000859D6">
      <w:pPr>
        <w:pStyle w:val="Akapitzlist"/>
        <w:numPr>
          <w:ilvl w:val="1"/>
          <w:numId w:val="7"/>
        </w:numPr>
        <w:tabs>
          <w:tab w:val="left" w:pos="709"/>
        </w:tabs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data archiwizacji </w:t>
      </w:r>
    </w:p>
    <w:p w14:paraId="61FF0CB9" w14:textId="3D5E2B55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umożliwia wprowadzenie co najmniej następujących informacji dotyczących głównego badacza</w:t>
      </w:r>
      <w:r w:rsidR="00975196" w:rsidRPr="00C35A43">
        <w:rPr>
          <w:rFonts w:ascii="Century Gothic" w:hAnsi="Century Gothic"/>
          <w:sz w:val="20"/>
          <w:szCs w:val="20"/>
        </w:rPr>
        <w:t xml:space="preserve"> oraz zespołu badaczy</w:t>
      </w:r>
      <w:r w:rsidRPr="00C35A43">
        <w:rPr>
          <w:rFonts w:ascii="Century Gothic" w:hAnsi="Century Gothic"/>
          <w:sz w:val="20"/>
          <w:szCs w:val="20"/>
        </w:rPr>
        <w:t>:</w:t>
      </w:r>
    </w:p>
    <w:p w14:paraId="1097FFC2" w14:textId="61388841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tytuł</w:t>
      </w:r>
    </w:p>
    <w:p w14:paraId="323B7431" w14:textId="50D021B2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imię i nazwisko</w:t>
      </w:r>
    </w:p>
    <w:p w14:paraId="2DE556EA" w14:textId="4F81A92E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klinika</w:t>
      </w:r>
    </w:p>
    <w:p w14:paraId="5244240D" w14:textId="04F538F6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data urodzenia </w:t>
      </w:r>
    </w:p>
    <w:p w14:paraId="1B27E6C9" w14:textId="7697B12E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 e-mail</w:t>
      </w:r>
    </w:p>
    <w:p w14:paraId="64CD5B40" w14:textId="41E33D69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numer kontaktowy    </w:t>
      </w:r>
    </w:p>
    <w:p w14:paraId="353282DD" w14:textId="4FD9192A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umożliwia wprowadzenie co najmniej następujących informacji dotyczących sponsora:</w:t>
      </w:r>
    </w:p>
    <w:p w14:paraId="6DD31F3D" w14:textId="399C67B2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nazwa sponsora;</w:t>
      </w:r>
    </w:p>
    <w:p w14:paraId="576267E3" w14:textId="16A3C5C8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adres;</w:t>
      </w:r>
    </w:p>
    <w:p w14:paraId="75384BB3" w14:textId="6FB5BA01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imię i nazwisko osoby kontaktowej; </w:t>
      </w:r>
    </w:p>
    <w:p w14:paraId="0BBD02DF" w14:textId="2AC786FE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 e-mail</w:t>
      </w:r>
    </w:p>
    <w:p w14:paraId="0A411BB1" w14:textId="77777777" w:rsidR="00975196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numer kontaktowy </w:t>
      </w:r>
    </w:p>
    <w:p w14:paraId="6D23EDC4" w14:textId="3A008A35" w:rsidR="004D238A" w:rsidRPr="00C35A43" w:rsidRDefault="00975196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nr protokołu badania klinicznego</w:t>
      </w:r>
      <w:r w:rsidR="004D238A" w:rsidRPr="00C35A43">
        <w:rPr>
          <w:rFonts w:ascii="Century Gothic" w:hAnsi="Century Gothic"/>
          <w:sz w:val="20"/>
          <w:szCs w:val="20"/>
        </w:rPr>
        <w:t xml:space="preserve">   </w:t>
      </w:r>
    </w:p>
    <w:p w14:paraId="1665605B" w14:textId="54E65F0E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Moduł umożliwia wprowadzenie co najmniej następujących informacji dotyczących CRO:</w:t>
      </w:r>
    </w:p>
    <w:p w14:paraId="4A2E491E" w14:textId="3296903B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nazwa CRO</w:t>
      </w:r>
    </w:p>
    <w:p w14:paraId="6CB7D75E" w14:textId="5527E5C6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</w:t>
      </w:r>
    </w:p>
    <w:p w14:paraId="63CE1853" w14:textId="75766CF5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imię i nazwisko osoby kontaktowej</w:t>
      </w:r>
    </w:p>
    <w:p w14:paraId="748806A2" w14:textId="0FDEC2C3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adres e-mail</w:t>
      </w:r>
    </w:p>
    <w:p w14:paraId="6AFAE6D3" w14:textId="77777777" w:rsidR="00975196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numer kontaktowy</w:t>
      </w:r>
    </w:p>
    <w:p w14:paraId="78EFB99E" w14:textId="7027C869" w:rsidR="00975196" w:rsidRPr="00C35A43" w:rsidRDefault="00975196" w:rsidP="0097519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nr protokołu badania klinicznego   </w:t>
      </w:r>
    </w:p>
    <w:p w14:paraId="65A64886" w14:textId="5701C834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zaprojektowanie indywidualnych harmonogramów procedur realizowanych w badaniu klinicznym na podstawie predefiniowanych szablonów</w:t>
      </w:r>
      <w:r w:rsidR="000859D6" w:rsidRPr="00C35A43">
        <w:rPr>
          <w:rFonts w:ascii="Century Gothic" w:hAnsi="Century Gothic"/>
          <w:sz w:val="20"/>
          <w:szCs w:val="20"/>
        </w:rPr>
        <w:t xml:space="preserve">                              </w:t>
      </w:r>
      <w:r w:rsidRPr="00C35A43">
        <w:rPr>
          <w:rFonts w:ascii="Century Gothic" w:hAnsi="Century Gothic"/>
          <w:sz w:val="20"/>
          <w:szCs w:val="20"/>
        </w:rPr>
        <w:t xml:space="preserve"> z możliwością ich modyfikacji dla poszczególnych pacjentów. Moduł kontroluje zachowanie prawidłowych, zgodnych z protokołem badania odstępów czasowych między procedurami.</w:t>
      </w:r>
    </w:p>
    <w:p w14:paraId="37392222" w14:textId="22045FC0" w:rsidR="004D238A" w:rsidRPr="00C35A43" w:rsidRDefault="004D238A" w:rsidP="000859D6">
      <w:pPr>
        <w:pStyle w:val="Akapitzlist"/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automatyczne tworzenie harmonogramu wizyt. Każda wizyta zawiera co najmniej:</w:t>
      </w:r>
    </w:p>
    <w:p w14:paraId="25DF49F2" w14:textId="5B3EF7B3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Kolejność</w:t>
      </w:r>
    </w:p>
    <w:p w14:paraId="0224895B" w14:textId="49DE53CC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Nazwa wizyty</w:t>
      </w:r>
    </w:p>
    <w:p w14:paraId="4EB623A0" w14:textId="714199B0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Kod wizyty</w:t>
      </w:r>
    </w:p>
    <w:p w14:paraId="3C819A7A" w14:textId="7CB1FA4E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Typ wizyty</w:t>
      </w:r>
    </w:p>
    <w:p w14:paraId="531013A2" w14:textId="726024AB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Przesunięcie w dniach</w:t>
      </w:r>
    </w:p>
    <w:p w14:paraId="2ACE1B79" w14:textId="6D6BA32A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Dni +/-</w:t>
      </w:r>
    </w:p>
    <w:p w14:paraId="4000C0D5" w14:textId="45DA7AE7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Koszt wizyty wyliczany automatycznie na podstawie budżetu;</w:t>
      </w:r>
    </w:p>
    <w:p w14:paraId="77F276FA" w14:textId="00601E5C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Nazwa usługi </w:t>
      </w:r>
    </w:p>
    <w:p w14:paraId="13672F11" w14:textId="6884258F" w:rsidR="004D238A" w:rsidRPr="00C35A43" w:rsidRDefault="004D238A" w:rsidP="000859D6">
      <w:pPr>
        <w:pStyle w:val="Akapitzlist"/>
        <w:numPr>
          <w:ilvl w:val="1"/>
          <w:numId w:val="9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Typ usługi</w:t>
      </w:r>
    </w:p>
    <w:p w14:paraId="37622B27" w14:textId="055FE63B" w:rsidR="004D238A" w:rsidRPr="00C35A43" w:rsidRDefault="004D238A" w:rsidP="004D238A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Moduł budżetowy</w:t>
      </w:r>
    </w:p>
    <w:p w14:paraId="54C1CF7F" w14:textId="03EE7031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tworzenie kwestionariuszy/arkuszy wyceny dla Sponsorów umożliwiających uzupełnienie wymaganych procedur koniecznych w procesie kontraktowania. Kwestionariusz/arkusz będzie miał za zadanie automatyczne wykonywanie wyceny usług zaproponowanych przez Sponsora.</w:t>
      </w:r>
    </w:p>
    <w:p w14:paraId="2A42205E" w14:textId="0828892A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zaplanowanie budżetu badania klinicznego w oparciu o plan i/lub wykonanie wraz z rozliczaniem procedur dodatkowych i wyszczególnieniem procedur finansowanych z NFZ (w przypadku badań niekomercyjnych).</w:t>
      </w:r>
    </w:p>
    <w:p w14:paraId="45E078D6" w14:textId="7C53F487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zaplanowania budżetu badania klinicznego w oparciu o plan i/lub wykonanie wraz z rozliczaniem procedur dodatkowych i wyszczególnieniem procedur finansowanych z NFZ (w przypadku badań niekomercyjnych).</w:t>
      </w:r>
    </w:p>
    <w:p w14:paraId="4F88768B" w14:textId="66ED0F09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wygenerowania zestawień usług wykonywanych w badaniu,</w:t>
      </w:r>
      <w:r w:rsidR="000859D6" w:rsidRPr="00C35A43">
        <w:rPr>
          <w:rFonts w:ascii="Century Gothic" w:hAnsi="Century Gothic"/>
          <w:sz w:val="20"/>
          <w:szCs w:val="20"/>
        </w:rPr>
        <w:t xml:space="preserve">                      </w:t>
      </w:r>
      <w:r w:rsidRPr="00C35A43">
        <w:rPr>
          <w:rFonts w:ascii="Century Gothic" w:hAnsi="Century Gothic"/>
          <w:sz w:val="20"/>
          <w:szCs w:val="20"/>
        </w:rPr>
        <w:t xml:space="preserve"> z podziałem na określone źródła finansowania, oraz podmiot realizujący - Ośrodek/Badacz/laboratorium i/lub pracownia zewnętrzna, w celu tworzenia kosztorysu przyszłego badania.</w:t>
      </w:r>
    </w:p>
    <w:p w14:paraId="4138934E" w14:textId="18B9C6EC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zdefiniowania wewnętrznych cenników usług, identyfikowanych przez kody ICD9 lub własne usługi niepołączone z ICD9.</w:t>
      </w:r>
    </w:p>
    <w:p w14:paraId="3277E4E3" w14:textId="4D65570C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Wyposażenie modułu w funkcję analizy zyskowności przyszłych badań, pozwalającą na przeprowadzenie symulacji kosztów po uwzględnieniu:</w:t>
      </w:r>
    </w:p>
    <w:p w14:paraId="3C94B23B" w14:textId="65F6F726" w:rsidR="004D238A" w:rsidRPr="00C35A43" w:rsidRDefault="004D238A" w:rsidP="000859D6">
      <w:pPr>
        <w:pStyle w:val="Akapitzlist"/>
        <w:numPr>
          <w:ilvl w:val="1"/>
          <w:numId w:val="1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wyceny usług zaproponowanej przez sponsora;</w:t>
      </w:r>
    </w:p>
    <w:p w14:paraId="2F864C23" w14:textId="6E89D94C" w:rsidR="004D238A" w:rsidRPr="00C35A43" w:rsidRDefault="004D238A" w:rsidP="000859D6">
      <w:pPr>
        <w:pStyle w:val="Akapitzlist"/>
        <w:numPr>
          <w:ilvl w:val="1"/>
          <w:numId w:val="1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wewnętrznych cenników usług, zdefiniowanych przez CWBK;</w:t>
      </w:r>
    </w:p>
    <w:p w14:paraId="4E23B83A" w14:textId="3952227F" w:rsidR="004D238A" w:rsidRPr="00C35A43" w:rsidRDefault="004D238A" w:rsidP="000859D6">
      <w:pPr>
        <w:pStyle w:val="Akapitzlist"/>
        <w:numPr>
          <w:ilvl w:val="1"/>
          <w:numId w:val="1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kosztów stałych, ponoszonych przez CWBK, zdefiniowanych w systemie;</w:t>
      </w:r>
    </w:p>
    <w:p w14:paraId="4B5F56EC" w14:textId="7A552F8D" w:rsidR="004D238A" w:rsidRPr="00C35A43" w:rsidRDefault="004D238A" w:rsidP="000859D6">
      <w:pPr>
        <w:pStyle w:val="Akapitzlist"/>
        <w:numPr>
          <w:ilvl w:val="1"/>
          <w:numId w:val="12"/>
        </w:numPr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prawdopodobieństwa rekrutacji.</w:t>
      </w:r>
    </w:p>
    <w:p w14:paraId="23966B03" w14:textId="4668DCB1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umożliwiać przydzielenie dostępu tymczasowego do kwestionariusza wyceny dla Sponsora poprzez publiczny link (dostęp po zalogowaniu).</w:t>
      </w:r>
    </w:p>
    <w:p w14:paraId="5C940C4F" w14:textId="2A33400A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Kwestionariusze/arkusze muszą umożliwiać stosowanie reguł takich jak:</w:t>
      </w:r>
    </w:p>
    <w:p w14:paraId="36A911B6" w14:textId="12098EF3" w:rsidR="004D238A" w:rsidRPr="00C35A43" w:rsidRDefault="004D238A" w:rsidP="000859D6">
      <w:pPr>
        <w:pStyle w:val="Akapitzlist"/>
        <w:numPr>
          <w:ilvl w:val="1"/>
          <w:numId w:val="11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Dodawanie; </w:t>
      </w:r>
    </w:p>
    <w:p w14:paraId="0F1932E2" w14:textId="2EC4DC84" w:rsidR="004D238A" w:rsidRPr="00C35A43" w:rsidRDefault="004D238A" w:rsidP="000859D6">
      <w:pPr>
        <w:pStyle w:val="Akapitzlist"/>
        <w:numPr>
          <w:ilvl w:val="1"/>
          <w:numId w:val="11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Odejmowanie; </w:t>
      </w:r>
    </w:p>
    <w:p w14:paraId="54C1D1AE" w14:textId="6C0BC5BE" w:rsidR="004D238A" w:rsidRPr="00C35A43" w:rsidRDefault="004D238A" w:rsidP="000859D6">
      <w:pPr>
        <w:pStyle w:val="Akapitzlist"/>
        <w:numPr>
          <w:ilvl w:val="1"/>
          <w:numId w:val="11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Mnożenie;</w:t>
      </w:r>
    </w:p>
    <w:p w14:paraId="2A95E84A" w14:textId="346399EC" w:rsidR="004D238A" w:rsidRPr="00C35A43" w:rsidRDefault="004D238A" w:rsidP="000859D6">
      <w:pPr>
        <w:pStyle w:val="Akapitzlist"/>
        <w:numPr>
          <w:ilvl w:val="1"/>
          <w:numId w:val="11"/>
        </w:numPr>
        <w:ind w:left="709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Dzielenie;</w:t>
      </w:r>
    </w:p>
    <w:p w14:paraId="43C6723F" w14:textId="63195C59" w:rsidR="004D238A" w:rsidRPr="00C35A43" w:rsidRDefault="004D238A" w:rsidP="000859D6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automatycznego wygenerowania harmonogramu badania na podstawie budżetu.</w:t>
      </w:r>
    </w:p>
    <w:p w14:paraId="7FA406BC" w14:textId="72A13186" w:rsidR="00A90E1C" w:rsidRPr="00C35A43" w:rsidRDefault="00A90E1C" w:rsidP="00A90E1C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Moduł Rozliczeń</w:t>
      </w:r>
    </w:p>
    <w:p w14:paraId="520C9E61" w14:textId="192A1E82" w:rsidR="00A90E1C" w:rsidRPr="00C35A43" w:rsidRDefault="00A90E1C" w:rsidP="000859D6">
      <w:pPr>
        <w:pStyle w:val="Akapitzlist"/>
        <w:numPr>
          <w:ilvl w:val="0"/>
          <w:numId w:val="14"/>
        </w:numPr>
        <w:ind w:left="426" w:hanging="426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automatycznego generowania miesięcznych</w:t>
      </w:r>
      <w:r w:rsidR="00975196" w:rsidRPr="00C35A43">
        <w:rPr>
          <w:rFonts w:ascii="Century Gothic" w:hAnsi="Century Gothic"/>
          <w:sz w:val="20"/>
          <w:szCs w:val="20"/>
        </w:rPr>
        <w:t>/kwartalnych</w:t>
      </w:r>
      <w:r w:rsidRPr="00C35A43">
        <w:rPr>
          <w:rFonts w:ascii="Century Gothic" w:hAnsi="Century Gothic"/>
          <w:sz w:val="20"/>
          <w:szCs w:val="20"/>
        </w:rPr>
        <w:t xml:space="preserve"> rozliczeń, które zawierają co najmniej:</w:t>
      </w:r>
    </w:p>
    <w:p w14:paraId="7CEF16F2" w14:textId="0452EBDB" w:rsidR="00A90E1C" w:rsidRPr="00C35A43" w:rsidRDefault="00A90E1C" w:rsidP="000859D6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Miesiąc rozliczenia</w:t>
      </w:r>
    </w:p>
    <w:p w14:paraId="7B5040C4" w14:textId="2C459215" w:rsidR="00A90E1C" w:rsidRPr="00C35A43" w:rsidRDefault="00A90E1C" w:rsidP="000859D6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Data utworzenia</w:t>
      </w:r>
    </w:p>
    <w:p w14:paraId="50D18CF9" w14:textId="458C6A37" w:rsidR="00A90E1C" w:rsidRPr="00C35A43" w:rsidRDefault="00A90E1C" w:rsidP="000859D6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Sponsor</w:t>
      </w:r>
    </w:p>
    <w:p w14:paraId="3E373FDB" w14:textId="4C7AE709" w:rsidR="00975196" w:rsidRPr="00C35A43" w:rsidRDefault="00975196" w:rsidP="000859D6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Nr protokołu</w:t>
      </w:r>
    </w:p>
    <w:p w14:paraId="121A0A58" w14:textId="5C911982" w:rsidR="00A90E1C" w:rsidRPr="00C35A43" w:rsidRDefault="00A90E1C" w:rsidP="000859D6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Aktywni pacjenci</w:t>
      </w:r>
    </w:p>
    <w:p w14:paraId="0C0B9C4D" w14:textId="77777777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Koszty:</w:t>
      </w:r>
    </w:p>
    <w:p w14:paraId="3477F0A4" w14:textId="498C2D7D" w:rsidR="00A90E1C" w:rsidRPr="00C35A43" w:rsidRDefault="00A90E1C" w:rsidP="001167A5">
      <w:pPr>
        <w:pStyle w:val="Akapitzlist"/>
        <w:numPr>
          <w:ilvl w:val="2"/>
          <w:numId w:val="14"/>
        </w:numPr>
        <w:ind w:firstLine="10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Pacjent </w:t>
      </w:r>
    </w:p>
    <w:p w14:paraId="7857A608" w14:textId="77777777" w:rsidR="00A90E1C" w:rsidRPr="00C35A43" w:rsidRDefault="00A90E1C" w:rsidP="001167A5">
      <w:pPr>
        <w:pStyle w:val="Akapitzlist"/>
        <w:numPr>
          <w:ilvl w:val="2"/>
          <w:numId w:val="14"/>
        </w:numPr>
        <w:ind w:left="426" w:firstLine="567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Liczba wizyty </w:t>
      </w:r>
    </w:p>
    <w:p w14:paraId="558974AB" w14:textId="77777777" w:rsidR="00A90E1C" w:rsidRPr="00C35A43" w:rsidRDefault="00A90E1C" w:rsidP="001167A5">
      <w:pPr>
        <w:pStyle w:val="Akapitzlist"/>
        <w:numPr>
          <w:ilvl w:val="2"/>
          <w:numId w:val="14"/>
        </w:numPr>
        <w:ind w:left="426" w:firstLine="567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Nazwa wizyty </w:t>
      </w:r>
    </w:p>
    <w:p w14:paraId="154DB664" w14:textId="77777777" w:rsidR="00A90E1C" w:rsidRPr="00C35A43" w:rsidRDefault="00A90E1C" w:rsidP="001167A5">
      <w:pPr>
        <w:pStyle w:val="Akapitzlist"/>
        <w:numPr>
          <w:ilvl w:val="2"/>
          <w:numId w:val="14"/>
        </w:numPr>
        <w:ind w:left="426" w:firstLine="567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Wykonane usługi </w:t>
      </w:r>
    </w:p>
    <w:p w14:paraId="615ACDE1" w14:textId="77777777" w:rsidR="00A90E1C" w:rsidRPr="00C35A43" w:rsidRDefault="00A90E1C" w:rsidP="001167A5">
      <w:pPr>
        <w:pStyle w:val="Akapitzlist"/>
        <w:numPr>
          <w:ilvl w:val="2"/>
          <w:numId w:val="14"/>
        </w:numPr>
        <w:ind w:left="426" w:firstLine="567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Cena </w:t>
      </w:r>
    </w:p>
    <w:p w14:paraId="73990960" w14:textId="21FE3385" w:rsidR="00A90E1C" w:rsidRPr="00C35A43" w:rsidRDefault="00A90E1C" w:rsidP="001167A5">
      <w:pPr>
        <w:pStyle w:val="Akapitzlist"/>
        <w:numPr>
          <w:ilvl w:val="2"/>
          <w:numId w:val="14"/>
        </w:numPr>
        <w:ind w:left="426" w:firstLine="567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Koszt</w:t>
      </w:r>
      <w:r w:rsidR="00975196" w:rsidRPr="00C35A43">
        <w:rPr>
          <w:rFonts w:ascii="Century Gothic" w:hAnsi="Century Gothic"/>
          <w:sz w:val="20"/>
          <w:szCs w:val="20"/>
        </w:rPr>
        <w:t>y</w:t>
      </w:r>
    </w:p>
    <w:p w14:paraId="10D4DC95" w14:textId="77777777" w:rsidR="00A90E1C" w:rsidRPr="00C35A43" w:rsidRDefault="00A90E1C" w:rsidP="000859D6">
      <w:pPr>
        <w:pStyle w:val="Akapitzlist"/>
        <w:numPr>
          <w:ilvl w:val="0"/>
          <w:numId w:val="14"/>
        </w:numPr>
        <w:ind w:left="426" w:hanging="426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tworzenie zestawienia wykonanych procedur, wraz z ceną za poszczególną procedurę oraz sumą cen wszystkich procedur</w:t>
      </w:r>
    </w:p>
    <w:p w14:paraId="3DD27BFE" w14:textId="32091A17" w:rsidR="00A90E1C" w:rsidRPr="00C35A43" w:rsidRDefault="00A90E1C" w:rsidP="00A90E1C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Moduł elektronicznej dokumentacji badań</w:t>
      </w:r>
    </w:p>
    <w:p w14:paraId="31D1A91A" w14:textId="38CA8E19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Pełna integracja z systemem HIS - </w:t>
      </w:r>
      <w:proofErr w:type="spellStart"/>
      <w:r w:rsidRPr="00C35A43">
        <w:rPr>
          <w:rFonts w:ascii="Century Gothic" w:hAnsi="Century Gothic"/>
          <w:sz w:val="20"/>
          <w:szCs w:val="20"/>
        </w:rPr>
        <w:t>CliniNET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w zakresie zrealizowanych wizyt, zleconych usług, opisów świadczeń, wyników badań diagnostycznych.</w:t>
      </w:r>
    </w:p>
    <w:p w14:paraId="535123FC" w14:textId="2789E6C9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Weryfikacja importowanych danych w obrębie nałożonych </w:t>
      </w:r>
      <w:proofErr w:type="spellStart"/>
      <w:r w:rsidRPr="00C35A43">
        <w:rPr>
          <w:rFonts w:ascii="Century Gothic" w:hAnsi="Century Gothic"/>
          <w:sz w:val="20"/>
          <w:szCs w:val="20"/>
        </w:rPr>
        <w:t>walidatorów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. Konfigurowanych w panelu zarządzania w oparciu o formularze </w:t>
      </w:r>
      <w:proofErr w:type="spellStart"/>
      <w:r w:rsidRPr="00C35A43">
        <w:rPr>
          <w:rFonts w:ascii="Century Gothic" w:hAnsi="Century Gothic"/>
          <w:sz w:val="20"/>
          <w:szCs w:val="20"/>
        </w:rPr>
        <w:t>drug&amp;drop</w:t>
      </w:r>
      <w:proofErr w:type="spellEnd"/>
      <w:r w:rsidRPr="00C35A43">
        <w:rPr>
          <w:rFonts w:ascii="Century Gothic" w:hAnsi="Century Gothic"/>
          <w:sz w:val="20"/>
          <w:szCs w:val="20"/>
        </w:rPr>
        <w:t>, listy rozwijane itp. rozwiązanie nie wymagające wiedzy programistycznej.</w:t>
      </w:r>
    </w:p>
    <w:p w14:paraId="6ADE6518" w14:textId="1DA7159A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Automatyka powiadomień na określone zdarzenia podczas pobierania danych. Konfigurowanych w panelu zarządzania w oparciu o formularze </w:t>
      </w:r>
      <w:proofErr w:type="spellStart"/>
      <w:r w:rsidRPr="00C35A43">
        <w:rPr>
          <w:rFonts w:ascii="Century Gothic" w:hAnsi="Century Gothic"/>
          <w:sz w:val="20"/>
          <w:szCs w:val="20"/>
        </w:rPr>
        <w:t>drug&amp;drop</w:t>
      </w:r>
      <w:proofErr w:type="spellEnd"/>
      <w:r w:rsidRPr="00C35A43">
        <w:rPr>
          <w:rFonts w:ascii="Century Gothic" w:hAnsi="Century Gothic"/>
          <w:sz w:val="20"/>
          <w:szCs w:val="20"/>
        </w:rPr>
        <w:t>, listy rozwijane itp. rozwiązanie nie wymagające wiedzy programistycznej.</w:t>
      </w:r>
    </w:p>
    <w:p w14:paraId="70D92ECB" w14:textId="5F175F37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Automatyczne oznaczanie znalezionych braków – usług, danych opisowych oraz niezgodności względem harmonogramu badania.</w:t>
      </w:r>
    </w:p>
    <w:p w14:paraId="56E5234C" w14:textId="30A22969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Oznaczanie wykonanych działań przez osoby zaangażowane w badanie kliniczne. Zarówno w opcji pojedynczej, jaki z możliwością oznaczania wielu działań jednocześnie.</w:t>
      </w:r>
    </w:p>
    <w:p w14:paraId="2F87F6B3" w14:textId="1EDD77E8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Ustalanie cyklicznych importów danych aktualizujących wpisy poszczególnych rekordów pacjenta. Konfigurowanych w panelu zarządzania w oparciu o formularze </w:t>
      </w:r>
      <w:proofErr w:type="spellStart"/>
      <w:r w:rsidRPr="00C35A43">
        <w:rPr>
          <w:rFonts w:ascii="Century Gothic" w:hAnsi="Century Gothic"/>
          <w:sz w:val="20"/>
          <w:szCs w:val="20"/>
        </w:rPr>
        <w:t>drug&amp;drop</w:t>
      </w:r>
      <w:proofErr w:type="spellEnd"/>
      <w:r w:rsidRPr="00C35A43">
        <w:rPr>
          <w:rFonts w:ascii="Century Gothic" w:hAnsi="Century Gothic"/>
          <w:sz w:val="20"/>
          <w:szCs w:val="20"/>
        </w:rPr>
        <w:t>, listy rozwijane itp. rozwiązanie nie wymagające wiedzy programistycznej.</w:t>
      </w:r>
    </w:p>
    <w:p w14:paraId="54BC1583" w14:textId="7DCFEA2B" w:rsidR="00A90E1C" w:rsidRPr="00C35A43" w:rsidRDefault="00A90E1C" w:rsidP="001167A5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Import i mapowanie słowników usług HIS do słowników dostępnych w badaniach klinicznych. Konfigurowanych w panelu zarządzania w oparciu o formularze </w:t>
      </w:r>
      <w:proofErr w:type="spellStart"/>
      <w:r w:rsidRPr="00C35A43">
        <w:rPr>
          <w:rFonts w:ascii="Century Gothic" w:hAnsi="Century Gothic"/>
          <w:sz w:val="20"/>
          <w:szCs w:val="20"/>
        </w:rPr>
        <w:t>drug&amp;drop</w:t>
      </w:r>
      <w:proofErr w:type="spellEnd"/>
      <w:r w:rsidRPr="00C35A43">
        <w:rPr>
          <w:rFonts w:ascii="Century Gothic" w:hAnsi="Century Gothic"/>
          <w:sz w:val="20"/>
          <w:szCs w:val="20"/>
        </w:rPr>
        <w:t>, listy rozwijane itp. rozwiązanie nie wymagające wiedzy programistycznej.</w:t>
      </w:r>
    </w:p>
    <w:p w14:paraId="0D5C6DD7" w14:textId="48635804" w:rsidR="00A90E1C" w:rsidRPr="00C35A43" w:rsidRDefault="00A90E1C" w:rsidP="00A90E1C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Moduł studiów wykonalności (</w:t>
      </w:r>
      <w:proofErr w:type="spellStart"/>
      <w:r w:rsidRPr="00C35A43">
        <w:rPr>
          <w:rFonts w:ascii="Century Gothic" w:hAnsi="Century Gothic"/>
          <w:b/>
          <w:bCs/>
          <w:sz w:val="20"/>
          <w:szCs w:val="20"/>
        </w:rPr>
        <w:t>feasibility</w:t>
      </w:r>
      <w:proofErr w:type="spellEnd"/>
      <w:r w:rsidRPr="00C35A43">
        <w:rPr>
          <w:rFonts w:ascii="Century Gothic" w:hAnsi="Century Gothic"/>
          <w:b/>
          <w:bCs/>
          <w:sz w:val="20"/>
          <w:szCs w:val="20"/>
        </w:rPr>
        <w:t>)</w:t>
      </w:r>
    </w:p>
    <w:p w14:paraId="75E5B280" w14:textId="35EA2FD6" w:rsidR="00A90E1C" w:rsidRPr="00C35A43" w:rsidRDefault="00A90E1C" w:rsidP="001167A5">
      <w:pPr>
        <w:pStyle w:val="Akapitzlist"/>
        <w:numPr>
          <w:ilvl w:val="0"/>
          <w:numId w:val="1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aktualizować cyklicznie (minimum raz w tygodniu) dane pobierając je automatycznie z systemu HIS, nie wpływając przy tym na wydajność HIS.</w:t>
      </w:r>
    </w:p>
    <w:p w14:paraId="07FDBF3B" w14:textId="15863436" w:rsidR="00A90E1C" w:rsidRPr="00C35A43" w:rsidRDefault="00A90E1C" w:rsidP="001167A5">
      <w:pPr>
        <w:pStyle w:val="Akapitzlist"/>
        <w:numPr>
          <w:ilvl w:val="0"/>
          <w:numId w:val="1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pobiera dane pacjentów z systemów typu HIS wyłącznie w formie zanonimizowanej, uniemożliwiającej identyfikację poszczególnych osób.</w:t>
      </w:r>
    </w:p>
    <w:p w14:paraId="2C9DEF1C" w14:textId="3E267C68" w:rsidR="00A90E1C" w:rsidRPr="00C35A43" w:rsidRDefault="00A90E1C" w:rsidP="001167A5">
      <w:pPr>
        <w:pStyle w:val="Akapitzlist"/>
        <w:numPr>
          <w:ilvl w:val="0"/>
          <w:numId w:val="18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Zakres danych zaimportowanych do modułu, obejmuje co najmniej informacje:</w:t>
      </w:r>
    </w:p>
    <w:p w14:paraId="41EAD33F" w14:textId="76480E3A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Jednostka terapeutyczna (ICD10)</w:t>
      </w:r>
    </w:p>
    <w:p w14:paraId="68B6FC10" w14:textId="370CC486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Klinika </w:t>
      </w:r>
    </w:p>
    <w:p w14:paraId="4EF0EC65" w14:textId="66F1DD53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Główny badacz </w:t>
      </w:r>
    </w:p>
    <w:p w14:paraId="0BA9BED4" w14:textId="6FEB52E2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Wiek pacjenta (od/do)</w:t>
      </w:r>
    </w:p>
    <w:p w14:paraId="0A0A8038" w14:textId="11CBE743" w:rsidR="00A90E1C" w:rsidRPr="00C35A43" w:rsidRDefault="00A90E1C" w:rsidP="001167A5">
      <w:pPr>
        <w:pStyle w:val="Akapitzlist"/>
        <w:numPr>
          <w:ilvl w:val="1"/>
          <w:numId w:val="14"/>
        </w:numPr>
        <w:ind w:left="426" w:firstLine="0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Płeć pacjenta </w:t>
      </w:r>
    </w:p>
    <w:p w14:paraId="4321D823" w14:textId="4B56CD12" w:rsidR="00A90E1C" w:rsidRPr="00C35A43" w:rsidRDefault="00A90E1C" w:rsidP="001167A5">
      <w:pPr>
        <w:pStyle w:val="Akapitzlist"/>
        <w:numPr>
          <w:ilvl w:val="0"/>
          <w:numId w:val="18"/>
        </w:numPr>
        <w:ind w:left="426" w:hanging="426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Moduł musi umożliwiać eksport, do formatu minimum </w:t>
      </w:r>
      <w:proofErr w:type="spellStart"/>
      <w:r w:rsidRPr="00C35A43">
        <w:rPr>
          <w:rFonts w:ascii="Century Gothic" w:hAnsi="Century Gothic"/>
          <w:sz w:val="20"/>
          <w:szCs w:val="20"/>
        </w:rPr>
        <w:t>xlsx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5A43">
        <w:rPr>
          <w:rFonts w:ascii="Century Gothic" w:hAnsi="Century Gothic"/>
          <w:sz w:val="20"/>
          <w:szCs w:val="20"/>
        </w:rPr>
        <w:t>csv</w:t>
      </w:r>
      <w:proofErr w:type="spellEnd"/>
      <w:r w:rsidRPr="00C35A43">
        <w:rPr>
          <w:rFonts w:ascii="Century Gothic" w:hAnsi="Century Gothic"/>
          <w:sz w:val="20"/>
          <w:szCs w:val="20"/>
        </w:rPr>
        <w:t>.</w:t>
      </w:r>
    </w:p>
    <w:p w14:paraId="39CD90AC" w14:textId="1E33E23D" w:rsidR="00A57493" w:rsidRPr="00C35A43" w:rsidRDefault="00A57493" w:rsidP="00A90E1C">
      <w:pPr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Moduł szkoleń</w:t>
      </w:r>
    </w:p>
    <w:p w14:paraId="00F1F8BF" w14:textId="64D6BCFC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umożliwia tworzenie testów/quizów za pomocą:</w:t>
      </w:r>
    </w:p>
    <w:p w14:paraId="5DE06A56" w14:textId="43BF313C" w:rsidR="00A57493" w:rsidRPr="00C35A43" w:rsidRDefault="00A57493" w:rsidP="001167A5">
      <w:pPr>
        <w:pStyle w:val="Akapitzlist"/>
        <w:numPr>
          <w:ilvl w:val="1"/>
          <w:numId w:val="18"/>
        </w:numPr>
        <w:ind w:left="567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Pól:</w:t>
      </w:r>
    </w:p>
    <w:p w14:paraId="055C52DE" w14:textId="0D7C19D0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tekstowe </w:t>
      </w:r>
    </w:p>
    <w:p w14:paraId="41E3C39F" w14:textId="5C6205D4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Pole liczbowe</w:t>
      </w:r>
    </w:p>
    <w:p w14:paraId="59D494B6" w14:textId="3D7CF90C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jednokrotnego wyboru z listy </w:t>
      </w:r>
    </w:p>
    <w:p w14:paraId="4B59DDD0" w14:textId="4FF5D0B8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wielokrotnego wyboru z listy </w:t>
      </w:r>
    </w:p>
    <w:p w14:paraId="519F4A48" w14:textId="07B9E693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Pole jednokrotnego wyboru (radio)</w:t>
      </w:r>
    </w:p>
    <w:p w14:paraId="66F17E33" w14:textId="540C0C25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Pole wielokrotnego wyboru (</w:t>
      </w:r>
      <w:proofErr w:type="spellStart"/>
      <w:r w:rsidRPr="00C35A43">
        <w:rPr>
          <w:rFonts w:ascii="Century Gothic" w:hAnsi="Century Gothic"/>
          <w:sz w:val="20"/>
          <w:szCs w:val="20"/>
        </w:rPr>
        <w:t>check</w:t>
      </w:r>
      <w:proofErr w:type="spellEnd"/>
      <w:r w:rsidRPr="00C35A43">
        <w:rPr>
          <w:rFonts w:ascii="Century Gothic" w:hAnsi="Century Gothic"/>
          <w:sz w:val="20"/>
          <w:szCs w:val="20"/>
        </w:rPr>
        <w:t>)</w:t>
      </w:r>
    </w:p>
    <w:p w14:paraId="598366C2" w14:textId="79373A1F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przesyłania plików </w:t>
      </w:r>
    </w:p>
    <w:p w14:paraId="210A0076" w14:textId="5E6985A5" w:rsidR="00A57493" w:rsidRPr="00C35A43" w:rsidRDefault="00A57493" w:rsidP="001167A5">
      <w:pPr>
        <w:pStyle w:val="Akapitzlist"/>
        <w:numPr>
          <w:ilvl w:val="1"/>
          <w:numId w:val="18"/>
        </w:numPr>
        <w:ind w:left="567" w:hanging="283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Statycznych pól</w:t>
      </w:r>
    </w:p>
    <w:p w14:paraId="17C07C7F" w14:textId="5BA21A4B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nagłówka </w:t>
      </w:r>
    </w:p>
    <w:p w14:paraId="4E74CE81" w14:textId="6A2E8649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paragrafu </w:t>
      </w:r>
    </w:p>
    <w:p w14:paraId="722317CE" w14:textId="2388C870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cytatu </w:t>
      </w:r>
    </w:p>
    <w:p w14:paraId="47553E16" w14:textId="297C8DBD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grafiki </w:t>
      </w:r>
    </w:p>
    <w:p w14:paraId="2C3B9C66" w14:textId="7D226502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Pole linku </w:t>
      </w:r>
    </w:p>
    <w:p w14:paraId="05EBB6B2" w14:textId="05B5EA32" w:rsidR="00A57493" w:rsidRPr="00C35A43" w:rsidRDefault="00A57493" w:rsidP="001167A5">
      <w:pPr>
        <w:pStyle w:val="Akapitzlist"/>
        <w:numPr>
          <w:ilvl w:val="2"/>
          <w:numId w:val="18"/>
        </w:numPr>
        <w:ind w:left="851" w:hanging="142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Pole pliku</w:t>
      </w:r>
    </w:p>
    <w:p w14:paraId="3ECC82A3" w14:textId="571771C1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 xml:space="preserve">Moduł musi mieć zaimplementowaną obsługę </w:t>
      </w:r>
      <w:proofErr w:type="spellStart"/>
      <w:r w:rsidRPr="00C35A43">
        <w:rPr>
          <w:rFonts w:ascii="Century Gothic" w:hAnsi="Century Gothic"/>
          <w:sz w:val="20"/>
          <w:szCs w:val="20"/>
        </w:rPr>
        <w:t>Drag&amp;Drop</w:t>
      </w:r>
      <w:proofErr w:type="spellEnd"/>
      <w:r w:rsidRPr="00C35A43">
        <w:rPr>
          <w:rFonts w:ascii="Century Gothic" w:hAnsi="Century Gothic"/>
          <w:sz w:val="20"/>
          <w:szCs w:val="20"/>
        </w:rPr>
        <w:t xml:space="preserve"> przy tworzeniu testów/quizów.</w:t>
      </w:r>
    </w:p>
    <w:p w14:paraId="46BC74FE" w14:textId="694CB75C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przeprowadzenia testów po zakończonym szkoleniu</w:t>
      </w:r>
      <w:r w:rsidR="001167A5" w:rsidRPr="00C35A43">
        <w:rPr>
          <w:rFonts w:ascii="Century Gothic" w:hAnsi="Century Gothic"/>
          <w:sz w:val="20"/>
          <w:szCs w:val="20"/>
        </w:rPr>
        <w:t>.</w:t>
      </w:r>
    </w:p>
    <w:p w14:paraId="46E0FC94" w14:textId="3F2344A0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Możliwość nadawania ról i uprawnień Uczestnika/Ucznia w systemie</w:t>
      </w:r>
      <w:r w:rsidR="001167A5" w:rsidRPr="00C35A43">
        <w:rPr>
          <w:rFonts w:ascii="Century Gothic" w:hAnsi="Century Gothic"/>
          <w:sz w:val="20"/>
          <w:szCs w:val="20"/>
        </w:rPr>
        <w:t>.</w:t>
      </w:r>
    </w:p>
    <w:p w14:paraId="40469E78" w14:textId="74C7C22E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planuje czas i przypomina o nadchodzących wydarzeniach czy kursach do realizacji.</w:t>
      </w:r>
    </w:p>
    <w:p w14:paraId="703A403A" w14:textId="470C7FCC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pozwala na komunikację wewnętrzną, zadawanie pytań do materiałów szkoleniowych</w:t>
      </w:r>
      <w:r w:rsidR="001167A5" w:rsidRPr="00C35A43">
        <w:rPr>
          <w:rFonts w:ascii="Century Gothic" w:hAnsi="Century Gothic"/>
          <w:sz w:val="20"/>
          <w:szCs w:val="20"/>
        </w:rPr>
        <w:t>.</w:t>
      </w:r>
      <w:r w:rsidRPr="00C35A43">
        <w:rPr>
          <w:rFonts w:ascii="Century Gothic" w:hAnsi="Century Gothic"/>
          <w:sz w:val="20"/>
          <w:szCs w:val="20"/>
        </w:rPr>
        <w:t xml:space="preserve"> </w:t>
      </w:r>
    </w:p>
    <w:p w14:paraId="05BEDAB9" w14:textId="332659EA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Moduł musi gromadzić wszystkie wyniki, które mogą być eksportowane wedle potrzeb.</w:t>
      </w:r>
    </w:p>
    <w:p w14:paraId="05D9A32F" w14:textId="0F26AB0C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Szkolenia wymagane – system weryfikuj przy logowaniu czy osoba ma odpowiednie uprawnienia i wykonała konieczne szkolenie. W przypadku ich braku przekierowuje do odpowiedniego miejsca w systemie.</w:t>
      </w:r>
    </w:p>
    <w:p w14:paraId="5640C199" w14:textId="2D1580AB" w:rsidR="00A57493" w:rsidRPr="00C35A43" w:rsidRDefault="00A57493" w:rsidP="001167A5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Repozytorium – system przechowuje dostępne dla użytkowników materiały i kursy, dostępne w formie on-line lub do pobrania.</w:t>
      </w:r>
    </w:p>
    <w:p w14:paraId="21368ED8" w14:textId="3F1AE7D6" w:rsidR="00A57493" w:rsidRPr="00C35A43" w:rsidRDefault="00A57493" w:rsidP="00A57493">
      <w:pPr>
        <w:rPr>
          <w:rFonts w:ascii="Century Gothic" w:hAnsi="Century Gothic"/>
          <w:b/>
          <w:bCs/>
          <w:sz w:val="20"/>
          <w:szCs w:val="20"/>
        </w:rPr>
      </w:pPr>
      <w:r w:rsidRPr="00C35A43">
        <w:rPr>
          <w:rFonts w:ascii="Century Gothic" w:hAnsi="Century Gothic"/>
          <w:b/>
          <w:bCs/>
          <w:sz w:val="20"/>
          <w:szCs w:val="20"/>
        </w:rPr>
        <w:t>Usługa utrzymania i wsparcie systemu</w:t>
      </w:r>
    </w:p>
    <w:p w14:paraId="36BA3C33" w14:textId="5F723DA6" w:rsidR="00F66303" w:rsidRPr="00C35A43" w:rsidRDefault="00F66303" w:rsidP="001167A5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Wykonawca udziela Zamawiającemu gwarancji na zaprojektowany i wdrożony system na okres 1 roku od daty podpisania końcowego protokołu odbioru</w:t>
      </w:r>
      <w:r w:rsidR="001167A5" w:rsidRPr="00C35A43">
        <w:rPr>
          <w:rFonts w:ascii="Century Gothic" w:hAnsi="Century Gothic"/>
          <w:sz w:val="20"/>
          <w:szCs w:val="20"/>
        </w:rPr>
        <w:t>.</w:t>
      </w:r>
    </w:p>
    <w:p w14:paraId="7A5DA9D4" w14:textId="6DD924F9" w:rsidR="00F66303" w:rsidRPr="00C35A43" w:rsidRDefault="00F66303" w:rsidP="001167A5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 ramach tak rozumianej gwarancji Wykonawca zobowiązany będzie do usunięcia wszelkich wad przedmiotu niniejszej umowy, które można zgłaszać Wykonawcy za pośrednictwem systemu zgłoszeń lub poczty e-mail, na adres: (adres poczty elektronicznej wykonawcy) Wymagany czas reakcji na zgłaszane problemy wynosi maksymalnie:</w:t>
      </w:r>
    </w:p>
    <w:p w14:paraId="20ADE633" w14:textId="77777777" w:rsidR="00F66303" w:rsidRPr="00C35A43" w:rsidRDefault="00F66303" w:rsidP="001167A5">
      <w:pPr>
        <w:pStyle w:val="Akapitzlist"/>
        <w:numPr>
          <w:ilvl w:val="1"/>
          <w:numId w:val="24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 przypadku Błędu Krytycznego czas naprawy wyniesie do 2 dni roboczych od chwili zgłoszenia Błędu Krytycznego;</w:t>
      </w:r>
    </w:p>
    <w:p w14:paraId="6626F1C5" w14:textId="77777777" w:rsidR="00777DDC" w:rsidRPr="00C35A43" w:rsidRDefault="00F66303" w:rsidP="001167A5">
      <w:pPr>
        <w:pStyle w:val="Akapitzlist"/>
        <w:numPr>
          <w:ilvl w:val="1"/>
          <w:numId w:val="24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czas naprawy wyniesie do 10 dni roboczych od chwili zgłoszenia Błędu Zwykłego lub Błędu Krytycznego, który w toku analizy uległ przekwalifikowaniu za zgodą Zamawiającego do Błędu Zwykłego.</w:t>
      </w:r>
    </w:p>
    <w:p w14:paraId="37EF4FD2" w14:textId="6CDFF0D4" w:rsidR="00F66303" w:rsidRPr="00C35A43" w:rsidRDefault="00F66303" w:rsidP="001167A5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Okres gwarancji, wskazany w ust. 1 powyżej, ulega każdorazowemu przedłużenie o pełen okres niesprawności przedmiotu umowy bądź jego części, w tym o pełen okres naprawy przedmiotu umowy bądź jego części.</w:t>
      </w:r>
    </w:p>
    <w:p w14:paraId="1439DB13" w14:textId="3D80007B" w:rsidR="00F66303" w:rsidRPr="00C35A43" w:rsidRDefault="00F66303" w:rsidP="001167A5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W ramach tak rozumianej gwarancji Wykonawca zobowiązuje się do świadczenia nw. usług serwisowych i usług nowelizacji zawartych w cenie wdrożenia systemu:</w:t>
      </w:r>
    </w:p>
    <w:p w14:paraId="5DAC5B58" w14:textId="2DCF134F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lastRenderedPageBreak/>
        <w:t>Realizację zgłoszeń serwisowych przy czym zgłoszenia będą dokonywane w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systemie zgłoszeń. W przypadku braku możliwości dokonania zgłoszenia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poprzez wyżej wymieniony kanał, uprawniony Przedstawiciel Użytkownika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dokona zgłoszenia mailowo na adres: (adres poczty elektronicznej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wykonawcy) lub bezpośrednio do Dedykowanego Opiekuna. Dokonanie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zgłoszenia serwisowego za pośrednictwem któregokolwiek z powyższych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kanałów komunikacyjnych, będzie realizowane przez Wykonawcę z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identycznym priorytetem;</w:t>
      </w:r>
    </w:p>
    <w:p w14:paraId="03F7B22A" w14:textId="7427C2E2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identyfikację i usuwanie Błędów Programu zgłoszonych przez Użytkownika, bazach danych, plikach konfiguracyjnych oraz dostarczonym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oprogramowaniu;</w:t>
      </w:r>
    </w:p>
    <w:p w14:paraId="507AAE21" w14:textId="33E0B1C6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aktualizację oprogramowania po usunięciu Błędów Programu;</w:t>
      </w:r>
    </w:p>
    <w:p w14:paraId="123A036E" w14:textId="77777777" w:rsidR="00777DDC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udzielanie odpowiedzi przez Dedykowanego Opiekuna Użytkownika niniejszej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umowy lub osobę przez niego wskazaną na pytania związane z działaniem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Programu/modułu zgłoszone za pomocą telefonu; prawidłowego działania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</w:p>
    <w:p w14:paraId="3B5F0C51" w14:textId="2065F832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Programu/modułu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zapobieganie i usuwanie awarii wszelkiego dostarczonego oprogramowania;</w:t>
      </w:r>
    </w:p>
    <w:p w14:paraId="48684DBA" w14:textId="372C3801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instalację lub uaktualnienia wszelkiego dostarczonego oprogramowania;</w:t>
      </w:r>
    </w:p>
    <w:p w14:paraId="1BE27118" w14:textId="686C3D45" w:rsidR="00F66303" w:rsidRPr="00C35A43" w:rsidRDefault="00F66303" w:rsidP="001167A5">
      <w:pPr>
        <w:pStyle w:val="Akapitzlist"/>
        <w:numPr>
          <w:ilvl w:val="1"/>
          <w:numId w:val="2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35A43">
        <w:rPr>
          <w:rFonts w:ascii="Century Gothic" w:hAnsi="Century Gothic"/>
          <w:sz w:val="20"/>
          <w:szCs w:val="20"/>
        </w:rPr>
        <w:t>realizowane na podstawie zgłoszeń w systemie zgłoszeniowym udostępnionym przez</w:t>
      </w:r>
      <w:r w:rsidR="00777DDC" w:rsidRPr="00C35A43">
        <w:rPr>
          <w:rFonts w:ascii="Century Gothic" w:hAnsi="Century Gothic"/>
          <w:sz w:val="20"/>
          <w:szCs w:val="20"/>
        </w:rPr>
        <w:t xml:space="preserve"> </w:t>
      </w:r>
      <w:r w:rsidRPr="00C35A43">
        <w:rPr>
          <w:rFonts w:ascii="Century Gothic" w:hAnsi="Century Gothic"/>
          <w:sz w:val="20"/>
          <w:szCs w:val="20"/>
        </w:rPr>
        <w:t>zamawiającego lub ew. wykonawcę;</w:t>
      </w:r>
    </w:p>
    <w:sectPr w:rsidR="00F66303" w:rsidRPr="00C3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A8"/>
    <w:multiLevelType w:val="hybridMultilevel"/>
    <w:tmpl w:val="02A0217A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A3D"/>
    <w:multiLevelType w:val="hybridMultilevel"/>
    <w:tmpl w:val="8A4E6C50"/>
    <w:lvl w:ilvl="0" w:tplc="3EB8A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6FA"/>
    <w:multiLevelType w:val="hybridMultilevel"/>
    <w:tmpl w:val="7C30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C93"/>
    <w:multiLevelType w:val="hybridMultilevel"/>
    <w:tmpl w:val="AD2E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1351"/>
    <w:multiLevelType w:val="hybridMultilevel"/>
    <w:tmpl w:val="82769014"/>
    <w:lvl w:ilvl="0" w:tplc="3EB8A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1E"/>
    <w:multiLevelType w:val="hybridMultilevel"/>
    <w:tmpl w:val="495A5DEC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310"/>
    <w:multiLevelType w:val="hybridMultilevel"/>
    <w:tmpl w:val="3594C5F6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DA9"/>
    <w:multiLevelType w:val="hybridMultilevel"/>
    <w:tmpl w:val="2F50874A"/>
    <w:lvl w:ilvl="0" w:tplc="8084CA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003"/>
    <w:multiLevelType w:val="hybridMultilevel"/>
    <w:tmpl w:val="B81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D8A"/>
    <w:multiLevelType w:val="hybridMultilevel"/>
    <w:tmpl w:val="BA06161C"/>
    <w:lvl w:ilvl="0" w:tplc="3EB8A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7FB"/>
    <w:multiLevelType w:val="hybridMultilevel"/>
    <w:tmpl w:val="97A8A824"/>
    <w:lvl w:ilvl="0" w:tplc="3EB8A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70CB"/>
    <w:multiLevelType w:val="hybridMultilevel"/>
    <w:tmpl w:val="FDCC1824"/>
    <w:lvl w:ilvl="0" w:tplc="9928FFC2">
      <w:start w:val="1"/>
      <w:numFmt w:val="lowerLetter"/>
      <w:lvlText w:val="%1."/>
      <w:lvlJc w:val="left"/>
      <w:pPr>
        <w:ind w:left="183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549E"/>
    <w:multiLevelType w:val="hybridMultilevel"/>
    <w:tmpl w:val="E82A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2B80"/>
    <w:multiLevelType w:val="hybridMultilevel"/>
    <w:tmpl w:val="1B3079E4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807F0"/>
    <w:multiLevelType w:val="hybridMultilevel"/>
    <w:tmpl w:val="E4FC3724"/>
    <w:lvl w:ilvl="0" w:tplc="FC584F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2A4C46">
      <w:start w:val="1"/>
      <w:numFmt w:val="lowerLetter"/>
      <w:lvlText w:val="%3)"/>
      <w:lvlJc w:val="right"/>
      <w:pPr>
        <w:ind w:left="890" w:hanging="180"/>
      </w:pPr>
      <w:rPr>
        <w:rFonts w:ascii="Century Gothic" w:eastAsiaTheme="minorHAnsi" w:hAnsi="Century Gothic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31C5A"/>
    <w:multiLevelType w:val="hybridMultilevel"/>
    <w:tmpl w:val="57EC6FEE"/>
    <w:lvl w:ilvl="0" w:tplc="E22075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838C1"/>
    <w:multiLevelType w:val="hybridMultilevel"/>
    <w:tmpl w:val="7B0A962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FB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B27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64F7"/>
    <w:multiLevelType w:val="hybridMultilevel"/>
    <w:tmpl w:val="8B7804FC"/>
    <w:lvl w:ilvl="0" w:tplc="8084CA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ED9C36C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66378"/>
    <w:multiLevelType w:val="hybridMultilevel"/>
    <w:tmpl w:val="7C30D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D7747"/>
    <w:multiLevelType w:val="hybridMultilevel"/>
    <w:tmpl w:val="6C6E5638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3BF8"/>
    <w:multiLevelType w:val="hybridMultilevel"/>
    <w:tmpl w:val="955A3CCC"/>
    <w:lvl w:ilvl="0" w:tplc="E22075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6542"/>
    <w:multiLevelType w:val="hybridMultilevel"/>
    <w:tmpl w:val="699AAE6C"/>
    <w:lvl w:ilvl="0" w:tplc="00F04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928FFC2">
      <w:start w:val="1"/>
      <w:numFmt w:val="lowerLetter"/>
      <w:lvlText w:val="%2.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1393"/>
    <w:multiLevelType w:val="hybridMultilevel"/>
    <w:tmpl w:val="F1340978"/>
    <w:lvl w:ilvl="0" w:tplc="19F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5070"/>
    <w:multiLevelType w:val="hybridMultilevel"/>
    <w:tmpl w:val="9B72D1EC"/>
    <w:lvl w:ilvl="0" w:tplc="8084CA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1B3F"/>
    <w:multiLevelType w:val="hybridMultilevel"/>
    <w:tmpl w:val="AA96AC9E"/>
    <w:lvl w:ilvl="0" w:tplc="3EB8A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49074">
    <w:abstractNumId w:val="3"/>
  </w:num>
  <w:num w:numId="2" w16cid:durableId="472334247">
    <w:abstractNumId w:val="24"/>
  </w:num>
  <w:num w:numId="3" w16cid:durableId="336007667">
    <w:abstractNumId w:val="10"/>
  </w:num>
  <w:num w:numId="4" w16cid:durableId="903613048">
    <w:abstractNumId w:val="9"/>
  </w:num>
  <w:num w:numId="5" w16cid:durableId="582419530">
    <w:abstractNumId w:val="1"/>
  </w:num>
  <w:num w:numId="6" w16cid:durableId="44722183">
    <w:abstractNumId w:val="4"/>
  </w:num>
  <w:num w:numId="7" w16cid:durableId="636689892">
    <w:abstractNumId w:val="23"/>
  </w:num>
  <w:num w:numId="8" w16cid:durableId="1356344964">
    <w:abstractNumId w:val="7"/>
  </w:num>
  <w:num w:numId="9" w16cid:durableId="2062047353">
    <w:abstractNumId w:val="17"/>
  </w:num>
  <w:num w:numId="10" w16cid:durableId="1971935302">
    <w:abstractNumId w:val="12"/>
  </w:num>
  <w:num w:numId="11" w16cid:durableId="1512062068">
    <w:abstractNumId w:val="21"/>
  </w:num>
  <w:num w:numId="12" w16cid:durableId="1841001882">
    <w:abstractNumId w:val="15"/>
  </w:num>
  <w:num w:numId="13" w16cid:durableId="666253273">
    <w:abstractNumId w:val="11"/>
  </w:num>
  <w:num w:numId="14" w16cid:durableId="2042510402">
    <w:abstractNumId w:val="14"/>
  </w:num>
  <w:num w:numId="15" w16cid:durableId="1691642025">
    <w:abstractNumId w:val="19"/>
  </w:num>
  <w:num w:numId="16" w16cid:durableId="163906173">
    <w:abstractNumId w:val="5"/>
  </w:num>
  <w:num w:numId="17" w16cid:durableId="1011297816">
    <w:abstractNumId w:val="6"/>
  </w:num>
  <w:num w:numId="18" w16cid:durableId="1013604925">
    <w:abstractNumId w:val="0"/>
  </w:num>
  <w:num w:numId="19" w16cid:durableId="223374759">
    <w:abstractNumId w:val="20"/>
  </w:num>
  <w:num w:numId="20" w16cid:durableId="65733149">
    <w:abstractNumId w:val="13"/>
  </w:num>
  <w:num w:numId="21" w16cid:durableId="1212840860">
    <w:abstractNumId w:val="16"/>
  </w:num>
  <w:num w:numId="22" w16cid:durableId="726876601">
    <w:abstractNumId w:val="22"/>
  </w:num>
  <w:num w:numId="23" w16cid:durableId="1472752828">
    <w:abstractNumId w:val="8"/>
  </w:num>
  <w:num w:numId="24" w16cid:durableId="1580485833">
    <w:abstractNumId w:val="2"/>
  </w:num>
  <w:num w:numId="25" w16cid:durableId="9879770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11"/>
    <w:rsid w:val="000859D6"/>
    <w:rsid w:val="000F5783"/>
    <w:rsid w:val="001167A5"/>
    <w:rsid w:val="004D238A"/>
    <w:rsid w:val="006B7C11"/>
    <w:rsid w:val="00703857"/>
    <w:rsid w:val="00777DDC"/>
    <w:rsid w:val="00890107"/>
    <w:rsid w:val="00975196"/>
    <w:rsid w:val="00A57493"/>
    <w:rsid w:val="00A90E1C"/>
    <w:rsid w:val="00AD5EB8"/>
    <w:rsid w:val="00C35A43"/>
    <w:rsid w:val="00E16420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E3CA"/>
  <w15:chartTrackingRefBased/>
  <w15:docId w15:val="{6529939A-4210-4207-A9E7-F4A560F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Pianka</dc:creator>
  <cp:keywords/>
  <dc:description/>
  <cp:lastModifiedBy>Agnieszka Lis-Nowacka</cp:lastModifiedBy>
  <cp:revision>4</cp:revision>
  <cp:lastPrinted>2023-11-29T10:49:00Z</cp:lastPrinted>
  <dcterms:created xsi:type="dcterms:W3CDTF">2023-11-29T09:07:00Z</dcterms:created>
  <dcterms:modified xsi:type="dcterms:W3CDTF">2023-11-29T10:51:00Z</dcterms:modified>
</cp:coreProperties>
</file>