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9658B1" w:rsidP="0096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br w:type="textWrapping" w:clear="all"/>
      </w: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28E18414" wp14:editId="6E94BDD1">
            <wp:extent cx="400050" cy="3661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8" cy="3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3CAB" w:rsidRPr="00356383" w:rsidRDefault="0067603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OŻENIA OFERTY W POSTĘPOWANIU O UDZIELENIE ZAMOWIENIA PUBLICZN</w:t>
      </w:r>
      <w:r w:rsidR="00673BAA" w:rsidRPr="00356383">
        <w:rPr>
          <w:rFonts w:ascii="Times New Roman" w:eastAsia="Times New Roman" w:hAnsi="Times New Roman" w:cs="Times New Roman"/>
          <w:b/>
          <w:bCs/>
          <w:lang w:eastAsia="pl-PL"/>
        </w:rPr>
        <w:t>EGO W TRYBIE PODSTAWOWYM Z FAKUL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TATYWNYMI NEGOCJACJAMI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ZAMOWIEŃ PUBLICZNYCH,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PN.: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563CC7" w:rsidRDefault="006B3CAB" w:rsidP="00B8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6777098"/>
      <w:r w:rsidRPr="00563C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</w:t>
      </w:r>
      <w:bookmarkEnd w:id="0"/>
      <w:r w:rsid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Budowa</w:t>
      </w:r>
      <w:r w:rsidR="00563CC7" w:rsidRP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miejsca (wiaty rekreacyjnej) wypoczynku turystów oraz łącznika ścieżek rowerowych przy szlaku rowerowym w sąsiedztwie dawnego przejścia granicznego w </w:t>
      </w:r>
      <w:proofErr w:type="spellStart"/>
      <w:r w:rsidR="00563CC7" w:rsidRP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Rosówku</w:t>
      </w:r>
      <w:proofErr w:type="spellEnd"/>
      <w:r w:rsidR="00563CC7" w:rsidRP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w ramach zadania inwestycyjnego  pn.: </w:t>
      </w:r>
      <w:r w:rsid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</w:r>
      <w:r w:rsidR="00563CC7" w:rsidRPr="00563C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Ścieżka rowerowa</w:t>
      </w:r>
      <w:r w:rsidR="00563C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563CC7" w:rsidRP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-</w:t>
      </w:r>
      <w:r w:rsid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563CC7" w:rsidRPr="00563C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Zielona granica</w:t>
      </w:r>
      <w:r w:rsidR="00B85E52" w:rsidRPr="00563C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podst. ustawy </w:t>
      </w:r>
      <w:proofErr w:type="spellStart"/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</w:p>
    <w:p w:rsidR="006C29C5" w:rsidRPr="00884377" w:rsidRDefault="006C29C5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2a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o braku podstaw do wykluczenia wykonawcy na podst. art. 7 ust. 1 UOBN</w:t>
      </w:r>
    </w:p>
    <w:p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 6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:rsidR="003F01EC" w:rsidRPr="00080A86" w:rsidRDefault="003F01EC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projekt wykonawczy</w:t>
      </w:r>
    </w:p>
    <w:p w:rsidR="006B3CAB" w:rsidRPr="00080A8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specyfikacja techniczna wykonania i odbioru robót 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:rsidR="0067603E" w:rsidRDefault="00471721" w:rsidP="00EF70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 – Podstawowe informacje o postępowaniu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:rsidR="00356383" w:rsidRPr="006B3CAB" w:rsidRDefault="00B85E52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56383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:rsidR="00356383" w:rsidRPr="00F3237F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:rsidR="00F3237F" w:rsidRPr="00F3237F" w:rsidRDefault="00F3237F" w:rsidP="00F3237F">
      <w:pPr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3237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</w:t>
      </w:r>
      <w:r w:rsidR="00FE1F9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formazakupowa.pl/transakcja/675207</w:t>
      </w:r>
    </w:p>
    <w:p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:rsidR="00471721" w:rsidRPr="009242D9" w:rsidRDefault="00B1181B" w:rsidP="00F323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3237F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Budowa miejsca (wiaty rekreacyjnej) wypoczynku turystów oraz łącznika ścieżek rowerowych przy szlaku rowerowym w sąsiedztwie dawnego przejścia granicznego w </w:t>
      </w:r>
      <w:proofErr w:type="spellStart"/>
      <w:r w:rsidR="00F3237F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F3237F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F3237F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F3237F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F3237F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Zielona granica</w:t>
      </w:r>
      <w:r w:rsidR="00B85E52" w:rsidRPr="00F323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proofErr w:type="spellStart"/>
      <w:r w:rsidR="00FE1F99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FE1F99">
        <w:rPr>
          <w:rFonts w:ascii="Times New Roman" w:eastAsia="Times New Roman" w:hAnsi="Times New Roman" w:cs="Times New Roman"/>
          <w:bCs/>
          <w:sz w:val="24"/>
          <w:szCs w:val="24"/>
        </w:rPr>
        <w:t>. Dz.U. 2022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1F99">
        <w:rPr>
          <w:rFonts w:ascii="Times New Roman" w:eastAsia="Times New Roman" w:hAnsi="Times New Roman" w:cs="Times New Roman"/>
          <w:bCs/>
          <w:sz w:val="24"/>
          <w:szCs w:val="24"/>
        </w:rPr>
        <w:t>r,. poz. 1710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:rsidR="00F1383D" w:rsidRDefault="006B3CAB" w:rsidP="00F1383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F323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platformazakupowa.pl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</w:p>
    <w:p w:rsidR="00F3237F" w:rsidRPr="00F3237F" w:rsidRDefault="00F3237F" w:rsidP="00F3237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3237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FE1F9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ps://platformazakupowa.pl/transakcja/675207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lastRenderedPageBreak/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:rsidR="009C5249" w:rsidRDefault="00EF7084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 Zamawiający 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:rsidR="00F3237F" w:rsidRPr="00553B01" w:rsidRDefault="00FA13BF" w:rsidP="006A34A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Zamawiający </w:t>
      </w:r>
      <w:r w:rsidR="00F3237F"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nie </w:t>
      </w:r>
      <w:r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>przewiduje udzielenie</w:t>
      </w:r>
      <w:r w:rsidR="009C5249"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>zaliczki</w:t>
      </w:r>
      <w:r w:rsidR="009C5249"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na poczet wykonania zamówienia</w:t>
      </w:r>
      <w:r w:rsidR="00553B01"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>.</w:t>
      </w:r>
    </w:p>
    <w:p w:rsidR="009C5249" w:rsidRPr="00F3237F" w:rsidRDefault="009C5249" w:rsidP="006A34A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237F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Zamawiający nie zastrzega </w:t>
      </w:r>
      <w:r w:rsidRPr="00F3237F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obowiązku osobistego wykonania przez Wykonawcę kluczowych zadań.</w:t>
      </w:r>
    </w:p>
    <w:p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:rsidR="00553B01" w:rsidRDefault="00F1383D" w:rsidP="00F1383D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</w:t>
      </w:r>
      <w:r w:rsidRPr="00F1383D">
        <w:rPr>
          <w:rFonts w:ascii="Times New Roman" w:hAnsi="Times New Roman"/>
          <w:sz w:val="24"/>
        </w:rPr>
        <w:t xml:space="preserve">okumentacja projektowa, specyfikacja techniczna  wykonania i  odbioru robót budowlanych  </w:t>
      </w:r>
      <w:r w:rsidR="00FA13BF">
        <w:rPr>
          <w:rFonts w:ascii="Times New Roman" w:hAnsi="Times New Roman"/>
          <w:sz w:val="24"/>
        </w:rPr>
        <w:t xml:space="preserve">opracowana przez </w:t>
      </w:r>
      <w:r w:rsidR="00553B01">
        <w:rPr>
          <w:rFonts w:ascii="Times New Roman" w:hAnsi="Times New Roman"/>
          <w:sz w:val="24"/>
          <w:szCs w:val="24"/>
        </w:rPr>
        <w:t>Pracownie Architektoniczną 4Q DEKTON ul. Królewicza Kazimierza 2i/3 w Szczecinie</w:t>
      </w:r>
    </w:p>
    <w:p w:rsidR="00553B01" w:rsidRPr="00553B01" w:rsidRDefault="00F1383D" w:rsidP="00553B01">
      <w:pPr>
        <w:pStyle w:val="Akapitzlist"/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p</w:t>
      </w:r>
      <w:r w:rsidR="00FA13BF">
        <w:rPr>
          <w:rFonts w:ascii="Times New Roman" w:hAnsi="Times New Roman"/>
          <w:sz w:val="24"/>
        </w:rPr>
        <w:t>ozwolenie na budowę</w:t>
      </w:r>
      <w:r w:rsidR="00553B01">
        <w:rPr>
          <w:rFonts w:ascii="Times New Roman" w:hAnsi="Times New Roman"/>
          <w:sz w:val="24"/>
        </w:rPr>
        <w:t xml:space="preserve"> </w:t>
      </w:r>
      <w:r w:rsidR="00553B01">
        <w:rPr>
          <w:rFonts w:ascii="Times New Roman" w:hAnsi="Times New Roman"/>
          <w:sz w:val="24"/>
          <w:szCs w:val="24"/>
        </w:rPr>
        <w:t>Nr 571/2022 z dnia 30.06.2022 sygnatura akt AB.6740.60.K.2022.PW wydane przez Starostę Polickiego.</w:t>
      </w:r>
    </w:p>
    <w:p w:rsidR="00E64A5D" w:rsidRPr="00B85E52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:rsidR="00913AA6" w:rsidRDefault="00913AA6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:rsidR="00553B01" w:rsidRPr="00FA1183" w:rsidRDefault="00553B01" w:rsidP="00553B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0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1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:rsidR="00553B01" w:rsidRPr="006B3CAB" w:rsidRDefault="00553B01" w:rsidP="00553B01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fizyczna, której dane osobowe dotyczą posiada: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:rsidR="00553B01" w:rsidRPr="006B3CAB" w:rsidRDefault="00553B01" w:rsidP="00553B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:rsidR="00553B01" w:rsidRDefault="00553B01" w:rsidP="00553B01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:rsidR="00553B01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 61 ust. 2 ustawy, komunikacja między zamawiającym a Wykonawcami, w tym oferty oraz wszelkie oświadczenia, wnioski (w tym o wyjaśnienia treści SWZ</w:t>
      </w:r>
      <w:r w:rsidR="0089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wszelkie </w:t>
      </w:r>
      <w:r w:rsidR="00553B01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Wykonawcy</w:t>
      </w:r>
      <w:r w:rsidR="0089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E9F">
        <w:rPr>
          <w:rFonts w:ascii="Times New Roman" w:eastAsia="Times New Roman" w:hAnsi="Times New Roman" w:cs="Times New Roman"/>
          <w:color w:val="000000"/>
          <w:sz w:val="24"/>
          <w:szCs w:val="24"/>
        </w:rPr>
        <w:t>złożone w odpowiedzi na wezwanie Zamawiającego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</w:p>
    <w:p w:rsidR="006B3CAB" w:rsidRPr="00553B01" w:rsidRDefault="00553B01" w:rsidP="00553B01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FE1F99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htt</w:t>
      </w:r>
      <w:r w:rsidR="00FE1F99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ps://platformazakupowa.pl/transakcja/675207</w:t>
      </w:r>
      <w:r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6B3CAB" w:rsidRPr="00D0215C" w:rsidRDefault="006B3CAB" w:rsidP="00D0215C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</w:t>
      </w:r>
      <w:r w:rsidR="00890E9F"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 wszelkie wyjaśnienia Wykonawcy złożone w odpowiedzi na wezwanie Zamawiającego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składa się</w:t>
      </w:r>
      <w:r w:rsidR="00890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15C" w:rsidRPr="00D0215C">
        <w:rPr>
          <w:rFonts w:ascii="Times New Roman" w:eastAsia="Times New Roman" w:hAnsi="Times New Roman" w:cs="Times New Roman"/>
          <w:color w:val="000000"/>
          <w:sz w:val="24"/>
          <w:szCs w:val="24"/>
        </w:rPr>
        <w:t>pod rygorem nieważności</w:t>
      </w:r>
      <w:r w:rsidR="00D0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15C">
        <w:rPr>
          <w:rFonts w:ascii="Times New Roman" w:eastAsia="Times New Roman" w:hAnsi="Times New Roman" w:cs="Times New Roman"/>
          <w:color w:val="000000"/>
          <w:sz w:val="24"/>
          <w:szCs w:val="24"/>
        </w:rPr>
        <w:t>w formie elektronicznej (tj. przy użyciu kwalifikowanego podpisu elektronicznego) lub w postaci elektronicznej opatrzonej podpisem z</w:t>
      </w:r>
      <w:r w:rsidR="00890E9F" w:rsidRPr="00D0215C">
        <w:rPr>
          <w:rFonts w:ascii="Times New Roman" w:eastAsia="Times New Roman" w:hAnsi="Times New Roman" w:cs="Times New Roman"/>
          <w:color w:val="000000"/>
          <w:sz w:val="24"/>
          <w:szCs w:val="24"/>
        </w:rPr>
        <w:t>aufanym lub podpisem osobistym</w:t>
      </w:r>
      <w:r w:rsidR="00D02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15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Danielewski tel. +48 91/311-95-10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2" w:history="1">
        <w:r w:rsidR="00437D2A" w:rsidRPr="00155AAF">
          <w:rPr>
            <w:rStyle w:val="Hipercze"/>
            <w:rFonts w:ascii="Times New Roman" w:hAnsi="Times New Roman" w:cs="Times New Roman"/>
            <w:sz w:val="24"/>
            <w:szCs w:val="24"/>
          </w:rPr>
          <w:t>biuro@kolbaskowo.pl</w:t>
        </w:r>
      </w:hyperlink>
      <w:r w:rsidR="00437D2A" w:rsidRPr="00155AAF">
        <w:rPr>
          <w:rFonts w:ascii="Times New Roman" w:hAnsi="Times New Roman" w:cs="Times New Roman"/>
          <w:sz w:val="24"/>
          <w:szCs w:val="24"/>
        </w:rPr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155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55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155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:rsidR="006B3CAB" w:rsidRPr="006B3CAB" w:rsidRDefault="00155AAF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>Żaneta Sokołowska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91/311-95-10,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4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5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16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1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1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2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2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4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25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6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27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2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Regulaminie zamieszczonym na stronie internetowej </w:t>
      </w:r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</w:t>
        </w:r>
      </w:hyperlink>
      <w:hyperlink r:id="rId33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linkiem</w:t>
        </w:r>
      </w:hyperlink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5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36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37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155AAF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12) Zamawiający informuje, że instrukcje korzystania z </w:t>
      </w:r>
      <w:hyperlink r:id="rId3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3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4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4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43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4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</w:hyperlink>
      <w:hyperlink r:id="rId45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</w:t>
        </w:r>
      </w:hyperlink>
      <w:hyperlink r:id="rId46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47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4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hyperlink r:id="rId4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</w:hyperlink>
      <w:hyperlink r:id="rId5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</w:t>
        </w:r>
      </w:hyperlink>
      <w:hyperlink r:id="rId5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/45-</w:t>
        </w:r>
      </w:hyperlink>
      <w:hyperlink r:id="rId5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instrukcje</w:t>
        </w:r>
      </w:hyperlink>
    </w:p>
    <w:p w:rsidR="00FA13BF" w:rsidRPr="006B3CAB" w:rsidRDefault="00FA13BF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3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54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55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h.21eeoojwb3nb"/>
      <w:bookmarkEnd w:id="1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6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7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58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7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7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przed upływem terminu do składania ofert zmienić lub wycofać ofertę. Sposób dokonywania zmiany lub wycofania oferty zamieszczono w instrukcji zamieszczonej na stronie internetowej pod adresem:</w:t>
      </w:r>
    </w:p>
    <w:p w:rsidR="006B3CAB" w:rsidRPr="00155AAF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</w:pPr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hyperlink r:id="rId73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</w:t>
        </w:r>
      </w:hyperlink>
      <w:hyperlink r:id="rId74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://</w:t>
        </w:r>
      </w:hyperlink>
      <w:hyperlink r:id="rId75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6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.</w:t>
        </w:r>
      </w:hyperlink>
      <w:hyperlink r:id="rId77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</w:hyperlink>
      <w:hyperlink r:id="rId7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/</w:t>
        </w:r>
      </w:hyperlink>
      <w:hyperlink r:id="rId7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strona</w:t>
        </w:r>
      </w:hyperlink>
      <w:hyperlink r:id="rId8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/45-</w:t>
        </w:r>
      </w:hyperlink>
      <w:hyperlink r:id="rId8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instrukcje</w:t>
        </w:r>
      </w:hyperlink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:rsidR="00D10A97" w:rsidRPr="00437D2A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</w:p>
    <w:p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:rsid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:rsidR="00DB0B7F" w:rsidRPr="009F4C68" w:rsidRDefault="00DB0B7F" w:rsidP="00DB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3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4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5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6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7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8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89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pochodzenia pieniędzy lub ukrywania ich pochodzenia, o którym mowa w </w:t>
      </w:r>
      <w:hyperlink r:id="rId90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1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f) powierzenia wykonywania pracy małoletniemu cudzoziemcowi, o którym mowa w </w:t>
      </w:r>
      <w:hyperlink r:id="rId92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3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4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5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6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:rsidR="00DB0B7F" w:rsidRPr="00DB0B7F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7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FA13BF" w:rsidRPr="00884377" w:rsidRDefault="00785AFE" w:rsidP="00FA13B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z</w:t>
      </w:r>
      <w:r w:rsidR="00FA13BF" w:rsidRPr="00884377">
        <w:rPr>
          <w:rFonts w:ascii="Times New Roman" w:hAnsi="Times New Roman"/>
          <w:sz w:val="24"/>
          <w:szCs w:val="24"/>
        </w:rPr>
        <w:t>godnie z art. 7 ust. 1 ustawy z dnia 13 kwietnia 2022 r. o szczegó</w:t>
      </w:r>
      <w:r w:rsidRPr="00884377">
        <w:rPr>
          <w:rFonts w:ascii="Times New Roman" w:hAnsi="Times New Roman"/>
          <w:sz w:val="24"/>
          <w:szCs w:val="24"/>
        </w:rPr>
        <w:t xml:space="preserve">lnych rozwiązaniach w zakresie </w:t>
      </w:r>
      <w:r w:rsidR="00FA13BF" w:rsidRPr="00884377">
        <w:rPr>
          <w:rFonts w:ascii="Times New Roman" w:hAnsi="Times New Roman"/>
          <w:sz w:val="24"/>
          <w:szCs w:val="24"/>
        </w:rPr>
        <w:t>przeciwdziałania wspieraniu agresji na Ukrainę oraz słu</w:t>
      </w:r>
      <w:r w:rsidRPr="00884377">
        <w:rPr>
          <w:rFonts w:ascii="Times New Roman" w:hAnsi="Times New Roman"/>
          <w:sz w:val="24"/>
          <w:szCs w:val="24"/>
        </w:rPr>
        <w:t xml:space="preserve">żących ochronie bezpieczeństwa </w:t>
      </w:r>
      <w:r w:rsidR="00FA13BF" w:rsidRPr="00884377">
        <w:rPr>
          <w:rFonts w:ascii="Times New Roman" w:hAnsi="Times New Roman"/>
          <w:sz w:val="24"/>
          <w:szCs w:val="24"/>
        </w:rPr>
        <w:t>narodowego</w:t>
      </w:r>
      <w:r w:rsidR="00284304" w:rsidRPr="00884377">
        <w:rPr>
          <w:rFonts w:ascii="Times New Roman" w:hAnsi="Times New Roman"/>
          <w:sz w:val="24"/>
          <w:szCs w:val="24"/>
        </w:rPr>
        <w:t>, zwaną dalej „UOBN” tj.:</w:t>
      </w:r>
      <w:r w:rsidRPr="00884377">
        <w:rPr>
          <w:rFonts w:ascii="Times New Roman" w:hAnsi="Times New Roman"/>
          <w:sz w:val="24"/>
          <w:szCs w:val="24"/>
        </w:rPr>
        <w:t xml:space="preserve"> 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</w:t>
      </w:r>
      <w:r w:rsidR="00785AFE" w:rsidRPr="00884377">
        <w:rPr>
          <w:rFonts w:ascii="Times New Roman" w:hAnsi="Times New Roman"/>
          <w:sz w:val="24"/>
          <w:szCs w:val="24"/>
        </w:rPr>
        <w:t xml:space="preserve">ego w wykazach określonych w </w:t>
      </w:r>
      <w:r w:rsidRPr="00884377">
        <w:rPr>
          <w:rFonts w:ascii="Times New Roman" w:hAnsi="Times New Roman"/>
          <w:sz w:val="24"/>
          <w:szCs w:val="24"/>
        </w:rPr>
        <w:t>rozporządzeniu 765/2006 i rozporządzeniu 269/2014 albo wp</w:t>
      </w:r>
      <w:r w:rsidR="00785AFE" w:rsidRPr="00884377">
        <w:rPr>
          <w:rFonts w:ascii="Times New Roman" w:hAnsi="Times New Roman"/>
          <w:sz w:val="24"/>
          <w:szCs w:val="24"/>
        </w:rPr>
        <w:t xml:space="preserve">isanego na listę na podstawie </w:t>
      </w:r>
      <w:r w:rsidRPr="00884377">
        <w:rPr>
          <w:rFonts w:ascii="Times New Roman" w:hAnsi="Times New Roman"/>
          <w:sz w:val="24"/>
          <w:szCs w:val="24"/>
        </w:rPr>
        <w:t>decyzji w sprawie wpisu na listę rozstrzygającej o zastosowaniu</w:t>
      </w:r>
      <w:r w:rsidR="00785AFE" w:rsidRPr="00884377">
        <w:rPr>
          <w:rFonts w:ascii="Times New Roman" w:hAnsi="Times New Roman"/>
          <w:sz w:val="24"/>
          <w:szCs w:val="24"/>
        </w:rPr>
        <w:t xml:space="preserve"> środka, o którym mowa w art. </w:t>
      </w:r>
      <w:r w:rsidRPr="00884377">
        <w:rPr>
          <w:rFonts w:ascii="Times New Roman" w:hAnsi="Times New Roman"/>
          <w:sz w:val="24"/>
          <w:szCs w:val="24"/>
        </w:rPr>
        <w:t>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,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beneficjen</w:t>
      </w:r>
      <w:r w:rsidR="00284304" w:rsidRPr="00884377">
        <w:rPr>
          <w:rFonts w:ascii="Times New Roman" w:hAnsi="Times New Roman"/>
          <w:sz w:val="24"/>
          <w:szCs w:val="24"/>
        </w:rPr>
        <w:t xml:space="preserve">tem rzeczywistym w rozumieniu ustawy z 1 marca 2018 r. </w:t>
      </w:r>
      <w:r w:rsidR="00284304" w:rsidRPr="00884377">
        <w:rPr>
          <w:rFonts w:ascii="Times New Roman" w:hAnsi="Times New Roman"/>
          <w:sz w:val="24"/>
          <w:szCs w:val="24"/>
        </w:rPr>
        <w:br/>
        <w:t xml:space="preserve">o </w:t>
      </w:r>
      <w:r w:rsidRPr="00884377">
        <w:rPr>
          <w:rFonts w:ascii="Times New Roman" w:hAnsi="Times New Roman"/>
          <w:sz w:val="24"/>
          <w:szCs w:val="24"/>
        </w:rPr>
        <w:t>przeciwdziałaniu praniu pieniędzy</w:t>
      </w:r>
      <w:r w:rsidR="00284304" w:rsidRPr="00884377">
        <w:rPr>
          <w:rFonts w:ascii="Times New Roman" w:hAnsi="Times New Roman"/>
          <w:sz w:val="24"/>
          <w:szCs w:val="24"/>
        </w:rPr>
        <w:t xml:space="preserve"> oraz finansowaniu terroryzmu jest </w:t>
      </w:r>
      <w:r w:rsidRPr="00884377">
        <w:rPr>
          <w:rFonts w:ascii="Times New Roman" w:hAnsi="Times New Roman"/>
          <w:sz w:val="24"/>
          <w:szCs w:val="24"/>
        </w:rPr>
        <w:t>osoba wymieniona w wykazach określonych w rozporządze</w:t>
      </w:r>
      <w:r w:rsidR="00284304" w:rsidRPr="00884377">
        <w:rPr>
          <w:rFonts w:ascii="Times New Roman" w:hAnsi="Times New Roman"/>
          <w:sz w:val="24"/>
          <w:szCs w:val="24"/>
        </w:rPr>
        <w:t xml:space="preserve">niu 765/2006 i rozporządzeniu </w:t>
      </w:r>
      <w:r w:rsidRPr="00884377">
        <w:rPr>
          <w:rFonts w:ascii="Times New Roman" w:hAnsi="Times New Roman"/>
          <w:sz w:val="24"/>
          <w:szCs w:val="24"/>
        </w:rPr>
        <w:t>269/2014 albo wpisana na listę lub będąca takim beneficjen</w:t>
      </w:r>
      <w:r w:rsidR="00531AD9" w:rsidRPr="00884377">
        <w:rPr>
          <w:rFonts w:ascii="Times New Roman" w:hAnsi="Times New Roman"/>
          <w:sz w:val="24"/>
          <w:szCs w:val="24"/>
        </w:rPr>
        <w:t xml:space="preserve">tem rzeczywistym od 24 lutego </w:t>
      </w:r>
      <w:r w:rsidRPr="00884377">
        <w:rPr>
          <w:rFonts w:ascii="Times New Roman" w:hAnsi="Times New Roman"/>
          <w:sz w:val="24"/>
          <w:szCs w:val="24"/>
        </w:rPr>
        <w:t>2022 r., o ile została wpisana na listę na podstawie decy</w:t>
      </w:r>
      <w:r w:rsidR="00284304" w:rsidRPr="00884377">
        <w:rPr>
          <w:rFonts w:ascii="Times New Roman" w:hAnsi="Times New Roman"/>
          <w:sz w:val="24"/>
          <w:szCs w:val="24"/>
        </w:rPr>
        <w:t xml:space="preserve">zji w sprawie wpisu na listę </w:t>
      </w:r>
      <w:r w:rsidRPr="00884377">
        <w:rPr>
          <w:rFonts w:ascii="Times New Roman" w:hAnsi="Times New Roman"/>
          <w:sz w:val="24"/>
          <w:szCs w:val="24"/>
        </w:rPr>
        <w:t>rozstrzygającej o zastosowaniu środka, o którym 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UOBN,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</w:t>
      </w:r>
      <w:r w:rsidR="00284304" w:rsidRPr="00884377">
        <w:rPr>
          <w:rFonts w:ascii="Times New Roman" w:hAnsi="Times New Roman"/>
          <w:sz w:val="24"/>
          <w:szCs w:val="24"/>
        </w:rPr>
        <w:t xml:space="preserve">jącą w rozumieniu art. 3 ust. </w:t>
      </w:r>
      <w:r w:rsidRPr="00884377">
        <w:rPr>
          <w:rFonts w:ascii="Times New Roman" w:hAnsi="Times New Roman"/>
          <w:sz w:val="24"/>
          <w:szCs w:val="24"/>
        </w:rPr>
        <w:t xml:space="preserve">1 pkt 37 ustawy z 29 września 1994 r. o rachunkowości jest </w:t>
      </w:r>
      <w:r w:rsidR="00284304" w:rsidRPr="00884377">
        <w:rPr>
          <w:rFonts w:ascii="Times New Roman" w:hAnsi="Times New Roman"/>
          <w:sz w:val="24"/>
          <w:szCs w:val="24"/>
        </w:rPr>
        <w:t xml:space="preserve">podmiot wymieniony w wykazach </w:t>
      </w:r>
      <w:r w:rsidRPr="00884377">
        <w:rPr>
          <w:rFonts w:ascii="Times New Roman" w:hAnsi="Times New Roman"/>
          <w:sz w:val="24"/>
          <w:szCs w:val="24"/>
        </w:rPr>
        <w:t>określonych w rozporządzeniu 765/2006 i rozporządzeniu 269/2</w:t>
      </w:r>
      <w:r w:rsidR="00284304" w:rsidRPr="00884377">
        <w:rPr>
          <w:rFonts w:ascii="Times New Roman" w:hAnsi="Times New Roman"/>
          <w:sz w:val="24"/>
          <w:szCs w:val="24"/>
        </w:rPr>
        <w:t xml:space="preserve">014 albo wpisany na listę lub </w:t>
      </w:r>
      <w:r w:rsidRPr="00884377">
        <w:rPr>
          <w:rFonts w:ascii="Times New Roman" w:hAnsi="Times New Roman"/>
          <w:sz w:val="24"/>
          <w:szCs w:val="24"/>
        </w:rPr>
        <w:t>będący taką jednostką dominującą od 24 lutego 2022 r., o il</w:t>
      </w:r>
      <w:r w:rsidR="00284304" w:rsidRPr="00884377">
        <w:rPr>
          <w:rFonts w:ascii="Times New Roman" w:hAnsi="Times New Roman"/>
          <w:sz w:val="24"/>
          <w:szCs w:val="24"/>
        </w:rPr>
        <w:t xml:space="preserve">e został wpisany na listę na </w:t>
      </w:r>
      <w:r w:rsidRPr="00884377">
        <w:rPr>
          <w:rFonts w:ascii="Times New Roman" w:hAnsi="Times New Roman"/>
          <w:sz w:val="24"/>
          <w:szCs w:val="24"/>
        </w:rPr>
        <w:t xml:space="preserve">podstawie decyzji w sprawie wpisu na listę rozstrzygającej o </w:t>
      </w:r>
      <w:r w:rsidR="00284304" w:rsidRPr="00884377">
        <w:rPr>
          <w:rFonts w:ascii="Times New Roman" w:hAnsi="Times New Roman"/>
          <w:sz w:val="24"/>
          <w:szCs w:val="24"/>
        </w:rPr>
        <w:t xml:space="preserve">zastosowaniu środka, o którym </w:t>
      </w:r>
      <w:r w:rsidRPr="00884377">
        <w:rPr>
          <w:rFonts w:ascii="Times New Roman" w:hAnsi="Times New Roman"/>
          <w:sz w:val="24"/>
          <w:szCs w:val="24"/>
        </w:rPr>
        <w:t>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.</w:t>
      </w:r>
    </w:p>
    <w:p w:rsidR="00FA13BF" w:rsidRPr="00884377" w:rsidRDefault="00FA13BF" w:rsidP="006C42D3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Wykluczenie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1 pkt 3) następować będzie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trwania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>koliczności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Wykonawcy lub uczestnika konkursu wykluczonego na podstawie art. 7 ust. 1 UOBN Zamawiający odrzuca ofertę takiego Wykonawcy</w:t>
      </w:r>
      <w:r w:rsidR="00AF4582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 w:rsidR="00AF458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 w:rsidR="00AF458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1AD9" w:rsidRPr="00884377" w:rsidRDefault="00FA13BF" w:rsidP="006C42D3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 xml:space="preserve">Zamawiający </w:t>
      </w:r>
      <w:r w:rsidR="00987553" w:rsidRPr="00884377">
        <w:rPr>
          <w:rFonts w:ascii="Times New Roman" w:hAnsi="Times New Roman"/>
        </w:rPr>
        <w:t>będzie weryfikował przesłankę wykluczenia, o której mowa w ust. 1 pkt 3) na podstawie</w:t>
      </w:r>
      <w:r w:rsidR="00531AD9" w:rsidRPr="00884377">
        <w:rPr>
          <w:rFonts w:ascii="Times New Roman" w:hAnsi="Times New Roman"/>
        </w:rPr>
        <w:t>:</w:t>
      </w:r>
    </w:p>
    <w:p w:rsidR="00987553" w:rsidRPr="00884377" w:rsidRDefault="00531AD9" w:rsidP="006C42D3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:rsidR="00FA13BF" w:rsidRPr="00884377" w:rsidRDefault="00531AD9" w:rsidP="006C42D3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:rsidR="00785AFE" w:rsidRDefault="005641FF" w:rsidP="00785A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ust. 1 pkt 1) i 2) </w:t>
      </w:r>
      <w:r w:rsidR="00785AF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1C12" w:rsidRPr="00F27478" w:rsidRDefault="00EC1C12" w:rsidP="00785A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 udziału postępowania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art. 7 ust. 1 UOBN,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podmiotowych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 o nie pozostawaniu objętym zakazem, o którym mowa w art. 5k Rozporządzenia sankcyjnego, </w:t>
      </w:r>
      <w:r w:rsidRPr="00F27478">
        <w:rPr>
          <w:rFonts w:ascii="Times New Roman" w:eastAsia="Times New Roman" w:hAnsi="Times New Roman"/>
          <w:b/>
          <w:sz w:val="24"/>
          <w:szCs w:val="24"/>
          <w:lang w:eastAsia="pl-PL"/>
        </w:rPr>
        <w:t>aktualnego na dzień jego złożenia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>lub równoważ</w:t>
      </w:r>
      <w:r w:rsidR="00441E67" w:rsidRPr="00F27478">
        <w:rPr>
          <w:rFonts w:ascii="Times New Roman" w:eastAsia="Times New Roman" w:hAnsi="Times New Roman"/>
          <w:sz w:val="24"/>
          <w:szCs w:val="24"/>
          <w:lang w:eastAsia="pl-PL"/>
        </w:rPr>
        <w:t>nego zagranicznego.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:rsidR="005641FF" w:rsidRPr="00F27478" w:rsidRDefault="0001296A" w:rsidP="006C42D3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:rsidR="005641FF" w:rsidRPr="00F27478" w:rsidRDefault="005641FF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34653" w:rsidRPr="00FB0155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:rsidR="00234653" w:rsidRPr="00FB0155" w:rsidRDefault="00DB0B7F" w:rsidP="006C42D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środki finansowe lub zdolność kredytową w wysokości nie niższej niż 100.000,00 zł</w:t>
      </w:r>
    </w:p>
    <w:p w:rsidR="006B3CAB" w:rsidRPr="00FB0155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przebudowie </w:t>
      </w:r>
      <w:r w:rsidR="006510FF">
        <w:rPr>
          <w:rFonts w:ascii="Times New Roman" w:eastAsia="Times New Roman" w:hAnsi="Times New Roman" w:cs="Times New Roman"/>
          <w:sz w:val="24"/>
          <w:szCs w:val="24"/>
          <w:lang w:eastAsia="pl-PL"/>
        </w:rPr>
        <w:t>wiaty rekreacyjnej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DB0B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:rsidR="00205E35" w:rsidRPr="00C06DC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C06DC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C06DC5"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ab/>
        <w:t>posiadającą:</w:t>
      </w:r>
    </w:p>
    <w:p w:rsidR="00B13670" w:rsidRDefault="00205E35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  <w:t>- uprawnienia</w:t>
      </w:r>
      <w:r w:rsidR="00B13670" w:rsidRPr="000E75F1">
        <w:rPr>
          <w:rFonts w:ascii="Times New Roman" w:hAnsi="Times New Roman" w:cs="Times New Roman"/>
          <w:sz w:val="24"/>
          <w:szCs w:val="24"/>
        </w:rPr>
        <w:t xml:space="preserve"> budowlane do kierowania robotami budowlanymi</w:t>
      </w:r>
      <w:bookmarkStart w:id="2" w:name="_Hlk492540094"/>
      <w:r w:rsidR="006510FF">
        <w:rPr>
          <w:rFonts w:ascii="Times New Roman" w:hAnsi="Times New Roman" w:cs="Times New Roman"/>
          <w:sz w:val="24"/>
          <w:szCs w:val="24"/>
        </w:rPr>
        <w:t xml:space="preserve"> </w:t>
      </w:r>
      <w:r w:rsidR="00B13670" w:rsidRPr="000E75F1">
        <w:rPr>
          <w:rFonts w:ascii="Times New Roman" w:hAnsi="Times New Roman" w:cs="Times New Roman"/>
          <w:sz w:val="24"/>
          <w:szCs w:val="24"/>
        </w:rPr>
        <w:t xml:space="preserve">w specjalności </w:t>
      </w:r>
      <w:bookmarkEnd w:id="2"/>
      <w:r w:rsidR="006510FF">
        <w:rPr>
          <w:rFonts w:ascii="Times New Roman" w:hAnsi="Times New Roman" w:cs="Times New Roman"/>
          <w:sz w:val="24"/>
          <w:szCs w:val="24"/>
        </w:rPr>
        <w:tab/>
        <w:t>konstrukcyjno-budowlanej</w:t>
      </w:r>
    </w:p>
    <w:p w:rsidR="006510FF" w:rsidRPr="00C06DC5" w:rsidRDefault="006510FF" w:rsidP="006510F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>
        <w:rPr>
          <w:rFonts w:ascii="Times New Roman" w:hAnsi="Times New Roman" w:cs="Times New Roman"/>
          <w:b/>
          <w:sz w:val="24"/>
          <w:szCs w:val="24"/>
        </w:rPr>
        <w:t>Kierownika Robót Sanitarnych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>posiadającą:</w:t>
      </w:r>
    </w:p>
    <w:p w:rsidR="006510FF" w:rsidRDefault="006510FF" w:rsidP="006510FF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  <w:t>- uprawnienia</w:t>
      </w:r>
      <w:r w:rsidRPr="000E75F1">
        <w:rPr>
          <w:rFonts w:ascii="Times New Roman" w:hAnsi="Times New Roman" w:cs="Times New Roman"/>
          <w:sz w:val="24"/>
          <w:szCs w:val="24"/>
        </w:rPr>
        <w:t xml:space="preserve"> budowlane do kierowania robotami budowlanymi</w:t>
      </w:r>
      <w:r>
        <w:rPr>
          <w:rFonts w:ascii="Times New Roman" w:hAnsi="Times New Roman" w:cs="Times New Roman"/>
          <w:sz w:val="24"/>
          <w:szCs w:val="24"/>
        </w:rPr>
        <w:t xml:space="preserve"> w specjalności </w:t>
      </w:r>
      <w:r>
        <w:rPr>
          <w:rFonts w:ascii="Times New Roman" w:hAnsi="Times New Roman" w:cs="Times New Roman"/>
          <w:sz w:val="24"/>
          <w:szCs w:val="24"/>
        </w:rPr>
        <w:tab/>
      </w:r>
      <w:r w:rsidR="009242D9">
        <w:rPr>
          <w:rFonts w:ascii="Times New Roman" w:hAnsi="Times New Roman" w:cs="Times New Roman"/>
          <w:sz w:val="24"/>
        </w:rPr>
        <w:t>instalacyjnej w zakresie sieci, instalacji i urządzeń wodociągowych i kanal</w:t>
      </w:r>
      <w:r>
        <w:rPr>
          <w:rFonts w:ascii="Times New Roman" w:hAnsi="Times New Roman" w:cs="Times New Roman"/>
          <w:sz w:val="24"/>
        </w:rPr>
        <w:t>izacyjnych.</w:t>
      </w:r>
    </w:p>
    <w:p w:rsidR="006510FF" w:rsidRPr="006510FF" w:rsidRDefault="006510FF" w:rsidP="006510FF">
      <w:pPr>
        <w:pStyle w:val="Teksttreci0"/>
        <w:shd w:val="clear" w:color="auto" w:fill="auto"/>
        <w:tabs>
          <w:tab w:val="left" w:pos="1134"/>
        </w:tabs>
        <w:spacing w:line="240" w:lineRule="auto"/>
        <w:ind w:left="567" w:right="9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dopuszcza połączenia wyżej wskazanych funkcji p</w:t>
      </w:r>
      <w:r w:rsidR="006A34A0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zez jedną osobę w sytuacji gdy spełnia powyższe warunki.</w:t>
      </w:r>
    </w:p>
    <w:p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884377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SWZ.</w:t>
      </w:r>
    </w:p>
    <w:p w:rsidR="006B3CAB" w:rsidRPr="00884377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C33898"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2a</w:t>
      </w: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:rsidR="006B3CAB" w:rsidRPr="006A34A0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:rsidR="006A34A0" w:rsidRPr="006A34A0" w:rsidRDefault="006A34A0" w:rsidP="006A34A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3 miesiące przed jej złożeniem.</w:t>
      </w:r>
    </w:p>
    <w:p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 xml:space="preserve">zgodny z rozdziałem XVII ust. 3 </w:t>
      </w:r>
      <w:proofErr w:type="spellStart"/>
      <w:r w:rsidRPr="00C06DC5">
        <w:rPr>
          <w:rFonts w:ascii="Times New Roman" w:hAnsi="Times New Roman" w:cs="Times New Roman"/>
          <w:sz w:val="24"/>
          <w:szCs w:val="24"/>
        </w:rPr>
        <w:t>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może je uzyskać za pomocą bezpłatnych i ogólnodostępnych baz danych, w szczególności rejestrów publicznych w rozumieniu ustawy z dnia 17.02.2005 r. o informatyzacji działalności podmiotów realizujących zadania publiczne, o ile wykonawca wskazał w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6B3CAB" w:rsidRPr="00F64D6A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833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>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:rsidR="00697921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Dokument, o którym mowa w ust. 1 pkt 1, powinien być wystawiony nie wcześniej niż 3 miesięcy przed jego złożeniem. </w:t>
      </w:r>
    </w:p>
    <w:p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A0" w:rsidRDefault="006B3CAB" w:rsidP="006A34A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A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</w:t>
      </w:r>
      <w:r w:rsidR="006A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konania zamówienia: </w:t>
      </w:r>
      <w:r w:rsidR="00D0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</w:t>
      </w:r>
      <w:r w:rsidR="006A34A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01.12.2022 r.</w:t>
      </w:r>
    </w:p>
    <w:p w:rsidR="006B3CAB" w:rsidRPr="006A34A0" w:rsidRDefault="006B3CAB" w:rsidP="006A34A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A0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 w:rsidRPr="006A34A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 w:rsidRPr="006A34A0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A34A0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:rsidR="006A34A0" w:rsidRPr="006A34A0" w:rsidRDefault="003F7BFD" w:rsidP="006A34A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F1383D"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A34A0" w:rsidRPr="006A34A0">
        <w:rPr>
          <w:rFonts w:ascii="Times New Roman" w:hAnsi="Times New Roman"/>
          <w:sz w:val="24"/>
          <w:szCs w:val="24"/>
        </w:rPr>
        <w:t>Rosówek 17, działki nr ew. gr.  117/1 obręb Kamieniec gm. Kołbaskowo obręb Smolęcin.</w:t>
      </w:r>
    </w:p>
    <w:p w:rsidR="000D7DBF" w:rsidRPr="00A833C4" w:rsidRDefault="000D7DBF" w:rsidP="000D7D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:rsidR="006B3CAB" w:rsidRPr="005C1C0F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555B" w:rsidRPr="00F0700B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proofErr w:type="spellStart"/>
      <w:r w:rsidR="00F42EAC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F07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EAC" w:rsidRPr="00F0700B">
        <w:rPr>
          <w:rFonts w:ascii="Times New Roman" w:eastAsia="Times New Roman" w:hAnsi="Times New Roman" w:cs="Times New Roman"/>
          <w:sz w:val="24"/>
          <w:szCs w:val="24"/>
        </w:rPr>
        <w:t xml:space="preserve"> Przedmiar robót ma charakter informacyjny i pomocniczy.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FB8" w:rsidRPr="008E7FB8" w:rsidRDefault="0053555B" w:rsidP="008E7F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wszelkie prace jakie z technicznego punktu widzenia są konieczne do prawidłowego wykonania i oddania do użytku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:rsidR="00B418A2" w:rsidRPr="009009C9" w:rsidRDefault="00B418A2" w:rsidP="00B418A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pełnej obsługi geodezyjnej, wraz ze sporządzeniem inwentaryzacji geodezyjnej  powykonawczej,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wykonania i ustawienia tablic informacyjnych wynikających z prawa budowlanego,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wykonania pełnej dokumentacji powykonawczej,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organizacji i likwidacji zaplecza i placu budowy,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prób, sprawdzeń i badań laboratoryjnych przewidzianych warunkami technicznymi wykonania i odbioru robót budowlano-montażowych,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ubezpieczenie placu budowy od odpowiedzialności cywilnej,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ochrony mienia, warunki bezpieczeństwa na placu budowy i p.poż.,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 xml:space="preserve">utylizacji i zagospodarowanie odpadów, wykonawca jest wytwórcą odpadów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009C9">
        <w:rPr>
          <w:rFonts w:ascii="Times New Roman" w:hAnsi="Times New Roman"/>
          <w:sz w:val="24"/>
          <w:szCs w:val="24"/>
        </w:rPr>
        <w:t xml:space="preserve">w rozumieniu ustawy o odpadach z dnia 27 kwietnia 2001r. z późniejszymi zmianami, 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lastRenderedPageBreak/>
        <w:t>zasilania zaplecza budowy w  niezbędne media,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9C9">
        <w:rPr>
          <w:rFonts w:ascii="Times New Roman" w:hAnsi="Times New Roman"/>
          <w:b/>
          <w:bCs/>
          <w:sz w:val="24"/>
          <w:szCs w:val="24"/>
        </w:rPr>
        <w:t>uzyskania w imieniu zamawiającego pozwolenia na użytkowanie lub dokonania zgłoszenia o zakończeniu robót potwierdzonego nie wniesieniem sprzeciwu przez PINB w Policach .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9C9">
        <w:rPr>
          <w:rFonts w:ascii="Times New Roman" w:hAnsi="Times New Roman"/>
          <w:b/>
          <w:bCs/>
          <w:sz w:val="24"/>
          <w:szCs w:val="24"/>
        </w:rPr>
        <w:t>zapewnienia ciągłego dostępu do nieruchomości sąsiadujących z terenem wykonywania robot budowlanych,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9C9">
        <w:rPr>
          <w:rFonts w:ascii="Times New Roman" w:hAnsi="Times New Roman"/>
          <w:b/>
          <w:bCs/>
          <w:sz w:val="24"/>
          <w:szCs w:val="24"/>
        </w:rPr>
        <w:t>inne wynikające z dokumentacji projektowej i specyfikacji technicznej wykonania i odbioru robót budowlanych,</w:t>
      </w:r>
    </w:p>
    <w:p w:rsidR="00B418A2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9C9">
        <w:rPr>
          <w:rFonts w:ascii="Times New Roman" w:hAnsi="Times New Roman"/>
          <w:b/>
          <w:bCs/>
          <w:sz w:val="24"/>
          <w:szCs w:val="24"/>
        </w:rPr>
        <w:t xml:space="preserve">wykonanie i zamieszczenie w momencie rozpoczęcia prac budowlanych </w:t>
      </w:r>
      <w:r w:rsidRPr="00F179FC">
        <w:rPr>
          <w:rFonts w:ascii="Times New Roman" w:hAnsi="Times New Roman"/>
          <w:b/>
          <w:bCs/>
          <w:sz w:val="24"/>
          <w:szCs w:val="24"/>
        </w:rPr>
        <w:t>tablicy informacyj</w:t>
      </w:r>
      <w:r>
        <w:rPr>
          <w:rFonts w:ascii="Times New Roman" w:hAnsi="Times New Roman"/>
          <w:b/>
          <w:bCs/>
          <w:sz w:val="24"/>
          <w:szCs w:val="24"/>
        </w:rPr>
        <w:t>nej o dofinansowaniu inwestycji,</w:t>
      </w:r>
    </w:p>
    <w:p w:rsidR="00BA4106" w:rsidRPr="00B418A2" w:rsidRDefault="00BA4106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8A2">
        <w:rPr>
          <w:rFonts w:ascii="Times New Roman" w:hAnsi="Times New Roman"/>
          <w:sz w:val="24"/>
        </w:rPr>
        <w:t>podatków i opłat związanych z wykonaniem zadania.</w:t>
      </w:r>
    </w:p>
    <w:p w:rsidR="007F28EE" w:rsidRPr="00F42EAC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  <w:r w:rsidR="00F42EAC">
        <w:rPr>
          <w:rFonts w:ascii="Times New Roman" w:hAnsi="Times New Roman" w:cs="Times New Roman"/>
          <w:sz w:val="24"/>
        </w:rPr>
        <w:t xml:space="preserve"> </w:t>
      </w:r>
      <w:r w:rsidR="00F42EAC" w:rsidRPr="00DC7CD7">
        <w:rPr>
          <w:rFonts w:ascii="Times New Roman" w:hAnsi="Times New Roman" w:cs="Times New Roman"/>
          <w:sz w:val="24"/>
        </w:rPr>
        <w:t>Przedmiar robót ma charakter informacyjny i pomocniczy. Dopuszczalne jest wykorzystanie przez Wykonawcę przedmiaru robót do sporządzenia kosztorysu ofertowego oraz jego dowolną modyfikację.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Uwaga! Zgodnie </w:t>
      </w:r>
      <w:r w:rsidR="009436CC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ust. 1 Komunikatu Prezesa Głównego Urzędu Statystycznego z dnia 24 stycznia 2005 r</w:t>
      </w:r>
      <w:r w:rsidR="009436CC" w:rsidRPr="00D859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9436CC"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GUS 2005 1.11)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:rsidR="006B3CAB" w:rsidRPr="0053555B" w:rsidRDefault="006B3CAB" w:rsidP="00B418A2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powstania u zamawiającego obowiązku podatkowego zgodnie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podatku od towarów i usług, dla celów zastosowania kryteri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dolicza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B3CAB" w:rsidRPr="00884377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02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B41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:rsidR="006B3CAB" w:rsidRPr="00884377" w:rsidRDefault="006B3CAB" w:rsidP="00A109CB">
      <w:pPr>
        <w:numPr>
          <w:ilvl w:val="1"/>
          <w:numId w:val="20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r w:rsidR="00A109CB" w:rsidRPr="00A109CB">
        <w:rPr>
          <w:rFonts w:ascii="Times New Roman" w:eastAsia="Times New Roman" w:hAnsi="Times New Roman" w:cs="Times New Roman"/>
          <w:sz w:val="24"/>
          <w:szCs w:val="24"/>
          <w:lang w:eastAsia="pl-PL"/>
        </w:rPr>
        <w:t>htt</w:t>
      </w:r>
      <w:r w:rsidR="00D0215C">
        <w:rPr>
          <w:rFonts w:ascii="Times New Roman" w:eastAsia="Times New Roman" w:hAnsi="Times New Roman" w:cs="Times New Roman"/>
          <w:sz w:val="24"/>
          <w:szCs w:val="24"/>
          <w:lang w:eastAsia="pl-PL"/>
        </w:rPr>
        <w:t>ps://platformazakupowa.pl/transakcja/675207</w:t>
      </w:r>
    </w:p>
    <w:p w:rsidR="006B3CAB" w:rsidRPr="00E90620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D02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B41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>odszyfrowanie wczytanych na Platformie ofert.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ofert, które podlegają negocjacjom, zamawiający udostępnia informacje o których    mowa w ust. 6 pkt 2, niezwłocznie po otwarciu ofert ostatecznych albo unieważnieniu postępowania.</w:t>
      </w:r>
    </w:p>
    <w:p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02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41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507D6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DC29E1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1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B418A2" w:rsidRPr="00B418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="00B418A2" w:rsidRPr="00DC29E1">
        <w:rPr>
          <w:rFonts w:ascii="Times New Roman" w:eastAsia="Times New Roman" w:hAnsi="Times New Roman" w:cs="Times New Roman"/>
          <w:b/>
          <w:bCs/>
          <w:sz w:val="24"/>
          <w:szCs w:val="24"/>
        </w:rPr>
        <w:t>doświadczenie kierownika budowy</w:t>
      </w:r>
      <w:r w:rsidRPr="00DC2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20 %</w:t>
      </w:r>
    </w:p>
    <w:p w:rsidR="006B3CAB" w:rsidRPr="00DC29E1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:rsidR="006B3CAB" w:rsidRDefault="00FA48A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FA48AF" w:rsidRDefault="00FA48AF" w:rsidP="006B3C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C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pkt -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uprawnienia i doświadczenia zawodowe od 0 do 1 roku  (liczone od dnia uzyskania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uprawnień) na stanowisku kierownika budowy lub robót</w:t>
      </w:r>
      <w:r w:rsidR="00DC29E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DC29E1" w:rsidRDefault="00FA48AF" w:rsidP="00DC2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  <w:t xml:space="preserve">10 pkt -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i doświadczenia zawodowe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powyżej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lat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(liczone od 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A0B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29E1"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uprawnień) na stanowisku kierownika budowy lub robót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C29E1" w:rsidRDefault="00DC29E1" w:rsidP="00DC2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10 pkt -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i doświadczenia zawodowe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powyżej 5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(liczone od 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uprawnień) na stanowisku kierownika budowy lub robót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C29E1" w:rsidRPr="00B418A2" w:rsidRDefault="00DC29E1" w:rsidP="00DC2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C29E1" w:rsidRDefault="00DC29E1" w:rsidP="00DC2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9E1" w:rsidRDefault="00DC29E1" w:rsidP="00DC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7D3B55" w:rsidRDefault="00FA0B62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</w:p>
    <w:p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8A2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</w:t>
      </w:r>
      <w:r w:rsidR="00670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418A2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</w:t>
      </w:r>
      <w:r w:rsidR="0067027D"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418A2">
        <w:rPr>
          <w:rFonts w:ascii="Times New Roman" w:eastAsia="Times New Roman" w:hAnsi="Times New Roman" w:cs="Times New Roman"/>
          <w:sz w:val="24"/>
          <w:szCs w:val="24"/>
          <w:lang w:eastAsia="pl-PL"/>
        </w:rPr>
        <w:t>waniu o udzielenie zamówienia.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:rsidR="000B5EC9" w:rsidRPr="006B3CAB" w:rsidRDefault="000B5EC9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zwróci zabezpieczenie w następujących terminach: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:rsidR="006B3CAB" w:rsidRPr="006B3CAB" w:rsidRDefault="00704F73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B418A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95 1240 3927 1111 0000 4099 1928 </w:t>
      </w:r>
      <w:r w:rsidRPr="00B4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przelewu: </w:t>
      </w:r>
      <w:r w:rsidRPr="00B41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zabezpieczenie należytego wykonania </w:t>
      </w: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dot. zadania inwestycyjnego pn.:</w:t>
      </w:r>
      <w:r w:rsidR="00B41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Budowa miejsca (wiaty rekreacyjnej) wypoczynku turystów oraz łącznika ścieżek rowerowych przy szlaku rowerowym w sąsiedztwie dawnego przejścia granicznego w </w:t>
      </w:r>
      <w:proofErr w:type="spellStart"/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D021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</w:t>
      </w:r>
      <w:r w:rsidR="00B418A2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B418A2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Zielona granica</w:t>
      </w:r>
      <w:r w:rsidR="00D021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  <w:r w:rsidR="006B3CAB" w:rsidRPr="006E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CAB"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dostarczone w formie oryginału, przez wykonawcę do siedziby zamawiającego, najpóźniej w dniu podpisania umowy – do chwili jej podpisania.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kwota gwarancji lub poręczenia,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A523C4" w:rsidRPr="00A523C4" w:rsidRDefault="00A523C4" w:rsidP="00BA5C5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>
        <w:rPr>
          <w:rFonts w:ascii="Times New Roman" w:hAnsi="Times New Roman"/>
          <w:sz w:val="24"/>
          <w:szCs w:val="24"/>
        </w:rPr>
        <w:t>pn.:</w:t>
      </w:r>
    </w:p>
    <w:p w:rsidR="00A523C4" w:rsidRDefault="00AB0D90" w:rsidP="00BA5C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4">
        <w:rPr>
          <w:rFonts w:ascii="Times New Roman" w:hAnsi="Times New Roman" w:cs="Times New Roman"/>
          <w:b/>
          <w:sz w:val="24"/>
          <w:szCs w:val="24"/>
        </w:rPr>
        <w:t>„</w:t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Budowa miejsca (wiaty rekreacyjnej) wypoczynku turystów oraz łącznika ścieżek </w:t>
      </w:r>
      <w:r w:rsidR="00B418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rowerowych przy szlaku rowerowym w sąsiedztwie dawnego przejścia granicznego w </w:t>
      </w:r>
      <w:r w:rsidR="00B418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proofErr w:type="spellStart"/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B418A2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B418A2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Zielona granica</w:t>
      </w:r>
      <w:r w:rsidR="00A523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B638A" w:rsidRDefault="00A523C4" w:rsidP="00FB6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</w:p>
    <w:p w:rsidR="00B418A2" w:rsidRPr="00425099" w:rsidRDefault="00FB638A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8A2" w:rsidRPr="00425099">
        <w:rPr>
          <w:rFonts w:ascii="Times New Roman" w:hAnsi="Times New Roman" w:cs="Times New Roman"/>
          <w:sz w:val="24"/>
          <w:szCs w:val="24"/>
        </w:rPr>
        <w:t>45111200-0</w:t>
      </w:r>
      <w:r w:rsidR="00B418A2" w:rsidRPr="00425099">
        <w:rPr>
          <w:rFonts w:ascii="Times New Roman" w:hAnsi="Times New Roman" w:cs="Times New Roman"/>
          <w:sz w:val="24"/>
          <w:szCs w:val="24"/>
        </w:rPr>
        <w:tab/>
        <w:t>Roboty w zakresie przygotowania terenu pod budowę i roboty ziemne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45111240-2</w:t>
      </w:r>
      <w:r w:rsidRPr="00425099">
        <w:rPr>
          <w:rFonts w:ascii="Times New Roman" w:hAnsi="Times New Roman" w:cs="Times New Roman"/>
          <w:sz w:val="24"/>
          <w:szCs w:val="24"/>
        </w:rPr>
        <w:tab/>
        <w:t>Warstwy odsączające i odcinające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45262311-4</w:t>
      </w:r>
      <w:r w:rsidRPr="00425099">
        <w:rPr>
          <w:rFonts w:ascii="Times New Roman" w:hAnsi="Times New Roman" w:cs="Times New Roman"/>
          <w:sz w:val="24"/>
          <w:szCs w:val="24"/>
        </w:rPr>
        <w:tab/>
        <w:t>Betonowanie konstrukcji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45262310-7</w:t>
      </w:r>
      <w:r w:rsidRPr="00425099">
        <w:rPr>
          <w:rFonts w:ascii="Times New Roman" w:hAnsi="Times New Roman" w:cs="Times New Roman"/>
          <w:sz w:val="24"/>
          <w:szCs w:val="24"/>
        </w:rPr>
        <w:tab/>
        <w:t>Zbrojenie – przygotowanie i montaż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5099">
        <w:rPr>
          <w:rFonts w:ascii="Times New Roman" w:hAnsi="Times New Roman" w:cs="Times New Roman"/>
          <w:sz w:val="24"/>
          <w:szCs w:val="24"/>
        </w:rPr>
        <w:t>45320000-6</w:t>
      </w:r>
      <w:r w:rsidRPr="00425099">
        <w:rPr>
          <w:rFonts w:ascii="Times New Roman" w:hAnsi="Times New Roman" w:cs="Times New Roman"/>
          <w:sz w:val="24"/>
          <w:szCs w:val="24"/>
        </w:rPr>
        <w:tab/>
        <w:t>Izolacje przeciwwilgociowe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45450000-6</w:t>
      </w:r>
      <w:r w:rsidRPr="00425099">
        <w:rPr>
          <w:rFonts w:ascii="Times New Roman" w:hAnsi="Times New Roman" w:cs="Times New Roman"/>
          <w:sz w:val="24"/>
          <w:szCs w:val="24"/>
        </w:rPr>
        <w:tab/>
        <w:t>Wykonanie więźby dachowej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45261210-9</w:t>
      </w:r>
      <w:r w:rsidRPr="00425099">
        <w:rPr>
          <w:rFonts w:ascii="Times New Roman" w:hAnsi="Times New Roman" w:cs="Times New Roman"/>
          <w:sz w:val="24"/>
          <w:szCs w:val="24"/>
        </w:rPr>
        <w:tab/>
        <w:t>Wykonywanie pokryć dachowych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45410000-4</w:t>
      </w:r>
      <w:r>
        <w:rPr>
          <w:rFonts w:ascii="Times New Roman" w:hAnsi="Times New Roman" w:cs="Times New Roman"/>
          <w:sz w:val="24"/>
          <w:szCs w:val="24"/>
        </w:rPr>
        <w:tab/>
        <w:t>Tynkowanie</w:t>
      </w:r>
      <w:r w:rsidRPr="00425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45233222-1</w:t>
      </w:r>
      <w:r w:rsidRPr="00425099">
        <w:rPr>
          <w:rFonts w:ascii="Times New Roman" w:hAnsi="Times New Roman" w:cs="Times New Roman"/>
          <w:sz w:val="24"/>
          <w:szCs w:val="24"/>
        </w:rPr>
        <w:tab/>
        <w:t>Roboty w zakresie układania płyt betonowych (analogia)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45442100</w:t>
      </w:r>
      <w:r w:rsidRPr="00425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Roboty malarskie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45431000-7</w:t>
      </w:r>
      <w:r w:rsidRPr="00425099">
        <w:rPr>
          <w:rFonts w:ascii="Times New Roman" w:hAnsi="Times New Roman" w:cs="Times New Roman"/>
          <w:sz w:val="24"/>
          <w:szCs w:val="24"/>
        </w:rPr>
        <w:tab/>
        <w:t xml:space="preserve">Licowane ścian płytkami klinkierowymi 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45232400-6</w:t>
      </w:r>
      <w:r w:rsidRPr="00425099">
        <w:rPr>
          <w:rFonts w:ascii="Times New Roman" w:hAnsi="Times New Roman" w:cs="Times New Roman"/>
          <w:sz w:val="24"/>
          <w:szCs w:val="24"/>
        </w:rPr>
        <w:tab/>
        <w:t>Roboty budowlane w zakresie kanalizacji deszczowej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71B">
        <w:rPr>
          <w:rFonts w:ascii="Times New Roman" w:hAnsi="Times New Roman" w:cs="Times New Roman"/>
          <w:sz w:val="24"/>
          <w:szCs w:val="24"/>
        </w:rPr>
        <w:t>45233000-9</w:t>
      </w:r>
      <w:r w:rsidR="0077671B"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Roboty w zakresie konstruowania oraz wykonywania nawierzchni dróg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77314100-5</w:t>
      </w:r>
      <w:r w:rsidRPr="00425099">
        <w:rPr>
          <w:rFonts w:ascii="Times New Roman" w:hAnsi="Times New Roman" w:cs="Times New Roman"/>
          <w:sz w:val="24"/>
          <w:szCs w:val="24"/>
        </w:rPr>
        <w:tab/>
        <w:t>Usługi w zakresie trawników</w:t>
      </w:r>
    </w:p>
    <w:p w:rsidR="00170306" w:rsidRPr="00DF2A35" w:rsidRDefault="00B418A2" w:rsidP="00556D0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452121</w:t>
      </w:r>
      <w:r>
        <w:rPr>
          <w:rFonts w:ascii="Times New Roman" w:hAnsi="Times New Roman" w:cs="Times New Roman"/>
          <w:sz w:val="24"/>
          <w:szCs w:val="24"/>
        </w:rPr>
        <w:t>40-9</w:t>
      </w:r>
      <w:r>
        <w:rPr>
          <w:rFonts w:ascii="Times New Roman" w:hAnsi="Times New Roman" w:cs="Times New Roman"/>
          <w:sz w:val="24"/>
          <w:szCs w:val="24"/>
        </w:rPr>
        <w:tab/>
        <w:t>Obiekty rekreacyjne</w:t>
      </w:r>
    </w:p>
    <w:p w:rsid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rozbiór</w:t>
      </w:r>
      <w:r>
        <w:rPr>
          <w:rFonts w:ascii="Times New Roman" w:eastAsia="Calibri" w:hAnsi="Times New Roman" w:cs="Times New Roman"/>
          <w:sz w:val="24"/>
          <w:szCs w:val="24"/>
        </w:rPr>
        <w:t>kę</w:t>
      </w:r>
      <w:r w:rsidRPr="008D6959">
        <w:rPr>
          <w:rFonts w:ascii="Times New Roman" w:eastAsia="Calibri" w:hAnsi="Times New Roman" w:cs="Times New Roman"/>
          <w:sz w:val="24"/>
          <w:szCs w:val="24"/>
        </w:rPr>
        <w:t xml:space="preserve"> części istniejącego ogrodzenia oraz uporządkowanie terenu objętego zagospodarowaniem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niwelacj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D6959">
        <w:rPr>
          <w:rFonts w:ascii="Times New Roman" w:eastAsia="Calibri" w:hAnsi="Times New Roman" w:cs="Times New Roman"/>
          <w:sz w:val="24"/>
          <w:szCs w:val="24"/>
        </w:rPr>
        <w:t xml:space="preserve"> terenu, zdjęcie wierzchniej warstwy nadmiaru ziemi,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wykopów,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fundamentów,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ścian żelbetowych,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zbrojenie fundamentów i ścian,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izolacje fundamentów i ścian żelbetowych,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więźby dachowej z pokryciem dachowym,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sufitu podwieszonego, montowanego do podkonstrukcji drewnianej składającej się z żeber i łat drewnianych, impregnowanej ciśnieniowo,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robót malarski i okładzinach ścian,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posadzki z płyt betonowych,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zagospodarowanie terenu: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opaska żwirowa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plac utwardzony – nawierzchnia przepuszczalna z ażurowych płyt betonowych 40x40x8 cm, z otworami okrągłymi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trawnik,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nasadzenia,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elementy małej architektury,</w:t>
      </w:r>
    </w:p>
    <w:p w:rsidR="0077671B" w:rsidRPr="0077671B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kanalizacja deszczowa.</w:t>
      </w:r>
    </w:p>
    <w:p w:rsidR="00814983" w:rsidRDefault="006B3CAB" w:rsidP="000B5EC9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lastRenderedPageBreak/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p w:rsidR="009531AA" w:rsidRPr="009531AA" w:rsidRDefault="009531AA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:rsidR="006B3CAB" w:rsidRPr="00FA48AF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</w:t>
      </w:r>
      <w:r w:rsidR="0032451D" w:rsidRPr="00FA48AF">
        <w:rPr>
          <w:b w:val="0"/>
          <w:bCs w:val="0"/>
          <w:sz w:val="23"/>
          <w:szCs w:val="23"/>
        </w:rPr>
        <w:t>związane z robotami</w:t>
      </w:r>
      <w:r w:rsidR="00E85536" w:rsidRPr="00FA48AF">
        <w:rPr>
          <w:b w:val="0"/>
          <w:sz w:val="23"/>
          <w:szCs w:val="23"/>
        </w:rPr>
        <w:t xml:space="preserve"> ziemnymi,</w:t>
      </w:r>
      <w:r w:rsidR="00150E92" w:rsidRPr="00FA48AF">
        <w:rPr>
          <w:b w:val="0"/>
          <w:sz w:val="23"/>
          <w:szCs w:val="23"/>
        </w:rPr>
        <w:t xml:space="preserve"> </w:t>
      </w:r>
      <w:r w:rsidR="0077671B" w:rsidRPr="00FA48AF">
        <w:rPr>
          <w:b w:val="0"/>
          <w:sz w:val="23"/>
          <w:szCs w:val="23"/>
        </w:rPr>
        <w:t>budowlanymi</w:t>
      </w:r>
      <w:r w:rsidR="00150E92" w:rsidRPr="00FA48AF">
        <w:rPr>
          <w:b w:val="0"/>
          <w:sz w:val="23"/>
          <w:szCs w:val="23"/>
        </w:rPr>
        <w:t xml:space="preserve"> </w:t>
      </w:r>
      <w:r w:rsidR="006E00ED" w:rsidRPr="00FA48AF">
        <w:rPr>
          <w:b w:val="0"/>
          <w:sz w:val="23"/>
          <w:szCs w:val="23"/>
        </w:rPr>
        <w:t>oraz porządkowymi</w:t>
      </w:r>
      <w:r w:rsidRPr="00FA48AF">
        <w:rPr>
          <w:b w:val="0"/>
          <w:bCs w:val="0"/>
          <w:sz w:val="23"/>
          <w:szCs w:val="23"/>
        </w:rPr>
        <w:t xml:space="preserve"> podczas realizacji zamówienia.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:rsidR="006B3CAB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D17617" w:rsidRPr="00150E92" w:rsidRDefault="00D17617" w:rsidP="00D176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84377" w:rsidRDefault="00884377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3CAB" w:rsidRDefault="00E25762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0424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dn. 12.10</w:t>
      </w:r>
      <w:r w:rsidR="00884377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56D08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 </w:t>
      </w:r>
      <w:r w:rsidR="006B3CAB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884377" w:rsidRDefault="00884377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24C0" w:rsidRPr="00884377" w:rsidRDefault="000424C0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3CAB" w:rsidRPr="00AD07D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24C0" w:rsidRDefault="000424C0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24C0" w:rsidRPr="006B3CAB" w:rsidRDefault="000424C0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3" w:name="_GoBack"/>
      <w:bookmarkEnd w:id="3"/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:rsidR="0096521C" w:rsidRDefault="004C7C9F">
      <w:r>
        <w:t xml:space="preserve"> </w:t>
      </w:r>
    </w:p>
    <w:sectPr w:rsidR="0096521C" w:rsidSect="00FE1B06">
      <w:headerReference w:type="default" r:id="rId98"/>
      <w:footerReference w:type="default" r:id="rId99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C3" w:rsidRDefault="006101C3">
      <w:pPr>
        <w:spacing w:after="0" w:line="240" w:lineRule="auto"/>
      </w:pPr>
      <w:r>
        <w:separator/>
      </w:r>
    </w:p>
  </w:endnote>
  <w:endnote w:type="continuationSeparator" w:id="0">
    <w:p w:rsidR="006101C3" w:rsidRDefault="0061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9" w:rsidRDefault="00FE1F9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4442C">
      <w:rPr>
        <w:noProof/>
      </w:rPr>
      <w:t>34</w:t>
    </w:r>
    <w:r>
      <w:rPr>
        <w:noProof/>
      </w:rPr>
      <w:fldChar w:fldCharType="end"/>
    </w:r>
  </w:p>
  <w:p w:rsidR="00FE1F99" w:rsidRDefault="00FE1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C3" w:rsidRDefault="006101C3">
      <w:pPr>
        <w:spacing w:after="0" w:line="240" w:lineRule="auto"/>
      </w:pPr>
      <w:r>
        <w:separator/>
      </w:r>
    </w:p>
  </w:footnote>
  <w:footnote w:type="continuationSeparator" w:id="0">
    <w:p w:rsidR="006101C3" w:rsidRDefault="0061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9" w:rsidRDefault="00FE1F99">
    <w:pPr>
      <w:pStyle w:val="Nagwek"/>
    </w:pPr>
    <w:r>
      <w:t>ZP.271.19.2022.ŻS</w:t>
    </w:r>
  </w:p>
  <w:p w:rsidR="00FE1F99" w:rsidRDefault="00FE1F99">
    <w:pPr>
      <w:pStyle w:val="Nagwek"/>
    </w:pPr>
  </w:p>
  <w:p w:rsidR="00FE1F99" w:rsidRDefault="00FE1F99">
    <w:pPr>
      <w:pStyle w:val="Nagwek"/>
    </w:pPr>
  </w:p>
  <w:p w:rsidR="00FE1F99" w:rsidRDefault="00FE1F99" w:rsidP="00563CC7">
    <w:pPr>
      <w:pStyle w:val="Nagwek"/>
    </w:pPr>
    <w:r>
      <w:rPr>
        <w:noProof/>
      </w:rPr>
      <w:drawing>
        <wp:inline distT="0" distB="0" distL="0" distR="0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1F99" w:rsidRDefault="00FE1F99" w:rsidP="00563CC7">
    <w:pPr>
      <w:pStyle w:val="Nagwek"/>
    </w:pPr>
  </w:p>
  <w:p w:rsidR="00FE1F99" w:rsidRDefault="00FE1F99" w:rsidP="00563CC7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FE1F99" w:rsidRPr="00F53DCA" w:rsidRDefault="00FE1F99" w:rsidP="00563CC7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FE1F99" w:rsidRPr="005352F4" w:rsidRDefault="00FE1F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1165A"/>
    <w:multiLevelType w:val="hybridMultilevel"/>
    <w:tmpl w:val="93FA591E"/>
    <w:lvl w:ilvl="0" w:tplc="3D6A6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64AC"/>
    <w:multiLevelType w:val="hybridMultilevel"/>
    <w:tmpl w:val="6FFC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D56844"/>
    <w:multiLevelType w:val="hybridMultilevel"/>
    <w:tmpl w:val="886E5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5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43740"/>
    <w:multiLevelType w:val="hybridMultilevel"/>
    <w:tmpl w:val="34E4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9417500"/>
    <w:multiLevelType w:val="hybridMultilevel"/>
    <w:tmpl w:val="8A56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622A6D"/>
    <w:multiLevelType w:val="hybridMultilevel"/>
    <w:tmpl w:val="5FDE445C"/>
    <w:lvl w:ilvl="0" w:tplc="DBAE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5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6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38"/>
  </w:num>
  <w:num w:numId="9">
    <w:abstractNumId w:val="10"/>
  </w:num>
  <w:num w:numId="10">
    <w:abstractNumId w:val="21"/>
  </w:num>
  <w:num w:numId="11">
    <w:abstractNumId w:val="43"/>
  </w:num>
  <w:num w:numId="12">
    <w:abstractNumId w:val="16"/>
  </w:num>
  <w:num w:numId="13">
    <w:abstractNumId w:val="39"/>
  </w:num>
  <w:num w:numId="14">
    <w:abstractNumId w:val="47"/>
  </w:num>
  <w:num w:numId="15">
    <w:abstractNumId w:val="46"/>
  </w:num>
  <w:num w:numId="16">
    <w:abstractNumId w:val="33"/>
  </w:num>
  <w:num w:numId="17">
    <w:abstractNumId w:val="24"/>
  </w:num>
  <w:num w:numId="18">
    <w:abstractNumId w:val="40"/>
  </w:num>
  <w:num w:numId="19">
    <w:abstractNumId w:val="29"/>
  </w:num>
  <w:num w:numId="20">
    <w:abstractNumId w:val="42"/>
  </w:num>
  <w:num w:numId="21">
    <w:abstractNumId w:val="18"/>
  </w:num>
  <w:num w:numId="22">
    <w:abstractNumId w:val="17"/>
  </w:num>
  <w:num w:numId="23">
    <w:abstractNumId w:val="34"/>
  </w:num>
  <w:num w:numId="24">
    <w:abstractNumId w:val="14"/>
  </w:num>
  <w:num w:numId="25">
    <w:abstractNumId w:val="44"/>
  </w:num>
  <w:num w:numId="26">
    <w:abstractNumId w:val="22"/>
  </w:num>
  <w:num w:numId="27">
    <w:abstractNumId w:val="1"/>
  </w:num>
  <w:num w:numId="28">
    <w:abstractNumId w:val="2"/>
  </w:num>
  <w:num w:numId="29">
    <w:abstractNumId w:val="49"/>
  </w:num>
  <w:num w:numId="30">
    <w:abstractNumId w:val="3"/>
  </w:num>
  <w:num w:numId="31">
    <w:abstractNumId w:val="4"/>
  </w:num>
  <w:num w:numId="32">
    <w:abstractNumId w:val="5"/>
  </w:num>
  <w:num w:numId="33">
    <w:abstractNumId w:val="45"/>
  </w:num>
  <w:num w:numId="34">
    <w:abstractNumId w:val="9"/>
  </w:num>
  <w:num w:numId="35">
    <w:abstractNumId w:val="32"/>
  </w:num>
  <w:num w:numId="36">
    <w:abstractNumId w:val="27"/>
  </w:num>
  <w:num w:numId="37">
    <w:abstractNumId w:val="11"/>
  </w:num>
  <w:num w:numId="38">
    <w:abstractNumId w:val="12"/>
  </w:num>
  <w:num w:numId="39">
    <w:abstractNumId w:val="8"/>
  </w:num>
  <w:num w:numId="40">
    <w:abstractNumId w:val="23"/>
  </w:num>
  <w:num w:numId="41">
    <w:abstractNumId w:val="13"/>
  </w:num>
  <w:num w:numId="42">
    <w:abstractNumId w:val="30"/>
  </w:num>
  <w:num w:numId="43">
    <w:abstractNumId w:val="25"/>
  </w:num>
  <w:num w:numId="44">
    <w:abstractNumId w:val="48"/>
  </w:num>
  <w:num w:numId="45">
    <w:abstractNumId w:val="37"/>
  </w:num>
  <w:num w:numId="46">
    <w:abstractNumId w:val="7"/>
  </w:num>
  <w:num w:numId="47">
    <w:abstractNumId w:val="19"/>
  </w:num>
  <w:num w:numId="48">
    <w:abstractNumId w:val="31"/>
  </w:num>
  <w:num w:numId="49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0623"/>
    <w:rsid w:val="0001296A"/>
    <w:rsid w:val="00026934"/>
    <w:rsid w:val="0004045B"/>
    <w:rsid w:val="000424C0"/>
    <w:rsid w:val="00063FAD"/>
    <w:rsid w:val="00076523"/>
    <w:rsid w:val="00080A86"/>
    <w:rsid w:val="0008231D"/>
    <w:rsid w:val="00082738"/>
    <w:rsid w:val="00093261"/>
    <w:rsid w:val="00097878"/>
    <w:rsid w:val="000A0868"/>
    <w:rsid w:val="000A1313"/>
    <w:rsid w:val="000A32E9"/>
    <w:rsid w:val="000B2B1F"/>
    <w:rsid w:val="000B5EC9"/>
    <w:rsid w:val="000C5B41"/>
    <w:rsid w:val="000C5B66"/>
    <w:rsid w:val="000C7A71"/>
    <w:rsid w:val="000D7DBF"/>
    <w:rsid w:val="000E3B86"/>
    <w:rsid w:val="000E75F1"/>
    <w:rsid w:val="000F0078"/>
    <w:rsid w:val="000F070E"/>
    <w:rsid w:val="000F6800"/>
    <w:rsid w:val="00123010"/>
    <w:rsid w:val="00130AAD"/>
    <w:rsid w:val="00142389"/>
    <w:rsid w:val="0014547A"/>
    <w:rsid w:val="00150E92"/>
    <w:rsid w:val="0015132F"/>
    <w:rsid w:val="00154202"/>
    <w:rsid w:val="00155AAF"/>
    <w:rsid w:val="00155F2E"/>
    <w:rsid w:val="00162995"/>
    <w:rsid w:val="00170306"/>
    <w:rsid w:val="001729AB"/>
    <w:rsid w:val="001735B7"/>
    <w:rsid w:val="001809B1"/>
    <w:rsid w:val="00193151"/>
    <w:rsid w:val="001953C7"/>
    <w:rsid w:val="001A6E6E"/>
    <w:rsid w:val="001E7CAE"/>
    <w:rsid w:val="001F328D"/>
    <w:rsid w:val="001F557C"/>
    <w:rsid w:val="00205E35"/>
    <w:rsid w:val="0022070F"/>
    <w:rsid w:val="00234653"/>
    <w:rsid w:val="00244402"/>
    <w:rsid w:val="00245527"/>
    <w:rsid w:val="0026187A"/>
    <w:rsid w:val="00264DDE"/>
    <w:rsid w:val="00273CAF"/>
    <w:rsid w:val="00284304"/>
    <w:rsid w:val="002A5BA5"/>
    <w:rsid w:val="002B582C"/>
    <w:rsid w:val="002C363C"/>
    <w:rsid w:val="002C7089"/>
    <w:rsid w:val="002D4B12"/>
    <w:rsid w:val="002D7829"/>
    <w:rsid w:val="002E6560"/>
    <w:rsid w:val="002F5CD3"/>
    <w:rsid w:val="002F72FE"/>
    <w:rsid w:val="0030499D"/>
    <w:rsid w:val="0032062D"/>
    <w:rsid w:val="0032451D"/>
    <w:rsid w:val="00342DC8"/>
    <w:rsid w:val="00351697"/>
    <w:rsid w:val="00356383"/>
    <w:rsid w:val="00382A49"/>
    <w:rsid w:val="00391602"/>
    <w:rsid w:val="00391BD9"/>
    <w:rsid w:val="0039760D"/>
    <w:rsid w:val="003A132A"/>
    <w:rsid w:val="003B003B"/>
    <w:rsid w:val="003B21D4"/>
    <w:rsid w:val="003C077F"/>
    <w:rsid w:val="003C1D2F"/>
    <w:rsid w:val="003C5251"/>
    <w:rsid w:val="003C703E"/>
    <w:rsid w:val="003E13EE"/>
    <w:rsid w:val="003E7806"/>
    <w:rsid w:val="003F01EC"/>
    <w:rsid w:val="003F7BFD"/>
    <w:rsid w:val="004046E2"/>
    <w:rsid w:val="00406417"/>
    <w:rsid w:val="00406641"/>
    <w:rsid w:val="004079B0"/>
    <w:rsid w:val="00437D2A"/>
    <w:rsid w:val="00441E67"/>
    <w:rsid w:val="00460A55"/>
    <w:rsid w:val="00462126"/>
    <w:rsid w:val="00471721"/>
    <w:rsid w:val="00476942"/>
    <w:rsid w:val="0049014B"/>
    <w:rsid w:val="004A14A3"/>
    <w:rsid w:val="004C08EF"/>
    <w:rsid w:val="004C578B"/>
    <w:rsid w:val="004C7C9F"/>
    <w:rsid w:val="004F5305"/>
    <w:rsid w:val="00502697"/>
    <w:rsid w:val="00504AD8"/>
    <w:rsid w:val="00507D68"/>
    <w:rsid w:val="0052024F"/>
    <w:rsid w:val="00525716"/>
    <w:rsid w:val="00525E08"/>
    <w:rsid w:val="00531AD9"/>
    <w:rsid w:val="0053555B"/>
    <w:rsid w:val="00553B01"/>
    <w:rsid w:val="00556D08"/>
    <w:rsid w:val="00563CC7"/>
    <w:rsid w:val="005641FF"/>
    <w:rsid w:val="00565B93"/>
    <w:rsid w:val="005668F5"/>
    <w:rsid w:val="005B5064"/>
    <w:rsid w:val="005C0FF3"/>
    <w:rsid w:val="005C1523"/>
    <w:rsid w:val="005C1C0F"/>
    <w:rsid w:val="005C57ED"/>
    <w:rsid w:val="005D0D8D"/>
    <w:rsid w:val="005D32E2"/>
    <w:rsid w:val="005D397F"/>
    <w:rsid w:val="006101C3"/>
    <w:rsid w:val="0062513C"/>
    <w:rsid w:val="00631B94"/>
    <w:rsid w:val="006510FF"/>
    <w:rsid w:val="00651B77"/>
    <w:rsid w:val="00657D93"/>
    <w:rsid w:val="0067027D"/>
    <w:rsid w:val="00673BAA"/>
    <w:rsid w:val="0067603E"/>
    <w:rsid w:val="00680E48"/>
    <w:rsid w:val="00697921"/>
    <w:rsid w:val="006A34A0"/>
    <w:rsid w:val="006B3CAB"/>
    <w:rsid w:val="006B5B33"/>
    <w:rsid w:val="006B5ED4"/>
    <w:rsid w:val="006C29C5"/>
    <w:rsid w:val="006C42D3"/>
    <w:rsid w:val="006C6D33"/>
    <w:rsid w:val="006D6066"/>
    <w:rsid w:val="006E00ED"/>
    <w:rsid w:val="00704F73"/>
    <w:rsid w:val="00705CF8"/>
    <w:rsid w:val="00715C58"/>
    <w:rsid w:val="00747E3C"/>
    <w:rsid w:val="00761F7C"/>
    <w:rsid w:val="0077671B"/>
    <w:rsid w:val="007850A2"/>
    <w:rsid w:val="00785868"/>
    <w:rsid w:val="00785AFE"/>
    <w:rsid w:val="007936B0"/>
    <w:rsid w:val="007A0071"/>
    <w:rsid w:val="007A23C5"/>
    <w:rsid w:val="007B3E36"/>
    <w:rsid w:val="007B4CA1"/>
    <w:rsid w:val="007C15BA"/>
    <w:rsid w:val="007D3B55"/>
    <w:rsid w:val="007F28EE"/>
    <w:rsid w:val="00803A12"/>
    <w:rsid w:val="008049E6"/>
    <w:rsid w:val="00811F5E"/>
    <w:rsid w:val="00814983"/>
    <w:rsid w:val="00823777"/>
    <w:rsid w:val="008339F4"/>
    <w:rsid w:val="0083732C"/>
    <w:rsid w:val="00837BC4"/>
    <w:rsid w:val="0084498C"/>
    <w:rsid w:val="00856756"/>
    <w:rsid w:val="00862435"/>
    <w:rsid w:val="00864B7E"/>
    <w:rsid w:val="00866051"/>
    <w:rsid w:val="008764F6"/>
    <w:rsid w:val="00884377"/>
    <w:rsid w:val="00890E9F"/>
    <w:rsid w:val="00891A61"/>
    <w:rsid w:val="00893A41"/>
    <w:rsid w:val="00895739"/>
    <w:rsid w:val="00895852"/>
    <w:rsid w:val="008A3412"/>
    <w:rsid w:val="008B38A0"/>
    <w:rsid w:val="008C12A2"/>
    <w:rsid w:val="008C19BA"/>
    <w:rsid w:val="008D515C"/>
    <w:rsid w:val="008E14C9"/>
    <w:rsid w:val="008E2992"/>
    <w:rsid w:val="008E6024"/>
    <w:rsid w:val="008E7FB8"/>
    <w:rsid w:val="008F1BB2"/>
    <w:rsid w:val="008F59A2"/>
    <w:rsid w:val="00913AA6"/>
    <w:rsid w:val="009242D9"/>
    <w:rsid w:val="00925D6E"/>
    <w:rsid w:val="00933BA3"/>
    <w:rsid w:val="00941350"/>
    <w:rsid w:val="009436CC"/>
    <w:rsid w:val="00950735"/>
    <w:rsid w:val="009531AA"/>
    <w:rsid w:val="009570BF"/>
    <w:rsid w:val="00964AED"/>
    <w:rsid w:val="0096521C"/>
    <w:rsid w:val="009658B1"/>
    <w:rsid w:val="0098749E"/>
    <w:rsid w:val="00987553"/>
    <w:rsid w:val="0099423E"/>
    <w:rsid w:val="009945E7"/>
    <w:rsid w:val="009A4F40"/>
    <w:rsid w:val="009A77BB"/>
    <w:rsid w:val="009C5249"/>
    <w:rsid w:val="009E07EF"/>
    <w:rsid w:val="00A01E66"/>
    <w:rsid w:val="00A109CB"/>
    <w:rsid w:val="00A25C81"/>
    <w:rsid w:val="00A26441"/>
    <w:rsid w:val="00A43F36"/>
    <w:rsid w:val="00A523C4"/>
    <w:rsid w:val="00A72C32"/>
    <w:rsid w:val="00A833C4"/>
    <w:rsid w:val="00A84500"/>
    <w:rsid w:val="00A92715"/>
    <w:rsid w:val="00A92A08"/>
    <w:rsid w:val="00AA5973"/>
    <w:rsid w:val="00AB0D90"/>
    <w:rsid w:val="00AB18C5"/>
    <w:rsid w:val="00AC0B3C"/>
    <w:rsid w:val="00AC6989"/>
    <w:rsid w:val="00AD07DD"/>
    <w:rsid w:val="00AD1D24"/>
    <w:rsid w:val="00AD3E6C"/>
    <w:rsid w:val="00AE7A69"/>
    <w:rsid w:val="00AF4582"/>
    <w:rsid w:val="00AF7826"/>
    <w:rsid w:val="00B00A10"/>
    <w:rsid w:val="00B07958"/>
    <w:rsid w:val="00B10EB5"/>
    <w:rsid w:val="00B1181B"/>
    <w:rsid w:val="00B13670"/>
    <w:rsid w:val="00B211C8"/>
    <w:rsid w:val="00B246E9"/>
    <w:rsid w:val="00B278EA"/>
    <w:rsid w:val="00B30529"/>
    <w:rsid w:val="00B31F97"/>
    <w:rsid w:val="00B40B9C"/>
    <w:rsid w:val="00B418A2"/>
    <w:rsid w:val="00B47987"/>
    <w:rsid w:val="00B60150"/>
    <w:rsid w:val="00B74311"/>
    <w:rsid w:val="00B80800"/>
    <w:rsid w:val="00B85E52"/>
    <w:rsid w:val="00B87BDC"/>
    <w:rsid w:val="00B951D7"/>
    <w:rsid w:val="00BA09D9"/>
    <w:rsid w:val="00BA4106"/>
    <w:rsid w:val="00BA5C53"/>
    <w:rsid w:val="00BC5D25"/>
    <w:rsid w:val="00BE2817"/>
    <w:rsid w:val="00BE4358"/>
    <w:rsid w:val="00C06DC5"/>
    <w:rsid w:val="00C207A3"/>
    <w:rsid w:val="00C33898"/>
    <w:rsid w:val="00C36174"/>
    <w:rsid w:val="00C374FD"/>
    <w:rsid w:val="00C41DD2"/>
    <w:rsid w:val="00C4566A"/>
    <w:rsid w:val="00C53095"/>
    <w:rsid w:val="00C60C18"/>
    <w:rsid w:val="00C77FF0"/>
    <w:rsid w:val="00C8633E"/>
    <w:rsid w:val="00C91C14"/>
    <w:rsid w:val="00CB6367"/>
    <w:rsid w:val="00CC04C2"/>
    <w:rsid w:val="00CC71F2"/>
    <w:rsid w:val="00CC7D8A"/>
    <w:rsid w:val="00CE2013"/>
    <w:rsid w:val="00CF751B"/>
    <w:rsid w:val="00D01710"/>
    <w:rsid w:val="00D0215C"/>
    <w:rsid w:val="00D10A97"/>
    <w:rsid w:val="00D15243"/>
    <w:rsid w:val="00D15C70"/>
    <w:rsid w:val="00D17617"/>
    <w:rsid w:val="00D21593"/>
    <w:rsid w:val="00D64F40"/>
    <w:rsid w:val="00D72AEA"/>
    <w:rsid w:val="00D7466B"/>
    <w:rsid w:val="00D82F67"/>
    <w:rsid w:val="00D86211"/>
    <w:rsid w:val="00DB0B7F"/>
    <w:rsid w:val="00DB47FE"/>
    <w:rsid w:val="00DB7E58"/>
    <w:rsid w:val="00DC29E1"/>
    <w:rsid w:val="00DC7CD7"/>
    <w:rsid w:val="00DF0A3E"/>
    <w:rsid w:val="00DF2A35"/>
    <w:rsid w:val="00DF3831"/>
    <w:rsid w:val="00DF4795"/>
    <w:rsid w:val="00E03046"/>
    <w:rsid w:val="00E06C63"/>
    <w:rsid w:val="00E10F51"/>
    <w:rsid w:val="00E25762"/>
    <w:rsid w:val="00E3457C"/>
    <w:rsid w:val="00E52293"/>
    <w:rsid w:val="00E5732E"/>
    <w:rsid w:val="00E61BAB"/>
    <w:rsid w:val="00E6300E"/>
    <w:rsid w:val="00E64A5D"/>
    <w:rsid w:val="00E64F33"/>
    <w:rsid w:val="00E70671"/>
    <w:rsid w:val="00E73106"/>
    <w:rsid w:val="00E84A2C"/>
    <w:rsid w:val="00E85536"/>
    <w:rsid w:val="00E90620"/>
    <w:rsid w:val="00E9476B"/>
    <w:rsid w:val="00EB72A1"/>
    <w:rsid w:val="00EC1C12"/>
    <w:rsid w:val="00ED0DD3"/>
    <w:rsid w:val="00ED5F0F"/>
    <w:rsid w:val="00ED64AC"/>
    <w:rsid w:val="00EE3117"/>
    <w:rsid w:val="00EE5986"/>
    <w:rsid w:val="00EF2FFA"/>
    <w:rsid w:val="00EF697A"/>
    <w:rsid w:val="00EF7084"/>
    <w:rsid w:val="00F0087D"/>
    <w:rsid w:val="00F03EF9"/>
    <w:rsid w:val="00F0700B"/>
    <w:rsid w:val="00F1383D"/>
    <w:rsid w:val="00F16DF7"/>
    <w:rsid w:val="00F266E4"/>
    <w:rsid w:val="00F27478"/>
    <w:rsid w:val="00F3237F"/>
    <w:rsid w:val="00F32A02"/>
    <w:rsid w:val="00F42EAC"/>
    <w:rsid w:val="00F4442C"/>
    <w:rsid w:val="00F463AC"/>
    <w:rsid w:val="00F60B1C"/>
    <w:rsid w:val="00F64D6A"/>
    <w:rsid w:val="00F80C88"/>
    <w:rsid w:val="00F844B8"/>
    <w:rsid w:val="00F8587C"/>
    <w:rsid w:val="00FA0B62"/>
    <w:rsid w:val="00FA13BF"/>
    <w:rsid w:val="00FA48AF"/>
    <w:rsid w:val="00FB0155"/>
    <w:rsid w:val="00FB638A"/>
    <w:rsid w:val="00FE1B06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character" w:customStyle="1" w:styleId="markedcontent">
    <w:name w:val="markedcontent"/>
    <w:basedOn w:val="Domylnaczcionkaakapitu"/>
    <w:rsid w:val="005B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mailto:iodo_kolbaskowo@wp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www.gov.pl/web/e-dowod/podpis-osobisty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biuro@kolbaskowo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FDD1-66D1-402C-B036-BF3C2A92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36</Pages>
  <Words>12117</Words>
  <Characters>72706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2022-10-12T11:10:00Z</cp:lastPrinted>
  <dcterms:created xsi:type="dcterms:W3CDTF">2022-10-12T10:37:00Z</dcterms:created>
  <dcterms:modified xsi:type="dcterms:W3CDTF">2022-10-12T11:37:00Z</dcterms:modified>
</cp:coreProperties>
</file>