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9A" w:rsidRDefault="0056489A" w:rsidP="00665193">
      <w:pPr>
        <w:pStyle w:val="Header"/>
        <w:jc w:val="center"/>
      </w:pPr>
    </w:p>
    <w:p w:rsidR="0056489A" w:rsidRPr="00665193" w:rsidRDefault="0056489A" w:rsidP="00665193">
      <w:pPr>
        <w:pStyle w:val="Footer"/>
        <w:jc w:val="center"/>
        <w:rPr>
          <w:rFonts w:ascii="Calibri" w:hAnsi="Calibri" w:cs="Arial"/>
          <w:sz w:val="18"/>
          <w:szCs w:val="18"/>
        </w:rPr>
      </w:pPr>
    </w:p>
    <w:p w:rsidR="0056489A" w:rsidRPr="00500D4E" w:rsidRDefault="0056489A" w:rsidP="00500D4E">
      <w:pPr>
        <w:spacing w:after="0" w:line="240" w:lineRule="auto"/>
        <w:rPr>
          <w:rFonts w:ascii="Verdana" w:hAnsi="Verdana"/>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26.01.2022</w:t>
      </w:r>
      <w:r w:rsidRPr="00500D4E">
        <w:rPr>
          <w:rFonts w:cs="Calibri"/>
          <w:bCs/>
          <w:sz w:val="20"/>
          <w:szCs w:val="20"/>
          <w:lang w:eastAsia="pl-PL"/>
        </w:rPr>
        <w:t xml:space="preserve"> r.</w:t>
      </w: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56489A" w:rsidRPr="00B04ED5"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32"/>
          <w:szCs w:val="32"/>
          <w:lang w:eastAsia="pl-PL"/>
        </w:rPr>
      </w:pPr>
      <w:r w:rsidRPr="00DE5365">
        <w:rPr>
          <w:rFonts w:cs="Calibri"/>
          <w:b/>
          <w:bCs/>
          <w:iCs/>
          <w:sz w:val="32"/>
          <w:szCs w:val="32"/>
          <w:lang w:eastAsia="pl-PL"/>
        </w:rPr>
        <w:t xml:space="preserve">Dostawa laptopów </w:t>
      </w:r>
      <w:r>
        <w:rPr>
          <w:rFonts w:cs="Calibri"/>
          <w:b/>
          <w:bCs/>
          <w:iCs/>
          <w:sz w:val="32"/>
          <w:szCs w:val="32"/>
          <w:lang w:eastAsia="pl-PL"/>
        </w:rPr>
        <w:t>oraz</w:t>
      </w:r>
      <w:r w:rsidRPr="00B04ED5">
        <w:rPr>
          <w:rFonts w:cs="Calibri"/>
          <w:b/>
          <w:bCs/>
          <w:iCs/>
          <w:sz w:val="32"/>
          <w:szCs w:val="32"/>
          <w:lang w:eastAsia="pl-PL"/>
        </w:rPr>
        <w:t xml:space="preserve"> licencji na oprogramowanie antywirusowe wraz z konsolą do centralnego zarządzania oprogramowaniem antywirusowym</w:t>
      </w:r>
    </w:p>
    <w:p w:rsidR="0056489A"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56489A" w:rsidRPr="00641238" w:rsidRDefault="0056489A"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56489A" w:rsidRPr="00641238" w:rsidRDefault="0056489A"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Pr="00500D4E"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Pr="00500D4E" w:rsidRDefault="0056489A"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Default="0056489A"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56489A" w:rsidRPr="00500D4E" w:rsidRDefault="0056489A"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56489A" w:rsidRPr="00A9399E" w:rsidRDefault="0056489A"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56489A" w:rsidRPr="00A9399E" w:rsidRDefault="0056489A"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56489A" w:rsidRPr="00A9399E" w:rsidRDefault="0056489A"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56489A" w:rsidRPr="00A9399E" w:rsidRDefault="0056489A"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56489A" w:rsidRDefault="0056489A" w:rsidP="00A9399E">
      <w:pPr>
        <w:spacing w:after="0" w:line="240" w:lineRule="auto"/>
        <w:jc w:val="both"/>
      </w:pPr>
      <w:r>
        <w:t>Adres strony internetowej: https://kit.lukasiewicz.gov.pl/</w:t>
      </w:r>
    </w:p>
    <w:p w:rsidR="0056489A" w:rsidRDefault="0056489A" w:rsidP="00A9399E">
      <w:pPr>
        <w:spacing w:after="0" w:line="240" w:lineRule="auto"/>
        <w:jc w:val="both"/>
      </w:pPr>
      <w:r>
        <w:t>Adres poczty elektronicznej: sekretariat@kit.lukasiewicz.gov.pl</w:t>
      </w:r>
    </w:p>
    <w:p w:rsidR="0056489A" w:rsidRPr="00500D4E" w:rsidRDefault="0056489A"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56489A" w:rsidRPr="00500D4E" w:rsidRDefault="0056489A"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56489A" w:rsidRPr="00880CF6" w:rsidRDefault="0056489A"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56489A" w:rsidRPr="00880CF6" w:rsidRDefault="0056489A" w:rsidP="00500D4E">
      <w:pPr>
        <w:spacing w:after="0" w:line="240" w:lineRule="auto"/>
        <w:jc w:val="both"/>
        <w:rPr>
          <w:rFonts w:cs="Calibri"/>
          <w:i/>
          <w:sz w:val="20"/>
          <w:szCs w:val="20"/>
          <w:lang w:eastAsia="pl-PL"/>
        </w:rPr>
      </w:pPr>
    </w:p>
    <w:p w:rsidR="0056489A" w:rsidRPr="00500D4E" w:rsidRDefault="0056489A"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56489A" w:rsidRDefault="0056489A" w:rsidP="00217EC2">
      <w:pPr>
        <w:rPr>
          <w:rFonts w:cs="Calibri"/>
          <w:b/>
          <w:sz w:val="20"/>
          <w:szCs w:val="20"/>
          <w:lang w:eastAsia="pl-PL"/>
        </w:rPr>
      </w:pPr>
      <w:r w:rsidRPr="008262EA">
        <w:rPr>
          <w:rFonts w:cs="Calibri"/>
          <w:sz w:val="20"/>
          <w:szCs w:val="20"/>
          <w:lang w:eastAsia="pl-PL"/>
        </w:rPr>
        <w:t>Przedmiotem zamówienia jest:</w:t>
      </w:r>
      <w:r>
        <w:rPr>
          <w:rFonts w:cs="Calibri"/>
          <w:b/>
          <w:sz w:val="20"/>
          <w:szCs w:val="20"/>
          <w:lang w:eastAsia="pl-PL"/>
        </w:rPr>
        <w:t xml:space="preserve"> </w:t>
      </w:r>
      <w:r w:rsidRPr="00493392">
        <w:rPr>
          <w:rFonts w:cs="Calibri"/>
          <w:b/>
          <w:sz w:val="20"/>
          <w:szCs w:val="20"/>
          <w:lang w:eastAsia="pl-PL"/>
        </w:rPr>
        <w:t>Dostawa laptopów oraz licencji na oprogramowanie antywirusowe wraz z konsolą do centralnego zarządzania oprogramowaniem antywirusowym</w:t>
      </w:r>
    </w:p>
    <w:p w:rsidR="0056489A" w:rsidRPr="00493392" w:rsidRDefault="0056489A" w:rsidP="00493392">
      <w:pPr>
        <w:spacing w:after="0" w:line="240" w:lineRule="auto"/>
        <w:rPr>
          <w:sz w:val="20"/>
          <w:szCs w:val="20"/>
          <w:lang w:eastAsia="pl-PL"/>
        </w:rPr>
      </w:pPr>
      <w:r w:rsidRPr="00493392">
        <w:rPr>
          <w:sz w:val="20"/>
          <w:szCs w:val="20"/>
          <w:lang w:eastAsia="pl-PL"/>
        </w:rPr>
        <w:t>Część I – dostawa licencji na oprogramowanie antywirusowe wraz z konsolą do centralnego zarządzania oprogramowaniem antywirusowym dla 200 użytkowników na okres 36 miesięcy</w:t>
      </w:r>
    </w:p>
    <w:p w:rsidR="0056489A" w:rsidRPr="00493392" w:rsidRDefault="0056489A" w:rsidP="00493392">
      <w:pPr>
        <w:spacing w:after="0" w:line="240" w:lineRule="auto"/>
        <w:rPr>
          <w:sz w:val="20"/>
          <w:szCs w:val="20"/>
          <w:lang w:eastAsia="pl-PL"/>
        </w:rPr>
      </w:pPr>
      <w:r w:rsidRPr="00493392">
        <w:rPr>
          <w:sz w:val="20"/>
          <w:szCs w:val="20"/>
          <w:lang w:eastAsia="pl-PL"/>
        </w:rPr>
        <w:t>Cześć II - dostawa laptopów typu A – 2 sztuki</w:t>
      </w:r>
    </w:p>
    <w:p w:rsidR="0056489A" w:rsidRPr="00493392" w:rsidRDefault="0056489A" w:rsidP="00493392">
      <w:pPr>
        <w:spacing w:after="0" w:line="240" w:lineRule="auto"/>
        <w:rPr>
          <w:sz w:val="20"/>
          <w:szCs w:val="20"/>
          <w:lang w:eastAsia="pl-PL"/>
        </w:rPr>
      </w:pPr>
      <w:r w:rsidRPr="00493392">
        <w:rPr>
          <w:sz w:val="20"/>
          <w:szCs w:val="20"/>
          <w:lang w:eastAsia="pl-PL"/>
        </w:rPr>
        <w:t>Część III - dostawa laptopów typu B – 5 sztuk</w:t>
      </w:r>
    </w:p>
    <w:p w:rsidR="0056489A" w:rsidRPr="00493392" w:rsidRDefault="0056489A" w:rsidP="00493392">
      <w:pPr>
        <w:spacing w:after="0" w:line="240" w:lineRule="auto"/>
        <w:rPr>
          <w:sz w:val="20"/>
          <w:szCs w:val="20"/>
          <w:lang w:eastAsia="pl-PL"/>
        </w:rPr>
      </w:pPr>
      <w:r w:rsidRPr="00493392">
        <w:rPr>
          <w:sz w:val="20"/>
          <w:szCs w:val="20"/>
          <w:lang w:eastAsia="pl-PL"/>
        </w:rPr>
        <w:t>Część IV - dostawa laptopów typu C – 16 sztuk</w:t>
      </w:r>
    </w:p>
    <w:p w:rsidR="0056489A" w:rsidRPr="00493392" w:rsidRDefault="0056489A" w:rsidP="00493392">
      <w:pPr>
        <w:spacing w:after="0" w:line="240" w:lineRule="auto"/>
        <w:rPr>
          <w:sz w:val="20"/>
          <w:szCs w:val="20"/>
          <w:lang w:eastAsia="pl-PL"/>
        </w:rPr>
      </w:pPr>
      <w:r w:rsidRPr="00493392">
        <w:rPr>
          <w:sz w:val="20"/>
          <w:szCs w:val="20"/>
          <w:lang w:eastAsia="pl-PL"/>
        </w:rPr>
        <w:t> </w:t>
      </w:r>
    </w:p>
    <w:p w:rsidR="0056489A" w:rsidRPr="00493392" w:rsidRDefault="0056489A" w:rsidP="00493392">
      <w:pPr>
        <w:spacing w:after="0" w:line="240" w:lineRule="auto"/>
        <w:rPr>
          <w:sz w:val="20"/>
          <w:szCs w:val="20"/>
          <w:lang w:eastAsia="pl-PL"/>
        </w:rPr>
      </w:pPr>
      <w:r w:rsidRPr="00493392">
        <w:rPr>
          <w:sz w:val="20"/>
          <w:szCs w:val="20"/>
          <w:lang w:eastAsia="pl-PL"/>
        </w:rPr>
        <w:t xml:space="preserve">Cześć I: CPV: 48761000-0 </w:t>
      </w:r>
    </w:p>
    <w:p w:rsidR="0056489A" w:rsidRPr="00493392" w:rsidRDefault="0056489A" w:rsidP="00493392">
      <w:pPr>
        <w:spacing w:after="0" w:line="240" w:lineRule="auto"/>
        <w:rPr>
          <w:sz w:val="20"/>
          <w:szCs w:val="20"/>
          <w:lang w:eastAsia="pl-PL"/>
        </w:rPr>
      </w:pPr>
      <w:r w:rsidRPr="00493392">
        <w:rPr>
          <w:sz w:val="20"/>
          <w:szCs w:val="20"/>
          <w:lang w:eastAsia="pl-PL"/>
        </w:rPr>
        <w:t> </w:t>
      </w:r>
    </w:p>
    <w:p w:rsidR="0056489A" w:rsidRPr="00493392" w:rsidRDefault="0056489A" w:rsidP="00493392">
      <w:pPr>
        <w:spacing w:after="0" w:line="240" w:lineRule="auto"/>
        <w:rPr>
          <w:sz w:val="20"/>
          <w:szCs w:val="20"/>
          <w:lang w:eastAsia="pl-PL"/>
        </w:rPr>
      </w:pPr>
      <w:r w:rsidRPr="00493392">
        <w:rPr>
          <w:sz w:val="20"/>
          <w:szCs w:val="20"/>
          <w:lang w:eastAsia="pl-PL"/>
        </w:rPr>
        <w:t>Część II: CPV: 30213100-6, 30237410-6</w:t>
      </w:r>
    </w:p>
    <w:p w:rsidR="0056489A" w:rsidRPr="00493392" w:rsidRDefault="0056489A" w:rsidP="00493392">
      <w:pPr>
        <w:spacing w:after="0" w:line="240" w:lineRule="auto"/>
        <w:rPr>
          <w:sz w:val="20"/>
          <w:szCs w:val="20"/>
          <w:lang w:eastAsia="pl-PL"/>
        </w:rPr>
      </w:pPr>
      <w:r w:rsidRPr="00493392">
        <w:rPr>
          <w:sz w:val="20"/>
          <w:szCs w:val="20"/>
          <w:lang w:eastAsia="pl-PL"/>
        </w:rPr>
        <w:t> </w:t>
      </w:r>
    </w:p>
    <w:p w:rsidR="0056489A" w:rsidRPr="00493392" w:rsidRDefault="0056489A" w:rsidP="00493392">
      <w:pPr>
        <w:spacing w:after="0" w:line="240" w:lineRule="auto"/>
        <w:rPr>
          <w:sz w:val="20"/>
          <w:szCs w:val="20"/>
          <w:lang w:eastAsia="pl-PL"/>
        </w:rPr>
      </w:pPr>
      <w:r w:rsidRPr="00493392">
        <w:rPr>
          <w:sz w:val="20"/>
          <w:szCs w:val="20"/>
          <w:lang w:eastAsia="pl-PL"/>
        </w:rPr>
        <w:t>Część III: CPV: 30213100-6, 30237410-6</w:t>
      </w:r>
    </w:p>
    <w:p w:rsidR="0056489A" w:rsidRPr="00493392" w:rsidRDefault="0056489A" w:rsidP="00493392">
      <w:pPr>
        <w:spacing w:after="0" w:line="240" w:lineRule="auto"/>
        <w:rPr>
          <w:sz w:val="20"/>
          <w:szCs w:val="20"/>
          <w:lang w:eastAsia="pl-PL"/>
        </w:rPr>
      </w:pPr>
      <w:r w:rsidRPr="00493392">
        <w:rPr>
          <w:sz w:val="20"/>
          <w:szCs w:val="20"/>
          <w:lang w:eastAsia="pl-PL"/>
        </w:rPr>
        <w:t> </w:t>
      </w:r>
    </w:p>
    <w:p w:rsidR="0056489A" w:rsidRPr="00493392" w:rsidRDefault="0056489A" w:rsidP="00493392">
      <w:pPr>
        <w:spacing w:after="0" w:line="240" w:lineRule="auto"/>
        <w:rPr>
          <w:sz w:val="20"/>
          <w:szCs w:val="20"/>
          <w:lang w:eastAsia="pl-PL"/>
        </w:rPr>
      </w:pPr>
      <w:r w:rsidRPr="00493392">
        <w:rPr>
          <w:sz w:val="20"/>
          <w:szCs w:val="20"/>
          <w:lang w:eastAsia="pl-PL"/>
        </w:rPr>
        <w:t>Część IV: CPV: 30213100-6, 30237410-6</w:t>
      </w:r>
    </w:p>
    <w:p w:rsidR="0056489A" w:rsidRPr="00493392" w:rsidRDefault="0056489A" w:rsidP="00493392">
      <w:pPr>
        <w:spacing w:after="0" w:line="240" w:lineRule="auto"/>
        <w:rPr>
          <w:rFonts w:ascii="Times New Roman" w:hAnsi="Times New Roman"/>
          <w:sz w:val="24"/>
          <w:szCs w:val="24"/>
          <w:lang w:eastAsia="pl-PL"/>
        </w:rPr>
      </w:pPr>
    </w:p>
    <w:p w:rsidR="0056489A" w:rsidRPr="009D5E9D" w:rsidRDefault="0056489A"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w:t>
      </w:r>
      <w:r w:rsidRPr="009D5E9D">
        <w:rPr>
          <w:rFonts w:cs="Calibri"/>
          <w:b/>
          <w:color w:val="000000"/>
          <w:sz w:val="20"/>
          <w:szCs w:val="20"/>
        </w:rPr>
        <w:t>2</w:t>
      </w:r>
      <w:r>
        <w:rPr>
          <w:rFonts w:cs="Calibri"/>
          <w:b/>
          <w:color w:val="000000"/>
          <w:sz w:val="20"/>
          <w:szCs w:val="20"/>
        </w:rPr>
        <w:t>2</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56489A" w:rsidRPr="009D5E9D" w:rsidRDefault="0056489A" w:rsidP="00500D4E">
      <w:pPr>
        <w:tabs>
          <w:tab w:val="center" w:pos="4536"/>
          <w:tab w:val="right" w:pos="9072"/>
        </w:tabs>
        <w:spacing w:after="0" w:line="240" w:lineRule="auto"/>
        <w:jc w:val="both"/>
        <w:rPr>
          <w:rFonts w:cs="Calibri"/>
          <w:b/>
          <w:sz w:val="20"/>
          <w:szCs w:val="20"/>
          <w:lang w:eastAsia="pl-PL"/>
        </w:rPr>
      </w:pPr>
    </w:p>
    <w:p w:rsidR="0056489A" w:rsidRPr="00500D4E" w:rsidRDefault="0056489A"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56489A" w:rsidRPr="00500D4E" w:rsidRDefault="0056489A" w:rsidP="00500D4E">
      <w:pPr>
        <w:tabs>
          <w:tab w:val="center" w:pos="4536"/>
          <w:tab w:val="right" w:pos="9072"/>
        </w:tabs>
        <w:spacing w:after="0" w:line="240" w:lineRule="auto"/>
        <w:jc w:val="both"/>
        <w:rPr>
          <w:rFonts w:cs="Calibri"/>
          <w:sz w:val="20"/>
          <w:szCs w:val="20"/>
          <w:lang w:eastAsia="pl-PL"/>
        </w:rPr>
      </w:pPr>
    </w:p>
    <w:p w:rsidR="0056489A" w:rsidRDefault="0056489A"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56489A" w:rsidRDefault="0056489A" w:rsidP="00500D4E">
      <w:pPr>
        <w:keepNext/>
        <w:spacing w:after="0" w:line="240" w:lineRule="auto"/>
        <w:jc w:val="both"/>
        <w:outlineLvl w:val="0"/>
        <w:rPr>
          <w:rFonts w:cs="Calibri"/>
          <w:b/>
          <w:sz w:val="20"/>
          <w:szCs w:val="20"/>
          <w:lang w:eastAsia="pl-PL"/>
        </w:rPr>
      </w:pPr>
    </w:p>
    <w:p w:rsidR="0056489A" w:rsidRPr="00A87DF4" w:rsidRDefault="0056489A" w:rsidP="003A4627">
      <w:pPr>
        <w:rPr>
          <w:sz w:val="20"/>
          <w:szCs w:val="20"/>
          <w:lang w:eastAsia="pl-PL"/>
        </w:rPr>
      </w:pPr>
      <w:r w:rsidRPr="00A87DF4">
        <w:rPr>
          <w:sz w:val="20"/>
          <w:szCs w:val="20"/>
        </w:rPr>
        <w:t> </w:t>
      </w:r>
      <w:r w:rsidRPr="00A87DF4">
        <w:rPr>
          <w:sz w:val="20"/>
          <w:szCs w:val="20"/>
          <w:lang w:eastAsia="pl-PL"/>
        </w:rPr>
        <w:t>Cześć I: 3 dni od podpisania umowy</w:t>
      </w:r>
    </w:p>
    <w:p w:rsidR="0056489A" w:rsidRPr="00A87DF4" w:rsidRDefault="0056489A" w:rsidP="00493392">
      <w:pPr>
        <w:spacing w:after="0" w:line="240" w:lineRule="auto"/>
        <w:rPr>
          <w:sz w:val="20"/>
          <w:szCs w:val="20"/>
          <w:lang w:eastAsia="pl-PL"/>
        </w:rPr>
      </w:pPr>
      <w:r w:rsidRPr="00A87DF4">
        <w:rPr>
          <w:sz w:val="20"/>
          <w:szCs w:val="20"/>
          <w:lang w:eastAsia="pl-PL"/>
        </w:rPr>
        <w:t>Część II: 14 dni od podpisania umowy</w:t>
      </w:r>
    </w:p>
    <w:p w:rsidR="0056489A" w:rsidRPr="00A87DF4" w:rsidRDefault="0056489A" w:rsidP="00493392">
      <w:pPr>
        <w:spacing w:after="0" w:line="240" w:lineRule="auto"/>
        <w:rPr>
          <w:sz w:val="20"/>
          <w:szCs w:val="20"/>
          <w:lang w:eastAsia="pl-PL"/>
        </w:rPr>
      </w:pPr>
      <w:r w:rsidRPr="00A87DF4">
        <w:rPr>
          <w:sz w:val="20"/>
          <w:szCs w:val="20"/>
          <w:lang w:eastAsia="pl-PL"/>
        </w:rPr>
        <w:t> </w:t>
      </w:r>
    </w:p>
    <w:p w:rsidR="0056489A" w:rsidRPr="00A87DF4" w:rsidRDefault="0056489A" w:rsidP="00493392">
      <w:pPr>
        <w:spacing w:after="0" w:line="240" w:lineRule="auto"/>
        <w:rPr>
          <w:sz w:val="20"/>
          <w:szCs w:val="20"/>
          <w:lang w:eastAsia="pl-PL"/>
        </w:rPr>
      </w:pPr>
      <w:r w:rsidRPr="00A87DF4">
        <w:rPr>
          <w:sz w:val="20"/>
          <w:szCs w:val="20"/>
          <w:lang w:eastAsia="pl-PL"/>
        </w:rPr>
        <w:t>Część III : od najwcześniej 4 kwietnia 2022 r. do max. 16 kwietnia 2022 r.</w:t>
      </w:r>
    </w:p>
    <w:p w:rsidR="0056489A" w:rsidRPr="00A87DF4" w:rsidRDefault="0056489A" w:rsidP="00493392">
      <w:pPr>
        <w:spacing w:after="0" w:line="240" w:lineRule="auto"/>
        <w:rPr>
          <w:sz w:val="20"/>
          <w:szCs w:val="20"/>
          <w:lang w:eastAsia="pl-PL"/>
        </w:rPr>
      </w:pPr>
      <w:r w:rsidRPr="00A87DF4">
        <w:rPr>
          <w:sz w:val="20"/>
          <w:szCs w:val="20"/>
          <w:lang w:eastAsia="pl-PL"/>
        </w:rPr>
        <w:t> </w:t>
      </w:r>
    </w:p>
    <w:p w:rsidR="0056489A" w:rsidRPr="00A87DF4" w:rsidRDefault="0056489A" w:rsidP="003A4627">
      <w:pPr>
        <w:spacing w:after="0" w:line="240" w:lineRule="auto"/>
        <w:rPr>
          <w:sz w:val="20"/>
          <w:szCs w:val="20"/>
        </w:rPr>
      </w:pPr>
      <w:r w:rsidRPr="00A87DF4">
        <w:rPr>
          <w:sz w:val="20"/>
          <w:szCs w:val="20"/>
        </w:rPr>
        <w:t>Część IV: 7 dni od podpisania umowy</w:t>
      </w:r>
    </w:p>
    <w:p w:rsidR="0056489A" w:rsidRPr="00A87DF4" w:rsidRDefault="0056489A" w:rsidP="003A4627">
      <w:pPr>
        <w:spacing w:after="0" w:line="240" w:lineRule="auto"/>
        <w:rPr>
          <w:rFonts w:ascii="Times New Roman" w:hAnsi="Times New Roman"/>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56489A" w:rsidRPr="00500D4E" w:rsidRDefault="0056489A"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56489A" w:rsidRPr="00500D4E" w:rsidRDefault="0056489A"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56489A" w:rsidRPr="00500D4E" w:rsidRDefault="0056489A"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56489A" w:rsidRPr="00500D4E" w:rsidRDefault="0056489A"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56489A" w:rsidRPr="00500D4E" w:rsidRDefault="0056489A"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56489A" w:rsidRPr="00500D4E" w:rsidRDefault="0056489A"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56489A" w:rsidRPr="00500D4E" w:rsidRDefault="0056489A"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56489A" w:rsidRPr="00500D4E" w:rsidRDefault="0056489A"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56489A" w:rsidRPr="00500D4E" w:rsidRDefault="0056489A" w:rsidP="00500D4E">
      <w:pPr>
        <w:spacing w:after="0" w:line="240" w:lineRule="auto"/>
        <w:jc w:val="both"/>
        <w:rPr>
          <w:rFonts w:cs="Calibri"/>
          <w:sz w:val="20"/>
          <w:szCs w:val="20"/>
        </w:rPr>
      </w:pPr>
      <w:r w:rsidRPr="00500D4E">
        <w:rPr>
          <w:rFonts w:cs="Calibri"/>
          <w:sz w:val="20"/>
          <w:szCs w:val="20"/>
        </w:rPr>
        <w:t xml:space="preserve">     formatu XAdES.</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56489A" w:rsidRPr="00500D4E" w:rsidRDefault="0056489A" w:rsidP="00500D4E">
      <w:pPr>
        <w:autoSpaceDE w:val="0"/>
        <w:autoSpaceDN w:val="0"/>
        <w:adjustRightInd w:val="0"/>
        <w:spacing w:after="0" w:line="240" w:lineRule="auto"/>
        <w:jc w:val="both"/>
        <w:rPr>
          <w:rFonts w:cs="Calibri"/>
          <w:bCs/>
          <w:sz w:val="20"/>
          <w:szCs w:val="20"/>
          <w:lang w:eastAsia="pl-PL"/>
        </w:rPr>
      </w:pPr>
    </w:p>
    <w:p w:rsidR="0056489A" w:rsidRPr="00500D4E" w:rsidRDefault="0056489A"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56489A" w:rsidRDefault="0056489A"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56489A" w:rsidRPr="001F301D" w:rsidRDefault="0056489A" w:rsidP="00500D4E">
      <w:pPr>
        <w:spacing w:after="0" w:line="240" w:lineRule="auto"/>
        <w:jc w:val="both"/>
        <w:rPr>
          <w:szCs w:val="20"/>
        </w:rPr>
      </w:pPr>
      <w:r>
        <w:rPr>
          <w:sz w:val="20"/>
        </w:rPr>
        <w:t>Elżbieta Tomczyk</w:t>
      </w:r>
      <w:r w:rsidRPr="001F301D">
        <w:rPr>
          <w:sz w:val="20"/>
        </w:rPr>
        <w:t xml:space="preserve"> – sprawy merytoryczne </w:t>
      </w:r>
      <w:r>
        <w:rPr>
          <w:sz w:val="20"/>
        </w:rPr>
        <w:t xml:space="preserve">dotyczące przedmiotu zamówienia </w:t>
      </w:r>
      <w:r w:rsidRPr="001F301D">
        <w:rPr>
          <w:sz w:val="20"/>
        </w:rPr>
        <w:t xml:space="preserve">- tel. </w:t>
      </w:r>
      <w:r>
        <w:rPr>
          <w:rFonts w:ascii="Verdana" w:hAnsi="Verdana"/>
          <w:color w:val="000000"/>
          <w:sz w:val="16"/>
          <w:szCs w:val="16"/>
        </w:rPr>
        <w:t>12 26 18 187</w:t>
      </w:r>
    </w:p>
    <w:p w:rsidR="0056489A" w:rsidRPr="001F301D" w:rsidRDefault="0056489A" w:rsidP="00500D4E">
      <w:pPr>
        <w:autoSpaceDE w:val="0"/>
        <w:autoSpaceDN w:val="0"/>
        <w:adjustRightInd w:val="0"/>
        <w:spacing w:after="0" w:line="240" w:lineRule="auto"/>
        <w:jc w:val="both"/>
        <w:rPr>
          <w:rFonts w:cs="Calibri"/>
          <w:color w:val="000000"/>
          <w:sz w:val="20"/>
          <w:szCs w:val="20"/>
          <w:lang w:val="de-DE"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56489A" w:rsidRPr="00CB7150" w:rsidRDefault="0056489A"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05.03.2022 r.</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56489A" w:rsidRPr="00500D4E" w:rsidRDefault="0056489A" w:rsidP="002D0BBA">
      <w:pPr>
        <w:numPr>
          <w:ilvl w:val="0"/>
          <w:numId w:val="18"/>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56489A" w:rsidRPr="00500D4E" w:rsidRDefault="0056489A" w:rsidP="002D0BBA">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56489A" w:rsidRPr="00500D4E" w:rsidRDefault="0056489A" w:rsidP="002D0BBA">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56489A" w:rsidRPr="00500D4E" w:rsidRDefault="0056489A"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56489A" w:rsidRDefault="0056489A" w:rsidP="00500D4E">
      <w:pPr>
        <w:autoSpaceDE w:val="0"/>
        <w:autoSpaceDN w:val="0"/>
        <w:adjustRightInd w:val="0"/>
        <w:spacing w:after="0" w:line="240" w:lineRule="auto"/>
        <w:ind w:left="284" w:hanging="284"/>
        <w:jc w:val="both"/>
        <w:rPr>
          <w:rFonts w:cs="Calibri"/>
          <w:color w:val="000000"/>
          <w:sz w:val="20"/>
          <w:szCs w:val="20"/>
          <w:lang w:eastAsia="pl-PL"/>
        </w:rPr>
      </w:pPr>
    </w:p>
    <w:p w:rsidR="0056489A" w:rsidRDefault="0056489A" w:rsidP="00500D4E">
      <w:pPr>
        <w:autoSpaceDE w:val="0"/>
        <w:autoSpaceDN w:val="0"/>
        <w:adjustRightInd w:val="0"/>
        <w:spacing w:after="0" w:line="240" w:lineRule="auto"/>
        <w:ind w:left="284" w:hanging="284"/>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56489A" w:rsidRPr="00500D4E" w:rsidRDefault="0056489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56489A" w:rsidRPr="00500D4E" w:rsidRDefault="0056489A" w:rsidP="00500D4E">
      <w:pPr>
        <w:autoSpaceDE w:val="0"/>
        <w:autoSpaceDN w:val="0"/>
        <w:adjustRightInd w:val="0"/>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56489A" w:rsidRPr="00500D4E" w:rsidRDefault="0056489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56489A" w:rsidRPr="00500D4E" w:rsidRDefault="0056489A" w:rsidP="00500D4E">
      <w:pPr>
        <w:autoSpaceDE w:val="0"/>
        <w:autoSpaceDN w:val="0"/>
        <w:adjustRightInd w:val="0"/>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56489A" w:rsidRPr="00CE5D41"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56489A" w:rsidRPr="00500D4E" w:rsidRDefault="0056489A" w:rsidP="00500D4E">
      <w:pPr>
        <w:autoSpaceDE w:val="0"/>
        <w:autoSpaceDN w:val="0"/>
        <w:adjustRightInd w:val="0"/>
        <w:spacing w:after="0" w:line="240" w:lineRule="auto"/>
        <w:jc w:val="both"/>
        <w:rPr>
          <w:rFonts w:cs="Calibri"/>
          <w:sz w:val="20"/>
          <w:szCs w:val="20"/>
          <w:lang w:eastAsia="pl-PL"/>
        </w:rPr>
      </w:pP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56489A" w:rsidRPr="00500D4E" w:rsidRDefault="0056489A"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56489A" w:rsidRPr="00500D4E" w:rsidRDefault="0056489A"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56489A" w:rsidRPr="00500D4E" w:rsidRDefault="0056489A"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56489A" w:rsidRPr="00500D4E" w:rsidRDefault="0056489A"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56489A" w:rsidRPr="00500D4E" w:rsidRDefault="0056489A" w:rsidP="00500D4E">
      <w:pPr>
        <w:autoSpaceDE w:val="0"/>
        <w:autoSpaceDN w:val="0"/>
        <w:adjustRightInd w:val="0"/>
        <w:spacing w:after="0" w:line="240" w:lineRule="auto"/>
        <w:jc w:val="both"/>
        <w:rPr>
          <w:rFonts w:cs="Calibri"/>
          <w:b/>
          <w:bCs/>
          <w:sz w:val="20"/>
          <w:szCs w:val="20"/>
          <w:lang w:eastAsia="pl-PL"/>
        </w:rPr>
      </w:pPr>
    </w:p>
    <w:p w:rsidR="0056489A" w:rsidRPr="00500D4E" w:rsidRDefault="0056489A" w:rsidP="00500D4E">
      <w:pPr>
        <w:autoSpaceDE w:val="0"/>
        <w:autoSpaceDN w:val="0"/>
        <w:adjustRightInd w:val="0"/>
        <w:spacing w:after="0" w:line="240" w:lineRule="auto"/>
        <w:jc w:val="both"/>
        <w:rPr>
          <w:rFonts w:cs="Calibri"/>
          <w:b/>
          <w: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56489A" w:rsidRPr="00500D4E" w:rsidRDefault="0056489A"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56489A" w:rsidRPr="00500D4E" w:rsidRDefault="0056489A"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56489A" w:rsidRPr="00500D4E" w:rsidRDefault="0056489A"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56489A" w:rsidRPr="00500D4E" w:rsidRDefault="0056489A"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56489A" w:rsidRPr="00500D4E" w:rsidRDefault="0056489A" w:rsidP="00500D4E">
      <w:pPr>
        <w:tabs>
          <w:tab w:val="center" w:pos="4536"/>
          <w:tab w:val="right" w:pos="9072"/>
        </w:tabs>
        <w:spacing w:after="0" w:line="240" w:lineRule="auto"/>
        <w:ind w:left="284" w:hanging="284"/>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56489A" w:rsidRPr="00500D4E" w:rsidRDefault="0056489A" w:rsidP="00500D4E">
      <w:pPr>
        <w:autoSpaceDE w:val="0"/>
        <w:autoSpaceDN w:val="0"/>
        <w:adjustRightInd w:val="0"/>
        <w:spacing w:after="0" w:line="240" w:lineRule="auto"/>
        <w:jc w:val="both"/>
        <w:rPr>
          <w:rFonts w:cs="Calibri"/>
          <w:b/>
          <w: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56489A" w:rsidRPr="006202DD" w:rsidRDefault="0056489A" w:rsidP="00500D4E">
      <w:pPr>
        <w:autoSpaceDE w:val="0"/>
        <w:autoSpaceDN w:val="0"/>
        <w:adjustRightInd w:val="0"/>
        <w:spacing w:after="0" w:line="240" w:lineRule="auto"/>
        <w:jc w:val="both"/>
        <w:rPr>
          <w:rFonts w:cs="Calibri"/>
          <w:b/>
          <w:i/>
          <w:strike/>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56489A" w:rsidRPr="00500D4E" w:rsidRDefault="0056489A"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04.02.2022</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56489A" w:rsidRPr="00500D4E" w:rsidRDefault="0056489A"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56489A" w:rsidRPr="00500D4E" w:rsidRDefault="0056489A"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56489A" w:rsidRPr="00500D4E" w:rsidRDefault="0056489A"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56489A" w:rsidRPr="00500D4E" w:rsidRDefault="0056489A"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56489A" w:rsidRPr="00500D4E" w:rsidRDefault="0056489A"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56489A" w:rsidRPr="00500D4E" w:rsidRDefault="0056489A"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04.02.2022</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56489A" w:rsidRPr="00500D4E" w:rsidRDefault="0056489A"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56489A" w:rsidRPr="00500D4E" w:rsidRDefault="0056489A"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56489A" w:rsidRPr="00500D4E" w:rsidRDefault="0056489A"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c)</w:t>
      </w:r>
      <w:r w:rsidRPr="00BF46EA">
        <w:t xml:space="preserve"> </w:t>
      </w:r>
      <w:r w:rsidRPr="00BF46EA">
        <w:rPr>
          <w:rFonts w:cs="Calibri"/>
          <w:color w:val="000000"/>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rPr>
          <w:rFonts w:cs="Calibri"/>
          <w:color w:val="000000"/>
          <w:sz w:val="20"/>
          <w:szCs w:val="20"/>
          <w:lang w:eastAsia="pl-PL"/>
        </w:rPr>
        <w:t>. poz. 523, 1292, 1559 i 2054),</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56489A" w:rsidRPr="00500D4E" w:rsidRDefault="0056489A"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6489A" w:rsidRPr="00500D4E" w:rsidRDefault="0056489A"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6489A" w:rsidRPr="00500D4E" w:rsidRDefault="0056489A"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6489A" w:rsidRDefault="0056489A" w:rsidP="00500D4E">
      <w:pPr>
        <w:autoSpaceDE w:val="0"/>
        <w:autoSpaceDN w:val="0"/>
        <w:adjustRightInd w:val="0"/>
        <w:spacing w:after="0" w:line="240" w:lineRule="auto"/>
        <w:jc w:val="both"/>
        <w:rPr>
          <w:rFonts w:cs="Calibri"/>
          <w:color w:val="000000"/>
          <w:sz w:val="20"/>
          <w:szCs w:val="20"/>
          <w:lang w:eastAsia="pl-PL"/>
        </w:rPr>
      </w:pPr>
    </w:p>
    <w:p w:rsidR="0056489A"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56489A" w:rsidRPr="00500D4E" w:rsidRDefault="0056489A"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56489A" w:rsidRDefault="0056489A" w:rsidP="00500D4E">
      <w:pPr>
        <w:widowControl w:val="0"/>
        <w:spacing w:after="0" w:line="240" w:lineRule="auto"/>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w:t>
      </w:r>
    </w:p>
    <w:p w:rsidR="0056489A" w:rsidRPr="00500D4E" w:rsidRDefault="0056489A" w:rsidP="00500D4E">
      <w:pPr>
        <w:widowControl w:val="0"/>
        <w:spacing w:after="0" w:line="240" w:lineRule="auto"/>
        <w:jc w:val="center"/>
        <w:rPr>
          <w:rFonts w:cs="Calibri"/>
          <w:sz w:val="20"/>
          <w:szCs w:val="20"/>
          <w:lang w:eastAsia="pl-PL"/>
        </w:rPr>
      </w:pPr>
    </w:p>
    <w:p w:rsidR="0056489A" w:rsidRPr="00500D4E" w:rsidRDefault="0056489A"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56489A" w:rsidRPr="00500D4E" w:rsidRDefault="0056489A"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56489A" w:rsidRPr="00500D4E" w:rsidRDefault="0056489A"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56489A" w:rsidRPr="00500D4E" w:rsidRDefault="0056489A"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56489A" w:rsidRPr="00500D4E" w:rsidRDefault="0056489A"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56489A" w:rsidRPr="00500D4E" w:rsidRDefault="0056489A"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56489A" w:rsidRPr="00500D4E" w:rsidRDefault="0056489A"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56489A" w:rsidRDefault="0056489A"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 dla każdej części </w:t>
      </w:r>
    </w:p>
    <w:p w:rsidR="0056489A" w:rsidRDefault="0056489A"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56489A" w:rsidRPr="002B71B1" w:rsidTr="00F1359A">
        <w:trPr>
          <w:jc w:val="center"/>
        </w:trPr>
        <w:tc>
          <w:tcPr>
            <w:tcW w:w="717" w:type="dxa"/>
            <w:tcBorders>
              <w:top w:val="single" w:sz="12" w:space="0" w:color="auto"/>
              <w:left w:val="single" w:sz="12" w:space="0" w:color="auto"/>
            </w:tcBorders>
            <w:shd w:val="clear" w:color="auto" w:fill="FFFFFF"/>
            <w:vAlign w:val="center"/>
          </w:tcPr>
          <w:p w:rsidR="0056489A" w:rsidRPr="002B71B1" w:rsidRDefault="0056489A"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56489A" w:rsidRPr="002B71B1" w:rsidRDefault="0056489A"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56489A" w:rsidRPr="002B71B1" w:rsidRDefault="0056489A"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56489A" w:rsidRPr="002B71B1" w:rsidRDefault="0056489A"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56489A" w:rsidRPr="002B71B1" w:rsidTr="00F1359A">
        <w:trPr>
          <w:jc w:val="center"/>
        </w:trPr>
        <w:tc>
          <w:tcPr>
            <w:tcW w:w="717" w:type="dxa"/>
            <w:tcBorders>
              <w:left w:val="single" w:sz="12" w:space="0" w:color="auto"/>
            </w:tcBorders>
            <w:shd w:val="clear" w:color="auto" w:fill="FFFFFF"/>
            <w:vAlign w:val="center"/>
          </w:tcPr>
          <w:p w:rsidR="0056489A" w:rsidRPr="002B71B1" w:rsidRDefault="0056489A"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56489A" w:rsidRPr="002B71B1" w:rsidRDefault="0056489A"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56489A" w:rsidRPr="002B71B1" w:rsidRDefault="0056489A"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56489A" w:rsidRPr="002B71B1" w:rsidRDefault="0056489A"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56489A" w:rsidRDefault="0056489A" w:rsidP="00F32F98">
      <w:pPr>
        <w:pStyle w:val="Heading1"/>
        <w:rPr>
          <w:rFonts w:ascii="Tahoma" w:hAnsi="Tahoma" w:cs="Tahoma"/>
          <w:sz w:val="18"/>
          <w:szCs w:val="18"/>
        </w:rPr>
      </w:pPr>
    </w:p>
    <w:p w:rsidR="0056489A" w:rsidRDefault="0056489A" w:rsidP="00F32F98">
      <w:pPr>
        <w:rPr>
          <w:rFonts w:ascii="Tahoma" w:hAnsi="Tahoma" w:cs="Tahoma"/>
          <w:b/>
          <w:sz w:val="18"/>
          <w:szCs w:val="18"/>
        </w:rPr>
      </w:pPr>
    </w:p>
    <w:p w:rsidR="0056489A" w:rsidRPr="00F271D3" w:rsidRDefault="0056489A"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56489A" w:rsidRPr="00F271D3" w:rsidRDefault="0056489A" w:rsidP="00F32F98">
      <w:pPr>
        <w:pStyle w:val="BodyText2"/>
        <w:rPr>
          <w:rFonts w:ascii="Calibri" w:hAnsi="Calibri"/>
          <w:sz w:val="20"/>
          <w:szCs w:val="20"/>
        </w:rPr>
      </w:pPr>
    </w:p>
    <w:p w:rsidR="0056489A" w:rsidRPr="005B0E98" w:rsidRDefault="0056489A"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56489A" w:rsidRPr="005B0E98" w:rsidRDefault="0056489A"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56489A" w:rsidRPr="005B0E98" w:rsidRDefault="0056489A"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56489A" w:rsidRPr="005B0E98" w:rsidRDefault="0056489A"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56489A" w:rsidRDefault="0056489A" w:rsidP="00500D4E">
      <w:pPr>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56489A" w:rsidRPr="00500D4E" w:rsidRDefault="0056489A" w:rsidP="00500D4E">
      <w:pPr>
        <w:spacing w:after="0" w:line="240" w:lineRule="auto"/>
        <w:jc w:val="both"/>
        <w:rPr>
          <w:rFonts w:cs="Calibri"/>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56489A" w:rsidRPr="00500D4E" w:rsidRDefault="0056489A" w:rsidP="00500D4E">
      <w:pPr>
        <w:spacing w:after="0" w:line="240" w:lineRule="auto"/>
        <w:jc w:val="both"/>
        <w:rPr>
          <w:rFonts w:cs="Calibri"/>
          <w:sz w:val="20"/>
          <w:szCs w:val="20"/>
          <w:lang w:eastAsia="pl-PL"/>
        </w:rPr>
      </w:pPr>
      <w:r>
        <w:rPr>
          <w:rFonts w:cs="Calibri"/>
          <w:sz w:val="20"/>
          <w:szCs w:val="20"/>
          <w:lang w:eastAsia="pl-PL"/>
        </w:rPr>
        <w:t>Zamawiający dopuszcza składanie ofert częściowych na jedną lub więcej części zamówienia opisanych w załącznikach 3 i 4.</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56489A" w:rsidRPr="00500D4E" w:rsidRDefault="0056489A" w:rsidP="00500D4E">
      <w:pPr>
        <w:spacing w:after="0" w:line="240" w:lineRule="auto"/>
        <w:jc w:val="both"/>
        <w:rPr>
          <w:rFonts w:cs="Calibri"/>
          <w:sz w:val="20"/>
          <w:szCs w:val="20"/>
          <w:lang w:eastAsia="pl-PL"/>
        </w:rPr>
      </w:pPr>
      <w:r>
        <w:rPr>
          <w:rFonts w:cs="Calibri"/>
          <w:sz w:val="20"/>
          <w:szCs w:val="20"/>
          <w:lang w:eastAsia="pl-PL"/>
        </w:rPr>
        <w:t>Brak ograniczeń.</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56489A" w:rsidRPr="00500D4E" w:rsidRDefault="0056489A"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56489A"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Default="0056489A"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56489A" w:rsidRPr="00500D4E" w:rsidRDefault="0056489A"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ind w:left="284" w:hanging="284"/>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ind w:left="284" w:hanging="284"/>
        <w:jc w:val="both"/>
        <w:rPr>
          <w:rFonts w:cs="Calibri"/>
          <w:b/>
          <w:i/>
          <w:color w:val="000000"/>
          <w:sz w:val="20"/>
          <w:szCs w:val="20"/>
          <w:lang w:eastAsia="pl-PL"/>
        </w:rPr>
      </w:pPr>
    </w:p>
    <w:p w:rsidR="0056489A" w:rsidRPr="00500D4E" w:rsidRDefault="0056489A"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56489A" w:rsidRPr="00500D4E" w:rsidRDefault="0056489A" w:rsidP="00500D4E">
      <w:pPr>
        <w:autoSpaceDE w:val="0"/>
        <w:autoSpaceDN w:val="0"/>
        <w:adjustRightInd w:val="0"/>
        <w:spacing w:after="0" w:line="240" w:lineRule="auto"/>
        <w:jc w:val="both"/>
        <w:rPr>
          <w:rFonts w:cs="Calibri"/>
          <w:color w:val="000000"/>
          <w:sz w:val="20"/>
          <w:szCs w:val="20"/>
          <w:lang w:eastAsia="pl-PL"/>
        </w:rPr>
      </w:pPr>
    </w:p>
    <w:p w:rsidR="0056489A" w:rsidRPr="00500D4E" w:rsidRDefault="0056489A"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56489A" w:rsidRPr="007F0F69" w:rsidRDefault="0056489A"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56489A" w:rsidRPr="002C14D1" w:rsidRDefault="0056489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56489A" w:rsidRPr="005C203A" w:rsidRDefault="0056489A"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56489A" w:rsidRPr="002C14D1" w:rsidRDefault="0056489A"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56489A" w:rsidRPr="005C203A" w:rsidRDefault="0056489A"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56489A" w:rsidRPr="002C14D1" w:rsidRDefault="0056489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56489A" w:rsidRPr="00A87DF4" w:rsidRDefault="0056489A" w:rsidP="00A87DF4">
      <w:pPr>
        <w:rPr>
          <w:rFonts w:cs="Calibri"/>
          <w:b/>
          <w:sz w:val="20"/>
          <w:szCs w:val="20"/>
          <w:lang w:eastAsia="pl-PL"/>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ZP/1/22 </w:t>
      </w:r>
      <w:r w:rsidRPr="00493392">
        <w:rPr>
          <w:rFonts w:cs="Calibri"/>
          <w:b/>
          <w:sz w:val="20"/>
          <w:szCs w:val="20"/>
          <w:lang w:eastAsia="pl-PL"/>
        </w:rPr>
        <w:t>Dostawa laptopów oraz licencji na oprogramowanie antywirusowe wraz z konsolą do centralnego zarządzania oprogramowaniem antywirusowym</w:t>
      </w:r>
    </w:p>
    <w:p w:rsidR="0056489A" w:rsidRPr="00093692" w:rsidRDefault="0056489A"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w:t>
      </w:r>
      <w:r w:rsidRPr="00996C25">
        <w:rPr>
          <w:rFonts w:ascii="Verdana" w:hAnsi="Verdana"/>
          <w:b/>
          <w:sz w:val="16"/>
        </w:rPr>
        <w:t>/2</w:t>
      </w:r>
      <w:r>
        <w:rPr>
          <w:rFonts w:ascii="Verdana" w:hAnsi="Verdana"/>
          <w:b/>
          <w:sz w:val="16"/>
        </w:rPr>
        <w:t>2</w:t>
      </w:r>
      <w:r>
        <w:rPr>
          <w:rFonts w:ascii="Cambria" w:hAnsi="Cambria"/>
          <w:sz w:val="20"/>
          <w:szCs w:val="20"/>
        </w:rPr>
        <w:t xml:space="preserve">  prowadzonym w trybie podstawowym</w:t>
      </w:r>
    </w:p>
    <w:p w:rsidR="0056489A" w:rsidRPr="002C14D1" w:rsidRDefault="0056489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56489A" w:rsidRPr="002C14D1" w:rsidRDefault="0056489A"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56489A" w:rsidRPr="002C14D1" w:rsidRDefault="0056489A" w:rsidP="002D0BBA">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56489A" w:rsidRPr="002C14D1" w:rsidRDefault="0056489A" w:rsidP="002D0BBA">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56489A" w:rsidRPr="002C14D1" w:rsidRDefault="0056489A" w:rsidP="002D0BBA">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56489A" w:rsidRPr="002C14D1" w:rsidRDefault="0056489A" w:rsidP="002D0BBA">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56489A" w:rsidRPr="002C14D1" w:rsidRDefault="0056489A" w:rsidP="002D0BBA">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56489A" w:rsidRPr="000F489C" w:rsidRDefault="0056489A"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56489A" w:rsidRPr="002C14D1" w:rsidRDefault="0056489A"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56489A" w:rsidRPr="002C14D1" w:rsidRDefault="0056489A"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56489A" w:rsidRPr="00B679CD" w:rsidRDefault="0056489A"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56489A" w:rsidRPr="00B679CD" w:rsidRDefault="0056489A"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56489A" w:rsidRPr="00B679CD" w:rsidRDefault="0056489A" w:rsidP="002D0BBA">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56489A" w:rsidRPr="00B679CD" w:rsidRDefault="0056489A" w:rsidP="002D0BBA">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56489A" w:rsidRPr="00B679CD" w:rsidRDefault="0056489A" w:rsidP="002D0BBA">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56489A" w:rsidRDefault="0056489A" w:rsidP="002D0BBA">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56489A" w:rsidRDefault="0056489A" w:rsidP="00C34697">
      <w:pPr>
        <w:pStyle w:val="Default"/>
        <w:jc w:val="both"/>
        <w:rPr>
          <w:rFonts w:ascii="Cambria" w:hAnsi="Cambria"/>
          <w:sz w:val="20"/>
          <w:szCs w:val="20"/>
        </w:rPr>
      </w:pPr>
    </w:p>
    <w:p w:rsidR="0056489A" w:rsidRDefault="0056489A"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56489A" w:rsidRPr="00B679CD" w:rsidRDefault="0056489A"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56489A" w:rsidRPr="00B679CD" w:rsidRDefault="0056489A" w:rsidP="002D0BBA">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56489A" w:rsidRPr="00B679CD" w:rsidRDefault="0056489A" w:rsidP="002D0BBA">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56489A" w:rsidRPr="00B679CD" w:rsidRDefault="0056489A" w:rsidP="002D0BBA">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56489A" w:rsidRDefault="0056489A" w:rsidP="00C34697">
      <w:pPr>
        <w:pStyle w:val="Default"/>
        <w:ind w:hanging="360"/>
        <w:jc w:val="both"/>
        <w:rPr>
          <w:rFonts w:ascii="Cambria" w:hAnsi="Cambria"/>
          <w:sz w:val="20"/>
          <w:szCs w:val="20"/>
        </w:rPr>
      </w:pPr>
    </w:p>
    <w:p w:rsidR="0056489A" w:rsidRPr="002C14D1" w:rsidRDefault="0056489A"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56489A" w:rsidRPr="00683F08" w:rsidRDefault="0056489A"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89A" w:rsidRPr="002C14D1" w:rsidRDefault="0056489A"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56489A" w:rsidRPr="00683F08" w:rsidRDefault="0056489A"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56489A" w:rsidRPr="0072159C" w:rsidRDefault="0056489A" w:rsidP="00C34697">
      <w:pPr>
        <w:rPr>
          <w:rFonts w:ascii="Cambria" w:hAnsi="Cambria"/>
          <w:sz w:val="18"/>
          <w:szCs w:val="18"/>
        </w:rPr>
      </w:pPr>
      <w:r w:rsidRPr="0072159C">
        <w:rPr>
          <w:rFonts w:ascii="Cambria" w:hAnsi="Cambria"/>
          <w:sz w:val="18"/>
          <w:szCs w:val="18"/>
        </w:rPr>
        <w:t>Wyjaśnienie:</w:t>
      </w:r>
    </w:p>
    <w:p w:rsidR="0056489A" w:rsidRPr="0072159C" w:rsidRDefault="0056489A"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56489A" w:rsidRPr="00093692" w:rsidRDefault="0056489A"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6489A" w:rsidRPr="00500D4E" w:rsidRDefault="0056489A" w:rsidP="00500D4E">
      <w:pPr>
        <w:spacing w:after="0" w:line="240" w:lineRule="auto"/>
        <w:rPr>
          <w:rFonts w:cs="Calibri"/>
          <w:sz w:val="20"/>
          <w:szCs w:val="20"/>
          <w:lang w:eastAsia="pl-PL"/>
        </w:rPr>
      </w:pPr>
    </w:p>
    <w:p w:rsidR="0056489A" w:rsidRPr="00500D4E" w:rsidRDefault="0056489A"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56489A" w:rsidRPr="00500D4E" w:rsidRDefault="0056489A"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56489A" w:rsidRPr="00500D4E" w:rsidRDefault="0056489A"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56489A" w:rsidRPr="00500D4E" w:rsidRDefault="0056489A"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56489A" w:rsidRPr="00500D4E" w:rsidRDefault="0056489A"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56489A" w:rsidRPr="00500D4E" w:rsidRDefault="0056489A"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56489A" w:rsidRPr="00500D4E" w:rsidRDefault="0056489A"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56489A" w:rsidRPr="00500D4E" w:rsidRDefault="0056489A" w:rsidP="00500D4E">
      <w:pPr>
        <w:tabs>
          <w:tab w:val="left" w:pos="567"/>
        </w:tabs>
        <w:spacing w:after="0" w:line="360" w:lineRule="auto"/>
        <w:jc w:val="center"/>
        <w:rPr>
          <w:rFonts w:cs="Calibri"/>
          <w:b/>
          <w:bCs/>
          <w:iCs/>
          <w:sz w:val="20"/>
          <w:szCs w:val="20"/>
          <w:lang w:eastAsia="pl-PL"/>
        </w:rPr>
      </w:pPr>
    </w:p>
    <w:p w:rsidR="0056489A" w:rsidRPr="00500D4E" w:rsidRDefault="0056489A" w:rsidP="00500D4E">
      <w:pPr>
        <w:tabs>
          <w:tab w:val="left" w:pos="567"/>
        </w:tabs>
        <w:spacing w:after="0" w:line="360" w:lineRule="auto"/>
        <w:jc w:val="center"/>
        <w:rPr>
          <w:rFonts w:cs="Calibri"/>
          <w:b/>
          <w:bCs/>
          <w:iCs/>
          <w:sz w:val="20"/>
          <w:szCs w:val="20"/>
          <w:lang w:eastAsia="pl-PL"/>
        </w:rPr>
      </w:pPr>
    </w:p>
    <w:p w:rsidR="0056489A" w:rsidRPr="00500D4E" w:rsidRDefault="0056489A" w:rsidP="00500D4E">
      <w:pPr>
        <w:tabs>
          <w:tab w:val="left" w:pos="567"/>
        </w:tabs>
        <w:spacing w:after="0" w:line="360" w:lineRule="auto"/>
        <w:jc w:val="center"/>
        <w:rPr>
          <w:rFonts w:cs="Calibri"/>
          <w:b/>
          <w:bCs/>
          <w:iCs/>
          <w:sz w:val="20"/>
          <w:szCs w:val="20"/>
          <w:lang w:eastAsia="pl-PL"/>
        </w:rPr>
      </w:pPr>
    </w:p>
    <w:p w:rsidR="0056489A" w:rsidRPr="00500D4E" w:rsidRDefault="0056489A" w:rsidP="00500D4E">
      <w:pPr>
        <w:tabs>
          <w:tab w:val="left" w:pos="567"/>
        </w:tabs>
        <w:spacing w:after="0" w:line="360" w:lineRule="auto"/>
        <w:jc w:val="center"/>
        <w:rPr>
          <w:rFonts w:cs="Calibri"/>
          <w:b/>
          <w:bCs/>
          <w:iCs/>
          <w:sz w:val="20"/>
          <w:szCs w:val="20"/>
          <w:lang w:eastAsia="pl-PL"/>
        </w:rPr>
      </w:pPr>
    </w:p>
    <w:p w:rsidR="0056489A" w:rsidRPr="00500D4E" w:rsidRDefault="0056489A" w:rsidP="00500D4E">
      <w:pPr>
        <w:tabs>
          <w:tab w:val="left" w:pos="567"/>
        </w:tabs>
        <w:spacing w:after="0" w:line="360" w:lineRule="auto"/>
        <w:jc w:val="center"/>
        <w:rPr>
          <w:rFonts w:cs="Calibri"/>
          <w:b/>
          <w:bCs/>
          <w:iCs/>
          <w:sz w:val="20"/>
          <w:szCs w:val="20"/>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Default="0056489A" w:rsidP="00286698">
      <w:pPr>
        <w:tabs>
          <w:tab w:val="left" w:pos="567"/>
        </w:tabs>
        <w:spacing w:after="0" w:line="360" w:lineRule="auto"/>
        <w:rPr>
          <w:rFonts w:cs="Calibri"/>
          <w:b/>
          <w:bCs/>
          <w:iCs/>
          <w:sz w:val="24"/>
          <w:szCs w:val="24"/>
          <w:u w:val="single"/>
          <w:lang w:eastAsia="pl-PL"/>
        </w:rPr>
      </w:pPr>
    </w:p>
    <w:p w:rsidR="0056489A" w:rsidRPr="00500D4E" w:rsidRDefault="0056489A" w:rsidP="00500D4E">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56489A" w:rsidRDefault="0056489A" w:rsidP="00500D4E">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56489A" w:rsidRPr="00D877F4" w:rsidRDefault="0056489A" w:rsidP="00D877F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56489A" w:rsidRPr="00D877F4" w:rsidRDefault="0056489A" w:rsidP="00D877F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56489A" w:rsidRPr="00500D4E" w:rsidRDefault="0056489A" w:rsidP="00500D4E">
      <w:pPr>
        <w:spacing w:after="0" w:line="240" w:lineRule="auto"/>
        <w:rPr>
          <w:rFonts w:cs="Calibri"/>
          <w:b/>
          <w:bCs/>
          <w:sz w:val="20"/>
          <w:szCs w:val="20"/>
          <w:lang w:eastAsia="pl-PL"/>
        </w:rPr>
      </w:pPr>
      <w:r w:rsidRPr="00500D4E">
        <w:rPr>
          <w:rFonts w:cs="Calibri"/>
          <w:b/>
          <w:bCs/>
          <w:sz w:val="20"/>
          <w:szCs w:val="20"/>
          <w:lang w:eastAsia="pl-PL"/>
        </w:rPr>
        <w:t>Wykonawca:</w:t>
      </w:r>
    </w:p>
    <w:p w:rsidR="0056489A" w:rsidRPr="00500D4E" w:rsidRDefault="0056489A" w:rsidP="00500D4E">
      <w:pPr>
        <w:spacing w:after="0" w:line="240" w:lineRule="auto"/>
        <w:rPr>
          <w:rFonts w:cs="Calibri"/>
          <w:b/>
          <w:bCs/>
          <w:sz w:val="20"/>
          <w:szCs w:val="20"/>
          <w:lang w:eastAsia="pl-PL"/>
        </w:rPr>
      </w:pPr>
    </w:p>
    <w:p w:rsidR="0056489A" w:rsidRPr="00500D4E" w:rsidRDefault="0056489A" w:rsidP="00500D4E">
      <w:pPr>
        <w:spacing w:after="0" w:line="240" w:lineRule="auto"/>
        <w:ind w:right="5954"/>
        <w:rPr>
          <w:rFonts w:cs="Calibri"/>
          <w:sz w:val="20"/>
          <w:szCs w:val="20"/>
          <w:lang w:eastAsia="pl-PL"/>
        </w:rPr>
      </w:pPr>
      <w:r w:rsidRPr="00500D4E">
        <w:rPr>
          <w:rFonts w:cs="Calibri"/>
          <w:sz w:val="20"/>
          <w:szCs w:val="20"/>
          <w:lang w:eastAsia="pl-PL"/>
        </w:rPr>
        <w:t>………………..………………………………………</w:t>
      </w:r>
    </w:p>
    <w:p w:rsidR="0056489A" w:rsidRPr="00500D4E" w:rsidRDefault="0056489A" w:rsidP="00500D4E">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56489A" w:rsidRPr="00500D4E" w:rsidRDefault="0056489A" w:rsidP="00500D4E">
      <w:pPr>
        <w:spacing w:after="0" w:line="240" w:lineRule="auto"/>
        <w:ind w:right="5954"/>
        <w:rPr>
          <w:rFonts w:cs="Calibri"/>
          <w:sz w:val="20"/>
          <w:szCs w:val="20"/>
          <w:lang w:eastAsia="pl-PL"/>
        </w:rPr>
      </w:pPr>
      <w:r w:rsidRPr="00500D4E">
        <w:rPr>
          <w:rFonts w:cs="Calibri"/>
          <w:sz w:val="20"/>
          <w:szCs w:val="20"/>
          <w:lang w:eastAsia="pl-PL"/>
        </w:rPr>
        <w:t>………………..………………………………………</w:t>
      </w:r>
    </w:p>
    <w:p w:rsidR="0056489A" w:rsidRPr="00500D4E" w:rsidRDefault="0056489A" w:rsidP="00500D4E">
      <w:pPr>
        <w:spacing w:after="0" w:line="240" w:lineRule="auto"/>
        <w:ind w:right="5953"/>
        <w:rPr>
          <w:rFonts w:cs="Calibri"/>
          <w:i/>
          <w:iCs/>
          <w:sz w:val="20"/>
          <w:szCs w:val="20"/>
          <w:lang w:eastAsia="pl-PL"/>
        </w:rPr>
      </w:pPr>
      <w:r w:rsidRPr="00500D4E">
        <w:rPr>
          <w:rFonts w:cs="Calibri"/>
          <w:i/>
          <w:iCs/>
          <w:sz w:val="20"/>
          <w:szCs w:val="20"/>
          <w:lang w:eastAsia="pl-PL"/>
        </w:rPr>
        <w:t>(adres)</w:t>
      </w:r>
    </w:p>
    <w:p w:rsidR="0056489A" w:rsidRPr="00500D4E" w:rsidRDefault="0056489A" w:rsidP="00500D4E">
      <w:pPr>
        <w:spacing w:after="0" w:line="240" w:lineRule="auto"/>
        <w:ind w:right="5954"/>
        <w:rPr>
          <w:rFonts w:cs="Calibri"/>
          <w:sz w:val="20"/>
          <w:szCs w:val="20"/>
          <w:lang w:eastAsia="pl-PL"/>
        </w:rPr>
      </w:pPr>
      <w:r w:rsidRPr="00500D4E">
        <w:rPr>
          <w:rFonts w:cs="Calibri"/>
          <w:sz w:val="20"/>
          <w:szCs w:val="20"/>
          <w:lang w:eastAsia="pl-PL"/>
        </w:rPr>
        <w:t>………………..………………………………………</w:t>
      </w:r>
    </w:p>
    <w:p w:rsidR="0056489A" w:rsidRPr="00500D4E" w:rsidRDefault="0056489A" w:rsidP="00500D4E">
      <w:pPr>
        <w:spacing w:after="0" w:line="240" w:lineRule="auto"/>
        <w:ind w:right="5953"/>
        <w:rPr>
          <w:rFonts w:cs="Calibri"/>
          <w:i/>
          <w:iCs/>
          <w:sz w:val="20"/>
          <w:szCs w:val="20"/>
          <w:lang w:eastAsia="pl-PL"/>
        </w:rPr>
      </w:pPr>
      <w:r w:rsidRPr="00500D4E">
        <w:rPr>
          <w:rFonts w:cs="Calibri"/>
          <w:i/>
          <w:iCs/>
          <w:sz w:val="20"/>
          <w:szCs w:val="20"/>
          <w:lang w:eastAsia="pl-PL"/>
        </w:rPr>
        <w:t>tel./fax)</w:t>
      </w:r>
    </w:p>
    <w:p w:rsidR="0056489A" w:rsidRPr="00500D4E" w:rsidRDefault="0056489A" w:rsidP="00500D4E">
      <w:pPr>
        <w:spacing w:after="0" w:line="240" w:lineRule="auto"/>
        <w:ind w:right="5953"/>
        <w:rPr>
          <w:rFonts w:cs="Calibri"/>
          <w:i/>
          <w:iCs/>
          <w:sz w:val="20"/>
          <w:szCs w:val="20"/>
          <w:lang w:eastAsia="pl-PL"/>
        </w:rPr>
      </w:pPr>
      <w:r w:rsidRPr="00500D4E">
        <w:rPr>
          <w:rFonts w:cs="Calibri"/>
          <w:i/>
          <w:iCs/>
          <w:sz w:val="20"/>
          <w:szCs w:val="20"/>
          <w:lang w:eastAsia="pl-PL"/>
        </w:rPr>
        <w:t>.............................................................</w:t>
      </w:r>
    </w:p>
    <w:p w:rsidR="0056489A" w:rsidRPr="00500D4E" w:rsidRDefault="0056489A" w:rsidP="00500D4E">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56489A" w:rsidRPr="00500D4E" w:rsidRDefault="0056489A" w:rsidP="00500D4E">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56489A" w:rsidRPr="00500D4E" w:rsidRDefault="0056489A" w:rsidP="00500D4E">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56489A" w:rsidRPr="00500D4E" w:rsidRDefault="0056489A" w:rsidP="00500D4E">
      <w:pPr>
        <w:spacing w:after="0" w:line="240" w:lineRule="auto"/>
        <w:rPr>
          <w:rFonts w:cs="Calibri"/>
          <w:sz w:val="20"/>
          <w:szCs w:val="20"/>
          <w:u w:val="single"/>
          <w:lang w:eastAsia="pl-PL"/>
        </w:rPr>
      </w:pPr>
    </w:p>
    <w:p w:rsidR="0056489A" w:rsidRPr="00500D4E" w:rsidRDefault="0056489A" w:rsidP="00500D4E">
      <w:pPr>
        <w:spacing w:after="0" w:line="240" w:lineRule="auto"/>
        <w:ind w:right="5954"/>
        <w:rPr>
          <w:rFonts w:cs="Calibri"/>
          <w:sz w:val="20"/>
          <w:szCs w:val="20"/>
          <w:lang w:eastAsia="pl-PL"/>
        </w:rPr>
      </w:pPr>
      <w:r w:rsidRPr="00500D4E">
        <w:rPr>
          <w:rFonts w:cs="Calibri"/>
          <w:sz w:val="20"/>
          <w:szCs w:val="20"/>
          <w:lang w:eastAsia="pl-PL"/>
        </w:rPr>
        <w:t>………………….............................……</w:t>
      </w:r>
    </w:p>
    <w:p w:rsidR="0056489A" w:rsidRPr="00500D4E" w:rsidRDefault="0056489A" w:rsidP="00500D4E">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56489A" w:rsidRPr="00500D4E" w:rsidRDefault="0056489A" w:rsidP="00500D4E">
      <w:pPr>
        <w:spacing w:after="0" w:line="240" w:lineRule="auto"/>
        <w:ind w:right="44"/>
        <w:rPr>
          <w:rFonts w:cs="Calibri"/>
          <w:i/>
          <w:iCs/>
          <w:sz w:val="20"/>
          <w:szCs w:val="20"/>
          <w:lang w:eastAsia="pl-PL"/>
        </w:rPr>
      </w:pPr>
    </w:p>
    <w:p w:rsidR="0056489A" w:rsidRPr="00500D4E" w:rsidRDefault="0056489A" w:rsidP="00500D4E">
      <w:pPr>
        <w:spacing w:after="0" w:line="240" w:lineRule="auto"/>
        <w:ind w:right="44"/>
        <w:rPr>
          <w:rFonts w:cs="Calibri"/>
          <w:i/>
          <w:iCs/>
          <w:sz w:val="20"/>
          <w:szCs w:val="20"/>
          <w:lang w:eastAsia="pl-PL"/>
        </w:rPr>
      </w:pPr>
    </w:p>
    <w:p w:rsidR="0056489A" w:rsidRPr="00500D4E" w:rsidRDefault="0056489A"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56489A" w:rsidRPr="00500D4E" w:rsidRDefault="0056489A"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56489A" w:rsidRPr="00500D4E" w:rsidRDefault="0056489A"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56489A" w:rsidRPr="00500D4E" w:rsidRDefault="0056489A"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56489A" w:rsidRPr="00500D4E" w:rsidRDefault="0056489A" w:rsidP="00500D4E">
      <w:pPr>
        <w:spacing w:after="0" w:line="360" w:lineRule="auto"/>
        <w:jc w:val="both"/>
        <w:rPr>
          <w:rFonts w:cs="Calibri"/>
          <w:sz w:val="20"/>
          <w:szCs w:val="20"/>
          <w:lang w:eastAsia="pl-PL"/>
        </w:rPr>
      </w:pPr>
    </w:p>
    <w:p w:rsidR="0056489A" w:rsidRDefault="0056489A" w:rsidP="00AA1052">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w:t>
      </w:r>
      <w:r w:rsidRPr="00AA1052">
        <w:rPr>
          <w:rFonts w:cs="Calibri"/>
          <w:b/>
          <w:sz w:val="20"/>
          <w:szCs w:val="20"/>
          <w:lang w:eastAsia="pl-PL"/>
        </w:rPr>
        <w:t xml:space="preserve"> </w:t>
      </w:r>
      <w:r w:rsidRPr="00493392">
        <w:rPr>
          <w:rFonts w:cs="Calibri"/>
          <w:b/>
          <w:sz w:val="20"/>
          <w:szCs w:val="20"/>
          <w:lang w:eastAsia="pl-PL"/>
        </w:rPr>
        <w:t>Dostawa laptopów oraz licencji na oprogramowanie antywirusowe wraz z konsolą do centralnego zarządzania oprogramowaniem antywirusowym</w:t>
      </w:r>
    </w:p>
    <w:p w:rsidR="0056489A" w:rsidRPr="002B1BC5" w:rsidRDefault="0056489A" w:rsidP="007A69D1">
      <w:pPr>
        <w:jc w:val="both"/>
        <w:rPr>
          <w:rFonts w:cs="Calibri"/>
          <w:b/>
          <w:sz w:val="20"/>
          <w:szCs w:val="20"/>
          <w:lang w:eastAsia="pl-PL"/>
        </w:rPr>
      </w:pPr>
      <w:r>
        <w:rPr>
          <w:rFonts w:cs="Calibri"/>
          <w:sz w:val="20"/>
          <w:szCs w:val="20"/>
          <w:lang w:eastAsia="pl-PL"/>
        </w:rPr>
        <w:t xml:space="preserve"> </w:t>
      </w:r>
      <w:r>
        <w:rPr>
          <w:rFonts w:cs="Calibri"/>
          <w:b/>
          <w:sz w:val="20"/>
          <w:szCs w:val="20"/>
          <w:lang w:eastAsia="pl-PL"/>
        </w:rPr>
        <w:t xml:space="preserve">, </w:t>
      </w:r>
      <w:r w:rsidRPr="00500D4E">
        <w:rPr>
          <w:rFonts w:cs="Calibri"/>
          <w:sz w:val="20"/>
          <w:szCs w:val="20"/>
          <w:lang w:eastAsia="pl-PL"/>
        </w:rPr>
        <w:t xml:space="preserve">prowadzonego przez </w:t>
      </w:r>
      <w:r>
        <w:rPr>
          <w:rFonts w:cs="Calibri"/>
          <w:sz w:val="20"/>
          <w:szCs w:val="20"/>
          <w:lang w:eastAsia="pl-PL"/>
        </w:rPr>
        <w:t xml:space="preserve">Sieć </w:t>
      </w:r>
      <w:r w:rsidRPr="0060044E">
        <w:rPr>
          <w:rFonts w:cs="Calibri"/>
          <w:sz w:val="20"/>
          <w:szCs w:val="20"/>
          <w:lang w:eastAsia="pl-PL"/>
        </w:rPr>
        <w:t>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56489A" w:rsidRPr="00500D4E" w:rsidRDefault="0056489A" w:rsidP="00500D4E">
      <w:pPr>
        <w:spacing w:after="0" w:line="360" w:lineRule="auto"/>
        <w:jc w:val="both"/>
        <w:rPr>
          <w:rFonts w:cs="Calibri"/>
          <w:sz w:val="20"/>
          <w:szCs w:val="20"/>
          <w:lang w:eastAsia="pl-PL"/>
        </w:rPr>
      </w:pPr>
    </w:p>
    <w:p w:rsidR="0056489A" w:rsidRPr="00500D4E" w:rsidRDefault="0056489A" w:rsidP="00500D4E">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56489A" w:rsidRDefault="0056489A" w:rsidP="002E4462">
      <w:pPr>
        <w:spacing w:after="0" w:line="360" w:lineRule="auto"/>
        <w:ind w:left="360"/>
        <w:jc w:val="both"/>
        <w:rPr>
          <w:rFonts w:cs="Calibri"/>
          <w:sz w:val="20"/>
          <w:szCs w:val="20"/>
        </w:rPr>
      </w:pPr>
    </w:p>
    <w:p w:rsidR="0056489A" w:rsidRPr="002248F0" w:rsidRDefault="0056489A" w:rsidP="002248F0">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56489A" w:rsidRPr="00500D4E" w:rsidRDefault="0056489A" w:rsidP="00500D4E">
      <w:pPr>
        <w:spacing w:after="0" w:line="360" w:lineRule="auto"/>
        <w:jc w:val="both"/>
        <w:rPr>
          <w:rFonts w:cs="Calibri"/>
          <w:i/>
          <w:iCs/>
          <w:sz w:val="20"/>
          <w:szCs w:val="20"/>
          <w:lang w:eastAsia="pl-PL"/>
        </w:rPr>
      </w:pPr>
    </w:p>
    <w:p w:rsidR="0056489A" w:rsidRPr="00683F08" w:rsidRDefault="0056489A" w:rsidP="00683F08">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56489A" w:rsidRPr="00500D4E" w:rsidRDefault="0056489A" w:rsidP="00500D4E">
      <w:pPr>
        <w:spacing w:after="0" w:line="360" w:lineRule="auto"/>
        <w:jc w:val="both"/>
        <w:rPr>
          <w:rFonts w:cs="Calibri"/>
          <w:sz w:val="20"/>
          <w:szCs w:val="20"/>
          <w:lang w:eastAsia="pl-PL"/>
        </w:rPr>
      </w:pPr>
    </w:p>
    <w:p w:rsidR="0056489A" w:rsidRPr="00500D4E" w:rsidRDefault="0056489A" w:rsidP="00683F08">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56489A" w:rsidRPr="00500D4E" w:rsidRDefault="0056489A" w:rsidP="00500D4E">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56489A" w:rsidRPr="00500D4E" w:rsidRDefault="0056489A" w:rsidP="00500D4E">
      <w:pPr>
        <w:spacing w:after="0" w:line="360" w:lineRule="auto"/>
        <w:jc w:val="both"/>
        <w:rPr>
          <w:rFonts w:cs="Calibri"/>
          <w:sz w:val="20"/>
          <w:szCs w:val="20"/>
          <w:lang w:eastAsia="pl-PL"/>
        </w:rPr>
      </w:pPr>
    </w:p>
    <w:p w:rsidR="0056489A" w:rsidRPr="00500D4E" w:rsidRDefault="0056489A" w:rsidP="00500D4E">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56489A" w:rsidRPr="00500D4E" w:rsidRDefault="0056489A" w:rsidP="00500D4E">
      <w:pPr>
        <w:spacing w:after="0" w:line="360" w:lineRule="auto"/>
        <w:rPr>
          <w:rFonts w:cs="Calibri"/>
          <w:bCs/>
          <w:sz w:val="20"/>
          <w:szCs w:val="20"/>
          <w:lang w:eastAsia="pl-PL"/>
        </w:rPr>
      </w:pPr>
    </w:p>
    <w:p w:rsidR="0056489A" w:rsidRPr="00500D4E" w:rsidRDefault="0056489A" w:rsidP="00500D4E">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56489A" w:rsidRDefault="0056489A"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56489A" w:rsidRDefault="0056489A"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56489A" w:rsidRPr="00500D4E" w:rsidRDefault="0056489A"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56489A" w:rsidRPr="00500D4E" w:rsidRDefault="0056489A" w:rsidP="00500D4E">
      <w:pPr>
        <w:numPr>
          <w:ilvl w:val="0"/>
          <w:numId w:val="17"/>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56489A" w:rsidRPr="00500D4E" w:rsidRDefault="0056489A" w:rsidP="00500D4E">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56489A" w:rsidRPr="00500D4E" w:rsidRDefault="0056489A" w:rsidP="00500D4E">
      <w:pPr>
        <w:spacing w:after="0" w:line="360" w:lineRule="auto"/>
        <w:rPr>
          <w:rFonts w:cs="Calibri"/>
          <w:bCs/>
          <w:sz w:val="20"/>
          <w:szCs w:val="20"/>
          <w:lang w:eastAsia="pl-PL"/>
        </w:rPr>
      </w:pPr>
    </w:p>
    <w:p w:rsidR="0056489A" w:rsidRPr="00500D4E" w:rsidRDefault="0056489A" w:rsidP="00500D4E">
      <w:pPr>
        <w:spacing w:after="0" w:line="360" w:lineRule="auto"/>
        <w:rPr>
          <w:rFonts w:cs="Calibri"/>
          <w:bCs/>
          <w:sz w:val="20"/>
          <w:szCs w:val="20"/>
          <w:lang w:eastAsia="pl-PL"/>
        </w:rPr>
      </w:pPr>
    </w:p>
    <w:p w:rsidR="0056489A" w:rsidRDefault="0056489A" w:rsidP="00500D4E">
      <w:pPr>
        <w:spacing w:after="0" w:line="360" w:lineRule="auto"/>
        <w:jc w:val="center"/>
        <w:rPr>
          <w:rFonts w:cs="Calibri"/>
          <w:sz w:val="20"/>
          <w:szCs w:val="20"/>
          <w:lang w:eastAsia="pl-PL"/>
        </w:rPr>
      </w:pPr>
    </w:p>
    <w:p w:rsidR="0056489A" w:rsidRPr="00500D4E" w:rsidRDefault="0056489A" w:rsidP="000B4B52">
      <w:pPr>
        <w:spacing w:after="0" w:line="360" w:lineRule="auto"/>
        <w:rPr>
          <w:rFonts w:cs="Calibri"/>
          <w:b/>
          <w:sz w:val="20"/>
          <w:szCs w:val="20"/>
          <w:lang w:eastAsia="pl-PL"/>
        </w:rPr>
      </w:pPr>
    </w:p>
    <w:p w:rsidR="0056489A" w:rsidRDefault="0056489A" w:rsidP="00286698">
      <w:pPr>
        <w:tabs>
          <w:tab w:val="left" w:pos="567"/>
        </w:tabs>
        <w:spacing w:after="0" w:line="360" w:lineRule="auto"/>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73079E">
      <w:pPr>
        <w:tabs>
          <w:tab w:val="left" w:pos="567"/>
        </w:tabs>
        <w:spacing w:after="0" w:line="360" w:lineRule="auto"/>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56489A" w:rsidRPr="007A69D1" w:rsidRDefault="0056489A" w:rsidP="0073079E">
      <w:pPr>
        <w:suppressAutoHyphens/>
        <w:autoSpaceDN w:val="0"/>
        <w:spacing w:after="0" w:line="276" w:lineRule="auto"/>
        <w:jc w:val="center"/>
        <w:rPr>
          <w:rFonts w:ascii="Verdana" w:hAnsi="Verdana"/>
          <w:kern w:val="3"/>
          <w:sz w:val="20"/>
          <w:szCs w:val="20"/>
          <w:lang w:eastAsia="ar-SA"/>
        </w:rPr>
      </w:pPr>
      <w:r w:rsidRPr="007A69D1">
        <w:rPr>
          <w:rFonts w:ascii="Verdana" w:hAnsi="Verdana"/>
          <w:b/>
          <w:kern w:val="3"/>
          <w:sz w:val="20"/>
          <w:szCs w:val="20"/>
          <w:lang w:eastAsia="ar-SA"/>
        </w:rPr>
        <w:t xml:space="preserve">UMOWA </w:t>
      </w:r>
      <w:r>
        <w:rPr>
          <w:rFonts w:ascii="Verdana" w:hAnsi="Verdana"/>
          <w:b/>
          <w:kern w:val="3"/>
          <w:sz w:val="20"/>
          <w:szCs w:val="20"/>
          <w:lang w:eastAsia="ar-SA"/>
        </w:rPr>
        <w:t>ZP/…../22 (dla części nr 1</w:t>
      </w:r>
      <w:r w:rsidRPr="007A69D1">
        <w:rPr>
          <w:rFonts w:ascii="Verdana" w:hAnsi="Verdana"/>
          <w:b/>
          <w:kern w:val="3"/>
          <w:sz w:val="20"/>
          <w:szCs w:val="20"/>
          <w:lang w:eastAsia="ar-SA"/>
        </w:rPr>
        <w:t xml:space="preserve"> )</w:t>
      </w:r>
    </w:p>
    <w:p w:rsidR="0056489A" w:rsidRPr="007A69D1" w:rsidRDefault="0056489A" w:rsidP="0073079E">
      <w:pPr>
        <w:suppressAutoHyphens/>
        <w:autoSpaceDN w:val="0"/>
        <w:spacing w:after="0" w:line="276" w:lineRule="auto"/>
        <w:jc w:val="center"/>
        <w:rPr>
          <w:rFonts w:ascii="Verdana" w:hAnsi="Verdana"/>
          <w:kern w:val="3"/>
          <w:sz w:val="20"/>
          <w:szCs w:val="20"/>
          <w:lang w:eastAsia="ar-SA"/>
        </w:rPr>
      </w:pPr>
    </w:p>
    <w:p w:rsidR="0056489A" w:rsidRPr="007A69D1" w:rsidRDefault="0056489A" w:rsidP="0073079E">
      <w:pPr>
        <w:suppressAutoHyphens/>
        <w:autoSpaceDN w:val="0"/>
        <w:spacing w:after="0" w:line="276" w:lineRule="auto"/>
        <w:jc w:val="center"/>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56489A" w:rsidRPr="007A69D1" w:rsidRDefault="0056489A" w:rsidP="0073079E">
      <w:pPr>
        <w:suppressAutoHyphens/>
        <w:autoSpaceDN w:val="0"/>
        <w:spacing w:after="0" w:line="276" w:lineRule="auto"/>
        <w:jc w:val="both"/>
        <w:rPr>
          <w:rFonts w:ascii="Verdana" w:hAnsi="Verdana"/>
          <w:kern w:val="3"/>
          <w:sz w:val="20"/>
          <w:szCs w:val="20"/>
          <w:lang w:eastAsia="ar-SA"/>
        </w:rPr>
      </w:pPr>
    </w:p>
    <w:p w:rsidR="0056489A" w:rsidRPr="007A69D1" w:rsidRDefault="0056489A" w:rsidP="0073079E">
      <w:pPr>
        <w:suppressAutoHyphens/>
        <w:autoSpaceDN w:val="0"/>
        <w:spacing w:after="0" w:line="276" w:lineRule="auto"/>
        <w:jc w:val="both"/>
        <w:rPr>
          <w:rFonts w:ascii="Verdana" w:hAnsi="Verdana"/>
          <w:kern w:val="3"/>
          <w:sz w:val="20"/>
          <w:szCs w:val="20"/>
          <w:lang w:eastAsia="ar-SA"/>
        </w:rPr>
      </w:pPr>
      <w:r w:rsidRPr="007A69D1">
        <w:rPr>
          <w:rFonts w:ascii="Verdana" w:hAnsi="Verdana"/>
          <w:kern w:val="3"/>
          <w:sz w:val="20"/>
          <w:szCs w:val="20"/>
          <w:lang w:eastAsia="ar-SA"/>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56489A" w:rsidRPr="007A69D1" w:rsidRDefault="0056489A" w:rsidP="0073079E">
      <w:pPr>
        <w:spacing w:after="0" w:line="240" w:lineRule="auto"/>
        <w:jc w:val="both"/>
        <w:rPr>
          <w:rFonts w:ascii="Verdana" w:hAnsi="Verdana"/>
          <w:sz w:val="20"/>
          <w:szCs w:val="20"/>
          <w:lang w:eastAsia="pl-PL"/>
        </w:rPr>
      </w:pPr>
    </w:p>
    <w:p w:rsidR="0056489A" w:rsidRPr="007A69D1" w:rsidRDefault="0056489A" w:rsidP="0073079E">
      <w:pPr>
        <w:spacing w:after="0" w:line="240" w:lineRule="auto"/>
        <w:jc w:val="both"/>
        <w:rPr>
          <w:rFonts w:ascii="Verdana" w:hAnsi="Verdana"/>
          <w:sz w:val="20"/>
          <w:szCs w:val="20"/>
          <w:lang w:eastAsia="pl-PL"/>
        </w:rPr>
      </w:pPr>
      <w:r w:rsidRPr="007A69D1">
        <w:rPr>
          <w:rFonts w:ascii="Verdana" w:hAnsi="Verdana"/>
          <w:sz w:val="20"/>
          <w:szCs w:val="20"/>
          <w:lang w:eastAsia="pl-PL"/>
        </w:rPr>
        <w:t>……………………………………………………………………………………………………………………….</w:t>
      </w:r>
    </w:p>
    <w:p w:rsidR="0056489A" w:rsidRPr="007A69D1" w:rsidRDefault="0056489A" w:rsidP="0073079E">
      <w:pPr>
        <w:spacing w:after="0" w:line="240" w:lineRule="auto"/>
        <w:jc w:val="both"/>
        <w:rPr>
          <w:rFonts w:ascii="Verdana" w:hAnsi="Verdana"/>
          <w:sz w:val="20"/>
          <w:szCs w:val="20"/>
          <w:lang w:eastAsia="pl-PL"/>
        </w:rPr>
      </w:pPr>
    </w:p>
    <w:p w:rsidR="0056489A" w:rsidRPr="007A69D1" w:rsidRDefault="0056489A" w:rsidP="0073079E">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„Zamawiającym”</w:t>
      </w:r>
    </w:p>
    <w:p w:rsidR="0056489A" w:rsidRPr="007A69D1" w:rsidRDefault="0056489A" w:rsidP="0073079E">
      <w:pPr>
        <w:spacing w:after="0" w:line="240" w:lineRule="auto"/>
        <w:jc w:val="both"/>
        <w:rPr>
          <w:rFonts w:ascii="Verdana" w:hAnsi="Verdana"/>
          <w:b/>
          <w:sz w:val="20"/>
          <w:szCs w:val="20"/>
          <w:lang w:eastAsia="pl-PL"/>
        </w:rPr>
      </w:pPr>
    </w:p>
    <w:p w:rsidR="0056489A" w:rsidRPr="007A69D1" w:rsidRDefault="0056489A" w:rsidP="0073079E">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a</w:t>
      </w:r>
    </w:p>
    <w:p w:rsidR="0056489A" w:rsidRPr="007A69D1" w:rsidRDefault="0056489A" w:rsidP="0073079E">
      <w:pPr>
        <w:spacing w:after="0" w:line="240" w:lineRule="auto"/>
        <w:jc w:val="both"/>
        <w:rPr>
          <w:rFonts w:ascii="Verdana" w:hAnsi="Verdana"/>
          <w:color w:val="000000"/>
          <w:sz w:val="20"/>
          <w:szCs w:val="20"/>
          <w:lang w:eastAsia="pl-PL"/>
        </w:rPr>
      </w:pPr>
    </w:p>
    <w:p w:rsidR="0056489A" w:rsidRPr="007A69D1" w:rsidRDefault="0056489A" w:rsidP="0073079E">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56489A" w:rsidRPr="007A69D1" w:rsidRDefault="0056489A" w:rsidP="0073079E">
      <w:pPr>
        <w:spacing w:after="0" w:line="240" w:lineRule="auto"/>
        <w:jc w:val="both"/>
        <w:rPr>
          <w:rFonts w:ascii="Verdana" w:hAnsi="Verdana"/>
          <w:color w:val="000000"/>
          <w:sz w:val="20"/>
          <w:szCs w:val="20"/>
          <w:lang w:eastAsia="pl-PL"/>
        </w:rPr>
      </w:pPr>
    </w:p>
    <w:p w:rsidR="0056489A" w:rsidRPr="007A69D1" w:rsidRDefault="0056489A" w:rsidP="0073079E">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reprezentowanym przez:</w:t>
      </w:r>
    </w:p>
    <w:p w:rsidR="0056489A" w:rsidRPr="007A69D1" w:rsidRDefault="0056489A" w:rsidP="0073079E">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56489A" w:rsidRPr="007A69D1" w:rsidRDefault="0056489A" w:rsidP="0073079E">
      <w:pPr>
        <w:spacing w:after="0" w:line="240" w:lineRule="auto"/>
        <w:jc w:val="both"/>
        <w:rPr>
          <w:rFonts w:ascii="Verdana" w:hAnsi="Verdana"/>
          <w:color w:val="000000"/>
          <w:sz w:val="20"/>
          <w:szCs w:val="20"/>
          <w:lang w:eastAsia="pl-PL"/>
        </w:rPr>
      </w:pPr>
    </w:p>
    <w:p w:rsidR="0056489A" w:rsidRPr="007A69D1" w:rsidRDefault="0056489A" w:rsidP="0073079E">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„Wykonawcą”</w:t>
      </w:r>
    </w:p>
    <w:p w:rsidR="0056489A" w:rsidRPr="007A69D1" w:rsidRDefault="0056489A" w:rsidP="0073079E">
      <w:pPr>
        <w:spacing w:after="0" w:line="240" w:lineRule="auto"/>
        <w:jc w:val="both"/>
        <w:rPr>
          <w:rFonts w:ascii="Verdana" w:hAnsi="Verdana"/>
          <w:sz w:val="20"/>
          <w:szCs w:val="20"/>
          <w:lang w:eastAsia="pl-PL"/>
        </w:rPr>
      </w:pPr>
    </w:p>
    <w:p w:rsidR="0056489A" w:rsidRPr="007A69D1" w:rsidRDefault="0056489A" w:rsidP="0073079E">
      <w:pPr>
        <w:spacing w:after="0" w:line="240" w:lineRule="auto"/>
        <w:jc w:val="both"/>
        <w:rPr>
          <w:rFonts w:ascii="Verdana" w:hAnsi="Verdana"/>
          <w:sz w:val="20"/>
          <w:szCs w:val="20"/>
          <w:lang w:eastAsia="pl-PL"/>
        </w:rPr>
      </w:pPr>
    </w:p>
    <w:p w:rsidR="0056489A" w:rsidRDefault="0056489A" w:rsidP="0073079E">
      <w:pPr>
        <w:jc w:val="both"/>
        <w:rPr>
          <w:rFonts w:ascii="Verdana" w:hAnsi="Verdana" w:cs="Tahoma"/>
          <w:i/>
          <w:sz w:val="20"/>
          <w:szCs w:val="20"/>
        </w:rPr>
      </w:pPr>
      <w:r>
        <w:rPr>
          <w:rFonts w:ascii="Verdana" w:hAnsi="Verdana" w:cs="Tahoma"/>
          <w:i/>
          <w:sz w:val="20"/>
          <w:szCs w:val="20"/>
        </w:rPr>
        <w:t xml:space="preserve">W wyniku udzielenia zamówienia publicznego w trybie podstawowym o szacunkowej wartości  – postępowanie nr </w:t>
      </w:r>
      <w:r>
        <w:rPr>
          <w:rFonts w:ascii="Verdana" w:hAnsi="Verdana" w:cs="Tahoma"/>
          <w:b/>
          <w:i/>
          <w:color w:val="000000"/>
          <w:sz w:val="20"/>
          <w:szCs w:val="20"/>
        </w:rPr>
        <w:t>ZP/1</w:t>
      </w:r>
      <w:r w:rsidRPr="00515A8C">
        <w:rPr>
          <w:rFonts w:ascii="Verdana" w:hAnsi="Verdana" w:cs="Tahoma"/>
          <w:b/>
          <w:i/>
          <w:color w:val="000000"/>
          <w:sz w:val="20"/>
          <w:szCs w:val="20"/>
        </w:rPr>
        <w:t>/</w:t>
      </w:r>
      <w:r>
        <w:rPr>
          <w:rFonts w:ascii="Verdana" w:hAnsi="Verdana" w:cs="Tahoma"/>
          <w:b/>
          <w:i/>
          <w:color w:val="000000"/>
          <w:sz w:val="20"/>
          <w:szCs w:val="20"/>
        </w:rPr>
        <w:t>22</w:t>
      </w:r>
      <w:r>
        <w:rPr>
          <w:rFonts w:ascii="Verdana" w:hAnsi="Verdana" w:cs="Tahoma"/>
          <w:i/>
          <w:sz w:val="20"/>
          <w:szCs w:val="20"/>
        </w:rPr>
        <w:t xml:space="preserve"> o następującej treści:</w:t>
      </w:r>
    </w:p>
    <w:p w:rsidR="0056489A" w:rsidRPr="007A69D1" w:rsidRDefault="0056489A" w:rsidP="0073079E">
      <w:pPr>
        <w:suppressAutoHyphens/>
        <w:autoSpaceDN w:val="0"/>
        <w:spacing w:after="0" w:line="276" w:lineRule="auto"/>
        <w:jc w:val="both"/>
        <w:rPr>
          <w:rFonts w:ascii="Verdana" w:hAnsi="Verdana"/>
          <w:kern w:val="3"/>
          <w:sz w:val="20"/>
          <w:szCs w:val="20"/>
          <w:lang w:eastAsia="ar-SA"/>
        </w:rPr>
      </w:pP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1</w:t>
      </w:r>
    </w:p>
    <w:p w:rsidR="0056489A" w:rsidRPr="007A69D1" w:rsidRDefault="0056489A" w:rsidP="0073079E">
      <w:pPr>
        <w:spacing w:after="0" w:line="240" w:lineRule="auto"/>
        <w:jc w:val="center"/>
        <w:rPr>
          <w:rFonts w:cs="Arial"/>
          <w:b/>
        </w:rPr>
      </w:pPr>
      <w:r w:rsidRPr="007A69D1">
        <w:rPr>
          <w:rFonts w:cs="Arial"/>
          <w:b/>
        </w:rPr>
        <w:t>Przedmiot umowy.</w:t>
      </w:r>
    </w:p>
    <w:p w:rsidR="0056489A" w:rsidRPr="007A69D1" w:rsidRDefault="0056489A" w:rsidP="0073079E">
      <w:pPr>
        <w:widowControl w:val="0"/>
        <w:numPr>
          <w:ilvl w:val="0"/>
          <w:numId w:val="28"/>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56489A" w:rsidRPr="007A69D1" w:rsidRDefault="0056489A" w:rsidP="0073079E">
      <w:pPr>
        <w:widowControl w:val="0"/>
        <w:numPr>
          <w:ilvl w:val="0"/>
          <w:numId w:val="28"/>
        </w:numPr>
        <w:tabs>
          <w:tab w:val="left" w:pos="360"/>
        </w:tabs>
        <w:spacing w:after="0" w:line="240" w:lineRule="auto"/>
        <w:jc w:val="both"/>
        <w:rPr>
          <w:rFonts w:cs="Arial"/>
        </w:rPr>
      </w:pPr>
      <w:r>
        <w:rPr>
          <w:rFonts w:cs="Arial"/>
        </w:rPr>
        <w:t>Przedmiot zamówienia</w:t>
      </w:r>
      <w:r w:rsidRPr="007A69D1">
        <w:rPr>
          <w:rFonts w:cs="Arial"/>
        </w:rPr>
        <w:t xml:space="preserve"> określa załącznik nr 1 do umowy (zał. nr ……. do SIWZ) oraz oferta Wykonawcy stanowiąca załącznik nr 2 do umowy.</w:t>
      </w:r>
    </w:p>
    <w:p w:rsidR="0056489A" w:rsidRPr="007A69D1" w:rsidRDefault="0056489A" w:rsidP="0073079E">
      <w:pPr>
        <w:widowControl w:val="0"/>
        <w:numPr>
          <w:ilvl w:val="0"/>
          <w:numId w:val="28"/>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56489A" w:rsidRPr="007A69D1" w:rsidRDefault="0056489A" w:rsidP="0073079E">
      <w:pPr>
        <w:widowControl w:val="0"/>
        <w:numPr>
          <w:ilvl w:val="0"/>
          <w:numId w:val="28"/>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56489A" w:rsidRPr="007A69D1" w:rsidRDefault="0056489A" w:rsidP="0073079E">
      <w:pPr>
        <w:widowControl w:val="0"/>
        <w:tabs>
          <w:tab w:val="left" w:pos="360"/>
        </w:tabs>
        <w:spacing w:after="0" w:line="240" w:lineRule="auto"/>
        <w:ind w:left="708"/>
        <w:jc w:val="both"/>
        <w:rPr>
          <w:rFonts w:cs="Arial"/>
        </w:rPr>
      </w:pPr>
      <w:r w:rsidRPr="007A69D1">
        <w:rPr>
          <w:rFonts w:cs="Arial"/>
        </w:rPr>
        <w:tab/>
      </w: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2</w:t>
      </w:r>
    </w:p>
    <w:p w:rsidR="0056489A" w:rsidRPr="007A69D1" w:rsidRDefault="0056489A" w:rsidP="0073079E">
      <w:pPr>
        <w:spacing w:after="0" w:line="240" w:lineRule="auto"/>
        <w:ind w:left="720"/>
        <w:jc w:val="center"/>
        <w:rPr>
          <w:rFonts w:cs="Arial"/>
          <w:b/>
        </w:rPr>
      </w:pPr>
      <w:r w:rsidRPr="007A69D1">
        <w:rPr>
          <w:rFonts w:cs="Arial"/>
          <w:b/>
        </w:rPr>
        <w:t>Cena i warunki wykonania umowy</w:t>
      </w:r>
    </w:p>
    <w:p w:rsidR="0056489A" w:rsidRPr="007A69D1" w:rsidRDefault="0056489A" w:rsidP="0073079E">
      <w:pPr>
        <w:widowControl w:val="0"/>
        <w:numPr>
          <w:ilvl w:val="0"/>
          <w:numId w:val="29"/>
        </w:numPr>
        <w:spacing w:after="0" w:line="240" w:lineRule="auto"/>
        <w:jc w:val="both"/>
        <w:rPr>
          <w:rFonts w:cs="Arial"/>
        </w:rPr>
      </w:pPr>
      <w:r w:rsidRPr="007A69D1">
        <w:rPr>
          <w:rFonts w:cs="Arial"/>
        </w:rPr>
        <w:t>Za wykonanie obowiązków określonych w § 1 umowy, Zamawiający zapłaci Wykonawcy kwotę ........................... brutto (słownie: ...................................... ). Kwota ta obejmuje cenę przedmiotu zamówienia wraz z kosztem transportu i wszelkimi obowiązkami wynikającymi z zawartej umowy</w:t>
      </w:r>
      <w:r>
        <w:rPr>
          <w:rFonts w:cs="Arial"/>
        </w:rPr>
        <w:t>.</w:t>
      </w:r>
    </w:p>
    <w:p w:rsidR="0056489A" w:rsidRPr="007A69D1" w:rsidRDefault="0056489A" w:rsidP="0073079E">
      <w:pPr>
        <w:widowControl w:val="0"/>
        <w:numPr>
          <w:ilvl w:val="0"/>
          <w:numId w:val="29"/>
        </w:numPr>
        <w:spacing w:after="0" w:line="240" w:lineRule="auto"/>
        <w:jc w:val="both"/>
        <w:rPr>
          <w:rFonts w:cs="Arial"/>
        </w:rPr>
      </w:pPr>
      <w:r w:rsidRPr="007A69D1">
        <w:rPr>
          <w:rFonts w:cs="Arial"/>
        </w:rPr>
        <w:t>Umowa zostanie zrealizowana najpóźniej w terminie ……………………..</w:t>
      </w:r>
    </w:p>
    <w:p w:rsidR="0056489A" w:rsidRPr="007A69D1" w:rsidRDefault="0056489A" w:rsidP="0073079E">
      <w:pPr>
        <w:widowControl w:val="0"/>
        <w:spacing w:after="0" w:line="240" w:lineRule="auto"/>
        <w:jc w:val="both"/>
        <w:rPr>
          <w:rFonts w:cs="Arial"/>
        </w:rPr>
      </w:pPr>
    </w:p>
    <w:p w:rsidR="0056489A" w:rsidRPr="007A69D1" w:rsidRDefault="0056489A" w:rsidP="0073079E">
      <w:pPr>
        <w:spacing w:after="0" w:line="240" w:lineRule="auto"/>
        <w:jc w:val="center"/>
        <w:rPr>
          <w:rFonts w:cs="Arial"/>
          <w:b/>
        </w:rPr>
      </w:pPr>
      <w:r w:rsidRPr="007A69D1">
        <w:rPr>
          <w:rFonts w:cs="Arial"/>
          <w:b/>
        </w:rPr>
        <w:t>§ 3</w:t>
      </w:r>
    </w:p>
    <w:p w:rsidR="0056489A" w:rsidRPr="007A69D1" w:rsidRDefault="0056489A" w:rsidP="0073079E">
      <w:pPr>
        <w:spacing w:after="0" w:line="240" w:lineRule="auto"/>
        <w:jc w:val="center"/>
        <w:rPr>
          <w:rFonts w:cs="Arial"/>
        </w:rPr>
      </w:pPr>
      <w:r w:rsidRPr="007A69D1">
        <w:rPr>
          <w:rFonts w:cs="Arial"/>
          <w:b/>
        </w:rPr>
        <w:t>Odbiór i warunki płatności</w:t>
      </w:r>
      <w:r w:rsidRPr="007A69D1">
        <w:rPr>
          <w:rFonts w:cs="Arial"/>
        </w:rPr>
        <w:t>.</w:t>
      </w:r>
    </w:p>
    <w:p w:rsidR="0056489A" w:rsidRPr="007A69D1" w:rsidRDefault="0056489A" w:rsidP="0073079E">
      <w:pPr>
        <w:numPr>
          <w:ilvl w:val="0"/>
          <w:numId w:val="30"/>
        </w:numPr>
        <w:spacing w:after="0" w:line="240" w:lineRule="auto"/>
        <w:jc w:val="both"/>
        <w:rPr>
          <w:rFonts w:cs="Arial"/>
        </w:rPr>
      </w:pPr>
      <w:r w:rsidRPr="007A69D1">
        <w:rPr>
          <w:rFonts w:cs="Arial"/>
        </w:rPr>
        <w:t>Odbiór odbędzie się po dostarczeniu przedmiotu zamówienia, w wyniku którego zostanie sporządzony przez przedstawicieli obu stron protokół, sporządzony w formie pisemnej i podpisany przez obie strony.</w:t>
      </w:r>
    </w:p>
    <w:p w:rsidR="0056489A" w:rsidRPr="007A69D1" w:rsidRDefault="0056489A" w:rsidP="0073079E">
      <w:pPr>
        <w:numPr>
          <w:ilvl w:val="0"/>
          <w:numId w:val="30"/>
        </w:numPr>
        <w:spacing w:after="0" w:line="240" w:lineRule="auto"/>
        <w:jc w:val="both"/>
        <w:rPr>
          <w:rFonts w:cs="Arial"/>
        </w:rPr>
      </w:pPr>
      <w:r w:rsidRPr="007A69D1">
        <w:rPr>
          <w:rFonts w:cs="Arial"/>
        </w:rPr>
        <w:t>Zapłata należności nastąpi przelewem w</w:t>
      </w:r>
      <w:r w:rsidRPr="007A69D1">
        <w:rPr>
          <w:rFonts w:cs="Arial"/>
          <w:b/>
        </w:rPr>
        <w:t xml:space="preserve"> </w:t>
      </w:r>
      <w:r w:rsidRPr="007A69D1">
        <w:rPr>
          <w:rFonts w:cs="Arial"/>
        </w:rPr>
        <w:t>terminie 30 dni od daty otrzymania faktury, wystawionej w oparciu o protokół odbioru, o którym mowa w ust.1, z którego wynika, że Zamawiający nie zgłasza zastrzeżeń.</w:t>
      </w:r>
    </w:p>
    <w:p w:rsidR="0056489A" w:rsidRPr="007A69D1" w:rsidRDefault="0056489A" w:rsidP="0073079E">
      <w:pPr>
        <w:numPr>
          <w:ilvl w:val="0"/>
          <w:numId w:val="30"/>
        </w:numPr>
        <w:spacing w:after="0" w:line="240" w:lineRule="auto"/>
        <w:jc w:val="both"/>
        <w:rPr>
          <w:rFonts w:cs="Arial"/>
        </w:rPr>
      </w:pPr>
      <w:r w:rsidRPr="007A69D1">
        <w:rPr>
          <w:rFonts w:cs="Arial"/>
        </w:rPr>
        <w:t>Brak uwag do protokołu, nie uchybia prawu Zamawiającego do wysuwania roszczeń z tytułu nienależytego wykonania umowy, a w szczególności z tytułu rękojmi, w przypadku późniejszego wykrycia lub ujawnienia wad.</w:t>
      </w: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4</w:t>
      </w:r>
    </w:p>
    <w:p w:rsidR="0056489A" w:rsidRPr="007A69D1" w:rsidRDefault="0056489A" w:rsidP="0073079E">
      <w:pPr>
        <w:spacing w:after="0" w:line="240" w:lineRule="auto"/>
        <w:jc w:val="center"/>
        <w:rPr>
          <w:rFonts w:cs="Arial"/>
          <w:b/>
        </w:rPr>
      </w:pPr>
      <w:r w:rsidRPr="007A69D1">
        <w:rPr>
          <w:rFonts w:cs="Arial"/>
          <w:b/>
        </w:rPr>
        <w:t>Odpowiedzialność odszkodowawcza.</w:t>
      </w:r>
    </w:p>
    <w:p w:rsidR="0056489A" w:rsidRPr="007A69D1" w:rsidRDefault="0056489A" w:rsidP="0073079E">
      <w:pPr>
        <w:numPr>
          <w:ilvl w:val="0"/>
          <w:numId w:val="31"/>
        </w:numPr>
        <w:spacing w:after="0" w:line="240" w:lineRule="auto"/>
        <w:jc w:val="both"/>
        <w:rPr>
          <w:rFonts w:cs="Arial"/>
          <w:b/>
          <w:bCs/>
          <w:lang w:eastAsia="pl-PL"/>
        </w:rPr>
      </w:pPr>
      <w:r w:rsidRPr="007A69D1">
        <w:rPr>
          <w:rFonts w:cs="Arial"/>
          <w:lang w:eastAsia="pl-PL"/>
        </w:rPr>
        <w:t>W razie nieterminowego wykonania umowy Zamawiający może naliczyć karę um</w:t>
      </w:r>
      <w:r>
        <w:rPr>
          <w:rFonts w:cs="Arial"/>
          <w:lang w:eastAsia="pl-PL"/>
        </w:rPr>
        <w:t>owną z tego tytułu w wysokości 0.2</w:t>
      </w:r>
      <w:r w:rsidRPr="007A69D1">
        <w:rPr>
          <w:rFonts w:cs="Arial"/>
          <w:lang w:eastAsia="pl-PL"/>
        </w:rPr>
        <w:t xml:space="preserve">% kwoty określonej w § 2 ust. 1 za każdy dzień zwłoki, licząc od następnego dnia po terminie wskazanym w § 2 ust. 2. </w:t>
      </w:r>
    </w:p>
    <w:p w:rsidR="0056489A" w:rsidRPr="007A69D1" w:rsidRDefault="0056489A" w:rsidP="0073079E">
      <w:pPr>
        <w:numPr>
          <w:ilvl w:val="0"/>
          <w:numId w:val="31"/>
        </w:numPr>
        <w:spacing w:after="0" w:line="240" w:lineRule="auto"/>
        <w:jc w:val="both"/>
        <w:rPr>
          <w:rFonts w:cs="Arial"/>
          <w:b/>
          <w:bCs/>
          <w:lang w:eastAsia="pl-PL"/>
        </w:rPr>
      </w:pPr>
      <w:r w:rsidRPr="007A69D1">
        <w:rPr>
          <w:rFonts w:cs="Arial"/>
          <w:lang w:eastAsia="pl-PL"/>
        </w:rPr>
        <w:t>Jeśli zwłoka w wykonaniu umowy przekracza 30 dni, Zamawiający może od umowy odstąpić, naliczając z tego tytułu karę umowną w wysokości 20 % kwoty określonej w § 2 ust. 1, niezależnie od kary umownej naliczonej na podstawie ust. 1.</w:t>
      </w:r>
    </w:p>
    <w:p w:rsidR="0056489A" w:rsidRPr="00933FF5" w:rsidRDefault="0056489A" w:rsidP="0073079E">
      <w:pPr>
        <w:numPr>
          <w:ilvl w:val="0"/>
          <w:numId w:val="31"/>
        </w:numPr>
        <w:spacing w:after="0" w:line="240" w:lineRule="auto"/>
        <w:jc w:val="both"/>
        <w:rPr>
          <w:rFonts w:cs="Arial"/>
          <w:b/>
          <w:bCs/>
          <w:lang w:eastAsia="pl-PL"/>
        </w:rPr>
      </w:pPr>
      <w:r w:rsidRPr="007A69D1">
        <w:rPr>
          <w:rFonts w:cs="Arial"/>
          <w:lang w:eastAsia="pl-PL"/>
        </w:rPr>
        <w:t>Strony dopuszczają możliwość dochodzenia odszkodowania uzupełniającego na zasadach ogólnych ponad zastrzeżone kary umowne.</w:t>
      </w:r>
    </w:p>
    <w:p w:rsidR="0056489A" w:rsidRPr="00933FF5" w:rsidRDefault="0056489A" w:rsidP="0073079E">
      <w:pPr>
        <w:numPr>
          <w:ilvl w:val="0"/>
          <w:numId w:val="31"/>
        </w:numPr>
        <w:spacing w:after="0" w:line="240" w:lineRule="auto"/>
        <w:jc w:val="both"/>
        <w:rPr>
          <w:rFonts w:cs="Arial"/>
          <w:bCs/>
          <w:lang w:eastAsia="pl-PL"/>
        </w:rPr>
      </w:pPr>
      <w:r w:rsidRPr="00933FF5">
        <w:rPr>
          <w:rFonts w:cs="Arial"/>
          <w:bCs/>
          <w:lang w:eastAsia="pl-PL"/>
        </w:rPr>
        <w:t>Maksymalna wysokość kar umownych naliczanych na podstawie niniejszej umowy nie może przekroczyc 30% kwoty wynagrodzenia</w:t>
      </w:r>
      <w:r>
        <w:rPr>
          <w:rFonts w:cs="Arial"/>
          <w:bCs/>
          <w:lang w:eastAsia="pl-PL"/>
        </w:rPr>
        <w:t>,</w:t>
      </w:r>
      <w:r w:rsidRPr="00933FF5">
        <w:rPr>
          <w:rFonts w:cs="Arial"/>
          <w:bCs/>
          <w:lang w:eastAsia="pl-PL"/>
        </w:rPr>
        <w:t xml:space="preserve"> o którym mowa w </w:t>
      </w:r>
      <w:r w:rsidRPr="00933FF5">
        <w:rPr>
          <w:rFonts w:cs="Arial"/>
          <w:bCs/>
          <w:kern w:val="28"/>
          <w:lang w:eastAsia="pl-PL"/>
        </w:rPr>
        <w:t>§ 2.1.</w:t>
      </w:r>
    </w:p>
    <w:p w:rsidR="0056489A" w:rsidRPr="00933FF5" w:rsidRDefault="0056489A" w:rsidP="0073079E">
      <w:pPr>
        <w:spacing w:after="0" w:line="240" w:lineRule="auto"/>
        <w:ind w:left="360"/>
        <w:jc w:val="both"/>
        <w:rPr>
          <w:rFonts w:cs="Arial"/>
          <w:b/>
          <w:bCs/>
          <w:lang w:eastAsia="pl-PL"/>
        </w:rPr>
      </w:pPr>
      <w:r>
        <w:rPr>
          <w:rFonts w:cs="Arial"/>
          <w:b/>
          <w:bCs/>
          <w:lang w:eastAsia="pl-PL"/>
        </w:rPr>
        <w:t xml:space="preserve"> </w:t>
      </w:r>
    </w:p>
    <w:p w:rsidR="0056489A" w:rsidRPr="007A69D1" w:rsidRDefault="0056489A" w:rsidP="0073079E">
      <w:pPr>
        <w:spacing w:after="0" w:line="240" w:lineRule="auto"/>
        <w:ind w:left="360"/>
        <w:jc w:val="both"/>
        <w:rPr>
          <w:rFonts w:cs="Arial"/>
          <w:b/>
          <w:bCs/>
          <w:lang w:eastAsia="pl-PL"/>
        </w:rPr>
      </w:pP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5</w:t>
      </w:r>
    </w:p>
    <w:p w:rsidR="0056489A" w:rsidRPr="007A69D1" w:rsidRDefault="0056489A" w:rsidP="0073079E">
      <w:pPr>
        <w:spacing w:after="0" w:line="240" w:lineRule="auto"/>
        <w:jc w:val="center"/>
        <w:rPr>
          <w:rFonts w:cs="Arial"/>
          <w:b/>
        </w:rPr>
      </w:pPr>
      <w:r w:rsidRPr="007A69D1">
        <w:rPr>
          <w:rFonts w:cs="Arial"/>
          <w:b/>
        </w:rPr>
        <w:t>Postanowienia dodatkowe</w:t>
      </w:r>
    </w:p>
    <w:p w:rsidR="0056489A" w:rsidRPr="007A69D1" w:rsidRDefault="0056489A" w:rsidP="0073079E">
      <w:pPr>
        <w:widowControl w:val="0"/>
        <w:numPr>
          <w:ilvl w:val="0"/>
          <w:numId w:val="32"/>
        </w:numPr>
        <w:tabs>
          <w:tab w:val="left" w:pos="360"/>
        </w:tabs>
        <w:spacing w:after="0" w:line="240" w:lineRule="auto"/>
        <w:jc w:val="both"/>
        <w:rPr>
          <w:rFonts w:cs="Arial"/>
        </w:rPr>
      </w:pPr>
      <w:r w:rsidRPr="007A69D1">
        <w:rPr>
          <w:rFonts w:cs="Arial"/>
        </w:rPr>
        <w:t>Ewentualne koszty związane z zawarciem i realizacją umowy niewymienione w umowie obciążają Wykonawcę.</w:t>
      </w:r>
    </w:p>
    <w:p w:rsidR="0056489A" w:rsidRPr="007A69D1" w:rsidRDefault="0056489A" w:rsidP="0073079E">
      <w:pPr>
        <w:widowControl w:val="0"/>
        <w:numPr>
          <w:ilvl w:val="0"/>
          <w:numId w:val="32"/>
        </w:numPr>
        <w:tabs>
          <w:tab w:val="left" w:pos="360"/>
        </w:tabs>
        <w:spacing w:after="0" w:line="240" w:lineRule="auto"/>
        <w:jc w:val="both"/>
        <w:rPr>
          <w:rFonts w:cs="Arial"/>
        </w:rPr>
      </w:pPr>
      <w:r w:rsidRPr="007A69D1">
        <w:rPr>
          <w:rFonts w:cs="Arial"/>
        </w:rPr>
        <w:t>Wykonawca nie może dokonać cesji wierzytelności wynikających z niniejszej umowy bez zgody Zamawiającego wyrażonej w formie pisemnej, pod rygorem nieważności.</w:t>
      </w:r>
    </w:p>
    <w:p w:rsidR="0056489A" w:rsidRPr="007A69D1" w:rsidRDefault="0056489A" w:rsidP="0073079E">
      <w:pPr>
        <w:spacing w:after="0" w:line="240" w:lineRule="auto"/>
        <w:rPr>
          <w:rFonts w:cs="Arial"/>
        </w:rPr>
      </w:pPr>
    </w:p>
    <w:p w:rsidR="0056489A" w:rsidRPr="007A69D1" w:rsidRDefault="0056489A" w:rsidP="0073079E">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6</w:t>
      </w:r>
    </w:p>
    <w:p w:rsidR="0056489A" w:rsidRPr="007A69D1" w:rsidRDefault="0056489A" w:rsidP="0073079E">
      <w:pPr>
        <w:spacing w:after="0" w:line="240" w:lineRule="auto"/>
        <w:jc w:val="center"/>
        <w:rPr>
          <w:rFonts w:cs="Arial"/>
          <w:b/>
        </w:rPr>
      </w:pPr>
      <w:r w:rsidRPr="007A69D1">
        <w:rPr>
          <w:rFonts w:cs="Arial"/>
          <w:b/>
        </w:rPr>
        <w:t>Postanowienia końcowe.</w:t>
      </w:r>
    </w:p>
    <w:p w:rsidR="0056489A" w:rsidRDefault="0056489A" w:rsidP="0073079E">
      <w:pPr>
        <w:widowControl w:val="0"/>
        <w:numPr>
          <w:ilvl w:val="0"/>
          <w:numId w:val="33"/>
        </w:numPr>
        <w:tabs>
          <w:tab w:val="left" w:pos="360"/>
        </w:tabs>
        <w:spacing w:after="0" w:line="240" w:lineRule="auto"/>
        <w:jc w:val="both"/>
        <w:rPr>
          <w:rFonts w:cs="Arial"/>
        </w:rPr>
      </w:pPr>
      <w:r w:rsidRPr="007A69D1">
        <w:rPr>
          <w:rFonts w:cs="Arial"/>
        </w:rPr>
        <w:t xml:space="preserve">W sprawach nieuregulowanych niniejszą umową zastosowanie mieć będą przepisy Kodeksu cywilnego oraz ustawy Prawo zamówień publicznych. Wszelkie zmiany umowy wymagają formy pisemnej pod rygorem nieważności. </w:t>
      </w:r>
    </w:p>
    <w:p w:rsidR="0056489A" w:rsidRPr="007A69D1" w:rsidRDefault="0056489A" w:rsidP="0073079E">
      <w:pPr>
        <w:widowControl w:val="0"/>
        <w:numPr>
          <w:ilvl w:val="0"/>
          <w:numId w:val="33"/>
        </w:numPr>
        <w:tabs>
          <w:tab w:val="left" w:pos="360"/>
        </w:tabs>
        <w:spacing w:after="0" w:line="240" w:lineRule="auto"/>
        <w:jc w:val="both"/>
        <w:rPr>
          <w:rFonts w:cs="Arial"/>
        </w:rPr>
      </w:pPr>
      <w:r w:rsidRPr="007A69D1">
        <w:rPr>
          <w:rFonts w:cs="Arial"/>
        </w:rPr>
        <w:t>Wszelkie spory wynikające z niniejszej umowy lub związane z jej wykonaniem rozstrzygać będzie sąd powszechny    właściwy ze względu na siedzibę Zamawiającego.</w:t>
      </w:r>
    </w:p>
    <w:p w:rsidR="0056489A" w:rsidRPr="007A69D1" w:rsidRDefault="0056489A" w:rsidP="0073079E">
      <w:pPr>
        <w:widowControl w:val="0"/>
        <w:numPr>
          <w:ilvl w:val="0"/>
          <w:numId w:val="33"/>
        </w:numPr>
        <w:tabs>
          <w:tab w:val="left" w:pos="360"/>
        </w:tabs>
        <w:spacing w:after="0" w:line="240" w:lineRule="auto"/>
        <w:jc w:val="both"/>
        <w:rPr>
          <w:rFonts w:cs="Arial"/>
        </w:rPr>
      </w:pPr>
      <w:r w:rsidRPr="007A69D1">
        <w:rPr>
          <w:rFonts w:cs="Arial"/>
        </w:rPr>
        <w:t>Załączniki stanowią integralną część umowy:</w:t>
      </w:r>
    </w:p>
    <w:p w:rsidR="0056489A" w:rsidRPr="007A69D1" w:rsidRDefault="0056489A" w:rsidP="0073079E">
      <w:pPr>
        <w:spacing w:after="0" w:line="240" w:lineRule="auto"/>
        <w:ind w:left="1080"/>
        <w:rPr>
          <w:rFonts w:cs="Arial"/>
        </w:rPr>
      </w:pPr>
      <w:r w:rsidRPr="007A69D1">
        <w:rPr>
          <w:rFonts w:cs="Arial"/>
        </w:rPr>
        <w:t>a. załącznik nr 1- OPZ- Parametry techniczne przedmiotu umowy</w:t>
      </w:r>
    </w:p>
    <w:p w:rsidR="0056489A" w:rsidRPr="007A69D1" w:rsidRDefault="0056489A" w:rsidP="0073079E">
      <w:pPr>
        <w:spacing w:after="0" w:line="240" w:lineRule="auto"/>
        <w:ind w:left="1080"/>
        <w:rPr>
          <w:rFonts w:cs="Arial"/>
        </w:rPr>
      </w:pPr>
      <w:r w:rsidRPr="007A69D1">
        <w:rPr>
          <w:rFonts w:cs="Arial"/>
        </w:rPr>
        <w:t>b. załącznik nr 2 - Oferta Wykonawcy</w:t>
      </w:r>
    </w:p>
    <w:p w:rsidR="0056489A" w:rsidRDefault="0056489A" w:rsidP="0073079E">
      <w:pPr>
        <w:spacing w:after="0" w:line="240" w:lineRule="auto"/>
        <w:ind w:left="1080"/>
        <w:rPr>
          <w:rFonts w:cs="Arial"/>
        </w:rPr>
      </w:pPr>
      <w:r w:rsidRPr="007A69D1">
        <w:rPr>
          <w:rFonts w:cs="Arial"/>
        </w:rPr>
        <w:t>c.  załącznik nr 3 - zobowiązanie do zachowania poufności</w:t>
      </w:r>
    </w:p>
    <w:p w:rsidR="0056489A" w:rsidRPr="007A69D1" w:rsidRDefault="0056489A" w:rsidP="0073079E">
      <w:pPr>
        <w:spacing w:after="0" w:line="240" w:lineRule="auto"/>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56489A" w:rsidRPr="007A69D1" w:rsidRDefault="0056489A" w:rsidP="0073079E">
      <w:pPr>
        <w:spacing w:after="0" w:line="240" w:lineRule="auto"/>
        <w:ind w:left="1080"/>
        <w:rPr>
          <w:rFonts w:cs="Arial"/>
        </w:rPr>
      </w:pPr>
    </w:p>
    <w:p w:rsidR="0056489A" w:rsidRPr="007A69D1" w:rsidRDefault="0056489A" w:rsidP="0073079E">
      <w:pPr>
        <w:spacing w:after="0" w:line="240" w:lineRule="auto"/>
        <w:ind w:left="142"/>
        <w:rPr>
          <w:rFonts w:cs="Arial"/>
        </w:rPr>
      </w:pPr>
      <w:r w:rsidRPr="007A69D1">
        <w:rPr>
          <w:rFonts w:cs="Arial"/>
        </w:rPr>
        <w:t>4. Umowę sporządzono w dwóch jednobrzmiących egzemplarzach po jednym dla każdej ze stron.</w:t>
      </w:r>
    </w:p>
    <w:p w:rsidR="0056489A" w:rsidRPr="007A69D1" w:rsidRDefault="0056489A" w:rsidP="0073079E">
      <w:pPr>
        <w:tabs>
          <w:tab w:val="left" w:pos="709"/>
          <w:tab w:val="left" w:pos="9071"/>
        </w:tabs>
        <w:spacing w:after="0" w:line="360" w:lineRule="auto"/>
        <w:ind w:left="2126"/>
        <w:rPr>
          <w:rFonts w:cs="Tahoma"/>
          <w:lang w:eastAsia="pl-PL"/>
        </w:rPr>
      </w:pPr>
    </w:p>
    <w:p w:rsidR="0056489A" w:rsidRPr="007A69D1" w:rsidRDefault="0056489A" w:rsidP="0073079E">
      <w:pPr>
        <w:tabs>
          <w:tab w:val="left" w:pos="709"/>
          <w:tab w:val="left" w:pos="9071"/>
        </w:tabs>
        <w:spacing w:after="0" w:line="360" w:lineRule="auto"/>
        <w:ind w:left="2126"/>
        <w:rPr>
          <w:rFonts w:cs="Tahoma"/>
          <w:b/>
          <w:i/>
          <w:u w:val="single"/>
          <w:lang w:eastAsia="pl-PL"/>
        </w:rPr>
      </w:pPr>
      <w:r w:rsidRPr="007A69D1">
        <w:rPr>
          <w:rFonts w:cs="Tahoma"/>
          <w:b/>
          <w:i/>
          <w:u w:val="single"/>
          <w:lang w:eastAsia="pl-PL"/>
        </w:rPr>
        <w:t>Wykonawca</w:t>
      </w:r>
      <w:r w:rsidRPr="007A69D1">
        <w:rPr>
          <w:rFonts w:cs="Tahoma"/>
          <w:b/>
          <w:lang w:eastAsia="pl-PL"/>
        </w:rPr>
        <w:t xml:space="preserve">                                                                      </w:t>
      </w:r>
      <w:r w:rsidRPr="007A69D1">
        <w:rPr>
          <w:rFonts w:cs="Tahoma"/>
          <w:b/>
          <w:i/>
          <w:u w:val="single"/>
          <w:lang w:eastAsia="pl-PL"/>
        </w:rPr>
        <w:t>Zamawiający</w:t>
      </w:r>
    </w:p>
    <w:p w:rsidR="0056489A" w:rsidRPr="007A69D1" w:rsidRDefault="0056489A" w:rsidP="0073079E">
      <w:pPr>
        <w:tabs>
          <w:tab w:val="left" w:pos="709"/>
          <w:tab w:val="left" w:pos="9071"/>
        </w:tabs>
        <w:spacing w:after="0" w:line="360" w:lineRule="auto"/>
        <w:ind w:left="2126"/>
        <w:rPr>
          <w:rFonts w:cs="Tahoma"/>
          <w:b/>
          <w:lang w:eastAsia="pl-PL"/>
        </w:rPr>
      </w:pPr>
    </w:p>
    <w:p w:rsidR="0056489A" w:rsidRPr="007A69D1" w:rsidRDefault="0056489A" w:rsidP="0073079E">
      <w:pPr>
        <w:spacing w:after="0" w:line="240" w:lineRule="auto"/>
        <w:ind w:left="2124"/>
        <w:rPr>
          <w:rFonts w:ascii="Garamond" w:hAnsi="Garamond"/>
          <w:sz w:val="26"/>
          <w:szCs w:val="16"/>
          <w:lang w:eastAsia="pl-PL"/>
        </w:rPr>
      </w:pPr>
      <w:r w:rsidRPr="007A69D1">
        <w:rPr>
          <w:rFonts w:cs="Tahoma"/>
          <w:b/>
          <w:lang w:eastAsia="pl-PL"/>
        </w:rPr>
        <w:t>………………….                                                                     ……………………</w:t>
      </w: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Pr="007A69D1" w:rsidRDefault="0056489A" w:rsidP="007A69D1">
      <w:pPr>
        <w:suppressAutoHyphens/>
        <w:autoSpaceDN w:val="0"/>
        <w:spacing w:after="0"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ZP/…../22 ( dla części II,III i IV )</w:t>
      </w:r>
    </w:p>
    <w:p w:rsidR="0056489A" w:rsidRPr="007A69D1" w:rsidRDefault="0056489A" w:rsidP="007A69D1">
      <w:pPr>
        <w:suppressAutoHyphens/>
        <w:autoSpaceDN w:val="0"/>
        <w:spacing w:after="0" w:line="276" w:lineRule="auto"/>
        <w:jc w:val="center"/>
        <w:textAlignment w:val="baseline"/>
        <w:rPr>
          <w:rFonts w:ascii="Verdana" w:hAnsi="Verdana"/>
          <w:kern w:val="3"/>
          <w:sz w:val="20"/>
          <w:szCs w:val="20"/>
          <w:lang w:eastAsia="ar-SA"/>
        </w:rPr>
      </w:pPr>
    </w:p>
    <w:p w:rsidR="0056489A" w:rsidRPr="007A69D1" w:rsidRDefault="0056489A" w:rsidP="007A69D1">
      <w:pPr>
        <w:suppressAutoHyphens/>
        <w:autoSpaceDN w:val="0"/>
        <w:spacing w:after="0"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56489A" w:rsidRPr="007A69D1" w:rsidRDefault="0056489A" w:rsidP="007A69D1">
      <w:pPr>
        <w:suppressAutoHyphens/>
        <w:autoSpaceDN w:val="0"/>
        <w:spacing w:after="0" w:line="276" w:lineRule="auto"/>
        <w:jc w:val="both"/>
        <w:textAlignment w:val="baseline"/>
        <w:rPr>
          <w:rFonts w:ascii="Verdana" w:hAnsi="Verdana"/>
          <w:kern w:val="3"/>
          <w:sz w:val="20"/>
          <w:szCs w:val="20"/>
          <w:lang w:eastAsia="ar-SA"/>
        </w:rPr>
      </w:pPr>
    </w:p>
    <w:p w:rsidR="0056489A" w:rsidRPr="007A69D1" w:rsidRDefault="0056489A" w:rsidP="007A69D1">
      <w:pPr>
        <w:suppressAutoHyphens/>
        <w:autoSpaceDN w:val="0"/>
        <w:spacing w:after="0" w:line="276" w:lineRule="auto"/>
        <w:jc w:val="both"/>
        <w:textAlignment w:val="baseline"/>
        <w:rPr>
          <w:rFonts w:ascii="Verdana" w:hAnsi="Verdana"/>
          <w:kern w:val="3"/>
          <w:sz w:val="20"/>
          <w:szCs w:val="20"/>
          <w:lang w:eastAsia="ar-SA"/>
        </w:rPr>
      </w:pP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lang w:eastAsia="pl-PL"/>
        </w:rPr>
        <w:t xml:space="preserve"> </w:t>
      </w:r>
      <w:r w:rsidRPr="007A69D1">
        <w:rPr>
          <w:rFonts w:ascii="Verdana" w:hAnsi="Verdana"/>
          <w:sz w:val="20"/>
          <w:szCs w:val="20"/>
          <w:lang w:eastAsia="pl-PL"/>
        </w:rPr>
        <w:t>REGON 387116932 , reprezentowanym przez:</w:t>
      </w:r>
    </w:p>
    <w:p w:rsidR="0056489A" w:rsidRPr="007A69D1" w:rsidRDefault="0056489A" w:rsidP="007A69D1">
      <w:pPr>
        <w:spacing w:after="0" w:line="240" w:lineRule="auto"/>
        <w:jc w:val="both"/>
        <w:rPr>
          <w:rFonts w:ascii="Verdana" w:hAnsi="Verdana"/>
          <w:sz w:val="20"/>
          <w:szCs w:val="20"/>
          <w:lang w:eastAsia="pl-PL"/>
        </w:rPr>
      </w:pP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w:t>
      </w:r>
    </w:p>
    <w:p w:rsidR="0056489A" w:rsidRPr="007A69D1" w:rsidRDefault="0056489A" w:rsidP="007A69D1">
      <w:pPr>
        <w:spacing w:after="0" w:line="240" w:lineRule="auto"/>
        <w:jc w:val="both"/>
        <w:rPr>
          <w:rFonts w:ascii="Verdana" w:hAnsi="Verdana"/>
          <w:sz w:val="20"/>
          <w:szCs w:val="20"/>
          <w:lang w:eastAsia="pl-PL"/>
        </w:rPr>
      </w:pPr>
    </w:p>
    <w:p w:rsidR="0056489A" w:rsidRPr="007A69D1" w:rsidRDefault="0056489A" w:rsidP="007A69D1">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„Zamawiającym”</w:t>
      </w:r>
    </w:p>
    <w:p w:rsidR="0056489A" w:rsidRPr="007A69D1" w:rsidRDefault="0056489A" w:rsidP="007A69D1">
      <w:pPr>
        <w:spacing w:after="0" w:line="240" w:lineRule="auto"/>
        <w:jc w:val="both"/>
        <w:rPr>
          <w:rFonts w:ascii="Verdana" w:hAnsi="Verdana"/>
          <w:b/>
          <w:sz w:val="20"/>
          <w:szCs w:val="20"/>
          <w:lang w:eastAsia="pl-PL"/>
        </w:rPr>
      </w:pPr>
    </w:p>
    <w:p w:rsidR="0056489A" w:rsidRPr="007A69D1" w:rsidRDefault="0056489A" w:rsidP="007A69D1">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a</w:t>
      </w:r>
    </w:p>
    <w:p w:rsidR="0056489A" w:rsidRPr="007A69D1" w:rsidRDefault="0056489A" w:rsidP="007A69D1">
      <w:pPr>
        <w:spacing w:after="0" w:line="240" w:lineRule="auto"/>
        <w:jc w:val="both"/>
        <w:rPr>
          <w:rFonts w:ascii="Verdana" w:hAnsi="Verdana"/>
          <w:color w:val="000000"/>
          <w:sz w:val="20"/>
          <w:szCs w:val="20"/>
          <w:lang w:eastAsia="pl-PL"/>
        </w:rPr>
      </w:pPr>
    </w:p>
    <w:p w:rsidR="0056489A" w:rsidRPr="007A69D1" w:rsidRDefault="0056489A" w:rsidP="007A69D1">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56489A" w:rsidRPr="007A69D1" w:rsidRDefault="0056489A" w:rsidP="007A69D1">
      <w:pPr>
        <w:spacing w:after="0" w:line="240" w:lineRule="auto"/>
        <w:jc w:val="both"/>
        <w:rPr>
          <w:rFonts w:ascii="Verdana" w:hAnsi="Verdana"/>
          <w:color w:val="000000"/>
          <w:sz w:val="20"/>
          <w:szCs w:val="20"/>
          <w:lang w:eastAsia="pl-PL"/>
        </w:rPr>
      </w:pPr>
    </w:p>
    <w:p w:rsidR="0056489A" w:rsidRPr="007A69D1" w:rsidRDefault="0056489A" w:rsidP="007A69D1">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reprezentowanym przez:</w:t>
      </w:r>
    </w:p>
    <w:p w:rsidR="0056489A" w:rsidRPr="007A69D1" w:rsidRDefault="0056489A" w:rsidP="007A69D1">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56489A" w:rsidRPr="007A69D1" w:rsidRDefault="0056489A" w:rsidP="007A69D1">
      <w:pPr>
        <w:spacing w:after="0" w:line="240" w:lineRule="auto"/>
        <w:jc w:val="both"/>
        <w:rPr>
          <w:rFonts w:ascii="Verdana" w:hAnsi="Verdana"/>
          <w:color w:val="000000"/>
          <w:sz w:val="20"/>
          <w:szCs w:val="20"/>
          <w:lang w:eastAsia="pl-PL"/>
        </w:rPr>
      </w:pPr>
    </w:p>
    <w:p w:rsidR="0056489A" w:rsidRPr="007A69D1" w:rsidRDefault="0056489A" w:rsidP="007A69D1">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„Wykonawcą”</w:t>
      </w:r>
    </w:p>
    <w:p w:rsidR="0056489A" w:rsidRPr="007A69D1" w:rsidRDefault="0056489A" w:rsidP="007A69D1">
      <w:pPr>
        <w:spacing w:after="0" w:line="240" w:lineRule="auto"/>
        <w:jc w:val="both"/>
        <w:rPr>
          <w:rFonts w:ascii="Verdana" w:hAnsi="Verdana"/>
          <w:sz w:val="20"/>
          <w:szCs w:val="20"/>
          <w:lang w:eastAsia="pl-PL"/>
        </w:rPr>
      </w:pPr>
    </w:p>
    <w:p w:rsidR="0056489A" w:rsidRPr="007A69D1" w:rsidRDefault="0056489A" w:rsidP="007A69D1">
      <w:pPr>
        <w:spacing w:after="0" w:line="240" w:lineRule="auto"/>
        <w:jc w:val="both"/>
        <w:rPr>
          <w:rFonts w:ascii="Verdana" w:hAnsi="Verdana"/>
          <w:sz w:val="20"/>
          <w:szCs w:val="20"/>
          <w:lang w:eastAsia="pl-PL"/>
        </w:rPr>
      </w:pPr>
    </w:p>
    <w:p w:rsidR="0056489A" w:rsidRDefault="0056489A" w:rsidP="007A69D1">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w:t>
      </w:r>
      <w:r w:rsidRPr="00515A8C">
        <w:rPr>
          <w:rFonts w:ascii="Verdana" w:hAnsi="Verdana" w:cs="Tahoma"/>
          <w:b/>
          <w:i/>
          <w:color w:val="000000"/>
          <w:sz w:val="20"/>
          <w:szCs w:val="20"/>
        </w:rPr>
        <w:t>/</w:t>
      </w:r>
      <w:r>
        <w:rPr>
          <w:rFonts w:ascii="Verdana" w:hAnsi="Verdana" w:cs="Tahoma"/>
          <w:b/>
          <w:i/>
          <w:color w:val="000000"/>
          <w:sz w:val="20"/>
          <w:szCs w:val="20"/>
        </w:rPr>
        <w:t>22</w:t>
      </w:r>
      <w:r>
        <w:rPr>
          <w:rFonts w:ascii="Verdana" w:hAnsi="Verdana" w:cs="Tahoma"/>
          <w:i/>
          <w:sz w:val="20"/>
          <w:szCs w:val="20"/>
        </w:rPr>
        <w:t xml:space="preserve"> o następującej treści:</w:t>
      </w:r>
    </w:p>
    <w:p w:rsidR="0056489A" w:rsidRPr="007A69D1" w:rsidRDefault="0056489A" w:rsidP="007A69D1">
      <w:pPr>
        <w:suppressAutoHyphens/>
        <w:autoSpaceDN w:val="0"/>
        <w:spacing w:after="0" w:line="276" w:lineRule="auto"/>
        <w:jc w:val="both"/>
        <w:textAlignment w:val="baseline"/>
        <w:rPr>
          <w:rFonts w:ascii="Verdana" w:hAnsi="Verdana"/>
          <w:kern w:val="3"/>
          <w:sz w:val="20"/>
          <w:szCs w:val="20"/>
          <w:lang w:eastAsia="ar-SA"/>
        </w:rPr>
      </w:pPr>
    </w:p>
    <w:p w:rsidR="0056489A" w:rsidRPr="007A69D1" w:rsidRDefault="0056489A" w:rsidP="007A69D1">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1</w:t>
      </w:r>
    </w:p>
    <w:p w:rsidR="0056489A" w:rsidRPr="007A69D1" w:rsidRDefault="0056489A" w:rsidP="007A69D1">
      <w:pPr>
        <w:spacing w:after="0" w:line="240" w:lineRule="auto"/>
        <w:jc w:val="center"/>
        <w:rPr>
          <w:rFonts w:cs="Arial"/>
          <w:b/>
        </w:rPr>
      </w:pPr>
      <w:r w:rsidRPr="007A69D1">
        <w:rPr>
          <w:rFonts w:cs="Arial"/>
          <w:b/>
        </w:rPr>
        <w:t>Przedmiot umowy.</w:t>
      </w:r>
    </w:p>
    <w:p w:rsidR="0056489A" w:rsidRPr="007A69D1" w:rsidRDefault="0056489A" w:rsidP="002D0BBA">
      <w:pPr>
        <w:widowControl w:val="0"/>
        <w:numPr>
          <w:ilvl w:val="0"/>
          <w:numId w:val="26"/>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56489A" w:rsidRPr="007A69D1" w:rsidRDefault="0056489A" w:rsidP="002D0BBA">
      <w:pPr>
        <w:widowControl w:val="0"/>
        <w:numPr>
          <w:ilvl w:val="0"/>
          <w:numId w:val="26"/>
        </w:numPr>
        <w:tabs>
          <w:tab w:val="left" w:pos="360"/>
        </w:tabs>
        <w:spacing w:after="0" w:line="240" w:lineRule="auto"/>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56489A" w:rsidRPr="007A69D1" w:rsidRDefault="0056489A" w:rsidP="002D0BBA">
      <w:pPr>
        <w:widowControl w:val="0"/>
        <w:numPr>
          <w:ilvl w:val="0"/>
          <w:numId w:val="26"/>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56489A" w:rsidRPr="007A69D1" w:rsidRDefault="0056489A" w:rsidP="002D0BBA">
      <w:pPr>
        <w:widowControl w:val="0"/>
        <w:numPr>
          <w:ilvl w:val="0"/>
          <w:numId w:val="26"/>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56489A" w:rsidRPr="007A69D1" w:rsidRDefault="0056489A" w:rsidP="007A69D1">
      <w:pPr>
        <w:numPr>
          <w:ilvl w:val="0"/>
          <w:numId w:val="26"/>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56489A" w:rsidRPr="007A69D1" w:rsidRDefault="0056489A" w:rsidP="007A69D1">
      <w:pPr>
        <w:numPr>
          <w:ilvl w:val="0"/>
          <w:numId w:val="26"/>
        </w:numPr>
        <w:suppressAutoHyphens/>
        <w:autoSpaceDN w:val="0"/>
        <w:spacing w:after="0"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56489A" w:rsidRPr="007A69D1" w:rsidRDefault="0056489A" w:rsidP="007A69D1">
      <w:pPr>
        <w:numPr>
          <w:ilvl w:val="0"/>
          <w:numId w:val="26"/>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56489A" w:rsidRPr="007A69D1" w:rsidRDefault="0056489A" w:rsidP="007A69D1">
      <w:pPr>
        <w:numPr>
          <w:ilvl w:val="0"/>
          <w:numId w:val="26"/>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56489A" w:rsidRPr="007A69D1" w:rsidRDefault="0056489A" w:rsidP="007A69D1">
      <w:pPr>
        <w:numPr>
          <w:ilvl w:val="0"/>
          <w:numId w:val="26"/>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56489A" w:rsidRPr="007A69D1" w:rsidRDefault="0056489A" w:rsidP="007A69D1">
      <w:pPr>
        <w:widowControl w:val="0"/>
        <w:tabs>
          <w:tab w:val="left" w:pos="360"/>
        </w:tabs>
        <w:spacing w:after="0" w:line="240" w:lineRule="auto"/>
        <w:jc w:val="both"/>
        <w:rPr>
          <w:rFonts w:cs="Arial"/>
        </w:rPr>
      </w:pPr>
    </w:p>
    <w:p w:rsidR="0056489A" w:rsidRPr="007A69D1" w:rsidRDefault="0056489A" w:rsidP="007A69D1">
      <w:pPr>
        <w:widowControl w:val="0"/>
        <w:tabs>
          <w:tab w:val="left" w:pos="360"/>
        </w:tabs>
        <w:spacing w:after="0" w:line="240" w:lineRule="auto"/>
        <w:ind w:left="708"/>
        <w:jc w:val="both"/>
        <w:rPr>
          <w:rFonts w:cs="Arial"/>
        </w:rPr>
      </w:pPr>
      <w:r w:rsidRPr="007A69D1">
        <w:rPr>
          <w:rFonts w:cs="Arial"/>
        </w:rPr>
        <w:tab/>
      </w: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r w:rsidRPr="007A69D1">
        <w:rPr>
          <w:rFonts w:ascii="Verdana" w:hAnsi="Verdana" w:cs="Arial"/>
          <w:b/>
          <w:bCs/>
          <w:kern w:val="28"/>
          <w:sz w:val="20"/>
          <w:szCs w:val="20"/>
          <w:lang w:eastAsia="pl-PL"/>
        </w:rPr>
        <w:t>§ 2</w:t>
      </w:r>
    </w:p>
    <w:p w:rsidR="0056489A" w:rsidRPr="007A69D1" w:rsidRDefault="0056489A" w:rsidP="007A69D1">
      <w:pPr>
        <w:spacing w:after="0" w:line="240" w:lineRule="auto"/>
        <w:ind w:left="720"/>
        <w:jc w:val="center"/>
        <w:rPr>
          <w:rFonts w:ascii="Verdana" w:hAnsi="Verdana" w:cs="Arial"/>
          <w:b/>
          <w:sz w:val="20"/>
          <w:szCs w:val="20"/>
        </w:rPr>
      </w:pPr>
      <w:r w:rsidRPr="007A69D1">
        <w:rPr>
          <w:rFonts w:ascii="Verdana" w:hAnsi="Verdana" w:cs="Arial"/>
          <w:b/>
          <w:sz w:val="20"/>
          <w:szCs w:val="20"/>
        </w:rPr>
        <w:t>Cena i warunki wykonania umowy</w:t>
      </w:r>
    </w:p>
    <w:p w:rsidR="0056489A" w:rsidRPr="007A69D1" w:rsidRDefault="0056489A" w:rsidP="002D0BBA">
      <w:pPr>
        <w:widowControl w:val="0"/>
        <w:numPr>
          <w:ilvl w:val="3"/>
          <w:numId w:val="23"/>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56489A" w:rsidRPr="007A69D1" w:rsidRDefault="0056489A" w:rsidP="002D0BBA">
      <w:pPr>
        <w:widowControl w:val="0"/>
        <w:numPr>
          <w:ilvl w:val="3"/>
          <w:numId w:val="23"/>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56489A" w:rsidRPr="007A69D1" w:rsidRDefault="0056489A" w:rsidP="002D0BBA">
      <w:pPr>
        <w:widowControl w:val="0"/>
        <w:numPr>
          <w:ilvl w:val="3"/>
          <w:numId w:val="23"/>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56489A" w:rsidRPr="007A69D1" w:rsidRDefault="0056489A" w:rsidP="002D0BBA">
      <w:pPr>
        <w:widowControl w:val="0"/>
        <w:numPr>
          <w:ilvl w:val="3"/>
          <w:numId w:val="23"/>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56489A" w:rsidRPr="007A69D1" w:rsidRDefault="0056489A" w:rsidP="007A69D1">
      <w:pPr>
        <w:spacing w:after="0" w:line="240" w:lineRule="auto"/>
        <w:jc w:val="center"/>
        <w:rPr>
          <w:rFonts w:ascii="Verdana" w:hAnsi="Verdana" w:cs="Arial"/>
          <w:b/>
          <w:sz w:val="20"/>
          <w:szCs w:val="20"/>
        </w:rPr>
      </w:pPr>
      <w:r w:rsidRPr="007A69D1">
        <w:rPr>
          <w:rFonts w:ascii="Verdana" w:hAnsi="Verdana" w:cs="Arial"/>
          <w:b/>
          <w:sz w:val="20"/>
          <w:szCs w:val="20"/>
        </w:rPr>
        <w:t>§ 3</w:t>
      </w:r>
    </w:p>
    <w:p w:rsidR="0056489A" w:rsidRPr="007A69D1" w:rsidRDefault="0056489A" w:rsidP="007A69D1">
      <w:pPr>
        <w:spacing w:after="0" w:line="240" w:lineRule="auto"/>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56489A" w:rsidRPr="007A69D1" w:rsidRDefault="0056489A" w:rsidP="002D0BBA">
      <w:pPr>
        <w:numPr>
          <w:ilvl w:val="3"/>
          <w:numId w:val="24"/>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56489A" w:rsidRPr="007A69D1" w:rsidRDefault="0056489A" w:rsidP="002D0BBA">
      <w:pPr>
        <w:numPr>
          <w:ilvl w:val="3"/>
          <w:numId w:val="24"/>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56489A" w:rsidRPr="007A69D1" w:rsidRDefault="0056489A" w:rsidP="002D0BBA">
      <w:pPr>
        <w:numPr>
          <w:ilvl w:val="3"/>
          <w:numId w:val="24"/>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r w:rsidRPr="007A69D1">
        <w:rPr>
          <w:rFonts w:ascii="Verdana" w:hAnsi="Verdana" w:cs="Arial"/>
          <w:b/>
          <w:bCs/>
          <w:kern w:val="28"/>
          <w:sz w:val="20"/>
          <w:szCs w:val="20"/>
          <w:lang w:eastAsia="pl-PL"/>
        </w:rPr>
        <w:t>§ 4</w:t>
      </w:r>
    </w:p>
    <w:p w:rsidR="0056489A" w:rsidRPr="007A69D1" w:rsidRDefault="0056489A" w:rsidP="007A69D1">
      <w:pPr>
        <w:spacing w:after="0" w:line="240" w:lineRule="auto"/>
        <w:jc w:val="center"/>
        <w:rPr>
          <w:rFonts w:ascii="Verdana" w:hAnsi="Verdana" w:cs="Arial"/>
          <w:b/>
          <w:sz w:val="20"/>
          <w:szCs w:val="20"/>
        </w:rPr>
      </w:pPr>
      <w:r w:rsidRPr="007A69D1">
        <w:rPr>
          <w:rFonts w:ascii="Verdana" w:hAnsi="Verdana" w:cs="Arial"/>
          <w:b/>
          <w:sz w:val="20"/>
          <w:szCs w:val="20"/>
        </w:rPr>
        <w:t>Odpowiedzialność odszkodowawcza.</w:t>
      </w:r>
    </w:p>
    <w:p w:rsidR="0056489A" w:rsidRPr="007A69D1" w:rsidRDefault="0056489A" w:rsidP="002D0BBA">
      <w:pPr>
        <w:numPr>
          <w:ilvl w:val="3"/>
          <w:numId w:val="25"/>
        </w:numPr>
        <w:tabs>
          <w:tab w:val="num" w:pos="357"/>
        </w:tabs>
        <w:spacing w:after="0" w:line="240" w:lineRule="auto"/>
        <w:ind w:left="357" w:hanging="357"/>
        <w:jc w:val="both"/>
        <w:rPr>
          <w:rFonts w:ascii="Verdana" w:hAnsi="Verdana" w:cs="Arial"/>
          <w:b/>
          <w:bCs/>
          <w:sz w:val="20"/>
          <w:szCs w:val="20"/>
          <w:lang w:eastAsia="pl-PL"/>
        </w:rPr>
      </w:pPr>
      <w:r w:rsidRPr="007A69D1">
        <w:rPr>
          <w:rFonts w:ascii="Verdana" w:hAnsi="Verdana" w:cs="Arial"/>
          <w:sz w:val="20"/>
          <w:szCs w:val="20"/>
          <w:lang w:eastAsia="pl-PL"/>
        </w:rPr>
        <w:t xml:space="preserve">W razie nieterminowego wykonania umowy Zamawiający może naliczyć karę umowną z tego tytułu w wysokości 0.2% kwoty określonej w § 2 ust. 1 za każdy dzień zwłoki, licząc od następnego dnia po terminie wskazanym w § 2 ust. 2. </w:t>
      </w:r>
    </w:p>
    <w:p w:rsidR="0056489A" w:rsidRPr="007A69D1" w:rsidRDefault="0056489A" w:rsidP="002D0BBA">
      <w:pPr>
        <w:numPr>
          <w:ilvl w:val="3"/>
          <w:numId w:val="25"/>
        </w:numPr>
        <w:tabs>
          <w:tab w:val="num" w:pos="357"/>
        </w:tabs>
        <w:spacing w:after="0" w:line="240" w:lineRule="auto"/>
        <w:ind w:left="357" w:hanging="357"/>
        <w:jc w:val="both"/>
        <w:rPr>
          <w:rFonts w:ascii="Verdana" w:hAnsi="Verdana" w:cs="Arial"/>
          <w:b/>
          <w:bCs/>
          <w:sz w:val="20"/>
          <w:szCs w:val="20"/>
          <w:lang w:eastAsia="pl-PL"/>
        </w:rPr>
      </w:pPr>
      <w:r w:rsidRPr="007A69D1">
        <w:rPr>
          <w:rFonts w:ascii="Verdana" w:hAnsi="Verdana" w:cs="Arial"/>
          <w:sz w:val="20"/>
          <w:szCs w:val="20"/>
          <w:lang w:eastAsia="pl-PL"/>
        </w:rPr>
        <w:t>Jeśli zwłoka w wykonaniu umowy przekracza 30 dni, Zamawiający może od umowy odstąpić, naliczając z tego tytułu karę umowną w wysokości 20 % kwoty określonej w § 2 ust. 1, niezależnie od kary umownej naliczonej na podstawie ust. 1.</w:t>
      </w:r>
    </w:p>
    <w:p w:rsidR="0056489A" w:rsidRPr="007A69D1" w:rsidRDefault="0056489A" w:rsidP="002D0BBA">
      <w:pPr>
        <w:numPr>
          <w:ilvl w:val="3"/>
          <w:numId w:val="25"/>
        </w:numPr>
        <w:tabs>
          <w:tab w:val="num" w:pos="357"/>
        </w:tabs>
        <w:spacing w:after="0" w:line="240" w:lineRule="auto"/>
        <w:ind w:left="357" w:hanging="357"/>
        <w:jc w:val="both"/>
        <w:rPr>
          <w:rFonts w:ascii="Verdana" w:hAnsi="Verdana" w:cs="Arial"/>
          <w:b/>
          <w:bCs/>
          <w:sz w:val="20"/>
          <w:szCs w:val="20"/>
          <w:lang w:eastAsia="pl-PL"/>
        </w:rPr>
      </w:pPr>
      <w:r w:rsidRPr="007A69D1">
        <w:rPr>
          <w:rFonts w:ascii="Verdana" w:hAnsi="Verdana" w:cs="Arial"/>
          <w:sz w:val="20"/>
          <w:szCs w:val="20"/>
          <w:lang w:eastAsia="pl-PL"/>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p>
    <w:p w:rsidR="0056489A" w:rsidRPr="00286698" w:rsidRDefault="0056489A" w:rsidP="002D0BBA">
      <w:pPr>
        <w:numPr>
          <w:ilvl w:val="3"/>
          <w:numId w:val="25"/>
        </w:numPr>
        <w:tabs>
          <w:tab w:val="num" w:pos="357"/>
        </w:tabs>
        <w:spacing w:after="0" w:line="240" w:lineRule="auto"/>
        <w:ind w:left="357" w:hanging="357"/>
        <w:jc w:val="both"/>
        <w:rPr>
          <w:rFonts w:ascii="Verdana" w:hAnsi="Verdana" w:cs="Arial"/>
          <w:b/>
          <w:bCs/>
          <w:sz w:val="20"/>
          <w:szCs w:val="20"/>
          <w:lang w:eastAsia="pl-PL"/>
        </w:rPr>
      </w:pPr>
      <w:r w:rsidRPr="007A69D1">
        <w:rPr>
          <w:rFonts w:ascii="Verdana" w:hAnsi="Verdana" w:cs="Arial"/>
          <w:sz w:val="20"/>
          <w:szCs w:val="20"/>
          <w:lang w:eastAsia="pl-PL"/>
        </w:rPr>
        <w:t>Strony dopuszczają możliwość dochodzenia odszkodowania uzupełniającego na zasadach ogólnych ponad zastrzeżone kary umowne.</w:t>
      </w:r>
    </w:p>
    <w:p w:rsidR="0056489A" w:rsidRPr="007A69D1" w:rsidRDefault="0056489A" w:rsidP="002D0BBA">
      <w:pPr>
        <w:numPr>
          <w:ilvl w:val="3"/>
          <w:numId w:val="25"/>
        </w:numPr>
        <w:tabs>
          <w:tab w:val="num" w:pos="357"/>
        </w:tabs>
        <w:spacing w:after="0" w:line="240" w:lineRule="auto"/>
        <w:ind w:left="357" w:hanging="357"/>
        <w:jc w:val="both"/>
        <w:rPr>
          <w:rFonts w:ascii="Verdana" w:hAnsi="Verdana" w:cs="Arial"/>
          <w:b/>
          <w:bCs/>
          <w:sz w:val="20"/>
          <w:szCs w:val="20"/>
          <w:lang w:eastAsia="pl-PL"/>
        </w:rPr>
      </w:pPr>
      <w:r>
        <w:rPr>
          <w:rFonts w:ascii="Verdana" w:hAnsi="Verdana" w:cs="Arial"/>
          <w:sz w:val="20"/>
          <w:szCs w:val="20"/>
          <w:lang w:eastAsia="pl-PL"/>
        </w:rPr>
        <w:t xml:space="preserve">Maksymalna wysokość kar umownych naliczonych na podstawie niniejszej umowy nie może przekroczyć 30% kwoty podanej w </w:t>
      </w:r>
      <w:r w:rsidRPr="00286698">
        <w:rPr>
          <w:rFonts w:ascii="Verdana" w:hAnsi="Verdana" w:cs="Arial"/>
          <w:sz w:val="20"/>
          <w:szCs w:val="20"/>
          <w:lang w:eastAsia="pl-PL"/>
        </w:rPr>
        <w:t>§ 2</w:t>
      </w:r>
      <w:r>
        <w:rPr>
          <w:rFonts w:ascii="Verdana" w:hAnsi="Verdana" w:cs="Arial"/>
          <w:sz w:val="20"/>
          <w:szCs w:val="20"/>
          <w:lang w:eastAsia="pl-PL"/>
        </w:rPr>
        <w:t>.1</w:t>
      </w: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r w:rsidRPr="007A69D1">
        <w:rPr>
          <w:rFonts w:ascii="Verdana" w:hAnsi="Verdana" w:cs="Arial"/>
          <w:b/>
          <w:bCs/>
          <w:kern w:val="28"/>
          <w:sz w:val="20"/>
          <w:szCs w:val="20"/>
          <w:lang w:eastAsia="pl-PL"/>
        </w:rPr>
        <w:t>§ 5</w:t>
      </w:r>
    </w:p>
    <w:p w:rsidR="0056489A" w:rsidRPr="007A69D1" w:rsidRDefault="0056489A" w:rsidP="007A69D1">
      <w:pPr>
        <w:spacing w:after="0" w:line="240" w:lineRule="auto"/>
        <w:jc w:val="center"/>
        <w:rPr>
          <w:rFonts w:ascii="Verdana" w:hAnsi="Verdana" w:cs="Arial"/>
          <w:b/>
          <w:sz w:val="20"/>
          <w:szCs w:val="20"/>
        </w:rPr>
      </w:pPr>
      <w:r w:rsidRPr="007A69D1">
        <w:rPr>
          <w:rFonts w:ascii="Verdana" w:hAnsi="Verdana" w:cs="Arial"/>
          <w:b/>
          <w:sz w:val="20"/>
          <w:szCs w:val="20"/>
        </w:rPr>
        <w:t>Postanowienia dodatkowe</w:t>
      </w:r>
    </w:p>
    <w:p w:rsidR="0056489A" w:rsidRPr="007A69D1" w:rsidRDefault="0056489A" w:rsidP="002D0BBA">
      <w:pPr>
        <w:widowControl w:val="0"/>
        <w:numPr>
          <w:ilvl w:val="6"/>
          <w:numId w:val="24"/>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Ewentualne koszty związane z zawarciem i realizacją umowy niewymienione w umowie obciążają Wykonawcę.</w:t>
      </w:r>
    </w:p>
    <w:p w:rsidR="0056489A" w:rsidRPr="007A69D1" w:rsidRDefault="0056489A" w:rsidP="002D0BBA">
      <w:pPr>
        <w:widowControl w:val="0"/>
        <w:numPr>
          <w:ilvl w:val="6"/>
          <w:numId w:val="24"/>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nie może dokonać cesji wierzytelności wynikających z niniejszej umowy bez zgody Zamawiającego wyrażonej w formie pisemnej, pod rygorem nieważności.</w:t>
      </w:r>
    </w:p>
    <w:p w:rsidR="0056489A" w:rsidRPr="007A69D1" w:rsidRDefault="0056489A" w:rsidP="007A69D1">
      <w:pPr>
        <w:spacing w:after="0" w:line="240" w:lineRule="auto"/>
        <w:rPr>
          <w:rFonts w:ascii="Verdana" w:hAnsi="Verdana" w:cs="Arial"/>
          <w:sz w:val="20"/>
          <w:szCs w:val="20"/>
        </w:rPr>
      </w:pPr>
    </w:p>
    <w:p w:rsidR="0056489A" w:rsidRPr="007A69D1" w:rsidRDefault="0056489A" w:rsidP="007A69D1">
      <w:pPr>
        <w:widowControl w:val="0"/>
        <w:adjustRightInd w:val="0"/>
        <w:spacing w:after="0" w:line="240" w:lineRule="auto"/>
        <w:jc w:val="center"/>
        <w:textAlignment w:val="baseline"/>
        <w:outlineLvl w:val="0"/>
        <w:rPr>
          <w:rFonts w:ascii="Verdana" w:hAnsi="Verdana" w:cs="Arial"/>
          <w:b/>
          <w:bCs/>
          <w:kern w:val="28"/>
          <w:sz w:val="20"/>
          <w:szCs w:val="20"/>
          <w:lang w:eastAsia="pl-PL"/>
        </w:rPr>
      </w:pPr>
      <w:r w:rsidRPr="007A69D1">
        <w:rPr>
          <w:rFonts w:ascii="Verdana" w:hAnsi="Verdana" w:cs="Arial"/>
          <w:b/>
          <w:bCs/>
          <w:kern w:val="28"/>
          <w:sz w:val="20"/>
          <w:szCs w:val="20"/>
          <w:lang w:eastAsia="pl-PL"/>
        </w:rPr>
        <w:t>§ 6</w:t>
      </w:r>
    </w:p>
    <w:p w:rsidR="0056489A" w:rsidRPr="007A69D1" w:rsidRDefault="0056489A" w:rsidP="007A69D1">
      <w:pPr>
        <w:spacing w:after="0" w:line="240" w:lineRule="auto"/>
        <w:jc w:val="center"/>
        <w:rPr>
          <w:rFonts w:ascii="Verdana" w:hAnsi="Verdana" w:cs="Arial"/>
          <w:b/>
          <w:sz w:val="20"/>
          <w:szCs w:val="20"/>
        </w:rPr>
      </w:pPr>
      <w:r w:rsidRPr="007A69D1">
        <w:rPr>
          <w:rFonts w:ascii="Verdana" w:hAnsi="Verdana" w:cs="Arial"/>
          <w:b/>
          <w:sz w:val="20"/>
          <w:szCs w:val="20"/>
        </w:rPr>
        <w:t>Postanowienia końcowe.</w:t>
      </w:r>
    </w:p>
    <w:p w:rsidR="0056489A" w:rsidRPr="007A69D1" w:rsidRDefault="0056489A" w:rsidP="002D0BBA">
      <w:pPr>
        <w:widowControl w:val="0"/>
        <w:numPr>
          <w:ilvl w:val="3"/>
          <w:numId w:val="22"/>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56489A" w:rsidRPr="007A69D1" w:rsidRDefault="0056489A" w:rsidP="002D0BBA">
      <w:pPr>
        <w:widowControl w:val="0"/>
        <w:numPr>
          <w:ilvl w:val="3"/>
          <w:numId w:val="22"/>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56489A" w:rsidRPr="007A69D1" w:rsidRDefault="0056489A" w:rsidP="002D0BBA">
      <w:pPr>
        <w:widowControl w:val="0"/>
        <w:numPr>
          <w:ilvl w:val="3"/>
          <w:numId w:val="22"/>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p>
    <w:p w:rsidR="0056489A" w:rsidRPr="007A69D1" w:rsidRDefault="0056489A" w:rsidP="007A69D1">
      <w:pPr>
        <w:spacing w:after="0" w:line="240" w:lineRule="auto"/>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56489A" w:rsidRPr="007A69D1" w:rsidRDefault="0056489A" w:rsidP="007A69D1">
      <w:pPr>
        <w:spacing w:after="0" w:line="240" w:lineRule="auto"/>
        <w:ind w:left="1080"/>
        <w:rPr>
          <w:rFonts w:ascii="Verdana" w:hAnsi="Verdana" w:cs="Arial"/>
          <w:sz w:val="20"/>
          <w:szCs w:val="20"/>
        </w:rPr>
      </w:pPr>
      <w:r w:rsidRPr="007A69D1">
        <w:rPr>
          <w:rFonts w:ascii="Verdana" w:hAnsi="Verdana" w:cs="Arial"/>
          <w:sz w:val="20"/>
          <w:szCs w:val="20"/>
        </w:rPr>
        <w:t>b. załącznik nr 2 - Oferta Wykonawcy</w:t>
      </w:r>
    </w:p>
    <w:p w:rsidR="0056489A" w:rsidRDefault="0056489A" w:rsidP="007A69D1">
      <w:pPr>
        <w:spacing w:after="0" w:line="240" w:lineRule="auto"/>
        <w:ind w:left="1080"/>
        <w:rPr>
          <w:rFonts w:ascii="Verdana" w:hAnsi="Verdana" w:cs="Arial"/>
          <w:sz w:val="20"/>
          <w:szCs w:val="20"/>
        </w:rPr>
      </w:pPr>
      <w:r w:rsidRPr="007A69D1">
        <w:rPr>
          <w:rFonts w:ascii="Verdana" w:hAnsi="Verdana" w:cs="Arial"/>
          <w:sz w:val="20"/>
          <w:szCs w:val="20"/>
        </w:rPr>
        <w:t>c.  załącznik nr 3 - zobowiązanie do zachowania poufności</w:t>
      </w:r>
    </w:p>
    <w:p w:rsidR="0056489A" w:rsidRPr="007A69D1" w:rsidRDefault="0056489A" w:rsidP="001D2FDB">
      <w:pPr>
        <w:spacing w:after="0" w:line="240" w:lineRule="auto"/>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56489A" w:rsidRPr="007A69D1" w:rsidRDefault="0056489A" w:rsidP="007A69D1">
      <w:pPr>
        <w:spacing w:after="0" w:line="240" w:lineRule="auto"/>
        <w:ind w:left="1080"/>
        <w:rPr>
          <w:rFonts w:ascii="Verdana" w:hAnsi="Verdana" w:cs="Arial"/>
          <w:sz w:val="20"/>
          <w:szCs w:val="20"/>
        </w:rPr>
      </w:pPr>
    </w:p>
    <w:p w:rsidR="0056489A" w:rsidRPr="007A69D1" w:rsidRDefault="0056489A" w:rsidP="007A69D1">
      <w:pPr>
        <w:spacing w:after="0" w:line="240" w:lineRule="auto"/>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56489A" w:rsidRPr="007A69D1" w:rsidRDefault="0056489A" w:rsidP="007A69D1">
      <w:pPr>
        <w:tabs>
          <w:tab w:val="left" w:pos="709"/>
          <w:tab w:val="left" w:pos="9071"/>
        </w:tabs>
        <w:spacing w:after="0" w:line="360" w:lineRule="auto"/>
        <w:rPr>
          <w:rFonts w:ascii="Verdana" w:hAnsi="Verdana" w:cs="Tahoma"/>
          <w:b/>
          <w:i/>
          <w:sz w:val="20"/>
          <w:szCs w:val="20"/>
          <w:u w:val="single"/>
          <w:lang w:eastAsia="pl-PL"/>
        </w:rPr>
      </w:pPr>
      <w:r w:rsidRPr="007A69D1">
        <w:rPr>
          <w:rFonts w:ascii="Verdana" w:hAnsi="Verdana" w:cs="Tahoma"/>
          <w:b/>
          <w:i/>
          <w:sz w:val="20"/>
          <w:szCs w:val="20"/>
          <w:u w:val="single"/>
          <w:lang w:eastAsia="pl-PL"/>
        </w:rPr>
        <w:t>Wykonawca</w:t>
      </w:r>
      <w:r w:rsidRPr="007A69D1">
        <w:rPr>
          <w:rFonts w:ascii="Verdana" w:hAnsi="Verdana" w:cs="Tahoma"/>
          <w:b/>
          <w:sz w:val="20"/>
          <w:szCs w:val="20"/>
          <w:lang w:eastAsia="pl-PL"/>
        </w:rPr>
        <w:t xml:space="preserve">                                                                      </w:t>
      </w:r>
      <w:r w:rsidRPr="007A69D1">
        <w:rPr>
          <w:rFonts w:ascii="Verdana" w:hAnsi="Verdana" w:cs="Tahoma"/>
          <w:b/>
          <w:i/>
          <w:sz w:val="20"/>
          <w:szCs w:val="20"/>
          <w:u w:val="single"/>
          <w:lang w:eastAsia="pl-PL"/>
        </w:rPr>
        <w:t>Zamawiający</w:t>
      </w:r>
    </w:p>
    <w:p w:rsidR="0056489A" w:rsidRPr="007A69D1" w:rsidRDefault="0056489A" w:rsidP="007A69D1">
      <w:pPr>
        <w:spacing w:after="0" w:line="240" w:lineRule="auto"/>
        <w:rPr>
          <w:rFonts w:ascii="Verdana" w:hAnsi="Verdana"/>
          <w:sz w:val="20"/>
          <w:szCs w:val="20"/>
          <w:lang w:eastAsia="pl-PL"/>
        </w:rPr>
      </w:pPr>
      <w:r w:rsidRPr="007A69D1">
        <w:rPr>
          <w:rFonts w:ascii="Verdana" w:hAnsi="Verdana" w:cs="Tahoma"/>
          <w:b/>
          <w:sz w:val="20"/>
          <w:szCs w:val="20"/>
          <w:lang w:eastAsia="pl-PL"/>
        </w:rPr>
        <w:t>………………….                                                                     ……………………</w:t>
      </w:r>
    </w:p>
    <w:p w:rsidR="0056489A" w:rsidRPr="007A69D1" w:rsidRDefault="0056489A" w:rsidP="007A69D1">
      <w:pPr>
        <w:spacing w:after="0" w:line="240" w:lineRule="auto"/>
        <w:rPr>
          <w:rFonts w:ascii="Verdana" w:hAnsi="Verdana"/>
          <w:sz w:val="20"/>
          <w:szCs w:val="20"/>
          <w:lang w:eastAsia="pl-PL"/>
        </w:rPr>
      </w:pPr>
    </w:p>
    <w:p w:rsidR="0056489A" w:rsidRPr="007A69D1" w:rsidRDefault="0056489A" w:rsidP="007A69D1">
      <w:pPr>
        <w:spacing w:after="0" w:line="240" w:lineRule="auto"/>
        <w:rPr>
          <w:rFonts w:ascii="Verdana" w:hAnsi="Verdana"/>
          <w:sz w:val="20"/>
          <w:szCs w:val="20"/>
          <w:lang w:eastAsia="pl-PL"/>
        </w:rPr>
      </w:pPr>
    </w:p>
    <w:p w:rsidR="0056489A" w:rsidRPr="007A69D1" w:rsidRDefault="0056489A" w:rsidP="007A69D1">
      <w:pPr>
        <w:spacing w:after="0" w:line="240" w:lineRule="auto"/>
        <w:rPr>
          <w:rFonts w:ascii="Verdana" w:hAnsi="Verdana"/>
          <w:sz w:val="20"/>
          <w:szCs w:val="20"/>
          <w:lang w:eastAsia="pl-PL"/>
        </w:rPr>
      </w:pPr>
    </w:p>
    <w:p w:rsidR="0056489A" w:rsidRDefault="0056489A" w:rsidP="00933FF5">
      <w:pPr>
        <w:suppressAutoHyphens/>
        <w:autoSpaceDN w:val="0"/>
        <w:spacing w:after="0" w:line="276" w:lineRule="auto"/>
        <w:rPr>
          <w:rFonts w:ascii="Verdana" w:hAnsi="Verdana"/>
          <w:b/>
          <w:kern w:val="3"/>
          <w:sz w:val="20"/>
          <w:szCs w:val="20"/>
          <w:lang w:eastAsia="ar-SA"/>
        </w:rPr>
      </w:pPr>
    </w:p>
    <w:p w:rsidR="0056489A" w:rsidRDefault="0056489A" w:rsidP="007A69D1">
      <w:pPr>
        <w:suppressAutoHyphens/>
        <w:autoSpaceDN w:val="0"/>
        <w:spacing w:after="0" w:line="276" w:lineRule="auto"/>
        <w:jc w:val="center"/>
        <w:rPr>
          <w:rFonts w:ascii="Verdana" w:hAnsi="Verdana"/>
          <w:b/>
          <w:kern w:val="3"/>
          <w:sz w:val="20"/>
          <w:szCs w:val="20"/>
          <w:lang w:eastAsia="ar-SA"/>
        </w:rPr>
      </w:pPr>
    </w:p>
    <w:p w:rsidR="0056489A" w:rsidRDefault="0056489A" w:rsidP="007A69D1">
      <w:pPr>
        <w:suppressAutoHyphens/>
        <w:autoSpaceDN w:val="0"/>
        <w:spacing w:after="0" w:line="276" w:lineRule="auto"/>
        <w:jc w:val="center"/>
        <w:rPr>
          <w:rFonts w:ascii="Verdana" w:hAnsi="Verdana"/>
          <w:b/>
          <w:kern w:val="3"/>
          <w:sz w:val="20"/>
          <w:szCs w:val="20"/>
          <w:lang w:eastAsia="ar-SA"/>
        </w:rPr>
      </w:pPr>
    </w:p>
    <w:p w:rsidR="0056489A" w:rsidRDefault="0056489A" w:rsidP="007A69D1">
      <w:pPr>
        <w:spacing w:before="89" w:after="0" w:line="240" w:lineRule="auto"/>
        <w:ind w:right="3650"/>
        <w:rPr>
          <w:rFonts w:ascii="Verdana" w:hAnsi="Verdana"/>
          <w:sz w:val="20"/>
          <w:szCs w:val="20"/>
          <w:lang w:eastAsia="pl-PL"/>
        </w:rPr>
      </w:pPr>
    </w:p>
    <w:p w:rsidR="0056489A" w:rsidRPr="007A69D1" w:rsidRDefault="0056489A" w:rsidP="007A69D1">
      <w:pPr>
        <w:spacing w:before="89" w:after="0" w:line="240" w:lineRule="auto"/>
        <w:ind w:right="3650"/>
        <w:rPr>
          <w:rFonts w:ascii="Verdana" w:hAnsi="Verdana"/>
          <w:sz w:val="20"/>
          <w:szCs w:val="20"/>
          <w:lang w:eastAsia="pl-PL"/>
        </w:rPr>
      </w:pPr>
      <w:r w:rsidRPr="007A69D1">
        <w:rPr>
          <w:rFonts w:ascii="Verdana" w:hAnsi="Verdana"/>
          <w:sz w:val="20"/>
          <w:szCs w:val="20"/>
          <w:lang w:eastAsia="pl-PL"/>
        </w:rPr>
        <w:t>Załącz</w:t>
      </w:r>
      <w:r w:rsidRPr="007A69D1">
        <w:rPr>
          <w:rFonts w:ascii="Verdana" w:hAnsi="Verdana"/>
          <w:spacing w:val="-1"/>
          <w:sz w:val="20"/>
          <w:szCs w:val="20"/>
          <w:lang w:eastAsia="pl-PL"/>
        </w:rPr>
        <w:t>n</w:t>
      </w:r>
      <w:r w:rsidRPr="007A69D1">
        <w:rPr>
          <w:rFonts w:ascii="Verdana" w:hAnsi="Verdana"/>
          <w:sz w:val="20"/>
          <w:szCs w:val="20"/>
          <w:lang w:eastAsia="pl-PL"/>
        </w:rPr>
        <w:t xml:space="preserve">ik </w:t>
      </w:r>
      <w:r>
        <w:rPr>
          <w:rFonts w:ascii="Verdana" w:hAnsi="Verdana"/>
          <w:sz w:val="20"/>
          <w:szCs w:val="20"/>
          <w:lang w:eastAsia="pl-PL"/>
        </w:rPr>
        <w:t>3 do umowy</w:t>
      </w:r>
    </w:p>
    <w:p w:rsidR="0056489A" w:rsidRPr="007A69D1" w:rsidRDefault="0056489A" w:rsidP="007A69D1">
      <w:pPr>
        <w:spacing w:after="0" w:line="240" w:lineRule="auto"/>
        <w:jc w:val="center"/>
        <w:rPr>
          <w:rFonts w:ascii="Verdana" w:hAnsi="Verdana"/>
          <w:b/>
          <w:sz w:val="20"/>
          <w:szCs w:val="20"/>
          <w:lang w:eastAsia="pl-PL"/>
        </w:rPr>
      </w:pPr>
      <w:r w:rsidRPr="007A69D1">
        <w:rPr>
          <w:rFonts w:ascii="Verdana" w:hAnsi="Verdana"/>
          <w:b/>
          <w:sz w:val="20"/>
          <w:szCs w:val="20"/>
          <w:lang w:eastAsia="pl-PL"/>
        </w:rPr>
        <w:t>ZOBOWIĄZANIE DO ZACHOWANIA POUFNOŚCI</w:t>
      </w:r>
    </w:p>
    <w:p w:rsidR="0056489A" w:rsidRPr="007A69D1" w:rsidRDefault="0056489A" w:rsidP="007A69D1">
      <w:pPr>
        <w:spacing w:after="0" w:line="240" w:lineRule="auto"/>
        <w:rPr>
          <w:rFonts w:ascii="Verdana" w:hAnsi="Verdana"/>
          <w:sz w:val="20"/>
          <w:szCs w:val="20"/>
          <w:lang w:eastAsia="pl-PL"/>
        </w:rPr>
      </w:pP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Ja, &lt;</w:t>
      </w:r>
      <w:r w:rsidRPr="007A69D1">
        <w:rPr>
          <w:rFonts w:ascii="Verdana" w:hAnsi="Verdana"/>
          <w:i/>
          <w:sz w:val="20"/>
          <w:szCs w:val="20"/>
          <w:lang w:eastAsia="pl-PL"/>
        </w:rPr>
        <w:t>imię, nazwisko</w:t>
      </w:r>
      <w:r w:rsidRPr="007A69D1">
        <w:rPr>
          <w:rFonts w:ascii="Verdana" w:hAnsi="Verdana"/>
          <w:sz w:val="20"/>
          <w:szCs w:val="20"/>
          <w:lang w:eastAsia="pl-PL"/>
        </w:rPr>
        <w:t>&gt;, zwany dalej Przyjmującym zobowiązanie, wykonując zadania w imieniu &lt;</w:t>
      </w:r>
      <w:r w:rsidRPr="007A69D1">
        <w:rPr>
          <w:rFonts w:ascii="Verdana" w:hAnsi="Verdana"/>
          <w:i/>
          <w:sz w:val="20"/>
          <w:szCs w:val="20"/>
          <w:lang w:eastAsia="pl-PL"/>
        </w:rPr>
        <w:t>nazwa podmiotu – strony umowy</w:t>
      </w:r>
      <w:r w:rsidRPr="007A69D1">
        <w:rPr>
          <w:rFonts w:ascii="Verdana" w:hAnsi="Verdana"/>
          <w:sz w:val="20"/>
          <w:szCs w:val="20"/>
          <w:lang w:eastAsia="pl-PL"/>
        </w:rPr>
        <w:t>&gt;, polegające na &lt;</w:t>
      </w:r>
      <w:r w:rsidRPr="007A69D1">
        <w:rPr>
          <w:rFonts w:ascii="Verdana" w:hAnsi="Verdana"/>
          <w:i/>
          <w:sz w:val="20"/>
          <w:szCs w:val="20"/>
          <w:lang w:eastAsia="pl-PL"/>
        </w:rPr>
        <w:t>zakres działań i odwołanie do umowy</w:t>
      </w:r>
      <w:r w:rsidRPr="007A69D1">
        <w:rPr>
          <w:rFonts w:ascii="Verdana" w:hAnsi="Verdana"/>
          <w:sz w:val="20"/>
          <w:szCs w:val="20"/>
          <w:lang w:eastAsia="pl-PL"/>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Przyjmuję do wiadomości, że:</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1.</w:t>
      </w:r>
      <w:r w:rsidRPr="007A69D1">
        <w:rPr>
          <w:rFonts w:ascii="Verdana" w:hAnsi="Verdana"/>
          <w:sz w:val="20"/>
          <w:szCs w:val="20"/>
          <w:lang w:eastAsia="pl-PL"/>
        </w:rPr>
        <w:tab/>
        <w:t>Informacją poufną jest każda informacja za wyjątkiem informacji wyraźnie oznaczonej jako ogólnie dostępna, informacji udostępnionej publicznie lub informacji klasyfikowanej jako informacja publiczna.</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2.</w:t>
      </w:r>
      <w:r w:rsidRPr="007A69D1">
        <w:rPr>
          <w:rFonts w:ascii="Verdana" w:hAnsi="Verdana"/>
          <w:sz w:val="20"/>
          <w:szCs w:val="20"/>
          <w:lang w:eastAsia="pl-PL"/>
        </w:rPr>
        <w:tab/>
        <w:t xml:space="preserve">Zobowiązanie do zachowania w tajemnicy i ochrony informacji poufnych rozumiane jest jako: </w:t>
      </w:r>
    </w:p>
    <w:p w:rsidR="0056489A" w:rsidRPr="007A69D1" w:rsidRDefault="0056489A" w:rsidP="007A69D1">
      <w:pPr>
        <w:spacing w:after="0" w:line="240" w:lineRule="auto"/>
        <w:ind w:left="708"/>
        <w:jc w:val="both"/>
        <w:rPr>
          <w:rFonts w:ascii="Verdana" w:hAnsi="Verdana"/>
          <w:sz w:val="20"/>
          <w:szCs w:val="20"/>
          <w:lang w:eastAsia="pl-PL"/>
        </w:rPr>
      </w:pPr>
      <w:r w:rsidRPr="007A69D1">
        <w:rPr>
          <w:rFonts w:ascii="Verdana" w:hAnsi="Verdana"/>
          <w:sz w:val="20"/>
          <w:szCs w:val="20"/>
          <w:lang w:eastAsia="pl-PL"/>
        </w:rPr>
        <w:t>a.</w:t>
      </w:r>
      <w:r w:rsidRPr="007A69D1">
        <w:rPr>
          <w:rFonts w:ascii="Verdana" w:hAnsi="Verdana"/>
          <w:sz w:val="20"/>
          <w:szCs w:val="20"/>
          <w:lang w:eastAsia="pl-PL"/>
        </w:rPr>
        <w:tab/>
        <w:t>Nie ujawnianie stronom trzecim informacji poufnych oraz zachowanie staranności w działaniu w celu utrzymania ww. informacji w tajemnicy.</w:t>
      </w:r>
    </w:p>
    <w:p w:rsidR="0056489A" w:rsidRPr="007A69D1" w:rsidRDefault="0056489A" w:rsidP="007A69D1">
      <w:pPr>
        <w:spacing w:after="0" w:line="240" w:lineRule="auto"/>
        <w:ind w:left="708"/>
        <w:jc w:val="both"/>
        <w:rPr>
          <w:rFonts w:ascii="Verdana" w:hAnsi="Verdana"/>
          <w:sz w:val="20"/>
          <w:szCs w:val="20"/>
          <w:lang w:eastAsia="pl-PL"/>
        </w:rPr>
      </w:pPr>
      <w:r w:rsidRPr="007A69D1">
        <w:rPr>
          <w:rFonts w:ascii="Verdana" w:hAnsi="Verdana"/>
          <w:sz w:val="20"/>
          <w:szCs w:val="20"/>
          <w:lang w:eastAsia="pl-PL"/>
        </w:rPr>
        <w:t>b.</w:t>
      </w:r>
      <w:r w:rsidRPr="007A69D1">
        <w:rPr>
          <w:rFonts w:ascii="Verdana" w:hAnsi="Verdana"/>
          <w:sz w:val="20"/>
          <w:szCs w:val="20"/>
          <w:lang w:eastAsia="pl-PL"/>
        </w:rPr>
        <w:tab/>
        <w:t>Nie kopiowanie i niepowielanie informacji poufnych w celach innych niż realizacja zadań będących przedmiotem współpracy/umowy.</w:t>
      </w:r>
    </w:p>
    <w:p w:rsidR="0056489A" w:rsidRPr="007A69D1" w:rsidRDefault="0056489A" w:rsidP="007A69D1">
      <w:pPr>
        <w:spacing w:after="0" w:line="240" w:lineRule="auto"/>
        <w:ind w:left="708"/>
        <w:jc w:val="both"/>
        <w:rPr>
          <w:rFonts w:ascii="Verdana" w:hAnsi="Verdana"/>
          <w:sz w:val="20"/>
          <w:szCs w:val="20"/>
          <w:lang w:eastAsia="pl-PL"/>
        </w:rPr>
      </w:pPr>
      <w:r w:rsidRPr="007A69D1">
        <w:rPr>
          <w:rFonts w:ascii="Verdana" w:hAnsi="Verdana"/>
          <w:sz w:val="20"/>
          <w:szCs w:val="20"/>
          <w:lang w:eastAsia="pl-PL"/>
        </w:rPr>
        <w:t>c.</w:t>
      </w:r>
      <w:r w:rsidRPr="007A69D1">
        <w:rPr>
          <w:rFonts w:ascii="Verdana" w:hAnsi="Verdana"/>
          <w:sz w:val="20"/>
          <w:szCs w:val="20"/>
          <w:lang w:eastAsia="pl-PL"/>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lang w:eastAsia="pl-PL"/>
        </w:rPr>
        <w:footnoteReference w:id="1"/>
      </w:r>
      <w:r w:rsidRPr="007A69D1">
        <w:rPr>
          <w:rFonts w:ascii="Verdana" w:hAnsi="Verdana"/>
          <w:sz w:val="20"/>
          <w:szCs w:val="20"/>
          <w:lang w:eastAsia="pl-PL"/>
        </w:rPr>
        <w:t>.</w:t>
      </w:r>
    </w:p>
    <w:p w:rsidR="0056489A" w:rsidRPr="007A69D1" w:rsidRDefault="0056489A" w:rsidP="007A69D1">
      <w:pPr>
        <w:spacing w:after="0" w:line="240" w:lineRule="auto"/>
        <w:ind w:left="708"/>
        <w:jc w:val="both"/>
        <w:rPr>
          <w:rFonts w:ascii="Verdana" w:hAnsi="Verdana"/>
          <w:sz w:val="20"/>
          <w:szCs w:val="20"/>
          <w:lang w:eastAsia="pl-PL"/>
        </w:rPr>
      </w:pPr>
      <w:r w:rsidRPr="007A69D1">
        <w:rPr>
          <w:rFonts w:ascii="Verdana" w:hAnsi="Verdana"/>
          <w:sz w:val="20"/>
          <w:szCs w:val="20"/>
          <w:lang w:eastAsia="pl-PL"/>
        </w:rPr>
        <w:t>d.</w:t>
      </w:r>
      <w:r w:rsidRPr="007A69D1">
        <w:rPr>
          <w:rFonts w:ascii="Verdana" w:hAnsi="Verdana"/>
          <w:sz w:val="20"/>
          <w:szCs w:val="20"/>
          <w:lang w:eastAsia="pl-PL"/>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3.</w:t>
      </w:r>
      <w:r w:rsidRPr="007A69D1">
        <w:rPr>
          <w:rFonts w:ascii="Verdana" w:hAnsi="Verdana"/>
          <w:sz w:val="20"/>
          <w:szCs w:val="20"/>
          <w:lang w:eastAsia="pl-PL"/>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w postępowaniu przed sądem lub stroną decyzji administracyjnej zobowiązującej do wyjawienia informacji otrzymanych na podstawie niniejszego zobowiązania.</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4.</w:t>
      </w:r>
      <w:r w:rsidRPr="007A69D1">
        <w:rPr>
          <w:rFonts w:ascii="Verdana" w:hAnsi="Verdana"/>
          <w:sz w:val="20"/>
          <w:szCs w:val="20"/>
          <w:lang w:eastAsia="pl-PL"/>
        </w:rPr>
        <w:tab/>
        <w:t>Zobowiązanie do zachowania poufności jest wyłączone w stosunku do osób, które wskaże na piśmie Instytut.</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5.</w:t>
      </w:r>
      <w:r w:rsidRPr="007A69D1">
        <w:rPr>
          <w:rFonts w:ascii="Verdana" w:hAnsi="Verdana"/>
          <w:sz w:val="20"/>
          <w:szCs w:val="20"/>
          <w:lang w:eastAsia="pl-PL"/>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56489A" w:rsidRPr="007A69D1" w:rsidRDefault="0056489A" w:rsidP="007A69D1">
      <w:pPr>
        <w:spacing w:after="0" w:line="240" w:lineRule="auto"/>
        <w:jc w:val="both"/>
        <w:rPr>
          <w:rFonts w:ascii="Verdana" w:hAnsi="Verdana"/>
          <w:sz w:val="20"/>
          <w:szCs w:val="20"/>
          <w:lang w:eastAsia="pl-PL"/>
        </w:rPr>
      </w:pPr>
      <w:r w:rsidRPr="007A69D1">
        <w:rPr>
          <w:rFonts w:ascii="Verdana" w:hAnsi="Verdana"/>
          <w:sz w:val="20"/>
          <w:szCs w:val="20"/>
          <w:lang w:eastAsia="pl-PL"/>
        </w:rPr>
        <w:tab/>
      </w:r>
    </w:p>
    <w:p w:rsidR="0056489A" w:rsidRPr="007A69D1" w:rsidRDefault="0056489A" w:rsidP="007A69D1">
      <w:pPr>
        <w:spacing w:after="0" w:line="240" w:lineRule="auto"/>
        <w:jc w:val="both"/>
        <w:rPr>
          <w:rFonts w:ascii="Verdana" w:hAnsi="Verdana"/>
          <w:sz w:val="20"/>
          <w:szCs w:val="20"/>
          <w:lang w:eastAsia="pl-PL"/>
        </w:rPr>
      </w:pPr>
    </w:p>
    <w:p w:rsidR="0056489A" w:rsidRPr="007A69D1" w:rsidRDefault="0056489A" w:rsidP="007A69D1">
      <w:pPr>
        <w:spacing w:after="0" w:line="240" w:lineRule="auto"/>
        <w:jc w:val="both"/>
        <w:rPr>
          <w:rFonts w:ascii="Verdana" w:hAnsi="Verdana"/>
          <w:sz w:val="20"/>
          <w:szCs w:val="20"/>
          <w:lang w:eastAsia="pl-PL"/>
        </w:rPr>
      </w:pPr>
    </w:p>
    <w:p w:rsidR="0056489A" w:rsidRPr="007A69D1" w:rsidRDefault="0056489A" w:rsidP="007A69D1">
      <w:pPr>
        <w:spacing w:after="0" w:line="240" w:lineRule="auto"/>
        <w:jc w:val="right"/>
        <w:rPr>
          <w:rFonts w:ascii="Verdana" w:hAnsi="Verdana"/>
          <w:sz w:val="20"/>
          <w:szCs w:val="20"/>
          <w:lang w:eastAsia="pl-PL"/>
        </w:rPr>
      </w:pPr>
      <w:r w:rsidRPr="007A69D1">
        <w:rPr>
          <w:rFonts w:ascii="Verdana" w:hAnsi="Verdana"/>
          <w:sz w:val="20"/>
          <w:szCs w:val="20"/>
          <w:lang w:eastAsia="pl-PL"/>
        </w:rPr>
        <w:t>………………………………………………………………………</w:t>
      </w:r>
    </w:p>
    <w:p w:rsidR="0056489A" w:rsidRPr="007A69D1" w:rsidRDefault="0056489A" w:rsidP="007A69D1">
      <w:pPr>
        <w:spacing w:after="0" w:line="240" w:lineRule="auto"/>
        <w:jc w:val="right"/>
        <w:rPr>
          <w:rFonts w:ascii="Verdana" w:hAnsi="Verdana"/>
          <w:sz w:val="20"/>
          <w:szCs w:val="20"/>
          <w:lang w:eastAsia="pl-PL"/>
        </w:rPr>
      </w:pPr>
      <w:r w:rsidRPr="007A69D1">
        <w:rPr>
          <w:rFonts w:ascii="Verdana" w:hAnsi="Verdana"/>
          <w:sz w:val="20"/>
          <w:szCs w:val="20"/>
          <w:lang w:eastAsia="pl-PL"/>
        </w:rPr>
        <w:tab/>
        <w:t>Data i Podpis przyjmującego zobowiązanie</w:t>
      </w:r>
    </w:p>
    <w:p w:rsidR="0056489A" w:rsidRPr="007A69D1" w:rsidRDefault="0056489A" w:rsidP="007A69D1">
      <w:pPr>
        <w:spacing w:after="0" w:line="240" w:lineRule="auto"/>
        <w:jc w:val="center"/>
        <w:rPr>
          <w:rFonts w:ascii="Verdana" w:hAnsi="Verdana"/>
          <w:b/>
          <w:sz w:val="20"/>
          <w:szCs w:val="20"/>
          <w:lang w:eastAsia="pl-PL"/>
        </w:rPr>
      </w:pPr>
      <w:r w:rsidRPr="007A69D1">
        <w:rPr>
          <w:rFonts w:ascii="Verdana" w:hAnsi="Verdana"/>
          <w:sz w:val="20"/>
          <w:szCs w:val="20"/>
          <w:lang w:eastAsia="pl-PL"/>
        </w:rPr>
        <w:t>(Zobowiązanie obowiązuje od daty jego złożenia</w:t>
      </w:r>
    </w:p>
    <w:p w:rsidR="0056489A" w:rsidRPr="007A69D1" w:rsidRDefault="0056489A" w:rsidP="007A69D1">
      <w:pPr>
        <w:spacing w:after="0" w:line="240" w:lineRule="auto"/>
        <w:jc w:val="center"/>
        <w:rPr>
          <w:rFonts w:ascii="Verdana" w:hAnsi="Verdana"/>
          <w:b/>
          <w:sz w:val="20"/>
          <w:szCs w:val="20"/>
          <w:lang w:eastAsia="pl-PL"/>
        </w:rPr>
      </w:pPr>
    </w:p>
    <w:p w:rsidR="0056489A" w:rsidRPr="007A69D1" w:rsidRDefault="0056489A" w:rsidP="007A69D1">
      <w:pPr>
        <w:spacing w:after="0" w:line="240" w:lineRule="auto"/>
        <w:jc w:val="center"/>
        <w:rPr>
          <w:rFonts w:ascii="Verdana" w:hAnsi="Verdana"/>
          <w:b/>
          <w:sz w:val="20"/>
          <w:szCs w:val="20"/>
          <w:lang w:eastAsia="pl-PL"/>
        </w:rPr>
      </w:pPr>
    </w:p>
    <w:p w:rsidR="0056489A" w:rsidRPr="00500D4E" w:rsidRDefault="0056489A" w:rsidP="00500D4E">
      <w:pPr>
        <w:tabs>
          <w:tab w:val="left" w:pos="567"/>
        </w:tabs>
        <w:spacing w:after="0" w:line="360" w:lineRule="auto"/>
        <w:jc w:val="center"/>
        <w:rPr>
          <w:rFonts w:cs="Calibri"/>
          <w:b/>
          <w:bCs/>
          <w:sz w:val="24"/>
          <w:szCs w:val="24"/>
          <w:u w:val="single"/>
          <w:lang w:eastAsia="pl-PL"/>
        </w:rPr>
      </w:pPr>
    </w:p>
    <w:p w:rsidR="0056489A" w:rsidRPr="0005614F" w:rsidRDefault="0056489A" w:rsidP="002A2136">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4</w:t>
      </w:r>
      <w:r w:rsidRPr="0005614F">
        <w:rPr>
          <w:rFonts w:ascii="Times New Roman" w:hAnsi="Times New Roman"/>
          <w:b/>
          <w:bCs/>
          <w:sz w:val="24"/>
          <w:szCs w:val="24"/>
          <w:lang w:eastAsia="pl-PL"/>
        </w:rPr>
        <w:t xml:space="preserve"> do umowy </w:t>
      </w:r>
    </w:p>
    <w:p w:rsidR="0056489A" w:rsidRDefault="0056489A" w:rsidP="002A2136">
      <w:pPr>
        <w:spacing w:after="0" w:line="240" w:lineRule="auto"/>
        <w:jc w:val="center"/>
        <w:outlineLvl w:val="1"/>
        <w:rPr>
          <w:rFonts w:ascii="Verdana" w:hAnsi="Verdana"/>
          <w:b/>
          <w:bCs/>
          <w:sz w:val="18"/>
          <w:szCs w:val="18"/>
          <w:lang w:eastAsia="pl-PL"/>
        </w:rPr>
      </w:pPr>
    </w:p>
    <w:p w:rsidR="0056489A" w:rsidRPr="009D5E9D" w:rsidRDefault="0056489A" w:rsidP="002A2136">
      <w:pPr>
        <w:spacing w:after="0" w:line="240" w:lineRule="auto"/>
        <w:jc w:val="center"/>
        <w:outlineLvl w:val="1"/>
        <w:rPr>
          <w:rFonts w:ascii="Verdana" w:hAnsi="Verdana"/>
          <w:b/>
          <w:bCs/>
          <w:sz w:val="18"/>
          <w:szCs w:val="18"/>
          <w:lang w:eastAsia="pl-PL"/>
        </w:rPr>
      </w:pPr>
    </w:p>
    <w:p w:rsidR="0056489A" w:rsidRPr="009D5E9D" w:rsidRDefault="0056489A" w:rsidP="002A2136">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56489A" w:rsidRDefault="0056489A" w:rsidP="002A2136">
      <w:pPr>
        <w:spacing w:after="0" w:line="240" w:lineRule="auto"/>
        <w:jc w:val="center"/>
        <w:outlineLvl w:val="1"/>
        <w:rPr>
          <w:rFonts w:ascii="Verdana" w:hAnsi="Verdana"/>
          <w:b/>
          <w:bCs/>
          <w:sz w:val="18"/>
          <w:szCs w:val="18"/>
          <w:lang w:eastAsia="pl-PL"/>
        </w:rPr>
      </w:pPr>
    </w:p>
    <w:p w:rsidR="0056489A" w:rsidRDefault="0056489A" w:rsidP="002A2136">
      <w:pPr>
        <w:spacing w:after="0" w:line="240" w:lineRule="auto"/>
        <w:jc w:val="center"/>
        <w:outlineLvl w:val="1"/>
        <w:rPr>
          <w:rFonts w:ascii="Verdana" w:hAnsi="Verdana"/>
          <w:b/>
          <w:bCs/>
          <w:sz w:val="18"/>
          <w:szCs w:val="18"/>
          <w:lang w:eastAsia="pl-PL"/>
        </w:rPr>
      </w:pPr>
    </w:p>
    <w:p w:rsidR="0056489A" w:rsidRPr="009D5E9D" w:rsidRDefault="0056489A" w:rsidP="002A2136">
      <w:pPr>
        <w:spacing w:after="0" w:line="240" w:lineRule="auto"/>
        <w:jc w:val="center"/>
        <w:outlineLvl w:val="1"/>
        <w:rPr>
          <w:rFonts w:ascii="Verdana" w:hAnsi="Verdana"/>
          <w:b/>
          <w:bCs/>
          <w:sz w:val="18"/>
          <w:szCs w:val="18"/>
          <w:lang w:eastAsia="pl-PL"/>
        </w:rPr>
      </w:pPr>
    </w:p>
    <w:p w:rsidR="0056489A" w:rsidRPr="009D5E9D" w:rsidRDefault="0056489A" w:rsidP="002A2136">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56489A" w:rsidRPr="009704C7" w:rsidRDefault="0056489A" w:rsidP="002A2136">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56489A" w:rsidRPr="009D5E9D" w:rsidRDefault="0056489A" w:rsidP="002A2136">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56489A" w:rsidRPr="009D5E9D" w:rsidRDefault="0056489A" w:rsidP="002A2136">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56489A" w:rsidRPr="009D5E9D" w:rsidRDefault="0056489A" w:rsidP="002A2136">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56489A" w:rsidRPr="009D5E9D" w:rsidRDefault="0056489A" w:rsidP="002A2136">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56489A" w:rsidRPr="009D5E9D" w:rsidRDefault="0056489A" w:rsidP="002A2136">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56489A" w:rsidRPr="009D5E9D" w:rsidRDefault="0056489A" w:rsidP="002A2136">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56489A" w:rsidRDefault="0056489A" w:rsidP="002A2136"/>
    <w:p w:rsidR="0056489A" w:rsidRPr="0054448A" w:rsidRDefault="0056489A" w:rsidP="002A2136">
      <w:pPr>
        <w:jc w:val="center"/>
        <w:rPr>
          <w:rFonts w:ascii="Verdana" w:hAnsi="Verdana" w:cs="Tahoma"/>
          <w:i/>
          <w:sz w:val="20"/>
          <w:szCs w:val="20"/>
        </w:rPr>
      </w:pPr>
    </w:p>
    <w:p w:rsidR="0056489A" w:rsidRDefault="0056489A" w:rsidP="002A2136">
      <w:pPr>
        <w:tabs>
          <w:tab w:val="left" w:pos="567"/>
        </w:tabs>
        <w:spacing w:after="0" w:line="360" w:lineRule="auto"/>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Default="0056489A" w:rsidP="00500D4E">
      <w:pPr>
        <w:tabs>
          <w:tab w:val="left" w:pos="567"/>
        </w:tabs>
        <w:spacing w:after="0" w:line="360" w:lineRule="auto"/>
        <w:jc w:val="center"/>
        <w:rPr>
          <w:rFonts w:cs="Calibri"/>
          <w:b/>
          <w:bCs/>
          <w:sz w:val="24"/>
          <w:szCs w:val="24"/>
          <w:u w:val="single"/>
          <w:lang w:eastAsia="pl-PL"/>
        </w:rPr>
      </w:pPr>
    </w:p>
    <w:p w:rsidR="0056489A" w:rsidRPr="00500D4E" w:rsidRDefault="0056489A"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56489A" w:rsidRPr="008C28B7" w:rsidRDefault="0056489A"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56489A" w:rsidRDefault="0056489A" w:rsidP="00453BB5">
      <w:pPr>
        <w:jc w:val="both"/>
      </w:pPr>
      <w:r w:rsidRPr="7284C480">
        <w:rPr>
          <w:rFonts w:cs="Calibri"/>
          <w:b/>
          <w:bCs/>
        </w:rPr>
        <w:t>Część I</w:t>
      </w:r>
    </w:p>
    <w:p w:rsidR="0056489A" w:rsidRDefault="0056489A" w:rsidP="00453BB5">
      <w:pPr>
        <w:jc w:val="both"/>
      </w:pPr>
      <w:r w:rsidRPr="7284C480">
        <w:rPr>
          <w:rFonts w:cs="Calibri"/>
          <w:b/>
          <w:bCs/>
        </w:rPr>
        <w:t xml:space="preserve">Dostawa licencji na oprogramowanie antywirusowe wraz z konsolą do centralnego zarządzania oprogramowaniem antywirusowym dla 200 użytkowników na okres 36 miesięcy </w:t>
      </w:r>
    </w:p>
    <w:p w:rsidR="0056489A" w:rsidRDefault="0056489A" w:rsidP="00453BB5">
      <w:pPr>
        <w:spacing w:line="276" w:lineRule="auto"/>
        <w:jc w:val="both"/>
        <w:rPr>
          <w:rFonts w:cs="Calibri"/>
        </w:rPr>
      </w:pPr>
      <w:r w:rsidRPr="7284C480">
        <w:rPr>
          <w:rFonts w:cs="Calibri"/>
        </w:rPr>
        <w:t>Zamawiający oświadcza, że jest jednostką naukową, funkcjonującą jako instytut badawczy na podstawie ustawy o instytutach badawczych. Prowadzi badania naukowe i prace rozwojowe. Nie działa dla zysku. Nie prowadzi działalności edukacyjnej w zakresie szkolnictwa wyższego ani zawodowego.</w:t>
      </w:r>
    </w:p>
    <w:p w:rsidR="0056489A" w:rsidRDefault="0056489A" w:rsidP="00453BB5">
      <w:pPr>
        <w:jc w:val="both"/>
      </w:pPr>
      <w:r w:rsidRPr="7284C480">
        <w:rPr>
          <w:rFonts w:cs="Calibri"/>
          <w:b/>
          <w:bCs/>
        </w:rPr>
        <w:t>Wymagania ogólne:</w:t>
      </w:r>
    </w:p>
    <w:p w:rsidR="0056489A" w:rsidRDefault="0056489A" w:rsidP="00453BB5">
      <w:pPr>
        <w:pStyle w:val="ListParagraph"/>
        <w:numPr>
          <w:ilvl w:val="0"/>
          <w:numId w:val="38"/>
        </w:numPr>
        <w:spacing w:after="160" w:line="259" w:lineRule="auto"/>
        <w:jc w:val="both"/>
      </w:pPr>
      <w:r w:rsidRPr="7284C480">
        <w:rPr>
          <w:rFonts w:cs="Calibri"/>
        </w:rPr>
        <w:t>Wykonawca zobowiązany jest do dostarczenia licencji na oferowany system antywirusowy – 200 licencji na ochronę:</w:t>
      </w:r>
    </w:p>
    <w:p w:rsidR="0056489A" w:rsidRDefault="0056489A" w:rsidP="00453BB5">
      <w:pPr>
        <w:pStyle w:val="ListParagraph"/>
        <w:numPr>
          <w:ilvl w:val="1"/>
          <w:numId w:val="38"/>
        </w:numPr>
        <w:spacing w:after="160" w:line="259" w:lineRule="auto"/>
        <w:jc w:val="both"/>
      </w:pPr>
      <w:r w:rsidRPr="7284C480">
        <w:rPr>
          <w:rFonts w:cs="Calibri"/>
        </w:rPr>
        <w:t>stacji roboczych</w:t>
      </w:r>
    </w:p>
    <w:p w:rsidR="0056489A" w:rsidRDefault="0056489A" w:rsidP="00453BB5">
      <w:pPr>
        <w:pStyle w:val="ListParagraph"/>
        <w:numPr>
          <w:ilvl w:val="1"/>
          <w:numId w:val="38"/>
        </w:numPr>
        <w:spacing w:after="160" w:line="259" w:lineRule="auto"/>
        <w:jc w:val="both"/>
      </w:pPr>
      <w:r w:rsidRPr="7284C480">
        <w:rPr>
          <w:rFonts w:cs="Calibri"/>
        </w:rPr>
        <w:t>urządzeń mobilnych</w:t>
      </w:r>
    </w:p>
    <w:p w:rsidR="0056489A" w:rsidRDefault="0056489A" w:rsidP="00453BB5">
      <w:pPr>
        <w:pStyle w:val="ListParagraph"/>
        <w:numPr>
          <w:ilvl w:val="1"/>
          <w:numId w:val="38"/>
        </w:numPr>
        <w:spacing w:after="160" w:line="259" w:lineRule="auto"/>
        <w:jc w:val="both"/>
      </w:pPr>
      <w:r w:rsidRPr="7284C480">
        <w:rPr>
          <w:rFonts w:cs="Calibri"/>
        </w:rPr>
        <w:t xml:space="preserve">serwerów plikowych (przy czym liczba chronionych serwerów nie będzie większa niż 30% ogólnej liczby zakupionych licencji) </w:t>
      </w:r>
    </w:p>
    <w:p w:rsidR="0056489A" w:rsidRDefault="0056489A" w:rsidP="00453BB5">
      <w:pPr>
        <w:ind w:left="720"/>
        <w:jc w:val="both"/>
        <w:rPr>
          <w:rFonts w:cs="Calibri"/>
        </w:rPr>
      </w:pPr>
      <w:r w:rsidRPr="7284C480">
        <w:rPr>
          <w:rFonts w:cs="Calibri"/>
        </w:rPr>
        <w:t>na okres minimum 36 miesięcy.</w:t>
      </w:r>
    </w:p>
    <w:p w:rsidR="0056489A" w:rsidRDefault="0056489A" w:rsidP="00453BB5">
      <w:pPr>
        <w:pStyle w:val="ListParagraph"/>
        <w:numPr>
          <w:ilvl w:val="0"/>
          <w:numId w:val="38"/>
        </w:numPr>
        <w:spacing w:after="160" w:line="259" w:lineRule="auto"/>
        <w:jc w:val="both"/>
      </w:pPr>
      <w:r w:rsidRPr="7284C480">
        <w:rPr>
          <w:rFonts w:cs="Calibri"/>
        </w:rPr>
        <w:t>Wykonawca dostarczy konsolę centralnej administracji oprogramowania antywirusowego za pomocą, której możliwa będzie zdalna instalacja oprogramowania na stacjach roboczych i serwerach oraz pełny podgląd stanu ochrony sieci dla wszystkich 200 licencji.</w:t>
      </w:r>
    </w:p>
    <w:p w:rsidR="0056489A" w:rsidRDefault="0056489A" w:rsidP="00453BB5">
      <w:pPr>
        <w:pStyle w:val="ListParagraph"/>
        <w:numPr>
          <w:ilvl w:val="0"/>
          <w:numId w:val="38"/>
        </w:numPr>
        <w:spacing w:after="160" w:line="259" w:lineRule="auto"/>
        <w:jc w:val="both"/>
      </w:pPr>
      <w:r w:rsidRPr="7284C480">
        <w:rPr>
          <w:rFonts w:cs="Calibri"/>
        </w:rPr>
        <w:t>Wykonawca udzieli bezpłatnego dostępu do opartego na chmurze systemu licencjonowania który pozwoli na kontrolę, raportowanie i przegląd posiadanych licencji.</w:t>
      </w:r>
    </w:p>
    <w:p w:rsidR="0056489A" w:rsidRDefault="0056489A" w:rsidP="00453BB5">
      <w:pPr>
        <w:pStyle w:val="ListParagraph"/>
        <w:numPr>
          <w:ilvl w:val="0"/>
          <w:numId w:val="38"/>
        </w:numPr>
        <w:spacing w:after="160" w:line="259" w:lineRule="auto"/>
        <w:jc w:val="both"/>
      </w:pPr>
      <w:r w:rsidRPr="7284C480">
        <w:rPr>
          <w:rFonts w:cs="Calibri"/>
        </w:rPr>
        <w:t>Wykonawca zobowiązuje się udzielić wsparcia technicznego (na taki sam okres, na który zostanie udzielona licencja) opartego o świadczenie gwarancyjne producenta oprogramowania.</w:t>
      </w:r>
    </w:p>
    <w:p w:rsidR="0056489A" w:rsidRDefault="0056489A" w:rsidP="00453BB5">
      <w:pPr>
        <w:pStyle w:val="ListParagraph"/>
        <w:numPr>
          <w:ilvl w:val="0"/>
          <w:numId w:val="38"/>
        </w:numPr>
        <w:spacing w:after="160" w:line="259" w:lineRule="auto"/>
        <w:jc w:val="both"/>
      </w:pPr>
      <w:r w:rsidRPr="7284C480">
        <w:rPr>
          <w:rFonts w:cs="Calibri"/>
        </w:rPr>
        <w:t>Polskojęzyczny interfejs oprogramowania antywirusowego instalowanego na stacjach roboczych i serwerach oraz konsoli do centralnego zarządzania oprogramowaniem antywirusowym.</w:t>
      </w:r>
    </w:p>
    <w:p w:rsidR="0056489A" w:rsidRDefault="0056489A" w:rsidP="00453BB5">
      <w:pPr>
        <w:pStyle w:val="ListParagraph"/>
        <w:numPr>
          <w:ilvl w:val="0"/>
          <w:numId w:val="38"/>
        </w:numPr>
        <w:spacing w:after="160" w:line="259" w:lineRule="auto"/>
        <w:jc w:val="both"/>
      </w:pPr>
      <w:r w:rsidRPr="7284C480">
        <w:rPr>
          <w:rFonts w:cs="Calibri"/>
        </w:rPr>
        <w:t>Możliwość aktualizacji oprogramowania antywirusowego oraz konsoli do centralnego zarządzania oprogramowaniem antywirusowym do najnowszej wersji udostępnionej przez producenta.</w:t>
      </w:r>
    </w:p>
    <w:p w:rsidR="0056489A" w:rsidRDefault="0056489A" w:rsidP="00453BB5">
      <w:pPr>
        <w:pStyle w:val="ListParagraph"/>
        <w:numPr>
          <w:ilvl w:val="0"/>
          <w:numId w:val="38"/>
        </w:numPr>
        <w:spacing w:after="160" w:line="259" w:lineRule="auto"/>
        <w:jc w:val="both"/>
      </w:pPr>
      <w:r w:rsidRPr="7284C480">
        <w:rPr>
          <w:rFonts w:cs="Calibri"/>
        </w:rPr>
        <w:t xml:space="preserve">Oprogramowanie antywirusowe musi posiadać certyfikaty niezależnych laboratoriów.  </w:t>
      </w:r>
    </w:p>
    <w:p w:rsidR="0056489A" w:rsidRDefault="0056489A" w:rsidP="00453BB5">
      <w:pPr>
        <w:pStyle w:val="ListParagraph"/>
        <w:numPr>
          <w:ilvl w:val="0"/>
          <w:numId w:val="38"/>
        </w:numPr>
        <w:spacing w:after="160" w:line="259" w:lineRule="auto"/>
        <w:jc w:val="both"/>
      </w:pPr>
      <w:r w:rsidRPr="7284C480">
        <w:rPr>
          <w:rFonts w:cs="Calibri"/>
        </w:rPr>
        <w:t>Program musi wspierać następujące platformy:</w:t>
      </w:r>
    </w:p>
    <w:p w:rsidR="0056489A" w:rsidRDefault="0056489A" w:rsidP="00453BB5">
      <w:pPr>
        <w:pStyle w:val="ListParagraph"/>
        <w:numPr>
          <w:ilvl w:val="1"/>
          <w:numId w:val="38"/>
        </w:numPr>
        <w:spacing w:after="160" w:line="259" w:lineRule="auto"/>
        <w:jc w:val="both"/>
      </w:pPr>
      <w:r w:rsidRPr="7284C480">
        <w:rPr>
          <w:rFonts w:cs="Calibri"/>
        </w:rPr>
        <w:t>Microsoft Windows 10 Professional x86 Edition</w:t>
      </w:r>
    </w:p>
    <w:p w:rsidR="0056489A" w:rsidRDefault="0056489A" w:rsidP="00453BB5">
      <w:pPr>
        <w:pStyle w:val="ListParagraph"/>
        <w:numPr>
          <w:ilvl w:val="1"/>
          <w:numId w:val="38"/>
        </w:numPr>
        <w:spacing w:after="160" w:line="259" w:lineRule="auto"/>
        <w:jc w:val="both"/>
      </w:pPr>
      <w:r w:rsidRPr="7284C480">
        <w:rPr>
          <w:rFonts w:cs="Calibri"/>
        </w:rPr>
        <w:t xml:space="preserve">Microsoft Windows 10 Professional x64 Edition </w:t>
      </w:r>
    </w:p>
    <w:p w:rsidR="0056489A" w:rsidRDefault="0056489A" w:rsidP="00453BB5">
      <w:pPr>
        <w:pStyle w:val="ListParagraph"/>
        <w:numPr>
          <w:ilvl w:val="1"/>
          <w:numId w:val="38"/>
        </w:numPr>
        <w:spacing w:after="160" w:line="259" w:lineRule="auto"/>
        <w:jc w:val="both"/>
      </w:pPr>
      <w:r w:rsidRPr="7284C480">
        <w:rPr>
          <w:rFonts w:cs="Calibri"/>
        </w:rPr>
        <w:t xml:space="preserve">Microsoft Windows 8.1 Enterprise x86 Edition </w:t>
      </w:r>
    </w:p>
    <w:p w:rsidR="0056489A" w:rsidRDefault="0056489A" w:rsidP="00453BB5">
      <w:pPr>
        <w:pStyle w:val="ListParagraph"/>
        <w:numPr>
          <w:ilvl w:val="1"/>
          <w:numId w:val="38"/>
        </w:numPr>
        <w:spacing w:after="160" w:line="259" w:lineRule="auto"/>
        <w:jc w:val="both"/>
        <w:rPr>
          <w:lang w:val="en-US"/>
        </w:rPr>
      </w:pPr>
      <w:r w:rsidRPr="7284C480">
        <w:rPr>
          <w:rFonts w:cs="Calibri"/>
        </w:rPr>
        <w:t xml:space="preserve">Microsoft Windows 8.1 Enterprise x64 Edition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8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x86 Edition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8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x64 Edition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7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 Ultimate x86 Edition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7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 Ultimate x64 Edition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7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 Ultimate x86 Edition SP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7 Professional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 Ultimate x64 Edition SP1 </w:t>
      </w:r>
    </w:p>
    <w:p w:rsidR="0056489A" w:rsidRDefault="0056489A" w:rsidP="00453BB5">
      <w:pPr>
        <w:pStyle w:val="ListParagraph"/>
        <w:numPr>
          <w:ilvl w:val="1"/>
          <w:numId w:val="38"/>
        </w:numPr>
        <w:spacing w:after="160" w:line="259" w:lineRule="auto"/>
        <w:jc w:val="both"/>
        <w:rPr>
          <w:lang w:val="en-US"/>
        </w:rPr>
      </w:pPr>
      <w:r w:rsidRPr="7284C480">
        <w:rPr>
          <w:rFonts w:cs="Calibri"/>
        </w:rPr>
        <w:t xml:space="preserve">Microsoft Windows Server 2016 Standard </w:t>
      </w:r>
    </w:p>
    <w:p w:rsidR="0056489A" w:rsidRPr="00453BB5"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Server 2012 R2 Standard x64 </w:t>
      </w:r>
    </w:p>
    <w:p w:rsidR="0056489A" w:rsidRDefault="0056489A" w:rsidP="00453BB5">
      <w:pPr>
        <w:pStyle w:val="ListParagraph"/>
        <w:numPr>
          <w:ilvl w:val="1"/>
          <w:numId w:val="38"/>
        </w:numPr>
        <w:spacing w:after="160" w:line="259" w:lineRule="auto"/>
        <w:jc w:val="both"/>
        <w:rPr>
          <w:lang w:val="en-US"/>
        </w:rPr>
      </w:pPr>
      <w:r w:rsidRPr="7284C480">
        <w:rPr>
          <w:rFonts w:cs="Calibri"/>
        </w:rPr>
        <w:t xml:space="preserve">Microsoft Windows Server 2012 Standard x64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Server 2008 R2 Standard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(x64 SP0 lub nowszy) </w:t>
      </w:r>
    </w:p>
    <w:p w:rsidR="0056489A" w:rsidRDefault="0056489A" w:rsidP="00453BB5">
      <w:pPr>
        <w:pStyle w:val="ListParagraph"/>
        <w:numPr>
          <w:ilvl w:val="1"/>
          <w:numId w:val="38"/>
        </w:numPr>
        <w:spacing w:after="160" w:line="259" w:lineRule="auto"/>
        <w:jc w:val="both"/>
        <w:rPr>
          <w:lang w:val="en-US"/>
        </w:rPr>
      </w:pPr>
      <w:r w:rsidRPr="7284C480">
        <w:rPr>
          <w:rFonts w:cs="Calibri"/>
          <w:lang w:val="en-US"/>
        </w:rPr>
        <w:t xml:space="preserve">Microsoft Windows Server 2008 Standard / </w:t>
      </w:r>
      <w:smartTag w:uri="urn:schemas-microsoft-com:office:smarttags" w:element="place">
        <w:smartTag w:uri="urn:schemas-microsoft-com:office:smarttags" w:element="City">
          <w:r w:rsidRPr="7284C480">
            <w:rPr>
              <w:rFonts w:cs="Calibri"/>
              <w:lang w:val="en-US"/>
            </w:rPr>
            <w:t>Enterprise</w:t>
          </w:r>
        </w:smartTag>
      </w:smartTag>
      <w:r w:rsidRPr="7284C480">
        <w:rPr>
          <w:rFonts w:cs="Calibri"/>
          <w:lang w:val="en-US"/>
        </w:rPr>
        <w:t xml:space="preserve"> SP2 </w:t>
      </w:r>
    </w:p>
    <w:p w:rsidR="0056489A" w:rsidRPr="00453BB5" w:rsidRDefault="0056489A" w:rsidP="00453BB5">
      <w:pPr>
        <w:jc w:val="both"/>
        <w:rPr>
          <w:lang w:val="en-US"/>
        </w:rPr>
      </w:pPr>
      <w:r w:rsidRPr="7284C480">
        <w:rPr>
          <w:rFonts w:cs="Calibri"/>
          <w:lang w:val="en-US"/>
        </w:rPr>
        <w:t xml:space="preserve"> </w:t>
      </w:r>
    </w:p>
    <w:p w:rsidR="0056489A" w:rsidRDefault="0056489A" w:rsidP="00453BB5">
      <w:pPr>
        <w:jc w:val="both"/>
      </w:pPr>
      <w:r w:rsidRPr="7284C480">
        <w:rPr>
          <w:rFonts w:cs="Calibri"/>
          <w:b/>
          <w:bCs/>
        </w:rPr>
        <w:t>Wymagania techniczne dla ochrony stacji roboczych:</w:t>
      </w:r>
    </w:p>
    <w:p w:rsidR="0056489A" w:rsidRDefault="0056489A" w:rsidP="00453BB5">
      <w:pPr>
        <w:pStyle w:val="ListParagraph"/>
        <w:numPr>
          <w:ilvl w:val="0"/>
          <w:numId w:val="37"/>
        </w:numPr>
        <w:spacing w:after="160" w:line="259" w:lineRule="auto"/>
        <w:jc w:val="both"/>
      </w:pPr>
      <w:r w:rsidRPr="7284C480">
        <w:rPr>
          <w:rFonts w:cs="Calibri"/>
        </w:rPr>
        <w:t xml:space="preserve">Program musi posiadać wbudowaną ochronę dostępu do danych oraz zabezpieczenie przed wszystkimi rodzajami zagrożeń, m.in. przed wirusami, rootkitami, robakami oraz przed oprogramowaniem szpiegującym. </w:t>
      </w:r>
    </w:p>
    <w:p w:rsidR="0056489A" w:rsidRDefault="0056489A" w:rsidP="00453BB5">
      <w:pPr>
        <w:pStyle w:val="ListParagraph"/>
        <w:numPr>
          <w:ilvl w:val="0"/>
          <w:numId w:val="37"/>
        </w:numPr>
        <w:spacing w:after="160" w:line="259" w:lineRule="auto"/>
        <w:jc w:val="both"/>
      </w:pPr>
      <w:r w:rsidRPr="7284C480">
        <w:rPr>
          <w:rFonts w:cs="Calibri"/>
        </w:rPr>
        <w:t>Program musi chronić przed stronami internetowymi, które podszywają się pod zaufane serwisy WWW i próbują zdobyć poufne informacje.</w:t>
      </w:r>
    </w:p>
    <w:p w:rsidR="0056489A" w:rsidRDefault="0056489A" w:rsidP="00453BB5">
      <w:pPr>
        <w:pStyle w:val="ListParagraph"/>
        <w:numPr>
          <w:ilvl w:val="0"/>
          <w:numId w:val="37"/>
        </w:numPr>
        <w:spacing w:after="160" w:line="259" w:lineRule="auto"/>
        <w:jc w:val="both"/>
      </w:pPr>
      <w:r w:rsidRPr="7284C480">
        <w:rPr>
          <w:rFonts w:cs="Calibri"/>
        </w:rPr>
        <w:t>Program musi kontrolować urządzenia i blokować nieautoryzowane nośniki danych. Program daje możliwość tworzenia reguł w oparciu o grupy użytkowników w celu dopasowania do polityki bezpieczeństwa.</w:t>
      </w:r>
    </w:p>
    <w:p w:rsidR="0056489A" w:rsidRDefault="0056489A" w:rsidP="00453BB5">
      <w:pPr>
        <w:pStyle w:val="ListParagraph"/>
        <w:numPr>
          <w:ilvl w:val="0"/>
          <w:numId w:val="37"/>
        </w:numPr>
        <w:spacing w:after="160" w:line="259" w:lineRule="auto"/>
        <w:jc w:val="both"/>
      </w:pPr>
      <w:r w:rsidRPr="7284C480">
        <w:rPr>
          <w:rFonts w:cs="Calibri"/>
        </w:rPr>
        <w:t>Program musi posiadać możliwość zdefiniowania reguł dla rejestru systemu, procesów, aplikacji i plików. Program musi wykryć infekcje mające na celu zmniejszenie wydajności systemu operacyjnego.</w:t>
      </w:r>
    </w:p>
    <w:p w:rsidR="0056489A" w:rsidRDefault="0056489A" w:rsidP="00453BB5">
      <w:pPr>
        <w:pStyle w:val="ListParagraph"/>
        <w:numPr>
          <w:ilvl w:val="0"/>
          <w:numId w:val="37"/>
        </w:numPr>
        <w:spacing w:after="160" w:line="259" w:lineRule="auto"/>
        <w:jc w:val="both"/>
      </w:pPr>
      <w:r w:rsidRPr="7284C480">
        <w:rPr>
          <w:rFonts w:cs="Calibri"/>
        </w:rPr>
        <w:t>Program musi zapobiegać włamaniom, monitorować aktywność wszystkich procesów systemu i wykorzystywać predefiniowane reguły do rozpoznawania podejrzanego działania systemu. W razie wykrycia takiej aktywności system automatycznie unieszkodliwi działanie złośliwego procesu.</w:t>
      </w:r>
    </w:p>
    <w:p w:rsidR="0056489A" w:rsidRDefault="0056489A" w:rsidP="00453BB5">
      <w:pPr>
        <w:pStyle w:val="ListParagraph"/>
        <w:numPr>
          <w:ilvl w:val="0"/>
          <w:numId w:val="37"/>
        </w:numPr>
        <w:spacing w:after="160" w:line="259" w:lineRule="auto"/>
        <w:jc w:val="both"/>
      </w:pPr>
      <w:r w:rsidRPr="7284C480">
        <w:rPr>
          <w:rFonts w:cs="Calibri"/>
        </w:rPr>
        <w:t>Program musi zapewnić ochronę przed niebezpiecznymi rodzajami aktywności sieciowej i atakami. Dać możliwość tworzenia reguł wykluczających dla określonych adresów/zakresów IP.</w:t>
      </w:r>
    </w:p>
    <w:p w:rsidR="0056489A" w:rsidRDefault="0056489A" w:rsidP="00453BB5">
      <w:pPr>
        <w:pStyle w:val="ListParagraph"/>
        <w:numPr>
          <w:ilvl w:val="0"/>
          <w:numId w:val="37"/>
        </w:numPr>
        <w:spacing w:after="160" w:line="259" w:lineRule="auto"/>
        <w:jc w:val="both"/>
      </w:pPr>
      <w:r w:rsidRPr="7284C480">
        <w:rPr>
          <w:rFonts w:cs="Calibri"/>
        </w:rPr>
        <w:t>System musi blokować programy typu exploit. Blokować zagrożenia i ataki, które unikają wykrycia przez tradycyjne oprogramowanie antywirusowe.</w:t>
      </w:r>
    </w:p>
    <w:p w:rsidR="0056489A" w:rsidRDefault="0056489A" w:rsidP="00453BB5">
      <w:pPr>
        <w:pStyle w:val="ListParagraph"/>
        <w:numPr>
          <w:ilvl w:val="0"/>
          <w:numId w:val="37"/>
        </w:numPr>
        <w:spacing w:after="160" w:line="259" w:lineRule="auto"/>
        <w:jc w:val="both"/>
      </w:pPr>
      <w:r w:rsidRPr="7284C480">
        <w:rPr>
          <w:rFonts w:cs="Calibri"/>
        </w:rPr>
        <w:t>Program musi eliminować zagrożenia blokujące komputer i wyłudzające okup, chronić przed atakami, wykorzystującymi luki w przeglądarkach internetowych, czytnikach PDF, komponentach pakietu Office, klientach pocztowych czy oprogramowaniu Java.</w:t>
      </w:r>
    </w:p>
    <w:p w:rsidR="0056489A" w:rsidRDefault="0056489A" w:rsidP="00453BB5">
      <w:pPr>
        <w:pStyle w:val="ListParagraph"/>
        <w:numPr>
          <w:ilvl w:val="0"/>
          <w:numId w:val="37"/>
        </w:numPr>
        <w:spacing w:after="160" w:line="259" w:lineRule="auto"/>
        <w:jc w:val="both"/>
      </w:pPr>
      <w:r w:rsidRPr="7284C480">
        <w:rPr>
          <w:rFonts w:cs="Calibri"/>
        </w:rPr>
        <w:t>Program musi leczyć i usuwać pliki z archiwów następujących formatów: RAR, ARJ, ZIP, CAB, LHA, JAR i ICE.</w:t>
      </w:r>
    </w:p>
    <w:p w:rsidR="0056489A" w:rsidRDefault="0056489A" w:rsidP="00453BB5">
      <w:pPr>
        <w:pStyle w:val="ListParagraph"/>
        <w:numPr>
          <w:ilvl w:val="0"/>
          <w:numId w:val="37"/>
        </w:numPr>
        <w:spacing w:after="160" w:line="259" w:lineRule="auto"/>
        <w:jc w:val="both"/>
      </w:pPr>
      <w:r w:rsidRPr="7284C480">
        <w:rPr>
          <w:rFonts w:cs="Calibri"/>
        </w:rPr>
        <w:t>Program musi posiadać zaawansowany skaner pamięci który zabezpieczy przed skomplikowanymi zagrożeniami, wielokrotnie spakowanymi lub zaszyfrowanymi.</w:t>
      </w:r>
    </w:p>
    <w:p w:rsidR="0056489A" w:rsidRDefault="0056489A" w:rsidP="00453BB5">
      <w:pPr>
        <w:pStyle w:val="ListParagraph"/>
        <w:numPr>
          <w:ilvl w:val="0"/>
          <w:numId w:val="37"/>
        </w:numPr>
        <w:spacing w:after="160" w:line="259" w:lineRule="auto"/>
        <w:jc w:val="both"/>
      </w:pPr>
      <w:r w:rsidRPr="7284C480">
        <w:rPr>
          <w:rFonts w:cs="Calibri"/>
        </w:rPr>
        <w:t>Program musi chronić przed złośliwym oprogramowaniem dedykowanym na inne systemy operacyjne.</w:t>
      </w:r>
    </w:p>
    <w:p w:rsidR="0056489A" w:rsidRDefault="0056489A" w:rsidP="00453BB5">
      <w:pPr>
        <w:pStyle w:val="ListParagraph"/>
        <w:numPr>
          <w:ilvl w:val="0"/>
          <w:numId w:val="37"/>
        </w:numPr>
        <w:spacing w:after="160" w:line="259" w:lineRule="auto"/>
        <w:jc w:val="both"/>
      </w:pPr>
      <w:r w:rsidRPr="7284C480">
        <w:rPr>
          <w:rFonts w:cs="Calibri"/>
        </w:rPr>
        <w:t>Program musi pozwalać na automatyczne skanowanie zaraz po instalacji na stacji roboczej.</w:t>
      </w:r>
    </w:p>
    <w:p w:rsidR="0056489A" w:rsidRDefault="0056489A" w:rsidP="00453BB5">
      <w:pPr>
        <w:pStyle w:val="ListParagraph"/>
        <w:numPr>
          <w:ilvl w:val="0"/>
          <w:numId w:val="37"/>
        </w:numPr>
        <w:spacing w:after="160" w:line="259" w:lineRule="auto"/>
        <w:jc w:val="both"/>
      </w:pPr>
      <w:r w:rsidRPr="7284C480">
        <w:rPr>
          <w:rFonts w:cs="Calibri"/>
        </w:rPr>
        <w:t>Monitor antywirusowy uruchamiany automatycznie w momencie startu systemu operacyjnego komputera, który działa nieprzerwanie do momentu zamknięcia systemu operacyjnego.</w:t>
      </w:r>
    </w:p>
    <w:p w:rsidR="0056489A" w:rsidRDefault="0056489A" w:rsidP="00453BB5">
      <w:pPr>
        <w:pStyle w:val="ListParagraph"/>
        <w:numPr>
          <w:ilvl w:val="0"/>
          <w:numId w:val="37"/>
        </w:numPr>
        <w:spacing w:after="160" w:line="259" w:lineRule="auto"/>
        <w:jc w:val="both"/>
      </w:pPr>
      <w:r w:rsidRPr="7284C480">
        <w:rPr>
          <w:rFonts w:cs="Calibri"/>
        </w:rPr>
        <w:t>Program musi pozwolić na przywrócenie poprzedniej wersji modułów ochrony i bazy sygnatur wirusów oraz w razie potrzeby umożliwia wstrzymanie aktualizacji na określony czas lub do momentu ręcznego uruchomienia.</w:t>
      </w:r>
    </w:p>
    <w:p w:rsidR="0056489A" w:rsidRDefault="0056489A" w:rsidP="00453BB5">
      <w:pPr>
        <w:pStyle w:val="ListParagraph"/>
        <w:numPr>
          <w:ilvl w:val="0"/>
          <w:numId w:val="37"/>
        </w:numPr>
        <w:spacing w:after="160" w:line="259" w:lineRule="auto"/>
        <w:jc w:val="both"/>
      </w:pPr>
      <w:r w:rsidRPr="7284C480">
        <w:rPr>
          <w:rFonts w:cs="Calibri"/>
        </w:rPr>
        <w:t>Program podczas instalacji musi wykryć, usunąć i zastąpić inne oprogramowanie zabezpieczające (wersje 32-bitowe oraz wersje 64-bitowe) zainstalowane na komputerze.</w:t>
      </w:r>
    </w:p>
    <w:p w:rsidR="0056489A" w:rsidRDefault="0056489A" w:rsidP="00453BB5">
      <w:pPr>
        <w:pStyle w:val="ListParagraph"/>
        <w:numPr>
          <w:ilvl w:val="0"/>
          <w:numId w:val="37"/>
        </w:numPr>
        <w:spacing w:after="160" w:line="259" w:lineRule="auto"/>
        <w:jc w:val="both"/>
      </w:pPr>
      <w:r w:rsidRPr="7284C480">
        <w:rPr>
          <w:rFonts w:cs="Calibri"/>
        </w:rPr>
        <w:t>Program musi umożliwiać administratorowi dostosowywanie trybu GUI programu na stacji roboczej użytkownika.</w:t>
      </w:r>
    </w:p>
    <w:p w:rsidR="0056489A" w:rsidRDefault="0056489A" w:rsidP="00453BB5">
      <w:pPr>
        <w:pStyle w:val="ListParagraph"/>
        <w:numPr>
          <w:ilvl w:val="0"/>
          <w:numId w:val="37"/>
        </w:numPr>
        <w:spacing w:after="160" w:line="259" w:lineRule="auto"/>
        <w:jc w:val="both"/>
      </w:pPr>
      <w:r w:rsidRPr="7284C480">
        <w:rPr>
          <w:rFonts w:cs="Calibri"/>
        </w:rPr>
        <w:t>Możliwość zablokowania dostępu do ustawień programu dla użytkowników nieposiadających uprawnień administracyjnych.</w:t>
      </w:r>
    </w:p>
    <w:p w:rsidR="0056489A" w:rsidRDefault="0056489A" w:rsidP="00453BB5">
      <w:pPr>
        <w:pStyle w:val="ListParagraph"/>
        <w:numPr>
          <w:ilvl w:val="0"/>
          <w:numId w:val="37"/>
        </w:numPr>
        <w:spacing w:after="160" w:line="259" w:lineRule="auto"/>
        <w:jc w:val="both"/>
      </w:pPr>
      <w:r w:rsidRPr="7284C480">
        <w:rPr>
          <w:rFonts w:cs="Calibri"/>
        </w:rPr>
        <w:t>Program musi pozwalać na aktualizację baz sygnatur wirusów z poziomu programu zainstalowanego na stacji roboczej użytkownika.</w:t>
      </w:r>
    </w:p>
    <w:p w:rsidR="0056489A" w:rsidRDefault="0056489A" w:rsidP="00453BB5">
      <w:pPr>
        <w:pStyle w:val="ListParagraph"/>
        <w:numPr>
          <w:ilvl w:val="0"/>
          <w:numId w:val="37"/>
        </w:numPr>
        <w:spacing w:after="160" w:line="259" w:lineRule="auto"/>
        <w:jc w:val="both"/>
      </w:pPr>
      <w:r w:rsidRPr="7284C480">
        <w:rPr>
          <w:rFonts w:cs="Calibri"/>
        </w:rPr>
        <w:t>Program ma możliwość skanowania i klasyfikowania plików na podstawie informacji gromadzonych w oparciu o technologie chmury.</w:t>
      </w:r>
    </w:p>
    <w:p w:rsidR="0056489A" w:rsidRDefault="0056489A" w:rsidP="00453BB5">
      <w:pPr>
        <w:pStyle w:val="ListParagraph"/>
        <w:numPr>
          <w:ilvl w:val="0"/>
          <w:numId w:val="37"/>
        </w:numPr>
        <w:spacing w:after="160" w:line="259" w:lineRule="auto"/>
        <w:jc w:val="both"/>
      </w:pPr>
      <w:r w:rsidRPr="7284C480">
        <w:rPr>
          <w:rFonts w:cs="Calibri"/>
        </w:rPr>
        <w:t>Program musi klasyfikować wszystkie aplikacje i ograniczać ich działania na podstawie ich stanu.</w:t>
      </w:r>
    </w:p>
    <w:p w:rsidR="0056489A" w:rsidRDefault="0056489A" w:rsidP="00453BB5">
      <w:pPr>
        <w:pStyle w:val="ListParagraph"/>
        <w:numPr>
          <w:ilvl w:val="0"/>
          <w:numId w:val="37"/>
        </w:numPr>
        <w:spacing w:after="160" w:line="259" w:lineRule="auto"/>
        <w:jc w:val="both"/>
      </w:pPr>
      <w:r w:rsidRPr="7284C480">
        <w:rPr>
          <w:rFonts w:cs="Calibri"/>
        </w:rPr>
        <w:t>Wbudowany moduł wyszukiwania heurystycznego bazującego na analizie kodu potencjalnego wirusa.</w:t>
      </w:r>
    </w:p>
    <w:p w:rsidR="0056489A" w:rsidRDefault="0056489A" w:rsidP="00453BB5">
      <w:pPr>
        <w:pStyle w:val="ListParagraph"/>
        <w:numPr>
          <w:ilvl w:val="0"/>
          <w:numId w:val="37"/>
        </w:numPr>
        <w:spacing w:after="160" w:line="259" w:lineRule="auto"/>
        <w:jc w:val="both"/>
      </w:pPr>
      <w:r w:rsidRPr="7284C480">
        <w:rPr>
          <w:rFonts w:cs="Calibri"/>
        </w:rPr>
        <w:t>Możliwość określenia poziomu czułości modułu heurystycznego.</w:t>
      </w:r>
    </w:p>
    <w:p w:rsidR="0056489A" w:rsidRDefault="0056489A" w:rsidP="00453BB5">
      <w:pPr>
        <w:pStyle w:val="ListParagraph"/>
        <w:numPr>
          <w:ilvl w:val="0"/>
          <w:numId w:val="37"/>
        </w:numPr>
        <w:spacing w:after="160" w:line="259" w:lineRule="auto"/>
        <w:jc w:val="both"/>
      </w:pPr>
      <w:r w:rsidRPr="7284C480">
        <w:rPr>
          <w:rFonts w:cs="Calibri"/>
        </w:rPr>
        <w:t xml:space="preserve">Centralne zbieranie i przetwarzanie alarmów w czasie rzeczywistym. </w:t>
      </w:r>
    </w:p>
    <w:p w:rsidR="0056489A" w:rsidRDefault="0056489A" w:rsidP="00453BB5">
      <w:pPr>
        <w:pStyle w:val="ListParagraph"/>
        <w:numPr>
          <w:ilvl w:val="0"/>
          <w:numId w:val="37"/>
        </w:numPr>
        <w:spacing w:after="160" w:line="259" w:lineRule="auto"/>
        <w:jc w:val="both"/>
      </w:pPr>
      <w:r w:rsidRPr="7284C480">
        <w:rPr>
          <w:rFonts w:cs="Calibri"/>
        </w:rPr>
        <w:t>Terminarz pozwalający na planowanie zadań, w tym także terminów automatycznej aktualizacji baz sygnatur.</w:t>
      </w:r>
    </w:p>
    <w:p w:rsidR="0056489A" w:rsidRDefault="0056489A" w:rsidP="00453BB5">
      <w:pPr>
        <w:pStyle w:val="ListParagraph"/>
        <w:numPr>
          <w:ilvl w:val="0"/>
          <w:numId w:val="37"/>
        </w:numPr>
        <w:spacing w:after="160" w:line="259" w:lineRule="auto"/>
        <w:jc w:val="both"/>
      </w:pPr>
      <w:r w:rsidRPr="7284C480">
        <w:rPr>
          <w:rFonts w:cs="Calibri"/>
        </w:rPr>
        <w:t>Możliwość wysyłania podejrzanego obiektu do producenta oprogramowania antywirusowego w celu analizy.</w:t>
      </w:r>
    </w:p>
    <w:p w:rsidR="0056489A" w:rsidRDefault="0056489A" w:rsidP="00453BB5">
      <w:pPr>
        <w:pStyle w:val="ListParagraph"/>
        <w:numPr>
          <w:ilvl w:val="0"/>
          <w:numId w:val="37"/>
        </w:numPr>
        <w:spacing w:after="160" w:line="259" w:lineRule="auto"/>
        <w:jc w:val="both"/>
      </w:pPr>
      <w:r w:rsidRPr="7284C480">
        <w:rPr>
          <w:rFonts w:cs="Calibri"/>
        </w:rPr>
        <w:t>Program posiada możliwość zresetowania wszystkich ustawień włącznie z regułami stworzonymi przez użytkownika.</w:t>
      </w:r>
    </w:p>
    <w:p w:rsidR="0056489A" w:rsidRDefault="0056489A" w:rsidP="00453BB5">
      <w:pPr>
        <w:pStyle w:val="ListParagraph"/>
        <w:numPr>
          <w:ilvl w:val="0"/>
          <w:numId w:val="37"/>
        </w:numPr>
        <w:spacing w:after="160" w:line="259" w:lineRule="auto"/>
        <w:jc w:val="both"/>
      </w:pPr>
      <w:r w:rsidRPr="7284C480">
        <w:rPr>
          <w:rFonts w:cs="Calibri"/>
        </w:rPr>
        <w:t>Program musi posiadać możliwość zablokowania hasłem operacji zamykania programu, zatrzymywania zadań, wyłączania ochrony, wyłączania profilu administracyjnego, zmiany ustawień, usunięcia licencji oraz odinstalowania programu.</w:t>
      </w:r>
    </w:p>
    <w:p w:rsidR="0056489A" w:rsidRDefault="0056489A" w:rsidP="00453BB5">
      <w:pPr>
        <w:pStyle w:val="ListParagraph"/>
        <w:numPr>
          <w:ilvl w:val="0"/>
          <w:numId w:val="37"/>
        </w:numPr>
        <w:spacing w:after="160" w:line="259" w:lineRule="auto"/>
        <w:jc w:val="both"/>
      </w:pPr>
      <w:r w:rsidRPr="7284C480">
        <w:rPr>
          <w:rFonts w:cs="Calibri"/>
        </w:rPr>
        <w:t xml:space="preserve">Program musi posiadać możliwość włączenia/wyłączenia powiadomień określonego rodzaju. </w:t>
      </w:r>
    </w:p>
    <w:p w:rsidR="0056489A" w:rsidRDefault="0056489A" w:rsidP="00453BB5">
      <w:pPr>
        <w:pStyle w:val="ListParagraph"/>
        <w:numPr>
          <w:ilvl w:val="0"/>
          <w:numId w:val="37"/>
        </w:numPr>
        <w:spacing w:after="160" w:line="259" w:lineRule="auto"/>
        <w:jc w:val="both"/>
      </w:pPr>
      <w:r w:rsidRPr="7284C480">
        <w:rPr>
          <w:rFonts w:cs="Calibri"/>
        </w:rPr>
        <w:t>Program musi posiadać możliwość cofnięcia ostatniej aktualizacji w przypadku uszkodzenia zestawu uaktualnień.</w:t>
      </w:r>
    </w:p>
    <w:p w:rsidR="0056489A" w:rsidRDefault="0056489A" w:rsidP="00453BB5">
      <w:pPr>
        <w:pStyle w:val="ListParagraph"/>
        <w:numPr>
          <w:ilvl w:val="0"/>
          <w:numId w:val="37"/>
        </w:numPr>
        <w:spacing w:after="160" w:line="259" w:lineRule="auto"/>
        <w:jc w:val="both"/>
      </w:pPr>
      <w:r w:rsidRPr="7284C480">
        <w:rPr>
          <w:rFonts w:cs="Calibri"/>
        </w:rPr>
        <w:t>Program musi posiadać możliwość określenia ustawień serwera proxy w przypadku, gdy jest on wymagany do nawiązania połączenia z Internetem.</w:t>
      </w:r>
    </w:p>
    <w:p w:rsidR="0056489A" w:rsidRDefault="0056489A" w:rsidP="00453BB5">
      <w:pPr>
        <w:jc w:val="both"/>
      </w:pPr>
      <w:r w:rsidRPr="7284C480">
        <w:rPr>
          <w:rFonts w:cs="Calibri"/>
        </w:rPr>
        <w:t xml:space="preserve"> </w:t>
      </w:r>
    </w:p>
    <w:p w:rsidR="0056489A" w:rsidRDefault="0056489A" w:rsidP="00453BB5">
      <w:pPr>
        <w:jc w:val="both"/>
      </w:pPr>
      <w:r w:rsidRPr="7284C480">
        <w:rPr>
          <w:rFonts w:cs="Calibri"/>
          <w:b/>
          <w:bCs/>
        </w:rPr>
        <w:t>Wymagania techniczne dla ochrony serwerów:</w:t>
      </w:r>
    </w:p>
    <w:p w:rsidR="0056489A" w:rsidRDefault="0056489A" w:rsidP="00453BB5">
      <w:pPr>
        <w:pStyle w:val="ListParagraph"/>
        <w:numPr>
          <w:ilvl w:val="0"/>
          <w:numId w:val="36"/>
        </w:numPr>
        <w:spacing w:after="160" w:line="259" w:lineRule="auto"/>
        <w:jc w:val="both"/>
      </w:pPr>
      <w:r w:rsidRPr="7284C480">
        <w:rPr>
          <w:rFonts w:cs="Calibri"/>
        </w:rPr>
        <w:t>Program musi posiadać wbudowaną ochronę dostępu do danych oraz zabezpieczenie przed wszystkimi rodzajami zagrożeń, m.in. przed wirusami, rootkitami, robakami oraz oprogramowaniem szpiegującym.</w:t>
      </w:r>
    </w:p>
    <w:p w:rsidR="0056489A" w:rsidRDefault="0056489A" w:rsidP="00453BB5">
      <w:pPr>
        <w:pStyle w:val="ListParagraph"/>
        <w:numPr>
          <w:ilvl w:val="0"/>
          <w:numId w:val="36"/>
        </w:numPr>
        <w:spacing w:after="160" w:line="259" w:lineRule="auto"/>
        <w:jc w:val="both"/>
      </w:pPr>
      <w:r w:rsidRPr="7284C480">
        <w:rPr>
          <w:rFonts w:cs="Calibri"/>
        </w:rPr>
        <w:t>Program ma możliwość skanowania i klasyfikowania plików na podstawie informacji gromadzonych w oparciu o technologie chmury.</w:t>
      </w:r>
    </w:p>
    <w:p w:rsidR="0056489A" w:rsidRDefault="0056489A" w:rsidP="00453BB5">
      <w:pPr>
        <w:pStyle w:val="ListParagraph"/>
        <w:numPr>
          <w:ilvl w:val="0"/>
          <w:numId w:val="36"/>
        </w:numPr>
        <w:spacing w:after="160" w:line="259" w:lineRule="auto"/>
        <w:jc w:val="both"/>
      </w:pPr>
      <w:r w:rsidRPr="7284C480">
        <w:rPr>
          <w:rFonts w:cs="Calibri"/>
        </w:rPr>
        <w:t>Program musi mieć możliwość klasyfikacji wszystkich aplikacji i możliwość ograniczenia ich działania na podstawie ich stanu.</w:t>
      </w:r>
    </w:p>
    <w:p w:rsidR="0056489A" w:rsidRDefault="0056489A" w:rsidP="00453BB5">
      <w:pPr>
        <w:pStyle w:val="ListParagraph"/>
        <w:numPr>
          <w:ilvl w:val="0"/>
          <w:numId w:val="36"/>
        </w:numPr>
        <w:spacing w:after="160" w:line="259" w:lineRule="auto"/>
        <w:jc w:val="both"/>
      </w:pPr>
      <w:r w:rsidRPr="7284C480">
        <w:rPr>
          <w:rFonts w:cs="Calibri"/>
        </w:rPr>
        <w:t>Wbudowany moduł wyszukiwania heurystycznego bazującego na analizie kodu potencjalnego wirusa.</w:t>
      </w:r>
    </w:p>
    <w:p w:rsidR="0056489A" w:rsidRDefault="0056489A" w:rsidP="00453BB5">
      <w:pPr>
        <w:pStyle w:val="ListParagraph"/>
        <w:numPr>
          <w:ilvl w:val="0"/>
          <w:numId w:val="36"/>
        </w:numPr>
        <w:spacing w:after="160" w:line="259" w:lineRule="auto"/>
        <w:jc w:val="both"/>
      </w:pPr>
      <w:r w:rsidRPr="7284C480">
        <w:rPr>
          <w:rFonts w:cs="Calibri"/>
        </w:rPr>
        <w:t>Możliwość określenia poziomu czułości modułu heurystycznego.</w:t>
      </w:r>
    </w:p>
    <w:p w:rsidR="0056489A" w:rsidRDefault="0056489A" w:rsidP="00453BB5">
      <w:pPr>
        <w:pStyle w:val="ListParagraph"/>
        <w:numPr>
          <w:ilvl w:val="0"/>
          <w:numId w:val="36"/>
        </w:numPr>
        <w:spacing w:after="160" w:line="259" w:lineRule="auto"/>
        <w:jc w:val="both"/>
      </w:pPr>
      <w:r w:rsidRPr="7284C480">
        <w:rPr>
          <w:rFonts w:cs="Calibri"/>
        </w:rPr>
        <w:t>Terminarz pozwalający na planowanie zadań, w tym także terminów automatycznej aktualizacji baz sygnatur.</w:t>
      </w:r>
    </w:p>
    <w:p w:rsidR="0056489A" w:rsidRDefault="0056489A" w:rsidP="00453BB5">
      <w:pPr>
        <w:pStyle w:val="ListParagraph"/>
        <w:numPr>
          <w:ilvl w:val="0"/>
          <w:numId w:val="36"/>
        </w:numPr>
        <w:spacing w:after="160" w:line="259" w:lineRule="auto"/>
        <w:jc w:val="both"/>
      </w:pPr>
      <w:r w:rsidRPr="7284C480">
        <w:rPr>
          <w:rFonts w:cs="Calibri"/>
        </w:rPr>
        <w:t>Program posiada możliwość zresetowania wszystkich ustawień włącznie z regułami stworzonymi przez użytkownika.</w:t>
      </w:r>
    </w:p>
    <w:p w:rsidR="0056489A" w:rsidRDefault="0056489A" w:rsidP="00453BB5">
      <w:pPr>
        <w:pStyle w:val="ListParagraph"/>
        <w:numPr>
          <w:ilvl w:val="0"/>
          <w:numId w:val="36"/>
        </w:numPr>
        <w:spacing w:after="160" w:line="259" w:lineRule="auto"/>
        <w:jc w:val="both"/>
      </w:pPr>
      <w:r w:rsidRPr="7284C480">
        <w:rPr>
          <w:rFonts w:cs="Calibri"/>
        </w:rPr>
        <w:t>Program musi posiadać możliwość zablokowania hasłem operacji zamykania programu, zatrzymywania zadań, wyłączania ochrony, wyłączania profilu administracyjnego, zmiany ustawień, usunięcia licencji oraz odinstalowania programu.</w:t>
      </w:r>
    </w:p>
    <w:p w:rsidR="0056489A" w:rsidRDefault="0056489A" w:rsidP="00453BB5">
      <w:pPr>
        <w:pStyle w:val="ListParagraph"/>
        <w:numPr>
          <w:ilvl w:val="0"/>
          <w:numId w:val="36"/>
        </w:numPr>
        <w:spacing w:after="160" w:line="259" w:lineRule="auto"/>
        <w:jc w:val="both"/>
      </w:pPr>
      <w:r w:rsidRPr="7284C480">
        <w:rPr>
          <w:rFonts w:cs="Calibri"/>
        </w:rPr>
        <w:t>Program musi posiadać możliwość cofnięcia ostatniej aktualizacji w przypadku uszkodzenia zestawu uaktualnień.</w:t>
      </w:r>
    </w:p>
    <w:p w:rsidR="0056489A" w:rsidRDefault="0056489A" w:rsidP="00453BB5">
      <w:pPr>
        <w:pStyle w:val="ListParagraph"/>
        <w:numPr>
          <w:ilvl w:val="0"/>
          <w:numId w:val="36"/>
        </w:numPr>
        <w:spacing w:after="160" w:line="259" w:lineRule="auto"/>
        <w:jc w:val="both"/>
      </w:pPr>
      <w:r w:rsidRPr="7284C480">
        <w:rPr>
          <w:rFonts w:cs="Calibri"/>
        </w:rPr>
        <w:t>Możliwość zablokowania dostępu do ustawień programu dla użytkowników nieposiadających uprawnień administracyjnych.</w:t>
      </w:r>
    </w:p>
    <w:p w:rsidR="0056489A" w:rsidRDefault="0056489A" w:rsidP="00453BB5">
      <w:pPr>
        <w:pStyle w:val="ListParagraph"/>
        <w:numPr>
          <w:ilvl w:val="0"/>
          <w:numId w:val="36"/>
        </w:numPr>
        <w:spacing w:after="160" w:line="259" w:lineRule="auto"/>
        <w:jc w:val="both"/>
      </w:pPr>
      <w:r w:rsidRPr="7284C480">
        <w:rPr>
          <w:rFonts w:cs="Calibri"/>
        </w:rPr>
        <w:t>Program musi posiadać możliwość określenia ustawień serwera proxy w przypadku, gdy jest on wymagany do nawiązania połączenia z Internetem.</w:t>
      </w:r>
    </w:p>
    <w:p w:rsidR="0056489A" w:rsidRDefault="0056489A" w:rsidP="00453BB5">
      <w:pPr>
        <w:pStyle w:val="ListParagraph"/>
        <w:numPr>
          <w:ilvl w:val="0"/>
          <w:numId w:val="36"/>
        </w:numPr>
        <w:spacing w:after="160" w:line="259" w:lineRule="auto"/>
        <w:jc w:val="both"/>
      </w:pPr>
      <w:r w:rsidRPr="7284C480">
        <w:rPr>
          <w:rFonts w:cs="Calibri"/>
        </w:rPr>
        <w:t>Leczenie i usuwanie plików z archiwów następujących formatów: RAR, ARJ, ZIP, CAB, LHA, JAR i ICE.</w:t>
      </w:r>
    </w:p>
    <w:p w:rsidR="0056489A" w:rsidRDefault="0056489A" w:rsidP="00453BB5">
      <w:pPr>
        <w:pStyle w:val="ListParagraph"/>
        <w:numPr>
          <w:ilvl w:val="0"/>
          <w:numId w:val="36"/>
        </w:numPr>
        <w:spacing w:after="160" w:line="259" w:lineRule="auto"/>
        <w:jc w:val="both"/>
      </w:pPr>
      <w:r w:rsidRPr="7284C480">
        <w:rPr>
          <w:rFonts w:cs="Calibri"/>
        </w:rPr>
        <w:t>Biała lista bezpiecznych plików bazująca na reputacji obiektów w chmurze dla szybszego skanowania. Tylko informacje o plikach wykonywalnych i archiwach wysyłane są do chmury – wysyłane dane są w pełni anonimowe.</w:t>
      </w:r>
    </w:p>
    <w:p w:rsidR="0056489A" w:rsidRDefault="0056489A" w:rsidP="00453BB5">
      <w:pPr>
        <w:pStyle w:val="ListParagraph"/>
        <w:numPr>
          <w:ilvl w:val="0"/>
          <w:numId w:val="36"/>
        </w:numPr>
        <w:spacing w:after="160" w:line="259" w:lineRule="auto"/>
        <w:jc w:val="both"/>
      </w:pPr>
      <w:r w:rsidRPr="7284C480">
        <w:rPr>
          <w:rFonts w:cs="Calibri"/>
        </w:rPr>
        <w:t>Program przechowuje dane dotyczące skanowanych plików, dzięki czemu nie są one ponownie sprawdzane na innych maszynach wirtualnych. Aktualizacje baz sygnatur wirusów i modułów aplikacji przechowywane są poza domyślną lokalizacją, nie ma konieczności ich ponownego pobierania w przypadku przywrócenia migawki maszyny wirtualnej.</w:t>
      </w:r>
    </w:p>
    <w:p w:rsidR="0056489A" w:rsidRDefault="0056489A" w:rsidP="00453BB5">
      <w:pPr>
        <w:pStyle w:val="ListParagraph"/>
        <w:numPr>
          <w:ilvl w:val="0"/>
          <w:numId w:val="36"/>
        </w:numPr>
        <w:spacing w:after="160" w:line="259" w:lineRule="auto"/>
        <w:jc w:val="both"/>
      </w:pPr>
      <w:r w:rsidRPr="7284C480">
        <w:rPr>
          <w:rFonts w:cs="Calibri"/>
        </w:rPr>
        <w:t>Program musi eliminować zagrożenia blokujące komputer i wyłudzające okup. Chroni przed atakami, wykorzystującymi luki w przeglądarkach internetowych, czytnikach PDF, komponentach pakietu Office, klientach pocztowych czy oprogramowaniu Java.</w:t>
      </w:r>
    </w:p>
    <w:p w:rsidR="0056489A" w:rsidRDefault="0056489A" w:rsidP="00453BB5">
      <w:pPr>
        <w:pStyle w:val="ListParagraph"/>
        <w:numPr>
          <w:ilvl w:val="0"/>
          <w:numId w:val="36"/>
        </w:numPr>
        <w:spacing w:after="160" w:line="259" w:lineRule="auto"/>
        <w:jc w:val="both"/>
      </w:pPr>
      <w:r w:rsidRPr="7284C480">
        <w:rPr>
          <w:rFonts w:cs="Calibri"/>
        </w:rPr>
        <w:t>Program musi posiadać zaawansowany skaner pamięci który zabezpieczy przed skomplikowanymi zagrożeniami, wielokrotnie spakowanymi lub zaszyfrowanymi.</w:t>
      </w:r>
    </w:p>
    <w:p w:rsidR="0056489A" w:rsidRDefault="0056489A" w:rsidP="00453BB5">
      <w:pPr>
        <w:pStyle w:val="ListParagraph"/>
        <w:numPr>
          <w:ilvl w:val="0"/>
          <w:numId w:val="36"/>
        </w:numPr>
        <w:spacing w:after="160" w:line="259" w:lineRule="auto"/>
        <w:jc w:val="both"/>
      </w:pPr>
      <w:r w:rsidRPr="7284C480">
        <w:rPr>
          <w:rFonts w:cs="Calibri"/>
        </w:rPr>
        <w:t>Umożliwia skonfigurowanie rozwiązania tak, aby automatycznie replikowało swoje ustawienia po zainstalowaniu w środowisku klastrowym. Kreator umożliwi przeniesienie konfiguracji pomiędzy wieloma instancjami programu oraz zarządzanie nimi jako całością.</w:t>
      </w:r>
    </w:p>
    <w:p w:rsidR="0056489A" w:rsidRDefault="0056489A" w:rsidP="00453BB5">
      <w:pPr>
        <w:pStyle w:val="ListParagraph"/>
        <w:numPr>
          <w:ilvl w:val="0"/>
          <w:numId w:val="36"/>
        </w:numPr>
        <w:spacing w:after="160" w:line="259" w:lineRule="auto"/>
        <w:jc w:val="both"/>
      </w:pPr>
      <w:r w:rsidRPr="7284C480">
        <w:rPr>
          <w:rFonts w:cs="Calibri"/>
        </w:rPr>
        <w:t>Program pozwoli na konfigurację skanowania na żądanie dla podłączonych dysków sieciowych NAS.</w:t>
      </w:r>
    </w:p>
    <w:p w:rsidR="0056489A" w:rsidRDefault="0056489A" w:rsidP="00453BB5">
      <w:pPr>
        <w:pStyle w:val="ListParagraph"/>
        <w:numPr>
          <w:ilvl w:val="0"/>
          <w:numId w:val="36"/>
        </w:numPr>
        <w:spacing w:after="160" w:line="259" w:lineRule="auto"/>
        <w:jc w:val="both"/>
      </w:pPr>
      <w:r w:rsidRPr="7284C480">
        <w:rPr>
          <w:rFonts w:cs="Calibri"/>
        </w:rPr>
        <w:t>Ochrona przed niebezpiecznymi rodzajami aktywności sieciowej i atakami, możliwość tworzenia reguł wykluczających dla określonych adresów/zakresów IP.</w:t>
      </w:r>
    </w:p>
    <w:p w:rsidR="0056489A" w:rsidRDefault="0056489A" w:rsidP="00453BB5">
      <w:pPr>
        <w:pStyle w:val="ListParagraph"/>
        <w:numPr>
          <w:ilvl w:val="0"/>
          <w:numId w:val="36"/>
        </w:numPr>
        <w:spacing w:after="160" w:line="259" w:lineRule="auto"/>
        <w:jc w:val="both"/>
      </w:pPr>
      <w:r w:rsidRPr="7284C480">
        <w:rPr>
          <w:rFonts w:cs="Calibri"/>
        </w:rPr>
        <w:t>Program musi posiadać możliwość zdefiniowania reguł dla rejestru systemu, procesów, aplikacji i plików. Program musi wykryć infekcje mające na celu zmniejszenie wydajności systemu operacyjnego.</w:t>
      </w:r>
    </w:p>
    <w:p w:rsidR="0056489A" w:rsidRDefault="0056489A" w:rsidP="00453BB5">
      <w:pPr>
        <w:pStyle w:val="ListParagraph"/>
        <w:numPr>
          <w:ilvl w:val="0"/>
          <w:numId w:val="36"/>
        </w:numPr>
        <w:spacing w:after="160" w:line="259" w:lineRule="auto"/>
        <w:jc w:val="both"/>
      </w:pPr>
      <w:r w:rsidRPr="7284C480">
        <w:rPr>
          <w:rFonts w:cs="Calibri"/>
        </w:rPr>
        <w:t>Program musi chronić przed stronami internetowymi, które podszywają się pod zaufane serwisy WWW i próbują zdobyć poufne informacje.</w:t>
      </w:r>
    </w:p>
    <w:p w:rsidR="0056489A" w:rsidRDefault="0056489A" w:rsidP="00453BB5">
      <w:pPr>
        <w:pStyle w:val="ListParagraph"/>
        <w:numPr>
          <w:ilvl w:val="0"/>
          <w:numId w:val="36"/>
        </w:numPr>
        <w:spacing w:after="160" w:line="259" w:lineRule="auto"/>
        <w:jc w:val="both"/>
      </w:pPr>
      <w:r w:rsidRPr="7284C480">
        <w:rPr>
          <w:rFonts w:cs="Calibri"/>
        </w:rPr>
        <w:t>Program musi kontrolować urządzenia i blokować nieautoryzowane nośniki danych. Program daje możliwość tworzenia reguł w oparciu o grupy użytkowników w celu dopasowania do polityki bezpieczeństwa.</w:t>
      </w:r>
    </w:p>
    <w:p w:rsidR="0056489A" w:rsidRDefault="0056489A" w:rsidP="00453BB5">
      <w:pPr>
        <w:pStyle w:val="ListParagraph"/>
        <w:numPr>
          <w:ilvl w:val="0"/>
          <w:numId w:val="36"/>
        </w:numPr>
        <w:spacing w:after="160" w:line="259" w:lineRule="auto"/>
        <w:jc w:val="both"/>
      </w:pPr>
      <w:r w:rsidRPr="7284C480">
        <w:rPr>
          <w:rFonts w:cs="Calibri"/>
        </w:rPr>
        <w:t>Centralne zbieranie i przetwarzanie alarmów w czasie rzeczywistym.</w:t>
      </w:r>
    </w:p>
    <w:p w:rsidR="0056489A" w:rsidRDefault="0056489A" w:rsidP="00453BB5">
      <w:pPr>
        <w:jc w:val="both"/>
      </w:pPr>
      <w:r w:rsidRPr="7284C480">
        <w:rPr>
          <w:rFonts w:cs="Calibri"/>
        </w:rPr>
        <w:t xml:space="preserve"> </w:t>
      </w:r>
    </w:p>
    <w:p w:rsidR="0056489A" w:rsidRDefault="0056489A" w:rsidP="00453BB5">
      <w:pPr>
        <w:jc w:val="both"/>
      </w:pPr>
      <w:r w:rsidRPr="7284C480">
        <w:rPr>
          <w:rFonts w:cs="Calibri"/>
          <w:b/>
          <w:bCs/>
        </w:rPr>
        <w:t>Wymagania techniczne dla konsoli do centralnego zarządzania oprogramowaniem antywirusowym:</w:t>
      </w:r>
    </w:p>
    <w:p w:rsidR="0056489A" w:rsidRDefault="0056489A" w:rsidP="00453BB5">
      <w:pPr>
        <w:pStyle w:val="ListParagraph"/>
        <w:numPr>
          <w:ilvl w:val="0"/>
          <w:numId w:val="35"/>
        </w:numPr>
        <w:spacing w:after="160" w:line="259" w:lineRule="auto"/>
        <w:jc w:val="both"/>
      </w:pPr>
      <w:r w:rsidRPr="7284C480">
        <w:rPr>
          <w:rFonts w:cs="Calibri"/>
        </w:rPr>
        <w:t>Obsługa serwerów baz danych:</w:t>
      </w:r>
    </w:p>
    <w:p w:rsidR="0056489A" w:rsidRDefault="0056489A" w:rsidP="00453BB5">
      <w:pPr>
        <w:pStyle w:val="ListParagraph"/>
        <w:numPr>
          <w:ilvl w:val="1"/>
          <w:numId w:val="35"/>
        </w:numPr>
        <w:spacing w:after="160" w:line="259" w:lineRule="auto"/>
        <w:jc w:val="both"/>
        <w:rPr>
          <w:lang w:val="en-US"/>
        </w:rPr>
      </w:pPr>
      <w:r w:rsidRPr="7284C480">
        <w:rPr>
          <w:rFonts w:cs="Calibri"/>
          <w:lang w:val="en-US"/>
        </w:rPr>
        <w:t>Microsoft SQL Server 2008, 2008 R2, 2012, 2014, 2016, 2017, 2019</w:t>
      </w:r>
    </w:p>
    <w:p w:rsidR="0056489A" w:rsidRDefault="0056489A" w:rsidP="00453BB5">
      <w:pPr>
        <w:pStyle w:val="ListParagraph"/>
        <w:numPr>
          <w:ilvl w:val="1"/>
          <w:numId w:val="35"/>
        </w:numPr>
        <w:spacing w:after="160" w:line="259" w:lineRule="auto"/>
        <w:jc w:val="both"/>
      </w:pPr>
      <w:r w:rsidRPr="7284C480">
        <w:rPr>
          <w:rFonts w:cs="Calibri"/>
        </w:rPr>
        <w:t>MySQL</w:t>
      </w:r>
    </w:p>
    <w:p w:rsidR="0056489A" w:rsidRDefault="0056489A" w:rsidP="00453BB5">
      <w:pPr>
        <w:pStyle w:val="ListParagraph"/>
        <w:numPr>
          <w:ilvl w:val="0"/>
          <w:numId w:val="35"/>
        </w:numPr>
        <w:spacing w:after="160" w:line="259" w:lineRule="auto"/>
        <w:jc w:val="both"/>
      </w:pPr>
      <w:r w:rsidRPr="7284C480">
        <w:rPr>
          <w:rFonts w:cs="Calibri"/>
        </w:rPr>
        <w:t>Za pomocą konsoli możliwa będzie zdalna instalacja oprogramowania na stacjach roboczych, urządzeniach mobilnych i serwerach oraz pełny podgląd stanu ochrony sieci dla wszystkich 200 licencji.</w:t>
      </w:r>
    </w:p>
    <w:p w:rsidR="0056489A" w:rsidRDefault="0056489A" w:rsidP="00453BB5">
      <w:pPr>
        <w:pStyle w:val="ListParagraph"/>
        <w:numPr>
          <w:ilvl w:val="0"/>
          <w:numId w:val="35"/>
        </w:numPr>
        <w:spacing w:after="160" w:line="259" w:lineRule="auto"/>
        <w:jc w:val="both"/>
      </w:pPr>
      <w:r w:rsidRPr="7284C480">
        <w:rPr>
          <w:rFonts w:cs="Calibri"/>
        </w:rPr>
        <w:t>Obsługa komunikacji z agentami i gromadzenie danych aplikacji oraz przechowywanie ich w bazie danych.</w:t>
      </w:r>
    </w:p>
    <w:p w:rsidR="0056489A" w:rsidRDefault="0056489A" w:rsidP="00453BB5">
      <w:pPr>
        <w:pStyle w:val="ListParagraph"/>
        <w:numPr>
          <w:ilvl w:val="0"/>
          <w:numId w:val="35"/>
        </w:numPr>
        <w:spacing w:after="160" w:line="259" w:lineRule="auto"/>
        <w:jc w:val="both"/>
      </w:pPr>
      <w:r w:rsidRPr="7284C480">
        <w:rPr>
          <w:rFonts w:cs="Calibri"/>
        </w:rPr>
        <w:t>Możliwość tworzenia raportów o stanie sieci w oparciu o minimum 1000 zmiennych.</w:t>
      </w:r>
    </w:p>
    <w:p w:rsidR="0056489A" w:rsidRDefault="0056489A" w:rsidP="00453BB5">
      <w:pPr>
        <w:pStyle w:val="ListParagraph"/>
        <w:numPr>
          <w:ilvl w:val="0"/>
          <w:numId w:val="35"/>
        </w:numPr>
        <w:spacing w:after="160" w:line="259" w:lineRule="auto"/>
        <w:jc w:val="both"/>
      </w:pPr>
      <w:r w:rsidRPr="7284C480">
        <w:rPr>
          <w:rFonts w:cs="Calibri"/>
        </w:rPr>
        <w:t>Możliwość konfiguracji automatycznego generowania i wysłania raportu na konkretny adres e-mail według ustalonego harmonogramu, w określonych interwałach.</w:t>
      </w:r>
    </w:p>
    <w:p w:rsidR="0056489A" w:rsidRDefault="0056489A" w:rsidP="00453BB5">
      <w:pPr>
        <w:pStyle w:val="ListParagraph"/>
        <w:numPr>
          <w:ilvl w:val="0"/>
          <w:numId w:val="35"/>
        </w:numPr>
        <w:spacing w:after="160" w:line="259" w:lineRule="auto"/>
        <w:jc w:val="both"/>
      </w:pPr>
      <w:r w:rsidRPr="7284C480">
        <w:rPr>
          <w:rFonts w:cs="Calibri"/>
        </w:rPr>
        <w:t>Możliwość skonfigurowania za pomocą konsoli powiadomienia poprzez widomość e-mail o wykrytym nowym zagrożeniu na stacji roboczej lub serwerze.</w:t>
      </w:r>
    </w:p>
    <w:p w:rsidR="0056489A" w:rsidRDefault="0056489A" w:rsidP="00453BB5">
      <w:pPr>
        <w:pStyle w:val="ListParagraph"/>
        <w:numPr>
          <w:ilvl w:val="0"/>
          <w:numId w:val="35"/>
        </w:numPr>
        <w:spacing w:after="160" w:line="259" w:lineRule="auto"/>
        <w:jc w:val="both"/>
      </w:pPr>
      <w:r w:rsidRPr="7284C480">
        <w:rPr>
          <w:rFonts w:cs="Calibri"/>
        </w:rPr>
        <w:t>Za pomocą konsoli możliwe będzie tworzenie wyjątków oraz przesłanie plików do dalszej analizy.</w:t>
      </w:r>
    </w:p>
    <w:p w:rsidR="0056489A" w:rsidRDefault="0056489A" w:rsidP="00453BB5">
      <w:pPr>
        <w:pStyle w:val="ListParagraph"/>
        <w:numPr>
          <w:ilvl w:val="0"/>
          <w:numId w:val="35"/>
        </w:numPr>
        <w:spacing w:after="160" w:line="259" w:lineRule="auto"/>
        <w:jc w:val="both"/>
      </w:pPr>
      <w:r w:rsidRPr="7284C480">
        <w:rPr>
          <w:rFonts w:cs="Calibri"/>
        </w:rPr>
        <w:t>Konsola musi posiadać funkcję gromadzenia danych sprzętu z połączonych urządzeń, m.in. informacji o pamięci RAM, pamięci masowej i procesorach.</w:t>
      </w:r>
    </w:p>
    <w:p w:rsidR="0056489A" w:rsidRDefault="0056489A" w:rsidP="00453BB5">
      <w:pPr>
        <w:pStyle w:val="ListParagraph"/>
        <w:numPr>
          <w:ilvl w:val="0"/>
          <w:numId w:val="35"/>
        </w:numPr>
        <w:spacing w:after="160" w:line="259" w:lineRule="auto"/>
        <w:jc w:val="both"/>
      </w:pPr>
      <w:r w:rsidRPr="7284C480">
        <w:rPr>
          <w:rFonts w:cs="Calibri"/>
        </w:rPr>
        <w:t>Konsola musi posiadać funkcję filtrowania połączonych urządzeń w oparciu o ich parametry sprzętowe.</w:t>
      </w:r>
    </w:p>
    <w:p w:rsidR="0056489A" w:rsidRDefault="0056489A" w:rsidP="00453BB5">
      <w:pPr>
        <w:pStyle w:val="ListParagraph"/>
        <w:numPr>
          <w:ilvl w:val="0"/>
          <w:numId w:val="35"/>
        </w:numPr>
        <w:spacing w:after="160" w:line="259" w:lineRule="auto"/>
        <w:jc w:val="both"/>
      </w:pPr>
      <w:r w:rsidRPr="7284C480">
        <w:rPr>
          <w:rFonts w:cs="Calibri"/>
        </w:rPr>
        <w:t>Możliwość wyboru pozycji z kategorii spisu sprzętu: obudowa, informacje o urządzeniu, ekran, układ graficzny, urządzenie wejściowe, pamięć masowa, układ sieciowy, drukarka, procesor, pamięć RAM i układ dźwiękowy.</w:t>
      </w:r>
    </w:p>
    <w:p w:rsidR="0056489A" w:rsidRDefault="0056489A" w:rsidP="00453BB5">
      <w:pPr>
        <w:pStyle w:val="ListParagraph"/>
        <w:numPr>
          <w:ilvl w:val="0"/>
          <w:numId w:val="35"/>
        </w:numPr>
        <w:spacing w:after="160" w:line="259" w:lineRule="auto"/>
        <w:jc w:val="both"/>
      </w:pPr>
      <w:r w:rsidRPr="7284C480">
        <w:rPr>
          <w:rFonts w:cs="Calibri"/>
        </w:rPr>
        <w:t>Możliwość z poziomu konsoli: aktualizacji wszystkich modułów produktu zabezpieczającego zainstalowanego na docelowym urządzeniu, uruchomienie skanowania na żądanie, wykonanie określonych instrukcji wiersza polecenia na stacji roboczej lub serwerze.</w:t>
      </w:r>
    </w:p>
    <w:p w:rsidR="0056489A" w:rsidRDefault="0056489A" w:rsidP="00453BB5">
      <w:pPr>
        <w:pStyle w:val="ListParagraph"/>
        <w:numPr>
          <w:ilvl w:val="0"/>
          <w:numId w:val="35"/>
        </w:numPr>
        <w:spacing w:after="160" w:line="259" w:lineRule="auto"/>
        <w:jc w:val="both"/>
      </w:pPr>
      <w:r w:rsidRPr="7284C480">
        <w:rPr>
          <w:rFonts w:cs="Calibri"/>
        </w:rPr>
        <w:t>Za pomocą konsoli możliwość deinstalacji aplikacji lub programu zainstalowanego na stacji roboczej, serwerze.</w:t>
      </w:r>
    </w:p>
    <w:p w:rsidR="0056489A" w:rsidRDefault="0056489A" w:rsidP="00453BB5">
      <w:pPr>
        <w:jc w:val="both"/>
      </w:pPr>
      <w:r w:rsidRPr="7284C480">
        <w:rPr>
          <w:rFonts w:cs="Calibri"/>
        </w:rPr>
        <w:t xml:space="preserve"> </w:t>
      </w:r>
    </w:p>
    <w:p w:rsidR="0056489A" w:rsidRDefault="0056489A" w:rsidP="00453BB5">
      <w:pPr>
        <w:jc w:val="both"/>
      </w:pPr>
      <w:r w:rsidRPr="7284C480">
        <w:rPr>
          <w:rFonts w:cs="Calibri"/>
          <w:b/>
          <w:bCs/>
        </w:rPr>
        <w:t>Dodatkowe uwagi:</w:t>
      </w:r>
    </w:p>
    <w:p w:rsidR="0056489A" w:rsidRDefault="0056489A" w:rsidP="00453BB5">
      <w:pPr>
        <w:pStyle w:val="ListParagraph"/>
        <w:numPr>
          <w:ilvl w:val="0"/>
          <w:numId w:val="34"/>
        </w:numPr>
        <w:spacing w:after="160" w:line="259" w:lineRule="auto"/>
        <w:jc w:val="both"/>
      </w:pPr>
      <w:r w:rsidRPr="7284C480">
        <w:rPr>
          <w:rFonts w:cs="Calibri"/>
        </w:rPr>
        <w:t>Zamawiający nie dopuszcza poniesienia żadnych dodatkowych kosztów z tytułu zakupu jakichkolwiek dodatkowych licencji lub związanych z modyfikacją czy też zmianą konfiguracji działającego w firmie oprogramowania, jak również oprogramowania oczekiwanych przez Zamawiającego funkcjonalności dostarczanego przez Wykonawcę programu.</w:t>
      </w:r>
    </w:p>
    <w:p w:rsidR="0056489A" w:rsidRDefault="0056489A" w:rsidP="00453BB5">
      <w:pPr>
        <w:pStyle w:val="ListParagraph"/>
        <w:numPr>
          <w:ilvl w:val="0"/>
          <w:numId w:val="34"/>
        </w:numPr>
        <w:spacing w:after="160" w:line="259" w:lineRule="auto"/>
        <w:jc w:val="both"/>
      </w:pPr>
      <w:r w:rsidRPr="7284C480">
        <w:rPr>
          <w:rFonts w:cs="Calibri"/>
        </w:rPr>
        <w:t>Wszystkie parametry i opis funkcji muszą być potwierdzone dokumentacją producenta przedstawioną przez Wykonawcę na każde żądanie Zamawiającego.</w:t>
      </w:r>
    </w:p>
    <w:p w:rsidR="0056489A" w:rsidRDefault="0056489A" w:rsidP="00453BB5">
      <w:pPr>
        <w:pStyle w:val="ListParagraph"/>
        <w:numPr>
          <w:ilvl w:val="0"/>
          <w:numId w:val="34"/>
        </w:numPr>
        <w:spacing w:after="160" w:line="259" w:lineRule="auto"/>
        <w:jc w:val="both"/>
      </w:pPr>
      <w:r w:rsidRPr="7284C480">
        <w:rPr>
          <w:rFonts w:cs="Calibri"/>
        </w:rPr>
        <w:t>Dostawa obejmuje dokumenty i kody licencyjne (jeśli dotyczy) wraz z niezbędnymi nośnikami oprogramowania, lub wskazuje alternatywny sposób dostarczenia oprogramowania, umożliwiający Zamawiającemu korzystanie z pełni jego funkcjonalności.</w:t>
      </w:r>
    </w:p>
    <w:p w:rsidR="0056489A" w:rsidRDefault="0056489A" w:rsidP="00453BB5">
      <w:pPr>
        <w:pStyle w:val="ListParagraph"/>
        <w:numPr>
          <w:ilvl w:val="0"/>
          <w:numId w:val="34"/>
        </w:numPr>
        <w:spacing w:after="160" w:line="259" w:lineRule="auto"/>
        <w:jc w:val="both"/>
      </w:pPr>
      <w:r w:rsidRPr="7284C480">
        <w:rPr>
          <w:rFonts w:cs="Calibri"/>
        </w:rPr>
        <w:t>Zamawiający posiada pakiet ESET Endpoint Antivirus Suite. Zamawiający dopuszcza możliwość dostarczenia produktu równoważnego o właściwościach, funkcjonalnościach i parametrach nie gorszych od wskazanych wyżej. W przypadku dostarczenia oprogramowania równoważnego rekonfiguracja stacji roboczych, serwera plików, systemów wirtualizacji oraz inne prace niezbędne do prawidłowego funkcjonowania przedmiotu zamówienia u Zamawiającego leżą po stronie Wykonawcy i odbędą się na jego koszt.</w:t>
      </w:r>
    </w:p>
    <w:p w:rsidR="0056489A" w:rsidRDefault="0056489A" w:rsidP="00453BB5">
      <w:pPr>
        <w:tabs>
          <w:tab w:val="left" w:pos="567"/>
        </w:tabs>
        <w:spacing w:line="360" w:lineRule="auto"/>
        <w:jc w:val="both"/>
        <w:rPr>
          <w:rFonts w:cs="Calibri"/>
          <w:b/>
          <w:bCs/>
          <w:color w:val="000000"/>
        </w:rPr>
      </w:pPr>
    </w:p>
    <w:p w:rsidR="0056489A" w:rsidRDefault="0056489A" w:rsidP="00453BB5">
      <w:pPr>
        <w:tabs>
          <w:tab w:val="left" w:pos="567"/>
        </w:tabs>
        <w:spacing w:line="360" w:lineRule="auto"/>
        <w:jc w:val="both"/>
        <w:rPr>
          <w:rFonts w:cs="Calibri"/>
          <w:b/>
          <w:bCs/>
          <w:color w:val="000000"/>
        </w:rPr>
      </w:pPr>
      <w:r w:rsidRPr="7284C480">
        <w:rPr>
          <w:rFonts w:cs="Calibri"/>
          <w:b/>
          <w:bCs/>
          <w:color w:val="000000"/>
        </w:rPr>
        <w:t>Część II</w:t>
      </w:r>
    </w:p>
    <w:p w:rsidR="0056489A" w:rsidRDefault="0056489A" w:rsidP="00453BB5">
      <w:pPr>
        <w:tabs>
          <w:tab w:val="left" w:pos="567"/>
        </w:tabs>
        <w:spacing w:line="360" w:lineRule="auto"/>
        <w:jc w:val="both"/>
        <w:rPr>
          <w:rFonts w:cs="Calibri"/>
          <w:b/>
          <w:bCs/>
          <w:color w:val="000000"/>
        </w:rPr>
      </w:pPr>
      <w:r w:rsidRPr="7C42FAC0">
        <w:rPr>
          <w:rFonts w:cs="Calibri"/>
          <w:b/>
          <w:bCs/>
          <w:color w:val="000000"/>
        </w:rPr>
        <w:t>Laptop typ A – szt. 2</w:t>
      </w:r>
    </w:p>
    <w:tbl>
      <w:tblPr>
        <w:tblW w:w="0" w:type="auto"/>
        <w:tblInd w:w="105" w:type="dxa"/>
        <w:tblLayout w:type="fixed"/>
        <w:tblLook w:val="01E0"/>
      </w:tblPr>
      <w:tblGrid>
        <w:gridCol w:w="3510"/>
        <w:gridCol w:w="5505"/>
      </w:tblGrid>
      <w:tr w:rsidR="0056489A" w:rsidRPr="00523D8E" w:rsidTr="00307731">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rPr>
                <w:b/>
                <w:bCs/>
              </w:rPr>
            </w:pPr>
            <w:r w:rsidRPr="00523D8E">
              <w:rPr>
                <w:b/>
                <w:bCs/>
              </w:rPr>
              <w:t>Nazwa parametru/podzespołu</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rPr>
                <w:b/>
                <w:bCs/>
              </w:rPr>
            </w:pPr>
            <w:r w:rsidRPr="00523D8E">
              <w:rPr>
                <w:b/>
                <w:bCs/>
              </w:rPr>
              <w:t>Wymagane minimalne parametry techniczne</w:t>
            </w:r>
          </w:p>
        </w:tc>
      </w:tr>
      <w:tr w:rsidR="0056489A" w:rsidRPr="00523D8E" w:rsidTr="00307731">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Typ</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Komputer przenośny typu laptop</w:t>
            </w:r>
          </w:p>
        </w:tc>
      </w:tr>
      <w:tr w:rsidR="0056489A" w:rsidRPr="00523D8E" w:rsidTr="00307731">
        <w:trPr>
          <w:trHeight w:val="111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Zastosowanie</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Komputer będzie wykorzystywany do pracy naukowo-badawczej, do obsługi standardowych aplikacji biurowych, aplikacji obliczeniowych, aplikacji służących do projektowania produktów, renderowania i tworzenia symulacji w trzech wymiarach, dostępu do Internetu, poczty elektronicznej oraz jako lokalna baza danych.</w:t>
            </w:r>
          </w:p>
        </w:tc>
      </w:tr>
      <w:tr w:rsidR="0056489A" w:rsidRPr="00523D8E" w:rsidTr="00307731">
        <w:trPr>
          <w:trHeight w:val="249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Procesor</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Ilość rdzeni: 4</w:t>
            </w:r>
          </w:p>
          <w:p w:rsidR="0056489A" w:rsidRPr="00523D8E" w:rsidRDefault="0056489A" w:rsidP="00307731">
            <w:pPr>
              <w:jc w:val="both"/>
            </w:pPr>
            <w:r w:rsidRPr="00523D8E">
              <w:t xml:space="preserve">Zaproponowany procesor musi uzyskać w teście Passmark CPU Mark łącznie wynik: minimum 6800 punktów (według wyników opublikowanych na stronie </w:t>
            </w:r>
            <w:hyperlink r:id="rId15">
              <w:r w:rsidRPr="00523D8E">
                <w:rPr>
                  <w:rStyle w:val="Hyperlink"/>
                </w:rPr>
                <w:t>http://www.cpubenchmark.net/cpu_list.php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Pamięć operacyjna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Pojemność: 16 GB</w:t>
            </w:r>
          </w:p>
          <w:p w:rsidR="0056489A" w:rsidRPr="00523D8E" w:rsidRDefault="0056489A" w:rsidP="00307731">
            <w:pPr>
              <w:jc w:val="both"/>
            </w:pPr>
            <w:r w:rsidRPr="00523D8E">
              <w:t>Rodzaj: DDR4</w:t>
            </w:r>
          </w:p>
        </w:tc>
      </w:tr>
      <w:tr w:rsidR="0056489A" w:rsidRPr="00523D8E" w:rsidTr="00307731">
        <w:trPr>
          <w:trHeight w:val="43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Płyta główna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Musi umożliwiać pracę procesora z maksymalną wydajnością</w:t>
            </w:r>
          </w:p>
        </w:tc>
      </w:tr>
      <w:tr w:rsidR="0056489A" w:rsidRPr="00523D8E" w:rsidTr="00307731">
        <w:trPr>
          <w:trHeight w:val="88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Dysk twardy</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Typ: SSD</w:t>
            </w:r>
          </w:p>
          <w:p w:rsidR="0056489A" w:rsidRPr="00523D8E" w:rsidRDefault="0056489A" w:rsidP="00307731">
            <w:pPr>
              <w:jc w:val="both"/>
            </w:pPr>
            <w:r w:rsidRPr="00523D8E">
              <w:t>Pojemność: 1 TB (1024 GB)</w:t>
            </w:r>
          </w:p>
          <w:p w:rsidR="0056489A" w:rsidRPr="00523D8E" w:rsidRDefault="0056489A" w:rsidP="00307731">
            <w:pPr>
              <w:jc w:val="both"/>
            </w:pPr>
            <w:r w:rsidRPr="00523D8E">
              <w:t>Typ interfejsu: M.2 PCIe</w:t>
            </w:r>
          </w:p>
        </w:tc>
      </w:tr>
      <w:tr w:rsidR="0056489A" w:rsidRPr="00523D8E" w:rsidTr="00307731">
        <w:trPr>
          <w:trHeight w:val="249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Karta graficzna dedykowana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Pamieć własna: 4GB</w:t>
            </w:r>
          </w:p>
          <w:p w:rsidR="0056489A" w:rsidRPr="00523D8E" w:rsidRDefault="0056489A" w:rsidP="00307731">
            <w:pPr>
              <w:jc w:val="both"/>
            </w:pPr>
            <w:r w:rsidRPr="00523D8E">
              <w:t>Kompatybilna z DirectX 12, OpenGL 4.5</w:t>
            </w:r>
          </w:p>
          <w:p w:rsidR="0056489A" w:rsidRPr="00523D8E" w:rsidRDefault="0056489A" w:rsidP="00307731">
            <w:pPr>
              <w:jc w:val="both"/>
            </w:pPr>
            <w:r w:rsidRPr="00523D8E">
              <w:t xml:space="preserve">Zaproponowana karta graficzna musi uzyskać w teście Passmark – G3D Mark wynik co najmniej 2500 punktów według wyników kart graficznych publikowanych na stronie </w:t>
            </w:r>
            <w:hyperlink r:id="rId16">
              <w:r w:rsidRPr="00523D8E">
                <w:rPr>
                  <w:rStyle w:val="Hyperlink"/>
                </w:rPr>
                <w:t>http://www.videocardbenchmark.net/gpu_list.php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84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Karta dźwiękowa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Typ: zintegrowana</w:t>
            </w:r>
          </w:p>
          <w:p w:rsidR="0056489A" w:rsidRPr="00523D8E" w:rsidRDefault="0056489A" w:rsidP="00307731">
            <w:pPr>
              <w:jc w:val="both"/>
            </w:pPr>
            <w:r w:rsidRPr="00523D8E">
              <w:t>Wbudowany głośnik</w:t>
            </w:r>
          </w:p>
          <w:p w:rsidR="0056489A" w:rsidRPr="00523D8E" w:rsidRDefault="0056489A" w:rsidP="00307731">
            <w:pPr>
              <w:jc w:val="both"/>
            </w:pPr>
            <w:r w:rsidRPr="00523D8E">
              <w:t>Wbudowany mikrofon</w:t>
            </w:r>
          </w:p>
        </w:tc>
      </w:tr>
      <w:tr w:rsidR="0056489A" w:rsidRPr="007B6A74" w:rsidTr="00307731">
        <w:trPr>
          <w:trHeight w:val="57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Komunikacja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453BB5" w:rsidRDefault="0056489A" w:rsidP="00307731">
            <w:pPr>
              <w:jc w:val="both"/>
              <w:rPr>
                <w:lang w:val="en-US"/>
              </w:rPr>
            </w:pPr>
            <w:r w:rsidRPr="00523D8E">
              <w:rPr>
                <w:lang w:val="en-US"/>
              </w:rPr>
              <w:t>Wi-Fi 6 (802.11 ax)</w:t>
            </w:r>
          </w:p>
          <w:p w:rsidR="0056489A" w:rsidRPr="00523D8E" w:rsidRDefault="0056489A" w:rsidP="00307731">
            <w:pPr>
              <w:jc w:val="both"/>
              <w:rPr>
                <w:lang w:val="en-US"/>
              </w:rPr>
            </w:pPr>
            <w:r w:rsidRPr="00523D8E">
              <w:rPr>
                <w:lang w:val="en-US"/>
              </w:rPr>
              <w:t>Moduł Bluetooth 5</w:t>
            </w:r>
          </w:p>
        </w:tc>
      </w:tr>
      <w:tr w:rsidR="0056489A" w:rsidRPr="00523D8E" w:rsidTr="00307731">
        <w:trPr>
          <w:trHeight w:val="79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Ekran</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 xml:space="preserve">Przekątna ekranu: </w:t>
            </w:r>
            <w:smartTag w:uri="urn:schemas-microsoft-com:office:smarttags" w:element="metricconverter">
              <w:smartTagPr>
                <w:attr w:name="ProductID" w:val="2 kg"/>
              </w:smartTagPr>
              <w:r w:rsidRPr="00523D8E">
                <w:t>15,6 cala</w:t>
              </w:r>
            </w:smartTag>
          </w:p>
          <w:p w:rsidR="0056489A" w:rsidRPr="00523D8E" w:rsidRDefault="0056489A" w:rsidP="00307731">
            <w:pPr>
              <w:jc w:val="both"/>
            </w:pPr>
            <w:r w:rsidRPr="00523D8E">
              <w:t>Rozdzielczość ekranu: 1920 x 1080 pikseli (Full HD)</w:t>
            </w:r>
          </w:p>
          <w:p w:rsidR="0056489A" w:rsidRPr="00523D8E" w:rsidRDefault="0056489A" w:rsidP="00307731">
            <w:pPr>
              <w:jc w:val="both"/>
            </w:pPr>
            <w:r w:rsidRPr="00523D8E">
              <w:t>Technologia: IPS</w:t>
            </w:r>
          </w:p>
          <w:p w:rsidR="0056489A" w:rsidRPr="00523D8E" w:rsidRDefault="0056489A" w:rsidP="00307731">
            <w:pPr>
              <w:jc w:val="both"/>
            </w:pPr>
            <w:r w:rsidRPr="00523D8E">
              <w:t xml:space="preserve">Podświetlenie: WLED </w:t>
            </w:r>
          </w:p>
          <w:p w:rsidR="0056489A" w:rsidRPr="00523D8E" w:rsidRDefault="0056489A" w:rsidP="00307731">
            <w:pPr>
              <w:jc w:val="both"/>
            </w:pPr>
            <w:r w:rsidRPr="00523D8E">
              <w:t>Typ: dotykowy</w:t>
            </w:r>
          </w:p>
          <w:p w:rsidR="0056489A" w:rsidRPr="00523D8E" w:rsidRDefault="0056489A" w:rsidP="00307731">
            <w:pPr>
              <w:jc w:val="both"/>
            </w:pPr>
            <w:r w:rsidRPr="00523D8E">
              <w:t>Zakres odchylenia: 360 stopni</w:t>
            </w:r>
          </w:p>
        </w:tc>
      </w:tr>
      <w:tr w:rsidR="0056489A" w:rsidRPr="00523D8E" w:rsidTr="00307731">
        <w:trPr>
          <w:trHeight w:val="139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Porty i złącza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rPr>
                <w:lang w:val="en-US"/>
              </w:rPr>
            </w:pPr>
            <w:r w:rsidRPr="00523D8E">
              <w:rPr>
                <w:lang w:val="en-US"/>
              </w:rPr>
              <w:t>2 x USB 3.1 Gen 1 Type-A</w:t>
            </w:r>
          </w:p>
          <w:p w:rsidR="0056489A" w:rsidRPr="00523D8E" w:rsidRDefault="0056489A" w:rsidP="00307731">
            <w:pPr>
              <w:jc w:val="both"/>
              <w:rPr>
                <w:lang w:val="en-US"/>
              </w:rPr>
            </w:pPr>
            <w:r w:rsidRPr="00523D8E">
              <w:rPr>
                <w:lang w:val="en-US"/>
              </w:rPr>
              <w:t>1 x USB 3.1 Gen 2 Type-C</w:t>
            </w:r>
          </w:p>
          <w:p w:rsidR="0056489A" w:rsidRPr="00523D8E" w:rsidRDefault="0056489A" w:rsidP="00307731">
            <w:pPr>
              <w:jc w:val="both"/>
            </w:pPr>
            <w:r w:rsidRPr="00523D8E">
              <w:t>1 x HDMI 2.0</w:t>
            </w:r>
          </w:p>
          <w:p w:rsidR="0056489A" w:rsidRPr="00523D8E" w:rsidRDefault="0056489A" w:rsidP="00307731">
            <w:pPr>
              <w:jc w:val="both"/>
            </w:pPr>
            <w:r w:rsidRPr="00523D8E">
              <w:t>1 x Czytnik kart pamięci</w:t>
            </w:r>
          </w:p>
          <w:p w:rsidR="0056489A" w:rsidRPr="00523D8E" w:rsidRDefault="0056489A" w:rsidP="00307731">
            <w:pPr>
              <w:jc w:val="both"/>
            </w:pPr>
            <w:r w:rsidRPr="00523D8E">
              <w:t>1 x Wyjście słuchawkowe/wejście mikrofonowe</w:t>
            </w:r>
          </w:p>
        </w:tc>
      </w:tr>
      <w:tr w:rsidR="0056489A" w:rsidRPr="00523D8E" w:rsidTr="00307731">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Bateria i zasilacz</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Pojemność baterii: 50 Wh</w:t>
            </w:r>
          </w:p>
          <w:p w:rsidR="0056489A" w:rsidRPr="00523D8E" w:rsidRDefault="0056489A" w:rsidP="00307731">
            <w:pPr>
              <w:jc w:val="both"/>
            </w:pPr>
            <w:r w:rsidRPr="00523D8E">
              <w:t>Zasilacz dedykowany do oferowanego laptopa</w:t>
            </w:r>
          </w:p>
        </w:tc>
      </w:tr>
      <w:tr w:rsidR="0056489A" w:rsidRPr="00523D8E" w:rsidTr="00307731">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Kamera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Typ: zintegrowana</w:t>
            </w:r>
          </w:p>
        </w:tc>
      </w:tr>
      <w:tr w:rsidR="0056489A" w:rsidRPr="00523D8E" w:rsidTr="00307731">
        <w:trPr>
          <w:trHeight w:val="57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Klawiatura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Układ: QWERTY</w:t>
            </w:r>
          </w:p>
          <w:p w:rsidR="0056489A" w:rsidRPr="00523D8E" w:rsidRDefault="0056489A" w:rsidP="00307731">
            <w:pPr>
              <w:jc w:val="both"/>
            </w:pPr>
            <w:r w:rsidRPr="00523D8E">
              <w:t>Wydzielona klawiatura numeryczna</w:t>
            </w:r>
          </w:p>
        </w:tc>
      </w:tr>
      <w:tr w:rsidR="0056489A" w:rsidRPr="00523D8E" w:rsidTr="00307731">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Waga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 xml:space="preserve">Maksymalnie </w:t>
            </w:r>
            <w:smartTag w:uri="urn:schemas-microsoft-com:office:smarttags" w:element="metricconverter">
              <w:smartTagPr>
                <w:attr w:name="ProductID" w:val="2 kg"/>
              </w:smartTagPr>
              <w:r w:rsidRPr="00523D8E">
                <w:t>2 kg</w:t>
              </w:r>
            </w:smartTag>
            <w:r w:rsidRPr="00523D8E">
              <w:t xml:space="preserve"> (z baterią)</w:t>
            </w:r>
          </w:p>
        </w:tc>
      </w:tr>
      <w:tr w:rsidR="0056489A" w:rsidRPr="00523D8E" w:rsidTr="00307731">
        <w:trPr>
          <w:trHeight w:val="300"/>
        </w:trPr>
        <w:tc>
          <w:tcPr>
            <w:tcW w:w="3510" w:type="dxa"/>
            <w:tcBorders>
              <w:top w:val="single" w:sz="8" w:space="0" w:color="000000"/>
              <w:left w:val="single" w:sz="8" w:space="0" w:color="000000"/>
              <w:bottom w:val="single" w:sz="8" w:space="0" w:color="000000"/>
              <w:right w:val="single" w:sz="8" w:space="0" w:color="000000"/>
            </w:tcBorders>
          </w:tcPr>
          <w:p w:rsidR="0056489A" w:rsidRPr="00523D8E" w:rsidRDefault="0056489A" w:rsidP="00307731">
            <w:pPr>
              <w:jc w:val="both"/>
            </w:pPr>
            <w:r w:rsidRPr="00523D8E">
              <w:t>Dodatkowe wyposażenie</w:t>
            </w:r>
          </w:p>
        </w:tc>
        <w:tc>
          <w:tcPr>
            <w:tcW w:w="5505" w:type="dxa"/>
            <w:tcBorders>
              <w:top w:val="single" w:sz="8" w:space="0" w:color="000000"/>
              <w:left w:val="single" w:sz="8" w:space="0" w:color="000000"/>
              <w:bottom w:val="single" w:sz="8" w:space="0" w:color="000000"/>
              <w:right w:val="single" w:sz="8" w:space="0" w:color="000000"/>
            </w:tcBorders>
          </w:tcPr>
          <w:p w:rsidR="0056489A" w:rsidRPr="00523D8E" w:rsidRDefault="0056489A" w:rsidP="00307731">
            <w:pPr>
              <w:jc w:val="both"/>
            </w:pPr>
            <w:r w:rsidRPr="00523D8E">
              <w:t>Mysz komputerowa: przewodowa</w:t>
            </w:r>
          </w:p>
        </w:tc>
      </w:tr>
      <w:tr w:rsidR="0056489A" w:rsidRPr="00523D8E" w:rsidTr="00307731">
        <w:trPr>
          <w:trHeight w:val="5415"/>
        </w:trPr>
        <w:tc>
          <w:tcPr>
            <w:tcW w:w="3510" w:type="dxa"/>
            <w:tcBorders>
              <w:top w:val="single" w:sz="8" w:space="0" w:color="000000"/>
              <w:left w:val="single" w:sz="8" w:space="0" w:color="000000"/>
              <w:bottom w:val="nil"/>
              <w:right w:val="single" w:sz="8" w:space="0" w:color="000000"/>
            </w:tcBorders>
            <w:vAlign w:val="center"/>
          </w:tcPr>
          <w:p w:rsidR="0056489A" w:rsidRPr="00523D8E" w:rsidRDefault="0056489A" w:rsidP="00307731">
            <w:pPr>
              <w:jc w:val="both"/>
            </w:pPr>
            <w:r w:rsidRPr="00523D8E">
              <w:t>Zainstalowany system operacyjny</w:t>
            </w:r>
          </w:p>
        </w:tc>
        <w:tc>
          <w:tcPr>
            <w:tcW w:w="5505" w:type="dxa"/>
            <w:tcBorders>
              <w:top w:val="single" w:sz="8" w:space="0" w:color="000000"/>
              <w:left w:val="single" w:sz="8" w:space="0" w:color="000000"/>
              <w:bottom w:val="nil"/>
              <w:right w:val="single" w:sz="8" w:space="0" w:color="000000"/>
            </w:tcBorders>
            <w:vAlign w:val="center"/>
          </w:tcPr>
          <w:p w:rsidR="0056489A" w:rsidRPr="00523D8E" w:rsidRDefault="0056489A" w:rsidP="00307731">
            <w:pPr>
              <w:jc w:val="both"/>
            </w:pPr>
            <w:r w:rsidRPr="00523D8E">
              <w:t>Fabrycznie nowy, nieużywany i nieaktywowany nigdy wcześniej na innym</w:t>
            </w:r>
          </w:p>
          <w:p w:rsidR="0056489A" w:rsidRPr="00523D8E" w:rsidRDefault="0056489A" w:rsidP="00307731">
            <w:pPr>
              <w:jc w:val="both"/>
            </w:pPr>
            <w:r w:rsidRPr="00523D8E">
              <w:t>urządzeniu system operacyjny Microsoft Windows 10 Professional (wersja 64- bitowa) lub równoważny, kompatybilny ze sprzętem i dołączonymi sterownikami, system w polskiej wersji językowej wraz z licencją nieograniczoną w czasie. Parametry spełniające warunki równoważności:</w:t>
            </w:r>
          </w:p>
          <w:p w:rsidR="0056489A" w:rsidRPr="00523D8E" w:rsidRDefault="0056489A" w:rsidP="00453BB5">
            <w:pPr>
              <w:pStyle w:val="ListParagraph"/>
              <w:numPr>
                <w:ilvl w:val="0"/>
                <w:numId w:val="40"/>
              </w:numPr>
              <w:spacing w:after="160" w:line="259" w:lineRule="auto"/>
              <w:jc w:val="both"/>
            </w:pPr>
            <w:r w:rsidRPr="00523D8E">
              <w:t>Pełna integracja z domeną Active Directory posiadaną przez Zamawiającego.</w:t>
            </w:r>
          </w:p>
          <w:p w:rsidR="0056489A" w:rsidRPr="00523D8E" w:rsidRDefault="0056489A" w:rsidP="00453BB5">
            <w:pPr>
              <w:pStyle w:val="ListParagraph"/>
              <w:numPr>
                <w:ilvl w:val="0"/>
                <w:numId w:val="40"/>
              </w:numPr>
              <w:spacing w:after="160" w:line="259" w:lineRule="auto"/>
              <w:jc w:val="both"/>
            </w:pPr>
            <w:r w:rsidRPr="00523D8E">
              <w:t>Zarządzanie poprzez Zasady Grupy (GPO) Active Directory posiadaną przez Zamawiającego.</w:t>
            </w:r>
          </w:p>
          <w:p w:rsidR="0056489A" w:rsidRPr="00523D8E" w:rsidRDefault="0056489A" w:rsidP="00453BB5">
            <w:pPr>
              <w:pStyle w:val="ListParagraph"/>
              <w:numPr>
                <w:ilvl w:val="0"/>
                <w:numId w:val="40"/>
              </w:numPr>
              <w:spacing w:after="160" w:line="259" w:lineRule="auto"/>
              <w:jc w:val="both"/>
            </w:pPr>
            <w:r w:rsidRPr="00523D8E">
              <w:t>Współpraca z procesorami o architekturze x86-64.</w:t>
            </w:r>
          </w:p>
          <w:p w:rsidR="0056489A" w:rsidRPr="00523D8E" w:rsidRDefault="0056489A" w:rsidP="00453BB5">
            <w:pPr>
              <w:pStyle w:val="ListParagraph"/>
              <w:numPr>
                <w:ilvl w:val="0"/>
                <w:numId w:val="40"/>
              </w:numPr>
              <w:spacing w:after="160" w:line="259" w:lineRule="auto"/>
              <w:jc w:val="both"/>
            </w:pPr>
            <w:r w:rsidRPr="00523D8E">
              <w:t>Możliwość wykonywania kopii zapasowej i przywracania do i z zasobów sieciowych.</w:t>
            </w:r>
          </w:p>
          <w:p w:rsidR="0056489A" w:rsidRPr="00523D8E" w:rsidRDefault="0056489A" w:rsidP="00453BB5">
            <w:pPr>
              <w:pStyle w:val="ListParagraph"/>
              <w:numPr>
                <w:ilvl w:val="0"/>
                <w:numId w:val="40"/>
              </w:numPr>
              <w:spacing w:after="160" w:line="259" w:lineRule="auto"/>
              <w:jc w:val="both"/>
            </w:pPr>
            <w:r w:rsidRPr="00523D8E">
              <w:t>Dostępność aktualizacji i poprawek do systemu operacyjnego u producenta systemu bezpłatnie i bez dodatkowych opłat licencyjnych z możliwością wyboru instalowanych poprawek.</w:t>
            </w:r>
          </w:p>
          <w:p w:rsidR="0056489A" w:rsidRPr="00523D8E" w:rsidRDefault="0056489A" w:rsidP="00453BB5">
            <w:pPr>
              <w:pStyle w:val="ListParagraph"/>
              <w:numPr>
                <w:ilvl w:val="0"/>
                <w:numId w:val="40"/>
              </w:numPr>
              <w:spacing w:after="160" w:line="259" w:lineRule="auto"/>
              <w:jc w:val="both"/>
            </w:pPr>
            <w:r w:rsidRPr="00523D8E">
              <w:t>Możliwość instalacji i poprawnego działania oprogramowania dostępnego w ramach posiadanych przez Zamawiającego licencji Microsoft Office 2019.</w:t>
            </w:r>
          </w:p>
          <w:p w:rsidR="0056489A" w:rsidRPr="00523D8E" w:rsidRDefault="0056489A" w:rsidP="00453BB5">
            <w:pPr>
              <w:pStyle w:val="ListParagraph"/>
              <w:numPr>
                <w:ilvl w:val="0"/>
                <w:numId w:val="40"/>
              </w:numPr>
              <w:spacing w:after="160" w:line="259" w:lineRule="auto"/>
              <w:jc w:val="both"/>
            </w:pPr>
            <w:r w:rsidRPr="00523D8E">
              <w:t xml:space="preserve">Możliwość udostępniania i przejmowania pulpitu zdalnego. </w:t>
            </w:r>
          </w:p>
          <w:p w:rsidR="0056489A" w:rsidRPr="00523D8E" w:rsidRDefault="0056489A" w:rsidP="00307731">
            <w:pPr>
              <w:jc w:val="both"/>
            </w:pPr>
            <w:r w:rsidRPr="00523D8E">
              <w:t xml:space="preserve"> </w:t>
            </w:r>
          </w:p>
          <w:p w:rsidR="0056489A" w:rsidRPr="00523D8E" w:rsidRDefault="0056489A" w:rsidP="00307731">
            <w:pPr>
              <w:jc w:val="both"/>
            </w:pPr>
            <w:r w:rsidRPr="00523D8E">
              <w:t>Wykonawca oferując równoważny system operacyjny zobowiązany jest wykazać jego równoważność do wyżej wymienionych kryteriów oraz dokonać przeszkolenia użytkowników w wymiarze 10 godzin w siedzibie Zamawiającego.</w:t>
            </w:r>
          </w:p>
        </w:tc>
      </w:tr>
      <w:tr w:rsidR="0056489A" w:rsidRPr="00523D8E" w:rsidTr="00307731">
        <w:trPr>
          <w:trHeight w:val="1950"/>
        </w:trPr>
        <w:tc>
          <w:tcPr>
            <w:tcW w:w="3510"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Gwarancja</w:t>
            </w:r>
          </w:p>
        </w:tc>
        <w:tc>
          <w:tcPr>
            <w:tcW w:w="5505" w:type="dxa"/>
            <w:tcBorders>
              <w:top w:val="single" w:sz="8" w:space="0" w:color="000000"/>
              <w:left w:val="single" w:sz="8" w:space="0" w:color="000000"/>
              <w:bottom w:val="single" w:sz="8" w:space="0" w:color="000000"/>
              <w:right w:val="single" w:sz="8" w:space="0" w:color="000000"/>
            </w:tcBorders>
            <w:vAlign w:val="center"/>
          </w:tcPr>
          <w:p w:rsidR="0056489A" w:rsidRPr="00523D8E" w:rsidRDefault="0056489A" w:rsidP="00307731">
            <w:pPr>
              <w:jc w:val="both"/>
            </w:pPr>
            <w:r w:rsidRPr="00523D8E">
              <w:t>Czas: 24 miesiące</w:t>
            </w:r>
          </w:p>
          <w:p w:rsidR="0056489A" w:rsidRPr="00523D8E" w:rsidRDefault="0056489A" w:rsidP="00307731">
            <w:pPr>
              <w:jc w:val="both"/>
            </w:pPr>
            <w:r w:rsidRPr="00523D8E">
              <w:t>Naprawa w miejscu użytkowania (on-site)</w:t>
            </w:r>
          </w:p>
          <w:p w:rsidR="0056489A" w:rsidRPr="00523D8E" w:rsidRDefault="0056489A" w:rsidP="00307731">
            <w:pPr>
              <w:jc w:val="both"/>
            </w:pPr>
            <w:r w:rsidRPr="00523D8E">
              <w:t>Czas reakcji serwisu: maksymalnie w następnym dniu roboczym</w:t>
            </w:r>
          </w:p>
          <w:p w:rsidR="0056489A" w:rsidRPr="00523D8E" w:rsidRDefault="0056489A" w:rsidP="00307731">
            <w:pPr>
              <w:jc w:val="both"/>
            </w:pPr>
            <w:r w:rsidRPr="00523D8E">
              <w:t>Gwarancja obejmuje wszystkie elementy oferowanego komputera.</w:t>
            </w:r>
          </w:p>
          <w:p w:rsidR="0056489A" w:rsidRPr="00523D8E" w:rsidRDefault="0056489A" w:rsidP="00307731">
            <w:pPr>
              <w:jc w:val="both"/>
            </w:pPr>
            <w:r w:rsidRPr="00523D8E">
              <w:t>W przypadku awarii dysków twardych, wymiana na nowe. Dyski uszkodzone pozostają własnością Zamawiającego</w:t>
            </w:r>
          </w:p>
        </w:tc>
      </w:tr>
    </w:tbl>
    <w:p w:rsidR="0056489A" w:rsidRDefault="0056489A" w:rsidP="00453BB5">
      <w:pPr>
        <w:tabs>
          <w:tab w:val="left" w:pos="567"/>
        </w:tabs>
        <w:spacing w:line="360" w:lineRule="auto"/>
        <w:jc w:val="both"/>
        <w:rPr>
          <w:rFonts w:cs="Calibri"/>
          <w:b/>
          <w:bCs/>
          <w:color w:val="000000"/>
        </w:rPr>
      </w:pPr>
    </w:p>
    <w:p w:rsidR="0056489A" w:rsidRDefault="0056489A" w:rsidP="00453BB5">
      <w:pPr>
        <w:tabs>
          <w:tab w:val="left" w:pos="567"/>
        </w:tabs>
        <w:spacing w:line="360" w:lineRule="auto"/>
        <w:jc w:val="both"/>
        <w:rPr>
          <w:rFonts w:cs="Calibri"/>
          <w:b/>
          <w:bCs/>
          <w:color w:val="000000"/>
        </w:rPr>
      </w:pPr>
      <w:r w:rsidRPr="7284C480">
        <w:rPr>
          <w:rFonts w:cs="Calibri"/>
          <w:b/>
          <w:bCs/>
          <w:color w:val="000000"/>
        </w:rPr>
        <w:t>Część III</w:t>
      </w:r>
    </w:p>
    <w:p w:rsidR="0056489A" w:rsidRDefault="0056489A" w:rsidP="00453BB5">
      <w:pPr>
        <w:spacing w:line="257" w:lineRule="auto"/>
        <w:jc w:val="both"/>
        <w:rPr>
          <w:rFonts w:cs="Calibri"/>
          <w:color w:val="000000"/>
        </w:rPr>
      </w:pPr>
      <w:r w:rsidRPr="7C42FAC0">
        <w:rPr>
          <w:rFonts w:cs="Calibri"/>
          <w:b/>
          <w:bCs/>
          <w:color w:val="000000"/>
        </w:rPr>
        <w:t>Laptop typ B – szt. 5</w:t>
      </w:r>
    </w:p>
    <w:tbl>
      <w:tblPr>
        <w:tblW w:w="0" w:type="auto"/>
        <w:tblInd w:w="105" w:type="dxa"/>
        <w:tblLayout w:type="fixed"/>
        <w:tblLook w:val="01E0"/>
      </w:tblPr>
      <w:tblGrid>
        <w:gridCol w:w="3465"/>
        <w:gridCol w:w="5550"/>
      </w:tblGrid>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b/>
                <w:bCs/>
              </w:rPr>
            </w:pPr>
            <w:r w:rsidRPr="00523D8E">
              <w:rPr>
                <w:b/>
                <w:bCs/>
              </w:rPr>
              <w:t>Nazwa parametru/podzespołu</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b/>
                <w:bCs/>
              </w:rPr>
            </w:pPr>
            <w:r w:rsidRPr="00523D8E">
              <w:rPr>
                <w:b/>
                <w:bCs/>
              </w:rPr>
              <w:t>Wymagane minimalne parametry techniczne</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Komputer przenośny typu laptop</w:t>
            </w:r>
          </w:p>
        </w:tc>
      </w:tr>
      <w:tr w:rsidR="0056489A" w:rsidRPr="00523D8E" w:rsidTr="00307731">
        <w:trPr>
          <w:trHeight w:val="111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Zastosowanie</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Komputer będzie wykorzystywany do pracy naukowo-badawczej, do obsługi standardowych aplikacji biurowych, aplikacji obliczeniowych, dostępu do Internetu, poczty elektronicznej oraz jako lokalna baza danych.</w:t>
            </w:r>
          </w:p>
        </w:tc>
      </w:tr>
      <w:tr w:rsidR="0056489A" w:rsidRPr="00523D8E" w:rsidTr="00307731">
        <w:trPr>
          <w:trHeight w:val="198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Procesor</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Ilość rdzeni: 6</w:t>
            </w:r>
          </w:p>
          <w:p w:rsidR="0056489A" w:rsidRPr="00523D8E" w:rsidRDefault="0056489A" w:rsidP="00307731">
            <w:pPr>
              <w:jc w:val="both"/>
            </w:pPr>
            <w:r w:rsidRPr="00523D8E">
              <w:t xml:space="preserve">Zaproponowany procesor musi uzyskać w teście Passmark CPU Mark łącznie wynik: minimum 15900 punktów (według wyników opublikowanych na stronie </w:t>
            </w:r>
            <w:hyperlink r:id="rId17">
              <w:r w:rsidRPr="00523D8E">
                <w:rPr>
                  <w:rStyle w:val="Hyperlink"/>
                </w:rPr>
                <w:t>http://www.cpubenchmark.net/cpu_list.php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Pamięć operacyjna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Pojemność: 16 GB</w:t>
            </w:r>
          </w:p>
          <w:p w:rsidR="0056489A" w:rsidRPr="00523D8E" w:rsidRDefault="0056489A" w:rsidP="00307731">
            <w:pPr>
              <w:jc w:val="both"/>
            </w:pPr>
            <w:r w:rsidRPr="00523D8E">
              <w:t>Rodzaj: DDR4</w:t>
            </w:r>
          </w:p>
        </w:tc>
      </w:tr>
      <w:tr w:rsidR="0056489A" w:rsidRPr="00523D8E" w:rsidTr="00307731">
        <w:trPr>
          <w:trHeight w:val="43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Płyta główna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Musi umożliwiać pracę procesora z maksymalną wydajnością</w:t>
            </w:r>
          </w:p>
        </w:tc>
      </w:tr>
      <w:tr w:rsidR="0056489A" w:rsidRPr="00523D8E" w:rsidTr="00307731">
        <w:trPr>
          <w:trHeight w:val="84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Dysk twardy</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SSD</w:t>
            </w:r>
          </w:p>
          <w:p w:rsidR="0056489A" w:rsidRPr="00523D8E" w:rsidRDefault="0056489A" w:rsidP="00307731">
            <w:pPr>
              <w:jc w:val="both"/>
            </w:pPr>
            <w:r w:rsidRPr="00523D8E">
              <w:t>Pojemność: 512 GB</w:t>
            </w:r>
          </w:p>
          <w:p w:rsidR="0056489A" w:rsidRPr="00523D8E" w:rsidRDefault="0056489A" w:rsidP="00307731">
            <w:pPr>
              <w:jc w:val="both"/>
            </w:pPr>
            <w:r w:rsidRPr="00523D8E">
              <w:t>Typ interfejsu: M.2 PCIe</w:t>
            </w:r>
          </w:p>
        </w:tc>
      </w:tr>
      <w:tr w:rsidR="0056489A" w:rsidRPr="00523D8E" w:rsidTr="00307731">
        <w:trPr>
          <w:trHeight w:val="20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Karta graficzna dedykowana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Pamieć własna: 4GB</w:t>
            </w:r>
          </w:p>
          <w:p w:rsidR="0056489A" w:rsidRPr="00523D8E" w:rsidRDefault="0056489A" w:rsidP="00307731">
            <w:pPr>
              <w:jc w:val="both"/>
            </w:pPr>
            <w:r w:rsidRPr="00523D8E">
              <w:t>Kompatybilna z DirectX 12, OpenGL 4.6</w:t>
            </w:r>
          </w:p>
          <w:p w:rsidR="0056489A" w:rsidRPr="00523D8E" w:rsidRDefault="0056489A" w:rsidP="00307731">
            <w:pPr>
              <w:jc w:val="both"/>
            </w:pPr>
            <w:r w:rsidRPr="00523D8E">
              <w:t xml:space="preserve">Zaproponowana karta graficzna musi uzyskać w teście Passmark – G3D Mark wynik co najmniej 9000 punktów według wyników kart graficznych publikowanych na stronie </w:t>
            </w:r>
            <w:hyperlink r:id="rId18">
              <w:r w:rsidRPr="00523D8E">
                <w:rPr>
                  <w:rStyle w:val="Hyperlink"/>
                </w:rPr>
                <w:t>http://www.videocardbenchmark.net/gpu_list.php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84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Karta dźwiękowa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zintegrowana</w:t>
            </w:r>
          </w:p>
          <w:p w:rsidR="0056489A" w:rsidRPr="00523D8E" w:rsidRDefault="0056489A" w:rsidP="00307731">
            <w:pPr>
              <w:jc w:val="both"/>
            </w:pPr>
            <w:r w:rsidRPr="00523D8E">
              <w:t>Wbudowane głośniki</w:t>
            </w:r>
          </w:p>
          <w:p w:rsidR="0056489A" w:rsidRPr="00523D8E" w:rsidRDefault="0056489A" w:rsidP="00307731">
            <w:pPr>
              <w:jc w:val="both"/>
            </w:pPr>
            <w:r w:rsidRPr="00523D8E">
              <w:t>Wbudowany mikrofon</w:t>
            </w:r>
          </w:p>
        </w:tc>
      </w:tr>
      <w:tr w:rsidR="0056489A" w:rsidRPr="007B6A74"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Komunikacja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453BB5" w:rsidRDefault="0056489A" w:rsidP="00307731">
            <w:pPr>
              <w:jc w:val="both"/>
              <w:rPr>
                <w:lang w:val="en-US"/>
              </w:rPr>
            </w:pPr>
            <w:r w:rsidRPr="00523D8E">
              <w:rPr>
                <w:lang w:val="en-US"/>
              </w:rPr>
              <w:t>Wi-Fi 6 (802.11 ax)</w:t>
            </w:r>
          </w:p>
          <w:p w:rsidR="0056489A" w:rsidRPr="00453BB5" w:rsidRDefault="0056489A" w:rsidP="00307731">
            <w:pPr>
              <w:jc w:val="both"/>
              <w:rPr>
                <w:lang w:val="en-US"/>
              </w:rPr>
            </w:pPr>
            <w:r w:rsidRPr="00523D8E">
              <w:rPr>
                <w:lang w:val="en-US"/>
              </w:rPr>
              <w:t>Moduł Bluetooth 5.2</w:t>
            </w:r>
          </w:p>
        </w:tc>
      </w:tr>
      <w:tr w:rsidR="0056489A" w:rsidRPr="00523D8E" w:rsidTr="00307731">
        <w:trPr>
          <w:trHeight w:val="79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Ekran</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 xml:space="preserve">Przekątna ekranu: </w:t>
            </w:r>
            <w:smartTag w:uri="urn:schemas-microsoft-com:office:smarttags" w:element="metricconverter">
              <w:smartTagPr>
                <w:attr w:name="ProductID" w:val="2 kg"/>
              </w:smartTagPr>
              <w:r w:rsidRPr="00523D8E">
                <w:t>15,6 cala</w:t>
              </w:r>
            </w:smartTag>
          </w:p>
          <w:p w:rsidR="0056489A" w:rsidRPr="00523D8E" w:rsidRDefault="0056489A" w:rsidP="00307731">
            <w:pPr>
              <w:jc w:val="both"/>
            </w:pPr>
            <w:r w:rsidRPr="00523D8E">
              <w:t>Rozdzielczość ekranu: 1920 x 1080 pikseli (Full HD)</w:t>
            </w:r>
          </w:p>
          <w:p w:rsidR="0056489A" w:rsidRPr="00523D8E" w:rsidRDefault="0056489A" w:rsidP="00307731">
            <w:pPr>
              <w:jc w:val="both"/>
            </w:pPr>
            <w:r w:rsidRPr="00523D8E">
              <w:t>Technologia: IPS</w:t>
            </w:r>
          </w:p>
        </w:tc>
      </w:tr>
      <w:tr w:rsidR="0056489A" w:rsidRPr="00523D8E" w:rsidTr="00307731">
        <w:trPr>
          <w:trHeight w:val="139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Porty i złącza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lang w:val="en-US"/>
              </w:rPr>
            </w:pPr>
            <w:r w:rsidRPr="00523D8E">
              <w:rPr>
                <w:lang w:val="en-US"/>
              </w:rPr>
              <w:t>1 x USB 3.2 Gen 2 Type-C</w:t>
            </w:r>
          </w:p>
          <w:p w:rsidR="0056489A" w:rsidRPr="00523D8E" w:rsidRDefault="0056489A" w:rsidP="00307731">
            <w:pPr>
              <w:jc w:val="both"/>
              <w:rPr>
                <w:lang w:val="en-US"/>
              </w:rPr>
            </w:pPr>
            <w:r w:rsidRPr="00523D8E">
              <w:rPr>
                <w:lang w:val="en-US"/>
              </w:rPr>
              <w:t>3 x USB 3.2 Gen 1 Type-A</w:t>
            </w:r>
          </w:p>
          <w:p w:rsidR="0056489A" w:rsidRPr="00523D8E" w:rsidRDefault="0056489A" w:rsidP="00307731">
            <w:pPr>
              <w:jc w:val="both"/>
            </w:pPr>
            <w:r w:rsidRPr="00523D8E">
              <w:t>1 x HDMI 2.1</w:t>
            </w:r>
          </w:p>
          <w:p w:rsidR="0056489A" w:rsidRPr="00453BB5" w:rsidRDefault="0056489A" w:rsidP="00307731">
            <w:pPr>
              <w:jc w:val="both"/>
            </w:pPr>
            <w:r w:rsidRPr="00453BB5">
              <w:t>1 x RJ-45</w:t>
            </w:r>
          </w:p>
          <w:p w:rsidR="0056489A" w:rsidRPr="00523D8E" w:rsidRDefault="0056489A" w:rsidP="00307731">
            <w:pPr>
              <w:jc w:val="both"/>
            </w:pPr>
            <w:r w:rsidRPr="00523D8E">
              <w:t>1 x Wyjście słuchawkowe/wejście mikrofonowe</w:t>
            </w:r>
          </w:p>
        </w:tc>
      </w:tr>
      <w:tr w:rsidR="0056489A" w:rsidRPr="00523D8E"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Bateria i zasilacz</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Pojemność baterii: 50 Wh</w:t>
            </w:r>
          </w:p>
          <w:p w:rsidR="0056489A" w:rsidRPr="00523D8E" w:rsidRDefault="0056489A" w:rsidP="00307731">
            <w:pPr>
              <w:jc w:val="both"/>
            </w:pPr>
            <w:r w:rsidRPr="00523D8E">
              <w:t>Zasilacz dedykowany do oferowanego laptopa</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Kamera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zintegrowana</w:t>
            </w:r>
          </w:p>
        </w:tc>
      </w:tr>
      <w:tr w:rsidR="0056489A" w:rsidRPr="00523D8E" w:rsidTr="00307731">
        <w:trPr>
          <w:trHeight w:val="72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Klawiatura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Układ: QWERTY</w:t>
            </w:r>
          </w:p>
          <w:p w:rsidR="0056489A" w:rsidRPr="00523D8E" w:rsidRDefault="0056489A" w:rsidP="00307731">
            <w:pPr>
              <w:jc w:val="both"/>
            </w:pPr>
            <w:r w:rsidRPr="00523D8E">
              <w:t>Wydzielona klawiatura numeryczna</w:t>
            </w:r>
          </w:p>
          <w:p w:rsidR="0056489A" w:rsidRPr="00523D8E" w:rsidRDefault="0056489A" w:rsidP="00307731">
            <w:pPr>
              <w:jc w:val="both"/>
            </w:pPr>
            <w:r w:rsidRPr="00523D8E">
              <w:t>Typ: podświetlana</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Waga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 xml:space="preserve">Maksymalnie </w:t>
            </w:r>
            <w:smartTag w:uri="urn:schemas-microsoft-com:office:smarttags" w:element="metricconverter">
              <w:smartTagPr>
                <w:attr w:name="ProductID" w:val="2 kg"/>
              </w:smartTagPr>
              <w:r w:rsidRPr="00523D8E">
                <w:t>3 kg</w:t>
              </w:r>
            </w:smartTag>
            <w:r w:rsidRPr="00523D8E">
              <w:t xml:space="preserve"> (z baterią)</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tcPr>
          <w:p w:rsidR="0056489A" w:rsidRPr="00523D8E" w:rsidRDefault="0056489A" w:rsidP="00307731">
            <w:pPr>
              <w:jc w:val="both"/>
            </w:pPr>
            <w:r w:rsidRPr="00523D8E">
              <w:t>Dodatkowe wyposażenie</w:t>
            </w:r>
          </w:p>
        </w:tc>
        <w:tc>
          <w:tcPr>
            <w:tcW w:w="5550" w:type="dxa"/>
            <w:tcBorders>
              <w:top w:val="single" w:sz="6" w:space="0" w:color="000000"/>
              <w:left w:val="single" w:sz="6" w:space="0" w:color="000000"/>
              <w:bottom w:val="single" w:sz="6" w:space="0" w:color="000000"/>
              <w:right w:val="single" w:sz="6" w:space="0" w:color="000000"/>
            </w:tcBorders>
          </w:tcPr>
          <w:p w:rsidR="0056489A" w:rsidRPr="00523D8E" w:rsidRDefault="0056489A" w:rsidP="00307731">
            <w:pPr>
              <w:jc w:val="both"/>
            </w:pPr>
            <w:r w:rsidRPr="00523D8E">
              <w:t>Mysz komputerowa: przewodowa</w:t>
            </w:r>
          </w:p>
        </w:tc>
      </w:tr>
      <w:tr w:rsidR="0056489A" w:rsidRPr="00523D8E" w:rsidTr="00307731">
        <w:trPr>
          <w:trHeight w:val="5400"/>
        </w:trPr>
        <w:tc>
          <w:tcPr>
            <w:tcW w:w="3465" w:type="dxa"/>
            <w:tcBorders>
              <w:top w:val="single" w:sz="6" w:space="0" w:color="000000"/>
              <w:left w:val="single" w:sz="6" w:space="0" w:color="000000"/>
              <w:bottom w:val="nil"/>
              <w:right w:val="single" w:sz="6" w:space="0" w:color="000000"/>
            </w:tcBorders>
            <w:vAlign w:val="center"/>
          </w:tcPr>
          <w:p w:rsidR="0056489A" w:rsidRPr="00523D8E" w:rsidRDefault="0056489A" w:rsidP="00307731">
            <w:pPr>
              <w:jc w:val="both"/>
            </w:pPr>
            <w:r w:rsidRPr="00523D8E">
              <w:t>Zainstalowany system operacyjny</w:t>
            </w:r>
          </w:p>
        </w:tc>
        <w:tc>
          <w:tcPr>
            <w:tcW w:w="5550" w:type="dxa"/>
            <w:tcBorders>
              <w:top w:val="single" w:sz="6" w:space="0" w:color="000000"/>
              <w:left w:val="single" w:sz="6" w:space="0" w:color="000000"/>
              <w:bottom w:val="nil"/>
              <w:right w:val="single" w:sz="6" w:space="0" w:color="000000"/>
            </w:tcBorders>
            <w:vAlign w:val="center"/>
          </w:tcPr>
          <w:p w:rsidR="0056489A" w:rsidRPr="00523D8E" w:rsidRDefault="0056489A" w:rsidP="00307731">
            <w:pPr>
              <w:jc w:val="both"/>
            </w:pPr>
            <w:r w:rsidRPr="00523D8E">
              <w:t>Fabrycznie nowy, nieużywany i nieaktywowany nigdy wcześniej na innym urządzeniu system operacyjny Microsoft Windows 10 Professional (wersja 64- bitowa) lub równoważny, kompatybilny ze sprzętem i dołączonymi sterownikami, system w polskiej wersji językowej wraz z licencją nieograniczoną w czasie. Parametry spełniające warunki równoważności:</w:t>
            </w:r>
          </w:p>
          <w:p w:rsidR="0056489A" w:rsidRPr="00523D8E" w:rsidRDefault="0056489A" w:rsidP="00453BB5">
            <w:pPr>
              <w:pStyle w:val="ListParagraph"/>
              <w:numPr>
                <w:ilvl w:val="0"/>
                <w:numId w:val="41"/>
              </w:numPr>
              <w:spacing w:after="160" w:line="259" w:lineRule="auto"/>
              <w:jc w:val="both"/>
            </w:pPr>
            <w:r w:rsidRPr="00523D8E">
              <w:t>Pełna integracja z domeną Active Directory posiadaną przez Zamawiającego.</w:t>
            </w:r>
          </w:p>
          <w:p w:rsidR="0056489A" w:rsidRPr="00523D8E" w:rsidRDefault="0056489A" w:rsidP="00453BB5">
            <w:pPr>
              <w:pStyle w:val="ListParagraph"/>
              <w:numPr>
                <w:ilvl w:val="0"/>
                <w:numId w:val="41"/>
              </w:numPr>
              <w:spacing w:after="160" w:line="259" w:lineRule="auto"/>
              <w:jc w:val="both"/>
            </w:pPr>
            <w:r w:rsidRPr="00523D8E">
              <w:t>Zarządzanie poprzez Zasady Grupy (GPO) Active Directory posiadaną przez Zamawiającego.</w:t>
            </w:r>
          </w:p>
          <w:p w:rsidR="0056489A" w:rsidRPr="00523D8E" w:rsidRDefault="0056489A" w:rsidP="00453BB5">
            <w:pPr>
              <w:pStyle w:val="ListParagraph"/>
              <w:numPr>
                <w:ilvl w:val="0"/>
                <w:numId w:val="41"/>
              </w:numPr>
              <w:spacing w:after="160" w:line="259" w:lineRule="auto"/>
              <w:jc w:val="both"/>
            </w:pPr>
            <w:r w:rsidRPr="00523D8E">
              <w:t>Współpraca z procesorami o architekturze x86-64.</w:t>
            </w:r>
          </w:p>
          <w:p w:rsidR="0056489A" w:rsidRPr="00523D8E" w:rsidRDefault="0056489A" w:rsidP="00453BB5">
            <w:pPr>
              <w:pStyle w:val="ListParagraph"/>
              <w:numPr>
                <w:ilvl w:val="0"/>
                <w:numId w:val="41"/>
              </w:numPr>
              <w:spacing w:after="160" w:line="259" w:lineRule="auto"/>
              <w:jc w:val="both"/>
            </w:pPr>
            <w:r w:rsidRPr="00523D8E">
              <w:t>Możliwość wykonywania kopii zapasowej i przywracania do i z zasobów sieciowych.</w:t>
            </w:r>
          </w:p>
          <w:p w:rsidR="0056489A" w:rsidRPr="00523D8E" w:rsidRDefault="0056489A" w:rsidP="00453BB5">
            <w:pPr>
              <w:pStyle w:val="ListParagraph"/>
              <w:numPr>
                <w:ilvl w:val="0"/>
                <w:numId w:val="41"/>
              </w:numPr>
              <w:spacing w:after="160" w:line="259" w:lineRule="auto"/>
              <w:jc w:val="both"/>
            </w:pPr>
            <w:r w:rsidRPr="00523D8E">
              <w:t>Dostępność aktualizacji i poprawek do systemu operacyjnego u producenta systemu bezpłatnie i bez dodatkowych opłat licencyjnych z możliwością wyboru instalowanych poprawek.</w:t>
            </w:r>
          </w:p>
          <w:p w:rsidR="0056489A" w:rsidRPr="00523D8E" w:rsidRDefault="0056489A" w:rsidP="00453BB5">
            <w:pPr>
              <w:pStyle w:val="ListParagraph"/>
              <w:numPr>
                <w:ilvl w:val="0"/>
                <w:numId w:val="41"/>
              </w:numPr>
              <w:spacing w:after="160" w:line="259" w:lineRule="auto"/>
              <w:jc w:val="both"/>
            </w:pPr>
            <w:r w:rsidRPr="00523D8E">
              <w:t>Możliwość instalacji i poprawnego działania oprogramowania dostępnego w ramach posiadanych przez Zamawiającego licencji Microsoft Office 2019.</w:t>
            </w:r>
          </w:p>
          <w:p w:rsidR="0056489A" w:rsidRPr="00523D8E" w:rsidRDefault="0056489A" w:rsidP="00453BB5">
            <w:pPr>
              <w:pStyle w:val="ListParagraph"/>
              <w:numPr>
                <w:ilvl w:val="0"/>
                <w:numId w:val="41"/>
              </w:numPr>
              <w:spacing w:after="160" w:line="259" w:lineRule="auto"/>
              <w:jc w:val="both"/>
            </w:pPr>
            <w:r w:rsidRPr="00523D8E">
              <w:t xml:space="preserve">Możliwość udostępniania i przejmowania pulpitu zdalnego. </w:t>
            </w:r>
          </w:p>
          <w:p w:rsidR="0056489A" w:rsidRPr="00523D8E" w:rsidRDefault="0056489A" w:rsidP="00307731">
            <w:pPr>
              <w:jc w:val="both"/>
            </w:pPr>
            <w:r w:rsidRPr="00523D8E">
              <w:t>Wykonawca oferując równoważny system operacyjny zobowiązany jest wykazać jego równoważność do wyżej wymienionych kryteriów oraz dokonać przeszkolenia użytkowników w wymiarze 10 godzin w siedzibie Zamawiającego.</w:t>
            </w:r>
          </w:p>
        </w:tc>
      </w:tr>
      <w:tr w:rsidR="0056489A" w:rsidRPr="00523D8E" w:rsidTr="00307731">
        <w:trPr>
          <w:trHeight w:val="193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Gwarancja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Czas: 24 miesiące</w:t>
            </w:r>
          </w:p>
          <w:p w:rsidR="0056489A" w:rsidRPr="00523D8E" w:rsidRDefault="0056489A" w:rsidP="00307731">
            <w:pPr>
              <w:jc w:val="both"/>
            </w:pPr>
            <w:r w:rsidRPr="00523D8E">
              <w:t>Naprawa w miejscu użytkowania (on-site)</w:t>
            </w:r>
          </w:p>
          <w:p w:rsidR="0056489A" w:rsidRPr="00523D8E" w:rsidRDefault="0056489A" w:rsidP="00307731">
            <w:pPr>
              <w:jc w:val="both"/>
            </w:pPr>
            <w:r w:rsidRPr="00523D8E">
              <w:t>Czas reakcji serwisu: maksymalnie w następnym dniu roboczym</w:t>
            </w:r>
          </w:p>
          <w:p w:rsidR="0056489A" w:rsidRPr="00523D8E" w:rsidRDefault="0056489A" w:rsidP="00307731">
            <w:pPr>
              <w:jc w:val="both"/>
            </w:pPr>
            <w:r w:rsidRPr="00523D8E">
              <w:t>Gwarancja obejmuje wszystkie elementy oferowanego komputera.</w:t>
            </w:r>
          </w:p>
          <w:p w:rsidR="0056489A" w:rsidRPr="00523D8E" w:rsidRDefault="0056489A" w:rsidP="00307731">
            <w:pPr>
              <w:jc w:val="both"/>
            </w:pPr>
            <w:r w:rsidRPr="00523D8E">
              <w:t>W przypadku awarii dysków twardych, wymiana na nowe. Dyski uszkodzone pozostają własnością Zamawiającego.</w:t>
            </w:r>
          </w:p>
        </w:tc>
      </w:tr>
    </w:tbl>
    <w:p w:rsidR="0056489A" w:rsidRDefault="0056489A" w:rsidP="00453BB5">
      <w:pPr>
        <w:spacing w:line="257" w:lineRule="auto"/>
        <w:jc w:val="both"/>
        <w:rPr>
          <w:rFonts w:cs="Calibri"/>
          <w:color w:val="000000"/>
        </w:rPr>
      </w:pPr>
    </w:p>
    <w:p w:rsidR="0056489A" w:rsidRDefault="0056489A" w:rsidP="00453BB5">
      <w:pPr>
        <w:tabs>
          <w:tab w:val="left" w:pos="567"/>
        </w:tabs>
        <w:spacing w:line="360" w:lineRule="auto"/>
        <w:jc w:val="both"/>
        <w:rPr>
          <w:rFonts w:cs="Calibri"/>
          <w:b/>
          <w:bCs/>
          <w:color w:val="000000"/>
        </w:rPr>
      </w:pPr>
      <w:r w:rsidRPr="7284C480">
        <w:rPr>
          <w:rFonts w:cs="Calibri"/>
          <w:b/>
          <w:bCs/>
          <w:color w:val="000000"/>
        </w:rPr>
        <w:t>Część IV</w:t>
      </w:r>
    </w:p>
    <w:p w:rsidR="0056489A" w:rsidRDefault="0056489A" w:rsidP="00453BB5">
      <w:pPr>
        <w:spacing w:line="257" w:lineRule="auto"/>
        <w:jc w:val="both"/>
        <w:rPr>
          <w:rFonts w:cs="Calibri"/>
          <w:color w:val="000000"/>
        </w:rPr>
      </w:pPr>
      <w:r w:rsidRPr="7C42FAC0">
        <w:rPr>
          <w:rFonts w:cs="Calibri"/>
          <w:b/>
          <w:bCs/>
          <w:color w:val="000000"/>
        </w:rPr>
        <w:t>Laptop typ C – szt. 16</w:t>
      </w:r>
    </w:p>
    <w:tbl>
      <w:tblPr>
        <w:tblW w:w="0" w:type="auto"/>
        <w:tblInd w:w="105" w:type="dxa"/>
        <w:tblLayout w:type="fixed"/>
        <w:tblLook w:val="01E0"/>
      </w:tblPr>
      <w:tblGrid>
        <w:gridCol w:w="3465"/>
        <w:gridCol w:w="5550"/>
      </w:tblGrid>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b/>
                <w:bCs/>
              </w:rPr>
            </w:pPr>
            <w:r w:rsidRPr="00523D8E">
              <w:rPr>
                <w:b/>
                <w:bCs/>
              </w:rPr>
              <w:t>Nazwa parametru/podzespołu</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b/>
                <w:bCs/>
              </w:rPr>
            </w:pPr>
            <w:r w:rsidRPr="00523D8E">
              <w:rPr>
                <w:b/>
                <w:bCs/>
              </w:rPr>
              <w:t>Wymagane minimalne parametry techniczne</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Komputer przenośny typu laptop</w:t>
            </w:r>
          </w:p>
        </w:tc>
      </w:tr>
      <w:tr w:rsidR="0056489A" w:rsidRPr="00523D8E" w:rsidTr="00307731">
        <w:trPr>
          <w:trHeight w:val="111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Zastosowanie</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Komputer będzie wykorzystywany do pracy naukowo-badawczej, do obsługi standardowych aplikacji biurowych, aplikacji obliczeniowych, dostępu do Internetu, poczty elektronicznej oraz jako lokalna baza danych.</w:t>
            </w:r>
          </w:p>
        </w:tc>
      </w:tr>
      <w:tr w:rsidR="0056489A" w:rsidRPr="00523D8E" w:rsidTr="00307731">
        <w:trPr>
          <w:trHeight w:val="198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Procesor</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Ilość rdzeni: 4</w:t>
            </w:r>
          </w:p>
          <w:p w:rsidR="0056489A" w:rsidRPr="00523D8E" w:rsidRDefault="0056489A" w:rsidP="00307731">
            <w:pPr>
              <w:jc w:val="both"/>
            </w:pPr>
            <w:r w:rsidRPr="00523D8E">
              <w:t xml:space="preserve">Zaproponowany procesor musi uzyskać w teście Passmark CPU Mark łącznie wynik: minimum 10100 punktów (według wyników opublikowanych na stronie </w:t>
            </w:r>
            <w:hyperlink r:id="rId19">
              <w:r w:rsidRPr="00523D8E">
                <w:rPr>
                  <w:rStyle w:val="Hyperlink"/>
                </w:rPr>
                <w:t>http://www.cpubenchmark.net/cpu_list.php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Pamięć operacyjna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Pojemność: 8 GB</w:t>
            </w:r>
          </w:p>
          <w:p w:rsidR="0056489A" w:rsidRPr="00523D8E" w:rsidRDefault="0056489A" w:rsidP="00307731">
            <w:pPr>
              <w:jc w:val="both"/>
            </w:pPr>
            <w:r w:rsidRPr="00523D8E">
              <w:t>Rodzaj: DDR4</w:t>
            </w:r>
          </w:p>
          <w:p w:rsidR="0056489A" w:rsidRPr="00523D8E" w:rsidRDefault="0056489A" w:rsidP="00307731">
            <w:pPr>
              <w:jc w:val="both"/>
            </w:pPr>
            <w:r w:rsidRPr="00523D8E">
              <w:t>Wolna ilość gniazd: 1</w:t>
            </w:r>
          </w:p>
        </w:tc>
      </w:tr>
      <w:tr w:rsidR="0056489A" w:rsidRPr="00523D8E" w:rsidTr="00307731">
        <w:trPr>
          <w:trHeight w:val="43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Płyta główna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Musi umożliwiać pracę procesora z maksymalną wydajnością</w:t>
            </w:r>
          </w:p>
        </w:tc>
      </w:tr>
      <w:tr w:rsidR="0056489A" w:rsidRPr="00523D8E" w:rsidTr="00307731">
        <w:trPr>
          <w:trHeight w:val="84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Dysk twardy</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SSD</w:t>
            </w:r>
          </w:p>
          <w:p w:rsidR="0056489A" w:rsidRPr="00523D8E" w:rsidRDefault="0056489A" w:rsidP="00307731">
            <w:pPr>
              <w:jc w:val="both"/>
            </w:pPr>
            <w:r w:rsidRPr="00523D8E">
              <w:t>Pojemność: 256 GB</w:t>
            </w:r>
          </w:p>
          <w:p w:rsidR="0056489A" w:rsidRPr="00523D8E" w:rsidRDefault="0056489A" w:rsidP="00307731">
            <w:pPr>
              <w:jc w:val="both"/>
            </w:pPr>
            <w:r w:rsidRPr="00523D8E">
              <w:t>Typ interfejsu: M.2 PCIe</w:t>
            </w:r>
          </w:p>
          <w:p w:rsidR="0056489A" w:rsidRPr="00523D8E" w:rsidRDefault="0056489A" w:rsidP="00307731">
            <w:pPr>
              <w:jc w:val="both"/>
            </w:pPr>
            <w:r w:rsidRPr="00523D8E">
              <w:t>Możliwość montażu dysku SATA</w:t>
            </w:r>
          </w:p>
        </w:tc>
      </w:tr>
      <w:tr w:rsidR="0056489A" w:rsidRPr="00523D8E" w:rsidTr="00307731">
        <w:trPr>
          <w:trHeight w:val="20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Karta graficzna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Kompatybilna z DirectX 12, OpenGL 4.5</w:t>
            </w:r>
          </w:p>
          <w:p w:rsidR="0056489A" w:rsidRPr="00523D8E" w:rsidRDefault="0056489A" w:rsidP="00307731">
            <w:pPr>
              <w:jc w:val="both"/>
            </w:pPr>
            <w:r w:rsidRPr="00523D8E">
              <w:t xml:space="preserve">Zaproponowana karta graficzna musi uzyskać w teście Passmark – G3D Mark wynik co najmniej 2800 punktów według wyników kart graficznych publikowanych na stronie </w:t>
            </w:r>
            <w:hyperlink r:id="rId20">
              <w:r w:rsidRPr="00523D8E">
                <w:rPr>
                  <w:rStyle w:val="Hyperlink"/>
                </w:rPr>
                <w:t>http://www.videocardbenchmark.net/gpu_list.php</w:t>
              </w:r>
            </w:hyperlink>
            <w:r w:rsidRPr="00523D8E">
              <w:t xml:space="preserve"> wg rankingu z dnia 19.01.2022 r. lub posiadać równoważne parametry i funkcjonalność, które wykonawca wykaże w równoważny sposób.</w:t>
            </w:r>
          </w:p>
        </w:tc>
      </w:tr>
      <w:tr w:rsidR="0056489A" w:rsidRPr="00523D8E" w:rsidTr="00307731">
        <w:trPr>
          <w:trHeight w:val="84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Karta dźwiękowa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zintegrowana</w:t>
            </w:r>
          </w:p>
          <w:p w:rsidR="0056489A" w:rsidRPr="00523D8E" w:rsidRDefault="0056489A" w:rsidP="00307731">
            <w:pPr>
              <w:jc w:val="both"/>
            </w:pPr>
            <w:r w:rsidRPr="00523D8E">
              <w:t>Wbudowane głośniki</w:t>
            </w:r>
          </w:p>
          <w:p w:rsidR="0056489A" w:rsidRPr="00523D8E" w:rsidRDefault="0056489A" w:rsidP="00307731">
            <w:pPr>
              <w:jc w:val="both"/>
            </w:pPr>
            <w:r w:rsidRPr="00523D8E">
              <w:t>Wbudowany mikrofon</w:t>
            </w:r>
          </w:p>
        </w:tc>
      </w:tr>
      <w:tr w:rsidR="0056489A" w:rsidRPr="007B6A74"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Komunikacja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lang w:val="en-US"/>
              </w:rPr>
            </w:pPr>
            <w:r w:rsidRPr="00523D8E">
              <w:rPr>
                <w:lang w:val="en-US"/>
              </w:rPr>
              <w:t>Wi-Fi 6 (802.11 ax)</w:t>
            </w:r>
          </w:p>
          <w:p w:rsidR="0056489A" w:rsidRPr="00523D8E" w:rsidRDefault="0056489A" w:rsidP="00307731">
            <w:pPr>
              <w:jc w:val="both"/>
              <w:rPr>
                <w:lang w:val="en-US"/>
              </w:rPr>
            </w:pPr>
            <w:r w:rsidRPr="00523D8E">
              <w:rPr>
                <w:lang w:val="en-US"/>
              </w:rPr>
              <w:t>Moduł Bluetooth</w:t>
            </w:r>
          </w:p>
        </w:tc>
      </w:tr>
      <w:tr w:rsidR="0056489A" w:rsidRPr="00523D8E" w:rsidTr="00307731">
        <w:trPr>
          <w:trHeight w:val="79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Ekran</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 xml:space="preserve">Przekątna ekranu: </w:t>
            </w:r>
            <w:smartTag w:uri="urn:schemas-microsoft-com:office:smarttags" w:element="metricconverter">
              <w:smartTagPr>
                <w:attr w:name="ProductID" w:val="2 kg"/>
              </w:smartTagPr>
              <w:r w:rsidRPr="00523D8E">
                <w:t>15,6 cala</w:t>
              </w:r>
            </w:smartTag>
          </w:p>
          <w:p w:rsidR="0056489A" w:rsidRPr="00523D8E" w:rsidRDefault="0056489A" w:rsidP="00307731">
            <w:pPr>
              <w:jc w:val="both"/>
            </w:pPr>
            <w:r w:rsidRPr="00523D8E">
              <w:t>Rozdzielczość ekranu: 1920 x 1080 pikseli (Full HD)</w:t>
            </w:r>
          </w:p>
          <w:p w:rsidR="0056489A" w:rsidRPr="00523D8E" w:rsidRDefault="0056489A" w:rsidP="00307731">
            <w:pPr>
              <w:jc w:val="both"/>
            </w:pPr>
            <w:r w:rsidRPr="00523D8E">
              <w:t>Technologia: IPS</w:t>
            </w:r>
          </w:p>
        </w:tc>
      </w:tr>
      <w:tr w:rsidR="0056489A" w:rsidRPr="00523D8E" w:rsidTr="00307731">
        <w:trPr>
          <w:trHeight w:val="139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Porty i złącza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rPr>
                <w:lang w:val="en-US"/>
              </w:rPr>
            </w:pPr>
            <w:r w:rsidRPr="00523D8E">
              <w:rPr>
                <w:lang w:val="en-US"/>
              </w:rPr>
              <w:t>1 x USB 2.0</w:t>
            </w:r>
          </w:p>
          <w:p w:rsidR="0056489A" w:rsidRPr="00523D8E" w:rsidRDefault="0056489A" w:rsidP="00307731">
            <w:pPr>
              <w:jc w:val="both"/>
              <w:rPr>
                <w:lang w:val="en-US"/>
              </w:rPr>
            </w:pPr>
            <w:r w:rsidRPr="00523D8E">
              <w:rPr>
                <w:lang w:val="en-US"/>
              </w:rPr>
              <w:t>2 x USB 3.2 Gen 1 Type-A</w:t>
            </w:r>
          </w:p>
          <w:p w:rsidR="0056489A" w:rsidRPr="00453BB5" w:rsidRDefault="0056489A" w:rsidP="00307731">
            <w:pPr>
              <w:jc w:val="both"/>
            </w:pPr>
            <w:r w:rsidRPr="00453BB5">
              <w:t>1 x HDMI 1.4</w:t>
            </w:r>
          </w:p>
          <w:p w:rsidR="0056489A" w:rsidRPr="00453BB5" w:rsidRDefault="0056489A" w:rsidP="00307731">
            <w:pPr>
              <w:jc w:val="both"/>
            </w:pPr>
            <w:r w:rsidRPr="00453BB5">
              <w:t>1 x Czytnik kart pamięci</w:t>
            </w:r>
          </w:p>
          <w:p w:rsidR="0056489A" w:rsidRPr="00453BB5" w:rsidRDefault="0056489A" w:rsidP="00307731">
            <w:pPr>
              <w:jc w:val="both"/>
            </w:pPr>
            <w:r w:rsidRPr="00453BB5">
              <w:t>1 x RJ-45</w:t>
            </w:r>
          </w:p>
          <w:p w:rsidR="0056489A" w:rsidRPr="00453BB5" w:rsidRDefault="0056489A" w:rsidP="00307731">
            <w:pPr>
              <w:jc w:val="both"/>
            </w:pPr>
            <w:r w:rsidRPr="00453BB5">
              <w:t>1 x Wyjście słuchawkowe/wejście mikrofonowe</w:t>
            </w:r>
          </w:p>
        </w:tc>
      </w:tr>
      <w:tr w:rsidR="0056489A" w:rsidRPr="00523D8E" w:rsidTr="00307731">
        <w:trPr>
          <w:trHeight w:val="57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Bateria i zasilacz</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Pojemność baterii: 40 Wh</w:t>
            </w:r>
          </w:p>
          <w:p w:rsidR="0056489A" w:rsidRPr="00523D8E" w:rsidRDefault="0056489A" w:rsidP="00307731">
            <w:pPr>
              <w:jc w:val="both"/>
            </w:pPr>
            <w:r w:rsidRPr="00523D8E">
              <w:t>Zasilacz dedykowany do oferowanego laptopa</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Kamera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Typ: zintegrowana</w:t>
            </w:r>
          </w:p>
        </w:tc>
      </w:tr>
      <w:tr w:rsidR="0056489A" w:rsidRPr="00523D8E" w:rsidTr="00307731">
        <w:trPr>
          <w:trHeight w:val="6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Klawiatura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Układ: QWERTY</w:t>
            </w:r>
          </w:p>
          <w:p w:rsidR="0056489A" w:rsidRPr="00523D8E" w:rsidRDefault="0056489A" w:rsidP="00307731">
            <w:pPr>
              <w:jc w:val="both"/>
            </w:pPr>
            <w:r w:rsidRPr="00523D8E">
              <w:t>Wydzielona klawiatura numeryczna</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 xml:space="preserve"> Bezpieczeństwo</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Czytnik linii papilarnych</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Waga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 xml:space="preserve">Maksymalnie </w:t>
            </w:r>
            <w:smartTag w:uri="urn:schemas-microsoft-com:office:smarttags" w:element="metricconverter">
              <w:smartTagPr>
                <w:attr w:name="ProductID" w:val="2 kg"/>
              </w:smartTagPr>
              <w:r w:rsidRPr="00523D8E">
                <w:t>2 kg</w:t>
              </w:r>
            </w:smartTag>
            <w:r w:rsidRPr="00523D8E">
              <w:t xml:space="preserve"> (z baterią)</w:t>
            </w:r>
          </w:p>
        </w:tc>
      </w:tr>
      <w:tr w:rsidR="0056489A" w:rsidRPr="00523D8E" w:rsidTr="00307731">
        <w:trPr>
          <w:trHeight w:val="300"/>
        </w:trPr>
        <w:tc>
          <w:tcPr>
            <w:tcW w:w="3465" w:type="dxa"/>
            <w:tcBorders>
              <w:top w:val="single" w:sz="6" w:space="0" w:color="000000"/>
              <w:left w:val="single" w:sz="6" w:space="0" w:color="000000"/>
              <w:bottom w:val="single" w:sz="6" w:space="0" w:color="000000"/>
              <w:right w:val="single" w:sz="6" w:space="0" w:color="000000"/>
            </w:tcBorders>
          </w:tcPr>
          <w:p w:rsidR="0056489A" w:rsidRPr="00523D8E" w:rsidRDefault="0056489A" w:rsidP="00307731">
            <w:pPr>
              <w:jc w:val="both"/>
            </w:pPr>
            <w:r w:rsidRPr="00523D8E">
              <w:t>Dodatkowe wyposażenie</w:t>
            </w:r>
          </w:p>
        </w:tc>
        <w:tc>
          <w:tcPr>
            <w:tcW w:w="5550" w:type="dxa"/>
            <w:tcBorders>
              <w:top w:val="single" w:sz="6" w:space="0" w:color="000000"/>
              <w:left w:val="single" w:sz="6" w:space="0" w:color="000000"/>
              <w:bottom w:val="single" w:sz="6" w:space="0" w:color="000000"/>
              <w:right w:val="single" w:sz="6" w:space="0" w:color="000000"/>
            </w:tcBorders>
          </w:tcPr>
          <w:p w:rsidR="0056489A" w:rsidRPr="00523D8E" w:rsidRDefault="0056489A" w:rsidP="00307731">
            <w:pPr>
              <w:jc w:val="both"/>
            </w:pPr>
            <w:r w:rsidRPr="00523D8E">
              <w:t>Mysz komputerowa: przewodowa</w:t>
            </w:r>
          </w:p>
        </w:tc>
      </w:tr>
      <w:tr w:rsidR="0056489A" w:rsidRPr="00523D8E" w:rsidTr="00307731">
        <w:trPr>
          <w:trHeight w:val="5400"/>
        </w:trPr>
        <w:tc>
          <w:tcPr>
            <w:tcW w:w="3465" w:type="dxa"/>
            <w:tcBorders>
              <w:top w:val="single" w:sz="6" w:space="0" w:color="000000"/>
              <w:left w:val="single" w:sz="6" w:space="0" w:color="000000"/>
              <w:bottom w:val="nil"/>
              <w:right w:val="single" w:sz="6" w:space="0" w:color="000000"/>
            </w:tcBorders>
            <w:vAlign w:val="center"/>
          </w:tcPr>
          <w:p w:rsidR="0056489A" w:rsidRPr="00523D8E" w:rsidRDefault="0056489A" w:rsidP="00307731">
            <w:pPr>
              <w:jc w:val="both"/>
            </w:pPr>
            <w:r w:rsidRPr="00523D8E">
              <w:t>Zainstalowany system operacyjny</w:t>
            </w:r>
          </w:p>
        </w:tc>
        <w:tc>
          <w:tcPr>
            <w:tcW w:w="5550" w:type="dxa"/>
            <w:tcBorders>
              <w:top w:val="single" w:sz="6" w:space="0" w:color="000000"/>
              <w:left w:val="single" w:sz="6" w:space="0" w:color="000000"/>
              <w:bottom w:val="nil"/>
              <w:right w:val="single" w:sz="6" w:space="0" w:color="000000"/>
            </w:tcBorders>
            <w:vAlign w:val="center"/>
          </w:tcPr>
          <w:p w:rsidR="0056489A" w:rsidRPr="00523D8E" w:rsidRDefault="0056489A" w:rsidP="00307731">
            <w:pPr>
              <w:jc w:val="both"/>
            </w:pPr>
            <w:r w:rsidRPr="00523D8E">
              <w:t>Fabrycznie nowy, nieużywany i nieaktywowany nigdy wcześniej na innym urządzeniu system operacyjny Microsoft Windows 10 Professional (wersja 64- bitowa) lub równoważny, kompatybilny ze sprzętem i dołączonymi sterownikami, system w polskiej wersji językowej wraz z licencją nieograniczoną w czasie. Parametry spełniające warunki równoważności:</w:t>
            </w:r>
          </w:p>
          <w:p w:rsidR="0056489A" w:rsidRPr="00523D8E" w:rsidRDefault="0056489A" w:rsidP="00453BB5">
            <w:pPr>
              <w:pStyle w:val="ListParagraph"/>
              <w:numPr>
                <w:ilvl w:val="0"/>
                <w:numId w:val="39"/>
              </w:numPr>
              <w:spacing w:after="160" w:line="259" w:lineRule="auto"/>
              <w:jc w:val="both"/>
            </w:pPr>
            <w:r w:rsidRPr="00523D8E">
              <w:t>Pełna integracja z domeną Active Directory posiadaną przez Zamawiającego.</w:t>
            </w:r>
          </w:p>
          <w:p w:rsidR="0056489A" w:rsidRPr="00523D8E" w:rsidRDefault="0056489A" w:rsidP="00453BB5">
            <w:pPr>
              <w:pStyle w:val="ListParagraph"/>
              <w:numPr>
                <w:ilvl w:val="0"/>
                <w:numId w:val="39"/>
              </w:numPr>
              <w:spacing w:after="160" w:line="259" w:lineRule="auto"/>
              <w:jc w:val="both"/>
            </w:pPr>
            <w:r w:rsidRPr="00523D8E">
              <w:t>Zarządzanie poprzez Zasady Grupy (GPO) Active Directory posiadaną przez Zamawiającego.</w:t>
            </w:r>
          </w:p>
          <w:p w:rsidR="0056489A" w:rsidRPr="00523D8E" w:rsidRDefault="0056489A" w:rsidP="00453BB5">
            <w:pPr>
              <w:pStyle w:val="ListParagraph"/>
              <w:numPr>
                <w:ilvl w:val="0"/>
                <w:numId w:val="39"/>
              </w:numPr>
              <w:spacing w:after="160" w:line="259" w:lineRule="auto"/>
              <w:jc w:val="both"/>
            </w:pPr>
            <w:r w:rsidRPr="00523D8E">
              <w:t>Współpraca z procesorami o architekturze x86-64.</w:t>
            </w:r>
          </w:p>
          <w:p w:rsidR="0056489A" w:rsidRPr="00523D8E" w:rsidRDefault="0056489A" w:rsidP="00453BB5">
            <w:pPr>
              <w:pStyle w:val="ListParagraph"/>
              <w:numPr>
                <w:ilvl w:val="0"/>
                <w:numId w:val="39"/>
              </w:numPr>
              <w:spacing w:after="160" w:line="259" w:lineRule="auto"/>
              <w:jc w:val="both"/>
            </w:pPr>
            <w:r w:rsidRPr="00523D8E">
              <w:t>Możliwość wykonywania kopii zapasowej i przywracania do i z zasobów sieciowych.</w:t>
            </w:r>
          </w:p>
          <w:p w:rsidR="0056489A" w:rsidRPr="00523D8E" w:rsidRDefault="0056489A" w:rsidP="00453BB5">
            <w:pPr>
              <w:pStyle w:val="ListParagraph"/>
              <w:numPr>
                <w:ilvl w:val="0"/>
                <w:numId w:val="39"/>
              </w:numPr>
              <w:spacing w:after="160" w:line="259" w:lineRule="auto"/>
              <w:jc w:val="both"/>
            </w:pPr>
            <w:r w:rsidRPr="00523D8E">
              <w:t>Dostępność aktualizacji i poprawek do systemu operacyjnego u producenta systemu bezpłatnie i bez dodatkowych opłat licencyjnych z możliwością wyboru instalowanych poprawek.</w:t>
            </w:r>
          </w:p>
          <w:p w:rsidR="0056489A" w:rsidRPr="00523D8E" w:rsidRDefault="0056489A" w:rsidP="00453BB5">
            <w:pPr>
              <w:pStyle w:val="ListParagraph"/>
              <w:numPr>
                <w:ilvl w:val="0"/>
                <w:numId w:val="39"/>
              </w:numPr>
              <w:spacing w:after="160" w:line="259" w:lineRule="auto"/>
              <w:jc w:val="both"/>
            </w:pPr>
            <w:r w:rsidRPr="00523D8E">
              <w:t>Możliwość instalacji i poprawnego działania oprogramowania dostępnego w ramach posiadanych przez Zamawiającego licencji Microsoft Office 2019.</w:t>
            </w:r>
          </w:p>
          <w:p w:rsidR="0056489A" w:rsidRPr="00523D8E" w:rsidRDefault="0056489A" w:rsidP="00453BB5">
            <w:pPr>
              <w:pStyle w:val="ListParagraph"/>
              <w:numPr>
                <w:ilvl w:val="0"/>
                <w:numId w:val="39"/>
              </w:numPr>
              <w:spacing w:after="160" w:line="259" w:lineRule="auto"/>
              <w:jc w:val="both"/>
            </w:pPr>
            <w:r w:rsidRPr="00523D8E">
              <w:t xml:space="preserve">Możliwość udostępniania i przejmowania pulpitu zdalnego. </w:t>
            </w:r>
          </w:p>
          <w:p w:rsidR="0056489A" w:rsidRPr="00523D8E" w:rsidRDefault="0056489A" w:rsidP="00307731">
            <w:pPr>
              <w:jc w:val="both"/>
            </w:pPr>
            <w:r w:rsidRPr="00523D8E">
              <w:t>Wykonawca oferując równoważny system operacyjny zobowiązany jest wykazać jego równoważność do wyżej wymienionych kryteriów oraz dokonać przeszkolenia użytkowników w wymiarze 10 godzin w siedzibie Zamawiającego.</w:t>
            </w:r>
          </w:p>
        </w:tc>
      </w:tr>
      <w:tr w:rsidR="0056489A" w:rsidRPr="00523D8E" w:rsidTr="00307731">
        <w:trPr>
          <w:trHeight w:val="1935"/>
        </w:trPr>
        <w:tc>
          <w:tcPr>
            <w:tcW w:w="3465"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Gwarancja</w:t>
            </w:r>
          </w:p>
        </w:tc>
        <w:tc>
          <w:tcPr>
            <w:tcW w:w="5550" w:type="dxa"/>
            <w:tcBorders>
              <w:top w:val="single" w:sz="6" w:space="0" w:color="000000"/>
              <w:left w:val="single" w:sz="6" w:space="0" w:color="000000"/>
              <w:bottom w:val="single" w:sz="6" w:space="0" w:color="000000"/>
              <w:right w:val="single" w:sz="6" w:space="0" w:color="000000"/>
            </w:tcBorders>
            <w:vAlign w:val="center"/>
          </w:tcPr>
          <w:p w:rsidR="0056489A" w:rsidRPr="00523D8E" w:rsidRDefault="0056489A" w:rsidP="00307731">
            <w:pPr>
              <w:jc w:val="both"/>
            </w:pPr>
            <w:r w:rsidRPr="00523D8E">
              <w:t>Czas: 36 miesiące</w:t>
            </w:r>
          </w:p>
          <w:p w:rsidR="0056489A" w:rsidRPr="00523D8E" w:rsidRDefault="0056489A" w:rsidP="00307731">
            <w:pPr>
              <w:jc w:val="both"/>
            </w:pPr>
            <w:r w:rsidRPr="00523D8E">
              <w:t>Naprawa w miejscu użytkowania (on-site)</w:t>
            </w:r>
          </w:p>
          <w:p w:rsidR="0056489A" w:rsidRPr="00523D8E" w:rsidRDefault="0056489A" w:rsidP="00307731">
            <w:pPr>
              <w:jc w:val="both"/>
            </w:pPr>
            <w:r w:rsidRPr="00523D8E">
              <w:t>Czas reakcji serwisu: maksymalnie w następnym dniu roboczym</w:t>
            </w:r>
          </w:p>
          <w:p w:rsidR="0056489A" w:rsidRPr="00523D8E" w:rsidRDefault="0056489A" w:rsidP="00307731">
            <w:pPr>
              <w:jc w:val="both"/>
            </w:pPr>
            <w:r w:rsidRPr="00523D8E">
              <w:t>Gwarancja obejmuje wszystkie elementy oferowanego komputera.</w:t>
            </w:r>
          </w:p>
          <w:p w:rsidR="0056489A" w:rsidRPr="00523D8E" w:rsidRDefault="0056489A" w:rsidP="00307731">
            <w:pPr>
              <w:jc w:val="both"/>
            </w:pPr>
            <w:r w:rsidRPr="00523D8E">
              <w:t>W przypadku awarii dysków twardych, wymiana na nowe. Dyski uszkodzone pozostają własnością Zamawiającego.</w:t>
            </w:r>
          </w:p>
        </w:tc>
      </w:tr>
    </w:tbl>
    <w:p w:rsidR="0056489A" w:rsidRDefault="0056489A" w:rsidP="00453BB5">
      <w:pPr>
        <w:spacing w:line="257" w:lineRule="auto"/>
        <w:jc w:val="both"/>
        <w:rPr>
          <w:rFonts w:cs="Calibri"/>
          <w:b/>
          <w:bCs/>
          <w:color w:val="000000"/>
        </w:rPr>
      </w:pPr>
    </w:p>
    <w:p w:rsidR="0056489A" w:rsidRDefault="0056489A" w:rsidP="00453BB5">
      <w:pPr>
        <w:spacing w:line="257" w:lineRule="auto"/>
        <w:jc w:val="both"/>
        <w:rPr>
          <w:rFonts w:cs="Calibri"/>
          <w:color w:val="000000"/>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p>
    <w:p w:rsidR="0056489A" w:rsidRDefault="0056489A"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56489A" w:rsidRDefault="0056489A"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56489A" w:rsidRPr="004512AE" w:rsidRDefault="0056489A" w:rsidP="004512AE">
      <w:pPr>
        <w:tabs>
          <w:tab w:val="left" w:pos="9071"/>
        </w:tabs>
        <w:jc w:val="center"/>
        <w:rPr>
          <w:rFonts w:ascii="Verdana" w:hAnsi="Verdana"/>
        </w:rPr>
      </w:pPr>
      <w:r>
        <w:rPr>
          <w:rFonts w:ascii="Verdana" w:hAnsi="Verdana"/>
        </w:rPr>
        <w:t>Oferuję Zamawiającemu - Sieci Badawczej</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w:t>
      </w:r>
      <w:r>
        <w:rPr>
          <w:rFonts w:ascii="Verdana" w:hAnsi="Verdana"/>
        </w:rPr>
        <w:t xml:space="preserve">tutowi Technologicznemu podany niżej przedmiot zamówienia, zgodny z SWZ w tym zwłaszcza zał. Nr 3 do SWZ </w:t>
      </w:r>
      <w:r w:rsidRPr="00E92065">
        <w:rPr>
          <w:rFonts w:ascii="Verdana" w:hAnsi="Verdana" w:cs="Tahoma"/>
          <w:sz w:val="16"/>
        </w:rPr>
        <w:t xml:space="preserve">                              </w:t>
      </w:r>
    </w:p>
    <w:p w:rsidR="0056489A" w:rsidRDefault="0056489A" w:rsidP="000C07B6">
      <w:pPr>
        <w:tabs>
          <w:tab w:val="left" w:pos="9071"/>
        </w:tabs>
        <w:rPr>
          <w:rFonts w:ascii="Verdana" w:hAnsi="Verdana"/>
        </w:rPr>
      </w:pPr>
    </w:p>
    <w:p w:rsidR="0056489A" w:rsidRDefault="0056489A" w:rsidP="0050508B">
      <w:pPr>
        <w:spacing w:after="0"/>
        <w:rPr>
          <w:rFonts w:ascii="Verdana" w:hAnsi="Verdana"/>
        </w:rPr>
      </w:pPr>
      <w:r>
        <w:rPr>
          <w:rFonts w:ascii="Verdana" w:hAnsi="Verdana"/>
        </w:rPr>
        <w:t>Część I</w:t>
      </w:r>
    </w:p>
    <w:p w:rsidR="0056489A" w:rsidRDefault="0056489A" w:rsidP="0050508B">
      <w:pPr>
        <w:spacing w:after="0"/>
        <w:rPr>
          <w:rFonts w:ascii="Verdana" w:hAnsi="Verdana"/>
        </w:rPr>
      </w:pPr>
    </w:p>
    <w:p w:rsidR="0056489A" w:rsidRPr="004512AE" w:rsidRDefault="0056489A" w:rsidP="004512AE">
      <w:pPr>
        <w:jc w:val="both"/>
      </w:pPr>
      <w:r w:rsidRPr="7284C480">
        <w:rPr>
          <w:rFonts w:cs="Calibri"/>
          <w:b/>
          <w:bCs/>
        </w:rPr>
        <w:t xml:space="preserve">Dostawa licencji na oprogramowanie antywirusowe wraz z konsolą do centralnego zarządzania oprogramowaniem antywirusowym dla 200 użytkowników na okres 36 miesięcy </w:t>
      </w:r>
    </w:p>
    <w:p w:rsidR="0056489A" w:rsidRPr="0050508B" w:rsidRDefault="0056489A" w:rsidP="0050508B">
      <w:pPr>
        <w:spacing w:after="0"/>
        <w:rPr>
          <w:b/>
        </w:rPr>
      </w:pPr>
      <w:r w:rsidRPr="000502FF">
        <w:rPr>
          <w:rFonts w:ascii="Verdana" w:hAnsi="Verdana"/>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0"/>
        <w:gridCol w:w="1519"/>
      </w:tblGrid>
      <w:tr w:rsidR="0056489A" w:rsidRPr="00552CB0" w:rsidTr="00F1359A">
        <w:trPr>
          <w:trHeight w:val="255"/>
          <w:jc w:val="center"/>
        </w:trPr>
        <w:tc>
          <w:tcPr>
            <w:tcW w:w="3316" w:type="pct"/>
            <w:shd w:val="clear" w:color="auto" w:fill="D9D9D9"/>
            <w:noWrap/>
            <w:vAlign w:val="center"/>
          </w:tcPr>
          <w:p w:rsidR="0056489A" w:rsidRPr="00552CB0" w:rsidRDefault="0056489A" w:rsidP="00F1359A">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 podać dla każdego ww. przedmiotu zamówienia</w:t>
            </w:r>
          </w:p>
        </w:tc>
        <w:tc>
          <w:tcPr>
            <w:tcW w:w="1684" w:type="pct"/>
            <w:shd w:val="clear" w:color="auto" w:fill="D9D9D9"/>
            <w:noWrap/>
            <w:vAlign w:val="center"/>
          </w:tcPr>
          <w:p w:rsidR="0056489A" w:rsidRPr="00552CB0" w:rsidRDefault="0056489A" w:rsidP="00F1359A">
            <w:pPr>
              <w:suppressAutoHyphens/>
              <w:jc w:val="center"/>
              <w:rPr>
                <w:rFonts w:ascii="Arial" w:hAnsi="Arial" w:cs="Arial"/>
                <w:sz w:val="16"/>
                <w:lang w:eastAsia="ar-SA"/>
              </w:rPr>
            </w:pPr>
            <w:r>
              <w:rPr>
                <w:rFonts w:ascii="Arial" w:hAnsi="Arial" w:cs="Arial"/>
                <w:sz w:val="16"/>
                <w:lang w:eastAsia="ar-SA"/>
              </w:rPr>
              <w:t xml:space="preserve">CENA </w:t>
            </w:r>
          </w:p>
          <w:p w:rsidR="0056489A" w:rsidRPr="00552CB0" w:rsidRDefault="0056489A" w:rsidP="00F1359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56489A" w:rsidRDefault="0056489A" w:rsidP="00F1359A">
            <w:pPr>
              <w:suppressAutoHyphens/>
              <w:jc w:val="center"/>
              <w:rPr>
                <w:rFonts w:ascii="Arial" w:hAnsi="Arial" w:cs="Arial"/>
                <w:sz w:val="16"/>
                <w:lang w:eastAsia="ar-SA"/>
              </w:rPr>
            </w:pPr>
            <w:r w:rsidRPr="00552CB0">
              <w:rPr>
                <w:rFonts w:ascii="Arial" w:hAnsi="Arial" w:cs="Arial"/>
                <w:sz w:val="16"/>
                <w:lang w:eastAsia="ar-SA"/>
              </w:rPr>
              <w:t>[PLN]</w:t>
            </w:r>
          </w:p>
          <w:p w:rsidR="0056489A" w:rsidRPr="00552CB0" w:rsidRDefault="0056489A" w:rsidP="00F1359A">
            <w:pPr>
              <w:suppressAutoHyphens/>
              <w:jc w:val="center"/>
              <w:rPr>
                <w:rFonts w:ascii="Arial" w:hAnsi="Arial" w:cs="Arial"/>
                <w:sz w:val="16"/>
                <w:lang w:eastAsia="ar-SA"/>
              </w:rPr>
            </w:pPr>
            <w:r>
              <w:rPr>
                <w:rFonts w:ascii="Arial" w:hAnsi="Arial" w:cs="Arial"/>
                <w:sz w:val="16"/>
                <w:lang w:eastAsia="ar-SA"/>
              </w:rPr>
              <w:t>całości zamówienia</w:t>
            </w:r>
          </w:p>
          <w:p w:rsidR="0056489A" w:rsidRPr="00552CB0" w:rsidRDefault="0056489A" w:rsidP="00F1359A">
            <w:pPr>
              <w:suppressAutoHyphens/>
              <w:rPr>
                <w:rFonts w:ascii="Arial" w:hAnsi="Arial" w:cs="Arial"/>
                <w:sz w:val="16"/>
                <w:lang w:eastAsia="ar-SA"/>
              </w:rPr>
            </w:pPr>
          </w:p>
        </w:tc>
      </w:tr>
      <w:tr w:rsidR="0056489A" w:rsidRPr="00552CB0" w:rsidTr="00F1359A">
        <w:trPr>
          <w:trHeight w:hRule="exact" w:val="1066"/>
          <w:jc w:val="center"/>
        </w:trPr>
        <w:tc>
          <w:tcPr>
            <w:tcW w:w="3316" w:type="pct"/>
            <w:vAlign w:val="center"/>
          </w:tcPr>
          <w:p w:rsidR="0056489A" w:rsidRDefault="0056489A" w:rsidP="00F1359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Default="0056489A" w:rsidP="00F1359A">
            <w:pPr>
              <w:tabs>
                <w:tab w:val="left" w:pos="9071"/>
              </w:tabs>
              <w:suppressAutoHyphens/>
              <w:rPr>
                <w:rFonts w:ascii="Arial" w:hAnsi="Arial" w:cs="Arial"/>
                <w:b/>
                <w:sz w:val="20"/>
                <w:szCs w:val="20"/>
                <w:lang w:eastAsia="ar-SA"/>
              </w:rPr>
            </w:pPr>
          </w:p>
          <w:p w:rsidR="0056489A" w:rsidRPr="00E55398" w:rsidRDefault="0056489A" w:rsidP="00F1359A">
            <w:pPr>
              <w:tabs>
                <w:tab w:val="left" w:pos="9071"/>
              </w:tabs>
              <w:suppressAutoHyphens/>
              <w:rPr>
                <w:rFonts w:ascii="Arial" w:hAnsi="Arial" w:cs="Arial"/>
                <w:b/>
                <w:sz w:val="20"/>
                <w:szCs w:val="20"/>
                <w:lang w:eastAsia="ar-SA"/>
              </w:rPr>
            </w:pPr>
          </w:p>
        </w:tc>
        <w:tc>
          <w:tcPr>
            <w:tcW w:w="1684" w:type="pct"/>
            <w:noWrap/>
            <w:vAlign w:val="center"/>
          </w:tcPr>
          <w:p w:rsidR="0056489A" w:rsidRPr="00552CB0" w:rsidRDefault="0056489A" w:rsidP="00F1359A">
            <w:pPr>
              <w:suppressAutoHyphens/>
              <w:jc w:val="center"/>
              <w:rPr>
                <w:rFonts w:ascii="Arial" w:hAnsi="Arial" w:cs="Arial"/>
                <w:sz w:val="16"/>
                <w:lang w:eastAsia="ar-SA"/>
              </w:rPr>
            </w:pPr>
          </w:p>
        </w:tc>
      </w:tr>
    </w:tbl>
    <w:p w:rsidR="0056489A" w:rsidRPr="007C3407" w:rsidRDefault="0056489A" w:rsidP="000C07B6">
      <w:pPr>
        <w:rPr>
          <w:rFonts w:ascii="Verdana" w:hAnsi="Verdana"/>
          <w:b/>
          <w:sz w:val="20"/>
          <w:szCs w:val="20"/>
        </w:rPr>
      </w:pPr>
    </w:p>
    <w:p w:rsidR="0056489A" w:rsidRPr="00E92065" w:rsidRDefault="0056489A" w:rsidP="007F0DF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56489A" w:rsidRPr="00E92065" w:rsidTr="00F1359A">
        <w:trPr>
          <w:trHeight w:hRule="exact" w:val="567"/>
          <w:jc w:val="center"/>
        </w:trPr>
        <w:tc>
          <w:tcPr>
            <w:tcW w:w="4564" w:type="dxa"/>
            <w:shd w:val="clear" w:color="auto" w:fill="C0C0C0"/>
            <w:vAlign w:val="center"/>
          </w:tcPr>
          <w:p w:rsidR="0056489A" w:rsidRPr="00E92065" w:rsidRDefault="0056489A" w:rsidP="00F1359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56489A" w:rsidRPr="00E92065" w:rsidRDefault="0056489A" w:rsidP="00F1359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56489A" w:rsidRPr="00E92065" w:rsidTr="00F1359A">
        <w:trPr>
          <w:trHeight w:val="810"/>
          <w:jc w:val="center"/>
        </w:trPr>
        <w:tc>
          <w:tcPr>
            <w:tcW w:w="4564" w:type="dxa"/>
          </w:tcPr>
          <w:p w:rsidR="0056489A" w:rsidRDefault="0056489A" w:rsidP="00F1359A">
            <w:pPr>
              <w:spacing w:after="200" w:line="276" w:lineRule="auto"/>
              <w:rPr>
                <w:rFonts w:ascii="Verdana" w:hAnsi="Verdana"/>
                <w:sz w:val="20"/>
                <w:szCs w:val="20"/>
              </w:rPr>
            </w:pPr>
          </w:p>
          <w:p w:rsidR="0056489A" w:rsidRDefault="0056489A" w:rsidP="00F1359A">
            <w:pPr>
              <w:spacing w:after="200" w:line="276" w:lineRule="auto"/>
              <w:rPr>
                <w:rFonts w:ascii="Verdana" w:hAnsi="Verdana"/>
                <w:sz w:val="20"/>
                <w:szCs w:val="20"/>
              </w:rPr>
            </w:pPr>
          </w:p>
          <w:p w:rsidR="0056489A" w:rsidRPr="00E92065" w:rsidRDefault="0056489A" w:rsidP="00F1359A">
            <w:pPr>
              <w:spacing w:after="200" w:line="276" w:lineRule="auto"/>
              <w:rPr>
                <w:rFonts w:ascii="Verdana" w:hAnsi="Verdana"/>
                <w:sz w:val="20"/>
                <w:szCs w:val="20"/>
              </w:rPr>
            </w:pPr>
          </w:p>
        </w:tc>
        <w:tc>
          <w:tcPr>
            <w:tcW w:w="5105" w:type="dxa"/>
          </w:tcPr>
          <w:p w:rsidR="0056489A" w:rsidRPr="00E92065" w:rsidRDefault="0056489A" w:rsidP="00F1359A">
            <w:pPr>
              <w:spacing w:after="200" w:line="276" w:lineRule="auto"/>
              <w:rPr>
                <w:rFonts w:ascii="Verdana" w:hAnsi="Verdana"/>
                <w:sz w:val="20"/>
                <w:szCs w:val="20"/>
              </w:rPr>
            </w:pPr>
          </w:p>
        </w:tc>
      </w:tr>
    </w:tbl>
    <w:p w:rsidR="0056489A" w:rsidRPr="00E92065" w:rsidRDefault="0056489A" w:rsidP="007F0DF8">
      <w:pPr>
        <w:spacing w:after="200" w:line="276" w:lineRule="auto"/>
        <w:rPr>
          <w:rFonts w:ascii="Verdana" w:hAnsi="Verdana"/>
          <w:sz w:val="8"/>
          <w:szCs w:val="20"/>
        </w:rPr>
      </w:pPr>
    </w:p>
    <w:p w:rsidR="0056489A" w:rsidRDefault="0056489A" w:rsidP="007F0DF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56489A" w:rsidRDefault="0056489A" w:rsidP="007F0DF8">
      <w:pPr>
        <w:rPr>
          <w:rFonts w:ascii="Arial" w:hAnsi="Arial" w:cs="Arial"/>
          <w:sz w:val="18"/>
          <w:szCs w:val="18"/>
        </w:rPr>
      </w:pPr>
    </w:p>
    <w:p w:rsidR="0056489A" w:rsidRDefault="0056489A" w:rsidP="007F0DF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56489A" w:rsidRDefault="0056489A" w:rsidP="007F0DF8">
      <w:pPr>
        <w:jc w:val="both"/>
        <w:rPr>
          <w:rFonts w:ascii="Verdana" w:hAnsi="Verdana" w:cs="Tahoma"/>
          <w:sz w:val="18"/>
          <w:szCs w:val="18"/>
        </w:rPr>
      </w:pPr>
    </w:p>
    <w:p w:rsidR="0056489A" w:rsidRDefault="0056489A" w:rsidP="007F0DF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6489A" w:rsidRPr="000C07B6" w:rsidRDefault="0056489A" w:rsidP="000C07B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6489A" w:rsidRDefault="0056489A" w:rsidP="003A1916">
      <w:pPr>
        <w:spacing w:after="0"/>
        <w:rPr>
          <w:b/>
        </w:rPr>
      </w:pPr>
    </w:p>
    <w:p w:rsidR="0056489A" w:rsidRDefault="0056489A" w:rsidP="004512AE">
      <w:pPr>
        <w:spacing w:after="0"/>
        <w:rPr>
          <w:rFonts w:ascii="Verdana" w:hAnsi="Verdana"/>
        </w:rPr>
      </w:pPr>
      <w:r>
        <w:rPr>
          <w:rFonts w:ascii="Verdana" w:hAnsi="Verdana"/>
        </w:rPr>
        <w:t>Część II</w:t>
      </w:r>
    </w:p>
    <w:p w:rsidR="0056489A" w:rsidRDefault="0056489A" w:rsidP="003A1916">
      <w:pPr>
        <w:spacing w:after="0"/>
        <w:rPr>
          <w:b/>
        </w:rPr>
      </w:pPr>
    </w:p>
    <w:p w:rsidR="0056489A" w:rsidRPr="004512AE" w:rsidRDefault="0056489A" w:rsidP="004512AE">
      <w:pPr>
        <w:tabs>
          <w:tab w:val="left" w:pos="567"/>
        </w:tabs>
        <w:spacing w:line="360" w:lineRule="auto"/>
        <w:jc w:val="both"/>
        <w:rPr>
          <w:rFonts w:cs="Calibri"/>
          <w:b/>
          <w:bCs/>
          <w:color w:val="000000"/>
        </w:rPr>
      </w:pPr>
      <w:r w:rsidRPr="7C42FAC0">
        <w:rPr>
          <w:rFonts w:cs="Calibri"/>
          <w:b/>
          <w:bCs/>
          <w:color w:val="000000"/>
        </w:rPr>
        <w:t>Laptop typ A – szt. 2</w:t>
      </w:r>
      <w:r w:rsidRPr="000502FF">
        <w:rPr>
          <w:rFonts w:ascii="Verdana" w:hAnsi="Verdana"/>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0"/>
        <w:gridCol w:w="1519"/>
      </w:tblGrid>
      <w:tr w:rsidR="0056489A" w:rsidRPr="00552CB0" w:rsidTr="00307731">
        <w:trPr>
          <w:trHeight w:val="255"/>
          <w:jc w:val="center"/>
        </w:trPr>
        <w:tc>
          <w:tcPr>
            <w:tcW w:w="3316" w:type="pct"/>
            <w:shd w:val="clear" w:color="auto" w:fill="D9D9D9"/>
            <w:noWrap/>
            <w:vAlign w:val="center"/>
          </w:tcPr>
          <w:p w:rsidR="0056489A" w:rsidRPr="00552CB0" w:rsidRDefault="0056489A" w:rsidP="00307731">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 podać dla każdego ww. przedmiotu zamówienia</w:t>
            </w:r>
          </w:p>
        </w:tc>
        <w:tc>
          <w:tcPr>
            <w:tcW w:w="1684" w:type="pct"/>
            <w:shd w:val="clear" w:color="auto" w:fill="D9D9D9"/>
            <w:noWrap/>
            <w:vAlign w:val="center"/>
          </w:tcPr>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 xml:space="preserve">CENA </w:t>
            </w:r>
          </w:p>
          <w:p w:rsidR="0056489A" w:rsidRPr="00552CB0" w:rsidRDefault="0056489A" w:rsidP="00307731">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56489A" w:rsidRDefault="0056489A" w:rsidP="00307731">
            <w:pPr>
              <w:suppressAutoHyphens/>
              <w:jc w:val="center"/>
              <w:rPr>
                <w:rFonts w:ascii="Arial" w:hAnsi="Arial" w:cs="Arial"/>
                <w:sz w:val="16"/>
                <w:lang w:eastAsia="ar-SA"/>
              </w:rPr>
            </w:pPr>
            <w:r w:rsidRPr="00552CB0">
              <w:rPr>
                <w:rFonts w:ascii="Arial" w:hAnsi="Arial" w:cs="Arial"/>
                <w:sz w:val="16"/>
                <w:lang w:eastAsia="ar-SA"/>
              </w:rPr>
              <w:t>[PLN]</w:t>
            </w:r>
          </w:p>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całości zamówienia</w:t>
            </w:r>
          </w:p>
          <w:p w:rsidR="0056489A" w:rsidRPr="00552CB0" w:rsidRDefault="0056489A" w:rsidP="00307731">
            <w:pPr>
              <w:suppressAutoHyphens/>
              <w:rPr>
                <w:rFonts w:ascii="Arial" w:hAnsi="Arial" w:cs="Arial"/>
                <w:sz w:val="16"/>
                <w:lang w:eastAsia="ar-SA"/>
              </w:rPr>
            </w:pPr>
          </w:p>
        </w:tc>
      </w:tr>
      <w:tr w:rsidR="0056489A" w:rsidRPr="00552CB0" w:rsidTr="00307731">
        <w:trPr>
          <w:trHeight w:hRule="exact" w:val="1066"/>
          <w:jc w:val="center"/>
        </w:trPr>
        <w:tc>
          <w:tcPr>
            <w:tcW w:w="3316" w:type="pct"/>
            <w:vAlign w:val="center"/>
          </w:tcPr>
          <w:p w:rsidR="0056489A" w:rsidRDefault="0056489A" w:rsidP="00307731">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Pr="00E55398" w:rsidRDefault="0056489A" w:rsidP="00307731">
            <w:pPr>
              <w:tabs>
                <w:tab w:val="left" w:pos="9071"/>
              </w:tabs>
              <w:suppressAutoHyphens/>
              <w:rPr>
                <w:rFonts w:ascii="Arial" w:hAnsi="Arial" w:cs="Arial"/>
                <w:b/>
                <w:sz w:val="20"/>
                <w:szCs w:val="20"/>
                <w:lang w:eastAsia="ar-SA"/>
              </w:rPr>
            </w:pPr>
          </w:p>
        </w:tc>
        <w:tc>
          <w:tcPr>
            <w:tcW w:w="1684" w:type="pct"/>
            <w:noWrap/>
            <w:vAlign w:val="center"/>
          </w:tcPr>
          <w:p w:rsidR="0056489A" w:rsidRPr="00552CB0" w:rsidRDefault="0056489A" w:rsidP="00307731">
            <w:pPr>
              <w:suppressAutoHyphens/>
              <w:jc w:val="center"/>
              <w:rPr>
                <w:rFonts w:ascii="Arial" w:hAnsi="Arial" w:cs="Arial"/>
                <w:sz w:val="16"/>
                <w:lang w:eastAsia="ar-SA"/>
              </w:rPr>
            </w:pPr>
          </w:p>
        </w:tc>
      </w:tr>
    </w:tbl>
    <w:p w:rsidR="0056489A" w:rsidRPr="007C3407" w:rsidRDefault="0056489A" w:rsidP="003A1916">
      <w:pPr>
        <w:rPr>
          <w:rFonts w:ascii="Verdana" w:hAnsi="Verdana"/>
          <w:b/>
          <w:sz w:val="20"/>
          <w:szCs w:val="20"/>
        </w:rPr>
      </w:pPr>
    </w:p>
    <w:p w:rsidR="0056489A" w:rsidRPr="00E92065" w:rsidRDefault="0056489A" w:rsidP="003A1916">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56489A" w:rsidRPr="00E92065" w:rsidTr="00307731">
        <w:trPr>
          <w:trHeight w:hRule="exact" w:val="567"/>
          <w:jc w:val="center"/>
        </w:trPr>
        <w:tc>
          <w:tcPr>
            <w:tcW w:w="4564"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56489A" w:rsidRPr="00E92065" w:rsidTr="00307731">
        <w:trPr>
          <w:trHeight w:val="810"/>
          <w:jc w:val="center"/>
        </w:trPr>
        <w:tc>
          <w:tcPr>
            <w:tcW w:w="4564" w:type="dxa"/>
          </w:tcPr>
          <w:p w:rsidR="0056489A" w:rsidRDefault="0056489A" w:rsidP="00307731">
            <w:pPr>
              <w:spacing w:after="200" w:line="276" w:lineRule="auto"/>
              <w:rPr>
                <w:rFonts w:ascii="Verdana" w:hAnsi="Verdana"/>
                <w:sz w:val="20"/>
                <w:szCs w:val="20"/>
              </w:rPr>
            </w:pPr>
          </w:p>
          <w:p w:rsidR="0056489A" w:rsidRDefault="0056489A" w:rsidP="00307731">
            <w:pPr>
              <w:spacing w:after="200" w:line="276" w:lineRule="auto"/>
              <w:rPr>
                <w:rFonts w:ascii="Verdana" w:hAnsi="Verdana"/>
                <w:sz w:val="20"/>
                <w:szCs w:val="20"/>
              </w:rPr>
            </w:pPr>
          </w:p>
          <w:p w:rsidR="0056489A" w:rsidRPr="00E92065" w:rsidRDefault="0056489A" w:rsidP="00307731">
            <w:pPr>
              <w:spacing w:after="200" w:line="276" w:lineRule="auto"/>
              <w:rPr>
                <w:rFonts w:ascii="Verdana" w:hAnsi="Verdana"/>
                <w:sz w:val="20"/>
                <w:szCs w:val="20"/>
              </w:rPr>
            </w:pPr>
          </w:p>
        </w:tc>
        <w:tc>
          <w:tcPr>
            <w:tcW w:w="5105" w:type="dxa"/>
          </w:tcPr>
          <w:p w:rsidR="0056489A" w:rsidRPr="00E92065" w:rsidRDefault="0056489A" w:rsidP="00307731">
            <w:pPr>
              <w:spacing w:after="200" w:line="276" w:lineRule="auto"/>
              <w:rPr>
                <w:rFonts w:ascii="Verdana" w:hAnsi="Verdana"/>
                <w:sz w:val="20"/>
                <w:szCs w:val="20"/>
              </w:rPr>
            </w:pPr>
          </w:p>
        </w:tc>
      </w:tr>
    </w:tbl>
    <w:p w:rsidR="0056489A" w:rsidRPr="00E92065" w:rsidRDefault="0056489A" w:rsidP="003A1916">
      <w:pPr>
        <w:spacing w:after="200" w:line="276" w:lineRule="auto"/>
        <w:rPr>
          <w:rFonts w:ascii="Verdana" w:hAnsi="Verdana"/>
          <w:sz w:val="8"/>
          <w:szCs w:val="20"/>
        </w:rPr>
      </w:pPr>
    </w:p>
    <w:p w:rsidR="0056489A" w:rsidRDefault="0056489A" w:rsidP="003A1916">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56489A" w:rsidRDefault="0056489A" w:rsidP="003A1916">
      <w:pPr>
        <w:rPr>
          <w:rFonts w:ascii="Arial" w:hAnsi="Arial" w:cs="Arial"/>
          <w:sz w:val="18"/>
          <w:szCs w:val="18"/>
        </w:rPr>
      </w:pPr>
    </w:p>
    <w:p w:rsidR="0056489A" w:rsidRDefault="0056489A" w:rsidP="003A1916">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56489A" w:rsidRDefault="0056489A" w:rsidP="003A1916">
      <w:pPr>
        <w:jc w:val="both"/>
        <w:rPr>
          <w:rFonts w:ascii="Verdana" w:hAnsi="Verdana" w:cs="Tahoma"/>
          <w:sz w:val="18"/>
          <w:szCs w:val="18"/>
        </w:rPr>
      </w:pPr>
    </w:p>
    <w:p w:rsidR="0056489A" w:rsidRDefault="0056489A" w:rsidP="003A1916">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6489A" w:rsidRPr="000C07B6" w:rsidRDefault="0056489A" w:rsidP="003A191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r>
        <w:rPr>
          <w:rFonts w:ascii="Verdana" w:hAnsi="Verdana"/>
        </w:rPr>
        <w:t>Część III</w:t>
      </w:r>
    </w:p>
    <w:p w:rsidR="0056489A" w:rsidRDefault="0056489A" w:rsidP="004512AE">
      <w:pPr>
        <w:tabs>
          <w:tab w:val="left" w:pos="9071"/>
        </w:tabs>
        <w:rPr>
          <w:rFonts w:ascii="Verdana" w:hAnsi="Verdana"/>
          <w:b/>
        </w:rPr>
      </w:pPr>
    </w:p>
    <w:p w:rsidR="0056489A" w:rsidRPr="004512AE" w:rsidRDefault="0056489A" w:rsidP="004512AE">
      <w:pPr>
        <w:spacing w:line="257" w:lineRule="auto"/>
        <w:jc w:val="both"/>
        <w:rPr>
          <w:rFonts w:cs="Calibri"/>
          <w:color w:val="000000"/>
        </w:rPr>
      </w:pPr>
      <w:r w:rsidRPr="7C42FAC0">
        <w:rPr>
          <w:rFonts w:cs="Calibri"/>
          <w:b/>
          <w:bCs/>
          <w:color w:val="000000"/>
        </w:rPr>
        <w:t>Laptop typ B – szt. 5</w:t>
      </w:r>
    </w:p>
    <w:p w:rsidR="0056489A" w:rsidRPr="0050508B" w:rsidRDefault="0056489A" w:rsidP="003A1916">
      <w:pPr>
        <w:spacing w:after="0"/>
        <w:rPr>
          <w:b/>
        </w:rPr>
      </w:pPr>
      <w:r w:rsidRPr="000502FF">
        <w:rPr>
          <w:rFonts w:ascii="Verdana" w:hAnsi="Verdana"/>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0"/>
        <w:gridCol w:w="1519"/>
      </w:tblGrid>
      <w:tr w:rsidR="0056489A" w:rsidRPr="00552CB0" w:rsidTr="00307731">
        <w:trPr>
          <w:trHeight w:val="255"/>
          <w:jc w:val="center"/>
        </w:trPr>
        <w:tc>
          <w:tcPr>
            <w:tcW w:w="3316" w:type="pct"/>
            <w:shd w:val="clear" w:color="auto" w:fill="D9D9D9"/>
            <w:noWrap/>
            <w:vAlign w:val="center"/>
          </w:tcPr>
          <w:p w:rsidR="0056489A" w:rsidRPr="00552CB0" w:rsidRDefault="0056489A" w:rsidP="00307731">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 podać dla każdego ww. przedmiotu zamówienia</w:t>
            </w:r>
          </w:p>
        </w:tc>
        <w:tc>
          <w:tcPr>
            <w:tcW w:w="1684" w:type="pct"/>
            <w:shd w:val="clear" w:color="auto" w:fill="D9D9D9"/>
            <w:noWrap/>
            <w:vAlign w:val="center"/>
          </w:tcPr>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 xml:space="preserve">CENA </w:t>
            </w:r>
          </w:p>
          <w:p w:rsidR="0056489A" w:rsidRPr="00552CB0" w:rsidRDefault="0056489A" w:rsidP="00307731">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56489A" w:rsidRDefault="0056489A" w:rsidP="00307731">
            <w:pPr>
              <w:suppressAutoHyphens/>
              <w:jc w:val="center"/>
              <w:rPr>
                <w:rFonts w:ascii="Arial" w:hAnsi="Arial" w:cs="Arial"/>
                <w:sz w:val="16"/>
                <w:lang w:eastAsia="ar-SA"/>
              </w:rPr>
            </w:pPr>
            <w:r w:rsidRPr="00552CB0">
              <w:rPr>
                <w:rFonts w:ascii="Arial" w:hAnsi="Arial" w:cs="Arial"/>
                <w:sz w:val="16"/>
                <w:lang w:eastAsia="ar-SA"/>
              </w:rPr>
              <w:t>[PLN]</w:t>
            </w:r>
          </w:p>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całości zamówienia</w:t>
            </w:r>
          </w:p>
          <w:p w:rsidR="0056489A" w:rsidRPr="00552CB0" w:rsidRDefault="0056489A" w:rsidP="00307731">
            <w:pPr>
              <w:suppressAutoHyphens/>
              <w:rPr>
                <w:rFonts w:ascii="Arial" w:hAnsi="Arial" w:cs="Arial"/>
                <w:sz w:val="16"/>
                <w:lang w:eastAsia="ar-SA"/>
              </w:rPr>
            </w:pPr>
          </w:p>
        </w:tc>
      </w:tr>
      <w:tr w:rsidR="0056489A" w:rsidRPr="00552CB0" w:rsidTr="00307731">
        <w:trPr>
          <w:trHeight w:hRule="exact" w:val="1066"/>
          <w:jc w:val="center"/>
        </w:trPr>
        <w:tc>
          <w:tcPr>
            <w:tcW w:w="3316" w:type="pct"/>
            <w:vAlign w:val="center"/>
          </w:tcPr>
          <w:p w:rsidR="0056489A" w:rsidRDefault="0056489A" w:rsidP="00307731">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Pr="00E55398" w:rsidRDefault="0056489A" w:rsidP="00307731">
            <w:pPr>
              <w:tabs>
                <w:tab w:val="left" w:pos="9071"/>
              </w:tabs>
              <w:suppressAutoHyphens/>
              <w:rPr>
                <w:rFonts w:ascii="Arial" w:hAnsi="Arial" w:cs="Arial"/>
                <w:b/>
                <w:sz w:val="20"/>
                <w:szCs w:val="20"/>
                <w:lang w:eastAsia="ar-SA"/>
              </w:rPr>
            </w:pPr>
          </w:p>
        </w:tc>
        <w:tc>
          <w:tcPr>
            <w:tcW w:w="1684" w:type="pct"/>
            <w:noWrap/>
            <w:vAlign w:val="center"/>
          </w:tcPr>
          <w:p w:rsidR="0056489A" w:rsidRPr="00552CB0" w:rsidRDefault="0056489A" w:rsidP="00307731">
            <w:pPr>
              <w:suppressAutoHyphens/>
              <w:jc w:val="center"/>
              <w:rPr>
                <w:rFonts w:ascii="Arial" w:hAnsi="Arial" w:cs="Arial"/>
                <w:sz w:val="16"/>
                <w:lang w:eastAsia="ar-SA"/>
              </w:rPr>
            </w:pPr>
          </w:p>
        </w:tc>
      </w:tr>
    </w:tbl>
    <w:p w:rsidR="0056489A" w:rsidRPr="007C3407" w:rsidRDefault="0056489A" w:rsidP="003A1916">
      <w:pPr>
        <w:rPr>
          <w:rFonts w:ascii="Verdana" w:hAnsi="Verdana"/>
          <w:b/>
          <w:sz w:val="20"/>
          <w:szCs w:val="20"/>
        </w:rPr>
      </w:pPr>
    </w:p>
    <w:p w:rsidR="0056489A" w:rsidRPr="00E92065" w:rsidRDefault="0056489A" w:rsidP="003A1916">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56489A" w:rsidRPr="00E92065" w:rsidTr="00307731">
        <w:trPr>
          <w:trHeight w:hRule="exact" w:val="567"/>
          <w:jc w:val="center"/>
        </w:trPr>
        <w:tc>
          <w:tcPr>
            <w:tcW w:w="4564"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56489A" w:rsidRPr="00E92065" w:rsidTr="00307731">
        <w:trPr>
          <w:trHeight w:val="810"/>
          <w:jc w:val="center"/>
        </w:trPr>
        <w:tc>
          <w:tcPr>
            <w:tcW w:w="4564" w:type="dxa"/>
          </w:tcPr>
          <w:p w:rsidR="0056489A" w:rsidRDefault="0056489A" w:rsidP="00307731">
            <w:pPr>
              <w:spacing w:after="200" w:line="276" w:lineRule="auto"/>
              <w:rPr>
                <w:rFonts w:ascii="Verdana" w:hAnsi="Verdana"/>
                <w:sz w:val="20"/>
                <w:szCs w:val="20"/>
              </w:rPr>
            </w:pPr>
          </w:p>
          <w:p w:rsidR="0056489A" w:rsidRDefault="0056489A" w:rsidP="00307731">
            <w:pPr>
              <w:spacing w:after="200" w:line="276" w:lineRule="auto"/>
              <w:rPr>
                <w:rFonts w:ascii="Verdana" w:hAnsi="Verdana"/>
                <w:sz w:val="20"/>
                <w:szCs w:val="20"/>
              </w:rPr>
            </w:pPr>
          </w:p>
          <w:p w:rsidR="0056489A" w:rsidRPr="00E92065" w:rsidRDefault="0056489A" w:rsidP="00307731">
            <w:pPr>
              <w:spacing w:after="200" w:line="276" w:lineRule="auto"/>
              <w:rPr>
                <w:rFonts w:ascii="Verdana" w:hAnsi="Verdana"/>
                <w:sz w:val="20"/>
                <w:szCs w:val="20"/>
              </w:rPr>
            </w:pPr>
          </w:p>
        </w:tc>
        <w:tc>
          <w:tcPr>
            <w:tcW w:w="5105" w:type="dxa"/>
          </w:tcPr>
          <w:p w:rsidR="0056489A" w:rsidRPr="00E92065" w:rsidRDefault="0056489A" w:rsidP="00307731">
            <w:pPr>
              <w:spacing w:after="200" w:line="276" w:lineRule="auto"/>
              <w:rPr>
                <w:rFonts w:ascii="Verdana" w:hAnsi="Verdana"/>
                <w:sz w:val="20"/>
                <w:szCs w:val="20"/>
              </w:rPr>
            </w:pPr>
          </w:p>
        </w:tc>
      </w:tr>
    </w:tbl>
    <w:p w:rsidR="0056489A" w:rsidRPr="00E92065" w:rsidRDefault="0056489A" w:rsidP="003A1916">
      <w:pPr>
        <w:spacing w:after="200" w:line="276" w:lineRule="auto"/>
        <w:rPr>
          <w:rFonts w:ascii="Verdana" w:hAnsi="Verdana"/>
          <w:sz w:val="8"/>
          <w:szCs w:val="20"/>
        </w:rPr>
      </w:pPr>
    </w:p>
    <w:p w:rsidR="0056489A" w:rsidRDefault="0056489A" w:rsidP="003A1916">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56489A" w:rsidRDefault="0056489A" w:rsidP="003A1916">
      <w:pPr>
        <w:rPr>
          <w:rFonts w:ascii="Arial" w:hAnsi="Arial" w:cs="Arial"/>
          <w:sz w:val="18"/>
          <w:szCs w:val="18"/>
        </w:rPr>
      </w:pPr>
    </w:p>
    <w:p w:rsidR="0056489A" w:rsidRDefault="0056489A" w:rsidP="003A1916">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56489A" w:rsidRDefault="0056489A" w:rsidP="003A1916">
      <w:pPr>
        <w:jc w:val="both"/>
        <w:rPr>
          <w:rFonts w:ascii="Verdana" w:hAnsi="Verdana" w:cs="Tahoma"/>
          <w:sz w:val="18"/>
          <w:szCs w:val="18"/>
        </w:rPr>
      </w:pPr>
    </w:p>
    <w:p w:rsidR="0056489A" w:rsidRDefault="0056489A" w:rsidP="003A1916">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6489A" w:rsidRPr="000C07B6" w:rsidRDefault="0056489A" w:rsidP="003A191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p>
    <w:p w:rsidR="0056489A" w:rsidRDefault="0056489A" w:rsidP="004512AE">
      <w:pPr>
        <w:spacing w:after="0"/>
        <w:rPr>
          <w:rFonts w:ascii="Verdana" w:hAnsi="Verdana"/>
        </w:rPr>
      </w:pPr>
      <w:r>
        <w:rPr>
          <w:rFonts w:ascii="Verdana" w:hAnsi="Verdana"/>
        </w:rPr>
        <w:t>Część IV</w:t>
      </w:r>
    </w:p>
    <w:p w:rsidR="0056489A" w:rsidRPr="004512AE" w:rsidRDefault="0056489A" w:rsidP="004512AE">
      <w:pPr>
        <w:spacing w:after="0"/>
        <w:rPr>
          <w:rFonts w:ascii="Verdana" w:hAnsi="Verdana"/>
        </w:rPr>
      </w:pPr>
    </w:p>
    <w:p w:rsidR="0056489A" w:rsidRDefault="0056489A" w:rsidP="004512AE">
      <w:pPr>
        <w:spacing w:line="257" w:lineRule="auto"/>
        <w:jc w:val="both"/>
        <w:rPr>
          <w:rFonts w:cs="Calibri"/>
          <w:color w:val="000000"/>
        </w:rPr>
      </w:pPr>
      <w:r w:rsidRPr="7C42FAC0">
        <w:rPr>
          <w:rFonts w:cs="Calibri"/>
          <w:b/>
          <w:bCs/>
          <w:color w:val="000000"/>
        </w:rPr>
        <w:t>Laptop typ C – szt. 16</w:t>
      </w:r>
    </w:p>
    <w:p w:rsidR="0056489A" w:rsidRPr="004512AE" w:rsidRDefault="0056489A" w:rsidP="004512AE">
      <w:pPr>
        <w:spacing w:line="257" w:lineRule="auto"/>
        <w:jc w:val="both"/>
        <w:rPr>
          <w:rFonts w:cs="Calibri"/>
          <w:color w:val="000000"/>
        </w:rPr>
      </w:pPr>
      <w:r w:rsidRPr="000502FF">
        <w:rPr>
          <w:rFonts w:ascii="Verdana" w:hAnsi="Verdana"/>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0"/>
        <w:gridCol w:w="1519"/>
      </w:tblGrid>
      <w:tr w:rsidR="0056489A" w:rsidRPr="00552CB0" w:rsidTr="00307731">
        <w:trPr>
          <w:trHeight w:val="255"/>
          <w:jc w:val="center"/>
        </w:trPr>
        <w:tc>
          <w:tcPr>
            <w:tcW w:w="3316" w:type="pct"/>
            <w:shd w:val="clear" w:color="auto" w:fill="D9D9D9"/>
            <w:noWrap/>
            <w:vAlign w:val="center"/>
          </w:tcPr>
          <w:p w:rsidR="0056489A" w:rsidRPr="00552CB0" w:rsidRDefault="0056489A" w:rsidP="00307731">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 podać dla każdego ww. przedmiotu zamówienia</w:t>
            </w:r>
          </w:p>
        </w:tc>
        <w:tc>
          <w:tcPr>
            <w:tcW w:w="1684" w:type="pct"/>
            <w:shd w:val="clear" w:color="auto" w:fill="D9D9D9"/>
            <w:noWrap/>
            <w:vAlign w:val="center"/>
          </w:tcPr>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 xml:space="preserve">CENA </w:t>
            </w:r>
          </w:p>
          <w:p w:rsidR="0056489A" w:rsidRPr="00552CB0" w:rsidRDefault="0056489A" w:rsidP="00307731">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56489A" w:rsidRDefault="0056489A" w:rsidP="00307731">
            <w:pPr>
              <w:suppressAutoHyphens/>
              <w:jc w:val="center"/>
              <w:rPr>
                <w:rFonts w:ascii="Arial" w:hAnsi="Arial" w:cs="Arial"/>
                <w:sz w:val="16"/>
                <w:lang w:eastAsia="ar-SA"/>
              </w:rPr>
            </w:pPr>
            <w:r w:rsidRPr="00552CB0">
              <w:rPr>
                <w:rFonts w:ascii="Arial" w:hAnsi="Arial" w:cs="Arial"/>
                <w:sz w:val="16"/>
                <w:lang w:eastAsia="ar-SA"/>
              </w:rPr>
              <w:t>[PLN]</w:t>
            </w:r>
          </w:p>
          <w:p w:rsidR="0056489A" w:rsidRPr="00552CB0" w:rsidRDefault="0056489A" w:rsidP="00307731">
            <w:pPr>
              <w:suppressAutoHyphens/>
              <w:jc w:val="center"/>
              <w:rPr>
                <w:rFonts w:ascii="Arial" w:hAnsi="Arial" w:cs="Arial"/>
                <w:sz w:val="16"/>
                <w:lang w:eastAsia="ar-SA"/>
              </w:rPr>
            </w:pPr>
            <w:r>
              <w:rPr>
                <w:rFonts w:ascii="Arial" w:hAnsi="Arial" w:cs="Arial"/>
                <w:sz w:val="16"/>
                <w:lang w:eastAsia="ar-SA"/>
              </w:rPr>
              <w:t>całości zamówienia</w:t>
            </w:r>
          </w:p>
          <w:p w:rsidR="0056489A" w:rsidRPr="00552CB0" w:rsidRDefault="0056489A" w:rsidP="00307731">
            <w:pPr>
              <w:suppressAutoHyphens/>
              <w:rPr>
                <w:rFonts w:ascii="Arial" w:hAnsi="Arial" w:cs="Arial"/>
                <w:sz w:val="16"/>
                <w:lang w:eastAsia="ar-SA"/>
              </w:rPr>
            </w:pPr>
          </w:p>
        </w:tc>
      </w:tr>
      <w:tr w:rsidR="0056489A" w:rsidRPr="00552CB0" w:rsidTr="00307731">
        <w:trPr>
          <w:trHeight w:hRule="exact" w:val="1066"/>
          <w:jc w:val="center"/>
        </w:trPr>
        <w:tc>
          <w:tcPr>
            <w:tcW w:w="3316" w:type="pct"/>
            <w:vAlign w:val="center"/>
          </w:tcPr>
          <w:p w:rsidR="0056489A" w:rsidRDefault="0056489A" w:rsidP="00307731">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Default="0056489A" w:rsidP="00307731">
            <w:pPr>
              <w:tabs>
                <w:tab w:val="left" w:pos="9071"/>
              </w:tabs>
              <w:suppressAutoHyphens/>
              <w:rPr>
                <w:rFonts w:ascii="Arial" w:hAnsi="Arial" w:cs="Arial"/>
                <w:b/>
                <w:sz w:val="20"/>
                <w:szCs w:val="20"/>
                <w:lang w:eastAsia="ar-SA"/>
              </w:rPr>
            </w:pPr>
          </w:p>
          <w:p w:rsidR="0056489A" w:rsidRPr="00E55398" w:rsidRDefault="0056489A" w:rsidP="00307731">
            <w:pPr>
              <w:tabs>
                <w:tab w:val="left" w:pos="9071"/>
              </w:tabs>
              <w:suppressAutoHyphens/>
              <w:rPr>
                <w:rFonts w:ascii="Arial" w:hAnsi="Arial" w:cs="Arial"/>
                <w:b/>
                <w:sz w:val="20"/>
                <w:szCs w:val="20"/>
                <w:lang w:eastAsia="ar-SA"/>
              </w:rPr>
            </w:pPr>
          </w:p>
        </w:tc>
        <w:tc>
          <w:tcPr>
            <w:tcW w:w="1684" w:type="pct"/>
            <w:noWrap/>
            <w:vAlign w:val="center"/>
          </w:tcPr>
          <w:p w:rsidR="0056489A" w:rsidRPr="00552CB0" w:rsidRDefault="0056489A" w:rsidP="00307731">
            <w:pPr>
              <w:suppressAutoHyphens/>
              <w:jc w:val="center"/>
              <w:rPr>
                <w:rFonts w:ascii="Arial" w:hAnsi="Arial" w:cs="Arial"/>
                <w:sz w:val="16"/>
                <w:lang w:eastAsia="ar-SA"/>
              </w:rPr>
            </w:pPr>
          </w:p>
        </w:tc>
      </w:tr>
    </w:tbl>
    <w:p w:rsidR="0056489A" w:rsidRPr="007C3407" w:rsidRDefault="0056489A" w:rsidP="003A1916">
      <w:pPr>
        <w:rPr>
          <w:rFonts w:ascii="Verdana" w:hAnsi="Verdana"/>
          <w:b/>
          <w:sz w:val="20"/>
          <w:szCs w:val="20"/>
        </w:rPr>
      </w:pPr>
    </w:p>
    <w:p w:rsidR="0056489A" w:rsidRPr="00E92065" w:rsidRDefault="0056489A" w:rsidP="003A1916">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56489A" w:rsidRPr="00E92065" w:rsidTr="00307731">
        <w:trPr>
          <w:trHeight w:hRule="exact" w:val="567"/>
          <w:jc w:val="center"/>
        </w:trPr>
        <w:tc>
          <w:tcPr>
            <w:tcW w:w="4564"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56489A" w:rsidRPr="00E92065" w:rsidRDefault="0056489A" w:rsidP="00307731">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56489A" w:rsidRPr="00E92065" w:rsidTr="00307731">
        <w:trPr>
          <w:trHeight w:val="810"/>
          <w:jc w:val="center"/>
        </w:trPr>
        <w:tc>
          <w:tcPr>
            <w:tcW w:w="4564" w:type="dxa"/>
          </w:tcPr>
          <w:p w:rsidR="0056489A" w:rsidRDefault="0056489A" w:rsidP="00307731">
            <w:pPr>
              <w:spacing w:after="200" w:line="276" w:lineRule="auto"/>
              <w:rPr>
                <w:rFonts w:ascii="Verdana" w:hAnsi="Verdana"/>
                <w:sz w:val="20"/>
                <w:szCs w:val="20"/>
              </w:rPr>
            </w:pPr>
          </w:p>
          <w:p w:rsidR="0056489A" w:rsidRDefault="0056489A" w:rsidP="00307731">
            <w:pPr>
              <w:spacing w:after="200" w:line="276" w:lineRule="auto"/>
              <w:rPr>
                <w:rFonts w:ascii="Verdana" w:hAnsi="Verdana"/>
                <w:sz w:val="20"/>
                <w:szCs w:val="20"/>
              </w:rPr>
            </w:pPr>
          </w:p>
          <w:p w:rsidR="0056489A" w:rsidRPr="00E92065" w:rsidRDefault="0056489A" w:rsidP="00307731">
            <w:pPr>
              <w:spacing w:after="200" w:line="276" w:lineRule="auto"/>
              <w:rPr>
                <w:rFonts w:ascii="Verdana" w:hAnsi="Verdana"/>
                <w:sz w:val="20"/>
                <w:szCs w:val="20"/>
              </w:rPr>
            </w:pPr>
          </w:p>
        </w:tc>
        <w:tc>
          <w:tcPr>
            <w:tcW w:w="5105" w:type="dxa"/>
          </w:tcPr>
          <w:p w:rsidR="0056489A" w:rsidRPr="00E92065" w:rsidRDefault="0056489A" w:rsidP="00307731">
            <w:pPr>
              <w:spacing w:after="200" w:line="276" w:lineRule="auto"/>
              <w:rPr>
                <w:rFonts w:ascii="Verdana" w:hAnsi="Verdana"/>
                <w:sz w:val="20"/>
                <w:szCs w:val="20"/>
              </w:rPr>
            </w:pPr>
          </w:p>
        </w:tc>
      </w:tr>
    </w:tbl>
    <w:p w:rsidR="0056489A" w:rsidRPr="00E92065" w:rsidRDefault="0056489A" w:rsidP="003A1916">
      <w:pPr>
        <w:spacing w:after="200" w:line="276" w:lineRule="auto"/>
        <w:rPr>
          <w:rFonts w:ascii="Verdana" w:hAnsi="Verdana"/>
          <w:sz w:val="8"/>
          <w:szCs w:val="20"/>
        </w:rPr>
      </w:pPr>
    </w:p>
    <w:p w:rsidR="0056489A" w:rsidRDefault="0056489A" w:rsidP="003A1916">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56489A" w:rsidRDefault="0056489A" w:rsidP="003A1916">
      <w:pPr>
        <w:rPr>
          <w:rFonts w:ascii="Arial" w:hAnsi="Arial" w:cs="Arial"/>
          <w:sz w:val="18"/>
          <w:szCs w:val="18"/>
        </w:rPr>
      </w:pPr>
    </w:p>
    <w:p w:rsidR="0056489A" w:rsidRDefault="0056489A" w:rsidP="003A1916">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56489A" w:rsidRDefault="0056489A" w:rsidP="003A1916">
      <w:pPr>
        <w:jc w:val="both"/>
        <w:rPr>
          <w:rFonts w:ascii="Verdana" w:hAnsi="Verdana" w:cs="Tahoma"/>
          <w:sz w:val="18"/>
          <w:szCs w:val="18"/>
        </w:rPr>
      </w:pPr>
    </w:p>
    <w:p w:rsidR="0056489A" w:rsidRDefault="0056489A" w:rsidP="003A1916">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6489A" w:rsidRPr="000C07B6" w:rsidRDefault="0056489A" w:rsidP="003A191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6489A" w:rsidRDefault="0056489A" w:rsidP="003A1916">
      <w:pPr>
        <w:tabs>
          <w:tab w:val="left" w:pos="9071"/>
        </w:tabs>
        <w:jc w:val="center"/>
        <w:rPr>
          <w:rFonts w:ascii="Verdana" w:hAnsi="Verdana"/>
          <w:b/>
        </w:rPr>
      </w:pPr>
    </w:p>
    <w:p w:rsidR="0056489A" w:rsidRDefault="0056489A" w:rsidP="000C07B6">
      <w:pPr>
        <w:tabs>
          <w:tab w:val="left" w:pos="9071"/>
        </w:tabs>
        <w:jc w:val="center"/>
        <w:rPr>
          <w:rFonts w:ascii="Verdana" w:hAnsi="Verdana"/>
          <w:b/>
        </w:rPr>
      </w:pPr>
    </w:p>
    <w:sectPr w:rsidR="0056489A"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9A" w:rsidRDefault="0056489A">
      <w:pPr>
        <w:spacing w:after="0" w:line="240" w:lineRule="auto"/>
      </w:pPr>
      <w:r>
        <w:separator/>
      </w:r>
    </w:p>
  </w:endnote>
  <w:endnote w:type="continuationSeparator" w:id="0">
    <w:p w:rsidR="0056489A" w:rsidRDefault="0056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9A" w:rsidRDefault="0056489A">
      <w:pPr>
        <w:spacing w:after="0" w:line="240" w:lineRule="auto"/>
      </w:pPr>
      <w:r>
        <w:separator/>
      </w:r>
    </w:p>
  </w:footnote>
  <w:footnote w:type="continuationSeparator" w:id="0">
    <w:p w:rsidR="0056489A" w:rsidRDefault="0056489A">
      <w:pPr>
        <w:spacing w:after="0" w:line="240" w:lineRule="auto"/>
      </w:pPr>
      <w:r>
        <w:continuationSeparator/>
      </w:r>
    </w:p>
  </w:footnote>
  <w:footnote w:id="1">
    <w:p w:rsidR="0056489A" w:rsidRDefault="0056489A" w:rsidP="007A69D1">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13182A69"/>
    <w:multiLevelType w:val="hybridMultilevel"/>
    <w:tmpl w:val="FFFFFFFF"/>
    <w:lvl w:ilvl="0" w:tplc="571AD55C">
      <w:start w:val="1"/>
      <w:numFmt w:val="decimal"/>
      <w:lvlText w:val="%1."/>
      <w:lvlJc w:val="left"/>
      <w:pPr>
        <w:ind w:left="720" w:hanging="360"/>
      </w:pPr>
      <w:rPr>
        <w:rFonts w:cs="Times New Roman"/>
      </w:rPr>
    </w:lvl>
    <w:lvl w:ilvl="1" w:tplc="DAB29E00">
      <w:start w:val="1"/>
      <w:numFmt w:val="lowerLetter"/>
      <w:lvlText w:val="%2."/>
      <w:lvlJc w:val="left"/>
      <w:pPr>
        <w:ind w:left="1440" w:hanging="360"/>
      </w:pPr>
      <w:rPr>
        <w:rFonts w:cs="Times New Roman"/>
      </w:rPr>
    </w:lvl>
    <w:lvl w:ilvl="2" w:tplc="FEBE6CD4">
      <w:start w:val="1"/>
      <w:numFmt w:val="lowerRoman"/>
      <w:lvlText w:val="%3."/>
      <w:lvlJc w:val="right"/>
      <w:pPr>
        <w:ind w:left="2160" w:hanging="180"/>
      </w:pPr>
      <w:rPr>
        <w:rFonts w:cs="Times New Roman"/>
      </w:rPr>
    </w:lvl>
    <w:lvl w:ilvl="3" w:tplc="841240EA">
      <w:start w:val="1"/>
      <w:numFmt w:val="decimal"/>
      <w:lvlText w:val="%4."/>
      <w:lvlJc w:val="left"/>
      <w:pPr>
        <w:ind w:left="2880" w:hanging="360"/>
      </w:pPr>
      <w:rPr>
        <w:rFonts w:cs="Times New Roman"/>
      </w:rPr>
    </w:lvl>
    <w:lvl w:ilvl="4" w:tplc="9E5E2A4A">
      <w:start w:val="1"/>
      <w:numFmt w:val="lowerLetter"/>
      <w:lvlText w:val="%5."/>
      <w:lvlJc w:val="left"/>
      <w:pPr>
        <w:ind w:left="3600" w:hanging="360"/>
      </w:pPr>
      <w:rPr>
        <w:rFonts w:cs="Times New Roman"/>
      </w:rPr>
    </w:lvl>
    <w:lvl w:ilvl="5" w:tplc="ABB4BBB6">
      <w:start w:val="1"/>
      <w:numFmt w:val="lowerRoman"/>
      <w:lvlText w:val="%6."/>
      <w:lvlJc w:val="right"/>
      <w:pPr>
        <w:ind w:left="4320" w:hanging="180"/>
      </w:pPr>
      <w:rPr>
        <w:rFonts w:cs="Times New Roman"/>
      </w:rPr>
    </w:lvl>
    <w:lvl w:ilvl="6" w:tplc="B00AE132">
      <w:start w:val="1"/>
      <w:numFmt w:val="decimal"/>
      <w:lvlText w:val="%7."/>
      <w:lvlJc w:val="left"/>
      <w:pPr>
        <w:ind w:left="5040" w:hanging="360"/>
      </w:pPr>
      <w:rPr>
        <w:rFonts w:cs="Times New Roman"/>
      </w:rPr>
    </w:lvl>
    <w:lvl w:ilvl="7" w:tplc="CFCED2D8">
      <w:start w:val="1"/>
      <w:numFmt w:val="lowerLetter"/>
      <w:lvlText w:val="%8."/>
      <w:lvlJc w:val="left"/>
      <w:pPr>
        <w:ind w:left="5760" w:hanging="360"/>
      </w:pPr>
      <w:rPr>
        <w:rFonts w:cs="Times New Roman"/>
      </w:rPr>
    </w:lvl>
    <w:lvl w:ilvl="8" w:tplc="3C168C6A">
      <w:start w:val="1"/>
      <w:numFmt w:val="lowerRoman"/>
      <w:lvlText w:val="%9."/>
      <w:lvlJc w:val="right"/>
      <w:pPr>
        <w:ind w:left="6480" w:hanging="180"/>
      </w:pPr>
      <w:rPr>
        <w:rFonts w:cs="Times New Roman"/>
      </w:rPr>
    </w:lvl>
  </w:abstractNum>
  <w:abstractNum w:abstractNumId="13">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6C42311"/>
    <w:multiLevelType w:val="hybridMultilevel"/>
    <w:tmpl w:val="FFFFFFFF"/>
    <w:lvl w:ilvl="0" w:tplc="FCF00FDE">
      <w:start w:val="1"/>
      <w:numFmt w:val="decimal"/>
      <w:lvlText w:val="%1."/>
      <w:lvlJc w:val="left"/>
      <w:pPr>
        <w:ind w:left="720" w:hanging="360"/>
      </w:pPr>
      <w:rPr>
        <w:rFonts w:cs="Times New Roman"/>
      </w:rPr>
    </w:lvl>
    <w:lvl w:ilvl="1" w:tplc="04C2CF0A">
      <w:start w:val="1"/>
      <w:numFmt w:val="lowerLetter"/>
      <w:lvlText w:val="%2."/>
      <w:lvlJc w:val="left"/>
      <w:pPr>
        <w:ind w:left="1440" w:hanging="360"/>
      </w:pPr>
      <w:rPr>
        <w:rFonts w:cs="Times New Roman"/>
      </w:rPr>
    </w:lvl>
    <w:lvl w:ilvl="2" w:tplc="66A44170">
      <w:start w:val="1"/>
      <w:numFmt w:val="lowerRoman"/>
      <w:lvlText w:val="%3."/>
      <w:lvlJc w:val="right"/>
      <w:pPr>
        <w:ind w:left="2160" w:hanging="180"/>
      </w:pPr>
      <w:rPr>
        <w:rFonts w:cs="Times New Roman"/>
      </w:rPr>
    </w:lvl>
    <w:lvl w:ilvl="3" w:tplc="BD02A408">
      <w:start w:val="1"/>
      <w:numFmt w:val="decimal"/>
      <w:lvlText w:val="%4."/>
      <w:lvlJc w:val="left"/>
      <w:pPr>
        <w:ind w:left="2880" w:hanging="360"/>
      </w:pPr>
      <w:rPr>
        <w:rFonts w:cs="Times New Roman"/>
      </w:rPr>
    </w:lvl>
    <w:lvl w:ilvl="4" w:tplc="5186F4F8">
      <w:start w:val="1"/>
      <w:numFmt w:val="lowerLetter"/>
      <w:lvlText w:val="%5."/>
      <w:lvlJc w:val="left"/>
      <w:pPr>
        <w:ind w:left="3600" w:hanging="360"/>
      </w:pPr>
      <w:rPr>
        <w:rFonts w:cs="Times New Roman"/>
      </w:rPr>
    </w:lvl>
    <w:lvl w:ilvl="5" w:tplc="6776BA2C">
      <w:start w:val="1"/>
      <w:numFmt w:val="lowerRoman"/>
      <w:lvlText w:val="%6."/>
      <w:lvlJc w:val="right"/>
      <w:pPr>
        <w:ind w:left="4320" w:hanging="180"/>
      </w:pPr>
      <w:rPr>
        <w:rFonts w:cs="Times New Roman"/>
      </w:rPr>
    </w:lvl>
    <w:lvl w:ilvl="6" w:tplc="C7DCF39C">
      <w:start w:val="1"/>
      <w:numFmt w:val="decimal"/>
      <w:lvlText w:val="%7."/>
      <w:lvlJc w:val="left"/>
      <w:pPr>
        <w:ind w:left="5040" w:hanging="360"/>
      </w:pPr>
      <w:rPr>
        <w:rFonts w:cs="Times New Roman"/>
      </w:rPr>
    </w:lvl>
    <w:lvl w:ilvl="7" w:tplc="57524404">
      <w:start w:val="1"/>
      <w:numFmt w:val="lowerLetter"/>
      <w:lvlText w:val="%8."/>
      <w:lvlJc w:val="left"/>
      <w:pPr>
        <w:ind w:left="5760" w:hanging="360"/>
      </w:pPr>
      <w:rPr>
        <w:rFonts w:cs="Times New Roman"/>
      </w:rPr>
    </w:lvl>
    <w:lvl w:ilvl="8" w:tplc="AC06E9D4">
      <w:start w:val="1"/>
      <w:numFmt w:val="lowerRoman"/>
      <w:lvlText w:val="%9."/>
      <w:lvlJc w:val="right"/>
      <w:pPr>
        <w:ind w:left="6480" w:hanging="180"/>
      </w:pPr>
      <w:rPr>
        <w:rFonts w:cs="Times New Roman"/>
      </w:rPr>
    </w:lvl>
  </w:abstractNum>
  <w:abstractNum w:abstractNumId="15">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CF700B"/>
    <w:multiLevelType w:val="hybridMultilevel"/>
    <w:tmpl w:val="FFFFFFFF"/>
    <w:lvl w:ilvl="0" w:tplc="35F8F54A">
      <w:start w:val="1"/>
      <w:numFmt w:val="bullet"/>
      <w:lvlText w:val=""/>
      <w:lvlJc w:val="left"/>
      <w:pPr>
        <w:ind w:left="720" w:hanging="360"/>
      </w:pPr>
      <w:rPr>
        <w:rFonts w:ascii="Symbol" w:hAnsi="Symbol" w:hint="default"/>
      </w:rPr>
    </w:lvl>
    <w:lvl w:ilvl="1" w:tplc="E278CAF6">
      <w:start w:val="1"/>
      <w:numFmt w:val="bullet"/>
      <w:lvlText w:val="o"/>
      <w:lvlJc w:val="left"/>
      <w:pPr>
        <w:ind w:left="1440" w:hanging="360"/>
      </w:pPr>
      <w:rPr>
        <w:rFonts w:ascii="Courier New" w:hAnsi="Courier New" w:hint="default"/>
      </w:rPr>
    </w:lvl>
    <w:lvl w:ilvl="2" w:tplc="CA804BD2">
      <w:start w:val="1"/>
      <w:numFmt w:val="bullet"/>
      <w:lvlText w:val=""/>
      <w:lvlJc w:val="left"/>
      <w:pPr>
        <w:ind w:left="2160" w:hanging="360"/>
      </w:pPr>
      <w:rPr>
        <w:rFonts w:ascii="Wingdings" w:hAnsi="Wingdings" w:hint="default"/>
      </w:rPr>
    </w:lvl>
    <w:lvl w:ilvl="3" w:tplc="31201EAA">
      <w:start w:val="1"/>
      <w:numFmt w:val="bullet"/>
      <w:lvlText w:val=""/>
      <w:lvlJc w:val="left"/>
      <w:pPr>
        <w:ind w:left="2880" w:hanging="360"/>
      </w:pPr>
      <w:rPr>
        <w:rFonts w:ascii="Symbol" w:hAnsi="Symbol" w:hint="default"/>
      </w:rPr>
    </w:lvl>
    <w:lvl w:ilvl="4" w:tplc="A410926E">
      <w:start w:val="1"/>
      <w:numFmt w:val="bullet"/>
      <w:lvlText w:val="o"/>
      <w:lvlJc w:val="left"/>
      <w:pPr>
        <w:ind w:left="3600" w:hanging="360"/>
      </w:pPr>
      <w:rPr>
        <w:rFonts w:ascii="Courier New" w:hAnsi="Courier New" w:hint="default"/>
      </w:rPr>
    </w:lvl>
    <w:lvl w:ilvl="5" w:tplc="0BA28738">
      <w:start w:val="1"/>
      <w:numFmt w:val="bullet"/>
      <w:lvlText w:val=""/>
      <w:lvlJc w:val="left"/>
      <w:pPr>
        <w:ind w:left="4320" w:hanging="360"/>
      </w:pPr>
      <w:rPr>
        <w:rFonts w:ascii="Wingdings" w:hAnsi="Wingdings" w:hint="default"/>
      </w:rPr>
    </w:lvl>
    <w:lvl w:ilvl="6" w:tplc="0CCAECCA">
      <w:start w:val="1"/>
      <w:numFmt w:val="bullet"/>
      <w:lvlText w:val=""/>
      <w:lvlJc w:val="left"/>
      <w:pPr>
        <w:ind w:left="5040" w:hanging="360"/>
      </w:pPr>
      <w:rPr>
        <w:rFonts w:ascii="Symbol" w:hAnsi="Symbol" w:hint="default"/>
      </w:rPr>
    </w:lvl>
    <w:lvl w:ilvl="7" w:tplc="B76672AE">
      <w:start w:val="1"/>
      <w:numFmt w:val="bullet"/>
      <w:lvlText w:val="o"/>
      <w:lvlJc w:val="left"/>
      <w:pPr>
        <w:ind w:left="5760" w:hanging="360"/>
      </w:pPr>
      <w:rPr>
        <w:rFonts w:ascii="Courier New" w:hAnsi="Courier New" w:hint="default"/>
      </w:rPr>
    </w:lvl>
    <w:lvl w:ilvl="8" w:tplc="FAB21A96">
      <w:start w:val="1"/>
      <w:numFmt w:val="bullet"/>
      <w:lvlText w:val=""/>
      <w:lvlJc w:val="left"/>
      <w:pPr>
        <w:ind w:left="6480" w:hanging="360"/>
      </w:pPr>
      <w:rPr>
        <w:rFonts w:ascii="Wingdings" w:hAnsi="Wingdings" w:hint="default"/>
      </w:rPr>
    </w:lvl>
  </w:abstractNum>
  <w:abstractNum w:abstractNumId="19">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EB73AFF"/>
    <w:multiLevelType w:val="hybridMultilevel"/>
    <w:tmpl w:val="FFFFFFFF"/>
    <w:lvl w:ilvl="0" w:tplc="03B221C4">
      <w:start w:val="1"/>
      <w:numFmt w:val="bullet"/>
      <w:lvlText w:val=""/>
      <w:lvlJc w:val="left"/>
      <w:pPr>
        <w:ind w:left="720" w:hanging="360"/>
      </w:pPr>
      <w:rPr>
        <w:rFonts w:ascii="Symbol" w:hAnsi="Symbol" w:hint="default"/>
      </w:rPr>
    </w:lvl>
    <w:lvl w:ilvl="1" w:tplc="BCBC1CAA">
      <w:start w:val="1"/>
      <w:numFmt w:val="bullet"/>
      <w:lvlText w:val="o"/>
      <w:lvlJc w:val="left"/>
      <w:pPr>
        <w:ind w:left="1440" w:hanging="360"/>
      </w:pPr>
      <w:rPr>
        <w:rFonts w:ascii="Courier New" w:hAnsi="Courier New" w:hint="default"/>
      </w:rPr>
    </w:lvl>
    <w:lvl w:ilvl="2" w:tplc="F61072C6">
      <w:start w:val="1"/>
      <w:numFmt w:val="bullet"/>
      <w:lvlText w:val=""/>
      <w:lvlJc w:val="left"/>
      <w:pPr>
        <w:ind w:left="2160" w:hanging="360"/>
      </w:pPr>
      <w:rPr>
        <w:rFonts w:ascii="Wingdings" w:hAnsi="Wingdings" w:hint="default"/>
      </w:rPr>
    </w:lvl>
    <w:lvl w:ilvl="3" w:tplc="87ECF49E">
      <w:start w:val="1"/>
      <w:numFmt w:val="bullet"/>
      <w:lvlText w:val=""/>
      <w:lvlJc w:val="left"/>
      <w:pPr>
        <w:ind w:left="2880" w:hanging="360"/>
      </w:pPr>
      <w:rPr>
        <w:rFonts w:ascii="Symbol" w:hAnsi="Symbol" w:hint="default"/>
      </w:rPr>
    </w:lvl>
    <w:lvl w:ilvl="4" w:tplc="0A26A64E">
      <w:start w:val="1"/>
      <w:numFmt w:val="bullet"/>
      <w:lvlText w:val="o"/>
      <w:lvlJc w:val="left"/>
      <w:pPr>
        <w:ind w:left="3600" w:hanging="360"/>
      </w:pPr>
      <w:rPr>
        <w:rFonts w:ascii="Courier New" w:hAnsi="Courier New" w:hint="default"/>
      </w:rPr>
    </w:lvl>
    <w:lvl w:ilvl="5" w:tplc="A030D01A">
      <w:start w:val="1"/>
      <w:numFmt w:val="bullet"/>
      <w:lvlText w:val=""/>
      <w:lvlJc w:val="left"/>
      <w:pPr>
        <w:ind w:left="4320" w:hanging="360"/>
      </w:pPr>
      <w:rPr>
        <w:rFonts w:ascii="Wingdings" w:hAnsi="Wingdings" w:hint="default"/>
      </w:rPr>
    </w:lvl>
    <w:lvl w:ilvl="6" w:tplc="191A5EDE">
      <w:start w:val="1"/>
      <w:numFmt w:val="bullet"/>
      <w:lvlText w:val=""/>
      <w:lvlJc w:val="left"/>
      <w:pPr>
        <w:ind w:left="5040" w:hanging="360"/>
      </w:pPr>
      <w:rPr>
        <w:rFonts w:ascii="Symbol" w:hAnsi="Symbol" w:hint="default"/>
      </w:rPr>
    </w:lvl>
    <w:lvl w:ilvl="7" w:tplc="F2543178">
      <w:start w:val="1"/>
      <w:numFmt w:val="bullet"/>
      <w:lvlText w:val="o"/>
      <w:lvlJc w:val="left"/>
      <w:pPr>
        <w:ind w:left="5760" w:hanging="360"/>
      </w:pPr>
      <w:rPr>
        <w:rFonts w:ascii="Courier New" w:hAnsi="Courier New" w:hint="default"/>
      </w:rPr>
    </w:lvl>
    <w:lvl w:ilvl="8" w:tplc="424A8598">
      <w:start w:val="1"/>
      <w:numFmt w:val="bullet"/>
      <w:lvlText w:val=""/>
      <w:lvlJc w:val="left"/>
      <w:pPr>
        <w:ind w:left="6480" w:hanging="360"/>
      </w:pPr>
      <w:rPr>
        <w:rFonts w:ascii="Wingdings" w:hAnsi="Wingdings" w:hint="default"/>
      </w:rPr>
    </w:lvl>
  </w:abstractNum>
  <w:abstractNum w:abstractNumId="21">
    <w:nsid w:val="3F641BD2"/>
    <w:multiLevelType w:val="hybridMultilevel"/>
    <w:tmpl w:val="FFFFFFFF"/>
    <w:lvl w:ilvl="0" w:tplc="21340A50">
      <w:start w:val="1"/>
      <w:numFmt w:val="decimal"/>
      <w:lvlText w:val="%1."/>
      <w:lvlJc w:val="left"/>
      <w:pPr>
        <w:ind w:left="720" w:hanging="360"/>
      </w:pPr>
      <w:rPr>
        <w:rFonts w:cs="Times New Roman"/>
      </w:rPr>
    </w:lvl>
    <w:lvl w:ilvl="1" w:tplc="F1C83E20">
      <w:start w:val="1"/>
      <w:numFmt w:val="lowerLetter"/>
      <w:lvlText w:val="%2."/>
      <w:lvlJc w:val="left"/>
      <w:pPr>
        <w:ind w:left="1440" w:hanging="360"/>
      </w:pPr>
      <w:rPr>
        <w:rFonts w:cs="Times New Roman"/>
      </w:rPr>
    </w:lvl>
    <w:lvl w:ilvl="2" w:tplc="DCD20502">
      <w:start w:val="1"/>
      <w:numFmt w:val="lowerRoman"/>
      <w:lvlText w:val="%3."/>
      <w:lvlJc w:val="right"/>
      <w:pPr>
        <w:ind w:left="2160" w:hanging="180"/>
      </w:pPr>
      <w:rPr>
        <w:rFonts w:cs="Times New Roman"/>
      </w:rPr>
    </w:lvl>
    <w:lvl w:ilvl="3" w:tplc="6122C75E">
      <w:start w:val="1"/>
      <w:numFmt w:val="decimal"/>
      <w:lvlText w:val="%4."/>
      <w:lvlJc w:val="left"/>
      <w:pPr>
        <w:ind w:left="2880" w:hanging="360"/>
      </w:pPr>
      <w:rPr>
        <w:rFonts w:cs="Times New Roman"/>
      </w:rPr>
    </w:lvl>
    <w:lvl w:ilvl="4" w:tplc="DBE8DFB2">
      <w:start w:val="1"/>
      <w:numFmt w:val="lowerLetter"/>
      <w:lvlText w:val="%5."/>
      <w:lvlJc w:val="left"/>
      <w:pPr>
        <w:ind w:left="3600" w:hanging="360"/>
      </w:pPr>
      <w:rPr>
        <w:rFonts w:cs="Times New Roman"/>
      </w:rPr>
    </w:lvl>
    <w:lvl w:ilvl="5" w:tplc="326E0980">
      <w:start w:val="1"/>
      <w:numFmt w:val="lowerRoman"/>
      <w:lvlText w:val="%6."/>
      <w:lvlJc w:val="right"/>
      <w:pPr>
        <w:ind w:left="4320" w:hanging="180"/>
      </w:pPr>
      <w:rPr>
        <w:rFonts w:cs="Times New Roman"/>
      </w:rPr>
    </w:lvl>
    <w:lvl w:ilvl="6" w:tplc="C834F870">
      <w:start w:val="1"/>
      <w:numFmt w:val="decimal"/>
      <w:lvlText w:val="%7."/>
      <w:lvlJc w:val="left"/>
      <w:pPr>
        <w:ind w:left="5040" w:hanging="360"/>
      </w:pPr>
      <w:rPr>
        <w:rFonts w:cs="Times New Roman"/>
      </w:rPr>
    </w:lvl>
    <w:lvl w:ilvl="7" w:tplc="74EABF6C">
      <w:start w:val="1"/>
      <w:numFmt w:val="lowerLetter"/>
      <w:lvlText w:val="%8."/>
      <w:lvlJc w:val="left"/>
      <w:pPr>
        <w:ind w:left="5760" w:hanging="360"/>
      </w:pPr>
      <w:rPr>
        <w:rFonts w:cs="Times New Roman"/>
      </w:rPr>
    </w:lvl>
    <w:lvl w:ilvl="8" w:tplc="05AE30AC">
      <w:start w:val="1"/>
      <w:numFmt w:val="lowerRoman"/>
      <w:lvlText w:val="%9."/>
      <w:lvlJc w:val="right"/>
      <w:pPr>
        <w:ind w:left="6480" w:hanging="180"/>
      </w:pPr>
      <w:rPr>
        <w:rFonts w:cs="Times New Roman"/>
      </w:rPr>
    </w:lvl>
  </w:abstractNum>
  <w:abstractNum w:abstractNumId="22">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544F3338"/>
    <w:multiLevelType w:val="hybridMultilevel"/>
    <w:tmpl w:val="4B0C80C0"/>
    <w:lvl w:ilvl="0" w:tplc="B4084E58">
      <w:start w:val="1"/>
      <w:numFmt w:val="decimal"/>
      <w:lvlText w:val="%1."/>
      <w:lvlJc w:val="left"/>
      <w:pPr>
        <w:ind w:left="720" w:hanging="360"/>
      </w:pPr>
      <w:rPr>
        <w:rFonts w:cs="Times New Roman"/>
      </w:rPr>
    </w:lvl>
    <w:lvl w:ilvl="1" w:tplc="FB0CB54E">
      <w:start w:val="1"/>
      <w:numFmt w:val="lowerLetter"/>
      <w:lvlText w:val="%2."/>
      <w:lvlJc w:val="left"/>
      <w:pPr>
        <w:ind w:left="1440" w:hanging="360"/>
      </w:pPr>
      <w:rPr>
        <w:rFonts w:cs="Times New Roman"/>
      </w:rPr>
    </w:lvl>
    <w:lvl w:ilvl="2" w:tplc="EC60B7FC">
      <w:start w:val="1"/>
      <w:numFmt w:val="lowerRoman"/>
      <w:lvlText w:val="%3."/>
      <w:lvlJc w:val="right"/>
      <w:pPr>
        <w:ind w:left="2160" w:hanging="180"/>
      </w:pPr>
      <w:rPr>
        <w:rFonts w:cs="Times New Roman"/>
      </w:rPr>
    </w:lvl>
    <w:lvl w:ilvl="3" w:tplc="D0ECA06A">
      <w:start w:val="1"/>
      <w:numFmt w:val="decimal"/>
      <w:lvlText w:val="%4."/>
      <w:lvlJc w:val="left"/>
      <w:pPr>
        <w:ind w:left="2880" w:hanging="360"/>
      </w:pPr>
      <w:rPr>
        <w:rFonts w:cs="Times New Roman"/>
      </w:rPr>
    </w:lvl>
    <w:lvl w:ilvl="4" w:tplc="B1CA2B7C">
      <w:start w:val="1"/>
      <w:numFmt w:val="lowerLetter"/>
      <w:lvlText w:val="%5."/>
      <w:lvlJc w:val="left"/>
      <w:pPr>
        <w:ind w:left="3600" w:hanging="360"/>
      </w:pPr>
      <w:rPr>
        <w:rFonts w:cs="Times New Roman"/>
      </w:rPr>
    </w:lvl>
    <w:lvl w:ilvl="5" w:tplc="A190B500">
      <w:start w:val="1"/>
      <w:numFmt w:val="lowerRoman"/>
      <w:lvlText w:val="%6."/>
      <w:lvlJc w:val="right"/>
      <w:pPr>
        <w:ind w:left="4320" w:hanging="180"/>
      </w:pPr>
      <w:rPr>
        <w:rFonts w:cs="Times New Roman"/>
      </w:rPr>
    </w:lvl>
    <w:lvl w:ilvl="6" w:tplc="76AACDAE">
      <w:start w:val="1"/>
      <w:numFmt w:val="decimal"/>
      <w:lvlText w:val="%7."/>
      <w:lvlJc w:val="left"/>
      <w:pPr>
        <w:ind w:left="5040" w:hanging="360"/>
      </w:pPr>
      <w:rPr>
        <w:rFonts w:cs="Times New Roman"/>
      </w:rPr>
    </w:lvl>
    <w:lvl w:ilvl="7" w:tplc="057CDB20">
      <w:start w:val="1"/>
      <w:numFmt w:val="lowerLetter"/>
      <w:lvlText w:val="%8."/>
      <w:lvlJc w:val="left"/>
      <w:pPr>
        <w:ind w:left="5760" w:hanging="360"/>
      </w:pPr>
      <w:rPr>
        <w:rFonts w:cs="Times New Roman"/>
      </w:rPr>
    </w:lvl>
    <w:lvl w:ilvl="8" w:tplc="0A943F4A">
      <w:start w:val="1"/>
      <w:numFmt w:val="lowerRoman"/>
      <w:lvlText w:val="%9."/>
      <w:lvlJc w:val="right"/>
      <w:pPr>
        <w:ind w:left="6480" w:hanging="180"/>
      </w:pPr>
      <w:rPr>
        <w:rFonts w:cs="Times New Roman"/>
      </w:rPr>
    </w:lvl>
  </w:abstractNum>
  <w:abstractNum w:abstractNumId="26">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C962FDD"/>
    <w:multiLevelType w:val="hybridMultilevel"/>
    <w:tmpl w:val="FFFFFFFF"/>
    <w:lvl w:ilvl="0" w:tplc="FF889FE2">
      <w:start w:val="1"/>
      <w:numFmt w:val="bullet"/>
      <w:lvlText w:val=""/>
      <w:lvlJc w:val="left"/>
      <w:pPr>
        <w:ind w:left="720" w:hanging="360"/>
      </w:pPr>
      <w:rPr>
        <w:rFonts w:ascii="Symbol" w:hAnsi="Symbol" w:hint="default"/>
      </w:rPr>
    </w:lvl>
    <w:lvl w:ilvl="1" w:tplc="1A904C5C">
      <w:start w:val="1"/>
      <w:numFmt w:val="bullet"/>
      <w:lvlText w:val="o"/>
      <w:lvlJc w:val="left"/>
      <w:pPr>
        <w:ind w:left="1440" w:hanging="360"/>
      </w:pPr>
      <w:rPr>
        <w:rFonts w:ascii="Courier New" w:hAnsi="Courier New" w:hint="default"/>
      </w:rPr>
    </w:lvl>
    <w:lvl w:ilvl="2" w:tplc="F94C9E4E">
      <w:start w:val="1"/>
      <w:numFmt w:val="bullet"/>
      <w:lvlText w:val=""/>
      <w:lvlJc w:val="left"/>
      <w:pPr>
        <w:ind w:left="2160" w:hanging="360"/>
      </w:pPr>
      <w:rPr>
        <w:rFonts w:ascii="Wingdings" w:hAnsi="Wingdings" w:hint="default"/>
      </w:rPr>
    </w:lvl>
    <w:lvl w:ilvl="3" w:tplc="C0562CB6">
      <w:start w:val="1"/>
      <w:numFmt w:val="bullet"/>
      <w:lvlText w:val=""/>
      <w:lvlJc w:val="left"/>
      <w:pPr>
        <w:ind w:left="2880" w:hanging="360"/>
      </w:pPr>
      <w:rPr>
        <w:rFonts w:ascii="Symbol" w:hAnsi="Symbol" w:hint="default"/>
      </w:rPr>
    </w:lvl>
    <w:lvl w:ilvl="4" w:tplc="A602261E">
      <w:start w:val="1"/>
      <w:numFmt w:val="bullet"/>
      <w:lvlText w:val="o"/>
      <w:lvlJc w:val="left"/>
      <w:pPr>
        <w:ind w:left="3600" w:hanging="360"/>
      </w:pPr>
      <w:rPr>
        <w:rFonts w:ascii="Courier New" w:hAnsi="Courier New" w:hint="default"/>
      </w:rPr>
    </w:lvl>
    <w:lvl w:ilvl="5" w:tplc="A0960108">
      <w:start w:val="1"/>
      <w:numFmt w:val="bullet"/>
      <w:lvlText w:val=""/>
      <w:lvlJc w:val="left"/>
      <w:pPr>
        <w:ind w:left="4320" w:hanging="360"/>
      </w:pPr>
      <w:rPr>
        <w:rFonts w:ascii="Wingdings" w:hAnsi="Wingdings" w:hint="default"/>
      </w:rPr>
    </w:lvl>
    <w:lvl w:ilvl="6" w:tplc="FA16BF22">
      <w:start w:val="1"/>
      <w:numFmt w:val="bullet"/>
      <w:lvlText w:val=""/>
      <w:lvlJc w:val="left"/>
      <w:pPr>
        <w:ind w:left="5040" w:hanging="360"/>
      </w:pPr>
      <w:rPr>
        <w:rFonts w:ascii="Symbol" w:hAnsi="Symbol" w:hint="default"/>
      </w:rPr>
    </w:lvl>
    <w:lvl w:ilvl="7" w:tplc="FBE042F4">
      <w:start w:val="1"/>
      <w:numFmt w:val="bullet"/>
      <w:lvlText w:val="o"/>
      <w:lvlJc w:val="left"/>
      <w:pPr>
        <w:ind w:left="5760" w:hanging="360"/>
      </w:pPr>
      <w:rPr>
        <w:rFonts w:ascii="Courier New" w:hAnsi="Courier New" w:hint="default"/>
      </w:rPr>
    </w:lvl>
    <w:lvl w:ilvl="8" w:tplc="FEF49860">
      <w:start w:val="1"/>
      <w:numFmt w:val="bullet"/>
      <w:lvlText w:val=""/>
      <w:lvlJc w:val="left"/>
      <w:pPr>
        <w:ind w:left="6480" w:hanging="360"/>
      </w:pPr>
      <w:rPr>
        <w:rFonts w:ascii="Wingdings" w:hAnsi="Wingdings" w:hint="default"/>
      </w:rPr>
    </w:lvl>
  </w:abstractNum>
  <w:abstractNum w:abstractNumId="29">
    <w:nsid w:val="60B4354D"/>
    <w:multiLevelType w:val="hybridMultilevel"/>
    <w:tmpl w:val="FFFFFFFF"/>
    <w:lvl w:ilvl="0" w:tplc="17BCE286">
      <w:start w:val="1"/>
      <w:numFmt w:val="decimal"/>
      <w:lvlText w:val="%1."/>
      <w:lvlJc w:val="left"/>
      <w:pPr>
        <w:ind w:left="720" w:hanging="360"/>
      </w:pPr>
      <w:rPr>
        <w:rFonts w:cs="Times New Roman"/>
      </w:rPr>
    </w:lvl>
    <w:lvl w:ilvl="1" w:tplc="AE6E239E">
      <w:start w:val="1"/>
      <w:numFmt w:val="lowerLetter"/>
      <w:lvlText w:val="%2."/>
      <w:lvlJc w:val="left"/>
      <w:pPr>
        <w:ind w:left="1440" w:hanging="360"/>
      </w:pPr>
      <w:rPr>
        <w:rFonts w:cs="Times New Roman"/>
      </w:rPr>
    </w:lvl>
    <w:lvl w:ilvl="2" w:tplc="CF72FDD0">
      <w:start w:val="1"/>
      <w:numFmt w:val="lowerRoman"/>
      <w:lvlText w:val="%3."/>
      <w:lvlJc w:val="right"/>
      <w:pPr>
        <w:ind w:left="2160" w:hanging="180"/>
      </w:pPr>
      <w:rPr>
        <w:rFonts w:cs="Times New Roman"/>
      </w:rPr>
    </w:lvl>
    <w:lvl w:ilvl="3" w:tplc="D50CCD7C">
      <w:start w:val="1"/>
      <w:numFmt w:val="decimal"/>
      <w:lvlText w:val="%4."/>
      <w:lvlJc w:val="left"/>
      <w:pPr>
        <w:ind w:left="2880" w:hanging="360"/>
      </w:pPr>
      <w:rPr>
        <w:rFonts w:cs="Times New Roman"/>
      </w:rPr>
    </w:lvl>
    <w:lvl w:ilvl="4" w:tplc="BAE0C970">
      <w:start w:val="1"/>
      <w:numFmt w:val="lowerLetter"/>
      <w:lvlText w:val="%5."/>
      <w:lvlJc w:val="left"/>
      <w:pPr>
        <w:ind w:left="3600" w:hanging="360"/>
      </w:pPr>
      <w:rPr>
        <w:rFonts w:cs="Times New Roman"/>
      </w:rPr>
    </w:lvl>
    <w:lvl w:ilvl="5" w:tplc="8B721CC6">
      <w:start w:val="1"/>
      <w:numFmt w:val="lowerRoman"/>
      <w:lvlText w:val="%6."/>
      <w:lvlJc w:val="right"/>
      <w:pPr>
        <w:ind w:left="4320" w:hanging="180"/>
      </w:pPr>
      <w:rPr>
        <w:rFonts w:cs="Times New Roman"/>
      </w:rPr>
    </w:lvl>
    <w:lvl w:ilvl="6" w:tplc="574671DC">
      <w:start w:val="1"/>
      <w:numFmt w:val="decimal"/>
      <w:lvlText w:val="%7."/>
      <w:lvlJc w:val="left"/>
      <w:pPr>
        <w:ind w:left="5040" w:hanging="360"/>
      </w:pPr>
      <w:rPr>
        <w:rFonts w:cs="Times New Roman"/>
      </w:rPr>
    </w:lvl>
    <w:lvl w:ilvl="7" w:tplc="7390C284">
      <w:start w:val="1"/>
      <w:numFmt w:val="lowerLetter"/>
      <w:lvlText w:val="%8."/>
      <w:lvlJc w:val="left"/>
      <w:pPr>
        <w:ind w:left="5760" w:hanging="360"/>
      </w:pPr>
      <w:rPr>
        <w:rFonts w:cs="Times New Roman"/>
      </w:rPr>
    </w:lvl>
    <w:lvl w:ilvl="8" w:tplc="E0024DC0">
      <w:start w:val="1"/>
      <w:numFmt w:val="lowerRoman"/>
      <w:lvlText w:val="%9."/>
      <w:lvlJc w:val="right"/>
      <w:pPr>
        <w:ind w:left="6480" w:hanging="180"/>
      </w:pPr>
      <w:rPr>
        <w:rFonts w:cs="Times New Roman"/>
      </w:rPr>
    </w:lvl>
  </w:abstractNum>
  <w:abstractNum w:abstractNumId="30">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E266413"/>
    <w:multiLevelType w:val="hybridMultilevel"/>
    <w:tmpl w:val="FFFFFFFF"/>
    <w:lvl w:ilvl="0" w:tplc="E2BA7D3E">
      <w:start w:val="1"/>
      <w:numFmt w:val="decimal"/>
      <w:lvlText w:val="%1."/>
      <w:lvlJc w:val="left"/>
      <w:pPr>
        <w:ind w:left="720" w:hanging="360"/>
      </w:pPr>
      <w:rPr>
        <w:rFonts w:cs="Times New Roman"/>
      </w:rPr>
    </w:lvl>
    <w:lvl w:ilvl="1" w:tplc="1700CF40">
      <w:start w:val="1"/>
      <w:numFmt w:val="lowerLetter"/>
      <w:lvlText w:val="%2."/>
      <w:lvlJc w:val="left"/>
      <w:pPr>
        <w:ind w:left="1440" w:hanging="360"/>
      </w:pPr>
      <w:rPr>
        <w:rFonts w:cs="Times New Roman"/>
      </w:rPr>
    </w:lvl>
    <w:lvl w:ilvl="2" w:tplc="57582684">
      <w:start w:val="1"/>
      <w:numFmt w:val="lowerRoman"/>
      <w:lvlText w:val="%3."/>
      <w:lvlJc w:val="right"/>
      <w:pPr>
        <w:ind w:left="2160" w:hanging="180"/>
      </w:pPr>
      <w:rPr>
        <w:rFonts w:cs="Times New Roman"/>
      </w:rPr>
    </w:lvl>
    <w:lvl w:ilvl="3" w:tplc="1D92E9AC">
      <w:start w:val="1"/>
      <w:numFmt w:val="decimal"/>
      <w:lvlText w:val="%4."/>
      <w:lvlJc w:val="left"/>
      <w:pPr>
        <w:ind w:left="2880" w:hanging="360"/>
      </w:pPr>
      <w:rPr>
        <w:rFonts w:cs="Times New Roman"/>
      </w:rPr>
    </w:lvl>
    <w:lvl w:ilvl="4" w:tplc="E86E72FA">
      <w:start w:val="1"/>
      <w:numFmt w:val="lowerLetter"/>
      <w:lvlText w:val="%5."/>
      <w:lvlJc w:val="left"/>
      <w:pPr>
        <w:ind w:left="3600" w:hanging="360"/>
      </w:pPr>
      <w:rPr>
        <w:rFonts w:cs="Times New Roman"/>
      </w:rPr>
    </w:lvl>
    <w:lvl w:ilvl="5" w:tplc="7BFE5DB4">
      <w:start w:val="1"/>
      <w:numFmt w:val="lowerRoman"/>
      <w:lvlText w:val="%6."/>
      <w:lvlJc w:val="right"/>
      <w:pPr>
        <w:ind w:left="4320" w:hanging="180"/>
      </w:pPr>
      <w:rPr>
        <w:rFonts w:cs="Times New Roman"/>
      </w:rPr>
    </w:lvl>
    <w:lvl w:ilvl="6" w:tplc="36FA7C14">
      <w:start w:val="1"/>
      <w:numFmt w:val="decimal"/>
      <w:lvlText w:val="%7."/>
      <w:lvlJc w:val="left"/>
      <w:pPr>
        <w:ind w:left="5040" w:hanging="360"/>
      </w:pPr>
      <w:rPr>
        <w:rFonts w:cs="Times New Roman"/>
      </w:rPr>
    </w:lvl>
    <w:lvl w:ilvl="7" w:tplc="677449B4">
      <w:start w:val="1"/>
      <w:numFmt w:val="lowerLetter"/>
      <w:lvlText w:val="%8."/>
      <w:lvlJc w:val="left"/>
      <w:pPr>
        <w:ind w:left="5760" w:hanging="360"/>
      </w:pPr>
      <w:rPr>
        <w:rFonts w:cs="Times New Roman"/>
      </w:rPr>
    </w:lvl>
    <w:lvl w:ilvl="8" w:tplc="051699E8">
      <w:start w:val="1"/>
      <w:numFmt w:val="lowerRoman"/>
      <w:lvlText w:val="%9."/>
      <w:lvlJc w:val="right"/>
      <w:pPr>
        <w:ind w:left="6480" w:hanging="180"/>
      </w:pPr>
      <w:rPr>
        <w:rFonts w:cs="Times New Roman"/>
      </w:rPr>
    </w:lvl>
  </w:abstractNum>
  <w:abstractNum w:abstractNumId="32">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3"/>
  </w:num>
  <w:num w:numId="21">
    <w:abstractNumId w:val="30"/>
  </w:num>
  <w:num w:numId="22">
    <w:abstractNumId w:val="23"/>
  </w:num>
  <w:num w:numId="23">
    <w:abstractNumId w:val="10"/>
  </w:num>
  <w:num w:numId="24">
    <w:abstractNumId w:val="16"/>
  </w:num>
  <w:num w:numId="25">
    <w:abstractNumId w:val="22"/>
  </w:num>
  <w:num w:numId="26">
    <w:abstractNumId w:val="27"/>
  </w:num>
  <w:num w:numId="27">
    <w:abstractNumId w:val="2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9"/>
  </w:num>
  <w:num w:numId="36">
    <w:abstractNumId w:val="14"/>
  </w:num>
  <w:num w:numId="37">
    <w:abstractNumId w:val="12"/>
  </w:num>
  <w:num w:numId="38">
    <w:abstractNumId w:val="21"/>
  </w:num>
  <w:num w:numId="39">
    <w:abstractNumId w:val="20"/>
  </w:num>
  <w:num w:numId="40">
    <w:abstractNumId w:val="28"/>
  </w:num>
  <w:num w:numId="41">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26A0"/>
    <w:rsid w:val="00021803"/>
    <w:rsid w:val="00025F22"/>
    <w:rsid w:val="00036225"/>
    <w:rsid w:val="000405CF"/>
    <w:rsid w:val="00042144"/>
    <w:rsid w:val="000502FF"/>
    <w:rsid w:val="0005614F"/>
    <w:rsid w:val="00062CAB"/>
    <w:rsid w:val="000832A1"/>
    <w:rsid w:val="000850B8"/>
    <w:rsid w:val="00086ED3"/>
    <w:rsid w:val="00093692"/>
    <w:rsid w:val="00095165"/>
    <w:rsid w:val="000B1E96"/>
    <w:rsid w:val="000B4804"/>
    <w:rsid w:val="000B4B52"/>
    <w:rsid w:val="000C07B6"/>
    <w:rsid w:val="000D083B"/>
    <w:rsid w:val="000D22A0"/>
    <w:rsid w:val="000D4F47"/>
    <w:rsid w:val="000D5FA4"/>
    <w:rsid w:val="000E2896"/>
    <w:rsid w:val="000E5B1F"/>
    <w:rsid w:val="000F489C"/>
    <w:rsid w:val="00106824"/>
    <w:rsid w:val="00107C2A"/>
    <w:rsid w:val="00115DBD"/>
    <w:rsid w:val="001344FE"/>
    <w:rsid w:val="00143735"/>
    <w:rsid w:val="001465A9"/>
    <w:rsid w:val="00150115"/>
    <w:rsid w:val="001540EA"/>
    <w:rsid w:val="00157C41"/>
    <w:rsid w:val="00161CF8"/>
    <w:rsid w:val="0016319A"/>
    <w:rsid w:val="00165097"/>
    <w:rsid w:val="0017022A"/>
    <w:rsid w:val="00194D57"/>
    <w:rsid w:val="001962E8"/>
    <w:rsid w:val="001976BC"/>
    <w:rsid w:val="001B050F"/>
    <w:rsid w:val="001B6DED"/>
    <w:rsid w:val="001C28EE"/>
    <w:rsid w:val="001D2FDB"/>
    <w:rsid w:val="001D3668"/>
    <w:rsid w:val="001E3B90"/>
    <w:rsid w:val="001E4E66"/>
    <w:rsid w:val="001F2FA9"/>
    <w:rsid w:val="001F301D"/>
    <w:rsid w:val="002124AE"/>
    <w:rsid w:val="00217EC2"/>
    <w:rsid w:val="002248F0"/>
    <w:rsid w:val="0022714E"/>
    <w:rsid w:val="002333D3"/>
    <w:rsid w:val="002342B8"/>
    <w:rsid w:val="00235DF4"/>
    <w:rsid w:val="0025172E"/>
    <w:rsid w:val="00256316"/>
    <w:rsid w:val="00256D7D"/>
    <w:rsid w:val="00266901"/>
    <w:rsid w:val="00274E81"/>
    <w:rsid w:val="002775E5"/>
    <w:rsid w:val="00285812"/>
    <w:rsid w:val="00286698"/>
    <w:rsid w:val="00287AAE"/>
    <w:rsid w:val="002A2136"/>
    <w:rsid w:val="002A22DC"/>
    <w:rsid w:val="002B1BC5"/>
    <w:rsid w:val="002B39C1"/>
    <w:rsid w:val="002B71B1"/>
    <w:rsid w:val="002C14D1"/>
    <w:rsid w:val="002C224C"/>
    <w:rsid w:val="002C4221"/>
    <w:rsid w:val="002C75C1"/>
    <w:rsid w:val="002D0BBA"/>
    <w:rsid w:val="002D1210"/>
    <w:rsid w:val="002E0961"/>
    <w:rsid w:val="002E1D5C"/>
    <w:rsid w:val="002E4462"/>
    <w:rsid w:val="002E7069"/>
    <w:rsid w:val="00302D5C"/>
    <w:rsid w:val="00306958"/>
    <w:rsid w:val="00307731"/>
    <w:rsid w:val="003228CF"/>
    <w:rsid w:val="00324873"/>
    <w:rsid w:val="003329C0"/>
    <w:rsid w:val="00337B73"/>
    <w:rsid w:val="003413C0"/>
    <w:rsid w:val="003572B3"/>
    <w:rsid w:val="00363AAF"/>
    <w:rsid w:val="00363BB5"/>
    <w:rsid w:val="003671CA"/>
    <w:rsid w:val="003804E5"/>
    <w:rsid w:val="00381B5A"/>
    <w:rsid w:val="003855BD"/>
    <w:rsid w:val="00397EE2"/>
    <w:rsid w:val="003A1916"/>
    <w:rsid w:val="003A2CA3"/>
    <w:rsid w:val="003A4627"/>
    <w:rsid w:val="003A7FA3"/>
    <w:rsid w:val="003B3CCC"/>
    <w:rsid w:val="003C2C59"/>
    <w:rsid w:val="003D4440"/>
    <w:rsid w:val="003F5153"/>
    <w:rsid w:val="003F72F5"/>
    <w:rsid w:val="00403573"/>
    <w:rsid w:val="004112A1"/>
    <w:rsid w:val="0041383F"/>
    <w:rsid w:val="00431107"/>
    <w:rsid w:val="004361D2"/>
    <w:rsid w:val="00442E28"/>
    <w:rsid w:val="00444660"/>
    <w:rsid w:val="004512AE"/>
    <w:rsid w:val="00453BB5"/>
    <w:rsid w:val="004645AA"/>
    <w:rsid w:val="00467D2B"/>
    <w:rsid w:val="00475A63"/>
    <w:rsid w:val="00475E41"/>
    <w:rsid w:val="004773B7"/>
    <w:rsid w:val="00485E0F"/>
    <w:rsid w:val="00487381"/>
    <w:rsid w:val="00492A59"/>
    <w:rsid w:val="004930C3"/>
    <w:rsid w:val="00493392"/>
    <w:rsid w:val="004B06F9"/>
    <w:rsid w:val="004C1394"/>
    <w:rsid w:val="004C27A2"/>
    <w:rsid w:val="004C2B30"/>
    <w:rsid w:val="004C3E2B"/>
    <w:rsid w:val="004D5E4A"/>
    <w:rsid w:val="004D64D0"/>
    <w:rsid w:val="004E15B9"/>
    <w:rsid w:val="004E278C"/>
    <w:rsid w:val="004F62F6"/>
    <w:rsid w:val="005003B4"/>
    <w:rsid w:val="00500D4E"/>
    <w:rsid w:val="00502B1F"/>
    <w:rsid w:val="0050508B"/>
    <w:rsid w:val="00514DB1"/>
    <w:rsid w:val="00515A8C"/>
    <w:rsid w:val="005172F1"/>
    <w:rsid w:val="005174F5"/>
    <w:rsid w:val="00522532"/>
    <w:rsid w:val="00523D8E"/>
    <w:rsid w:val="00526BEA"/>
    <w:rsid w:val="00527164"/>
    <w:rsid w:val="005275F4"/>
    <w:rsid w:val="005330CC"/>
    <w:rsid w:val="005352D3"/>
    <w:rsid w:val="00535B6F"/>
    <w:rsid w:val="00540BCC"/>
    <w:rsid w:val="0054448A"/>
    <w:rsid w:val="00550413"/>
    <w:rsid w:val="00552CB0"/>
    <w:rsid w:val="00554440"/>
    <w:rsid w:val="00561A83"/>
    <w:rsid w:val="0056489A"/>
    <w:rsid w:val="00572E27"/>
    <w:rsid w:val="00575FFA"/>
    <w:rsid w:val="005801D8"/>
    <w:rsid w:val="00581DD1"/>
    <w:rsid w:val="00584622"/>
    <w:rsid w:val="005856F2"/>
    <w:rsid w:val="00591D05"/>
    <w:rsid w:val="005A5EDE"/>
    <w:rsid w:val="005B0E98"/>
    <w:rsid w:val="005B3307"/>
    <w:rsid w:val="005C054F"/>
    <w:rsid w:val="005C203A"/>
    <w:rsid w:val="005C2D3E"/>
    <w:rsid w:val="005C3891"/>
    <w:rsid w:val="005D1685"/>
    <w:rsid w:val="005E3CF5"/>
    <w:rsid w:val="005E6C4B"/>
    <w:rsid w:val="005F11AE"/>
    <w:rsid w:val="005F658B"/>
    <w:rsid w:val="00600428"/>
    <w:rsid w:val="0060044E"/>
    <w:rsid w:val="0060059E"/>
    <w:rsid w:val="00603576"/>
    <w:rsid w:val="00605ADC"/>
    <w:rsid w:val="006075D0"/>
    <w:rsid w:val="00614BEA"/>
    <w:rsid w:val="006202DD"/>
    <w:rsid w:val="00627395"/>
    <w:rsid w:val="00627F66"/>
    <w:rsid w:val="00631FBB"/>
    <w:rsid w:val="0063305D"/>
    <w:rsid w:val="00633C10"/>
    <w:rsid w:val="00635EEC"/>
    <w:rsid w:val="00641238"/>
    <w:rsid w:val="00653EA2"/>
    <w:rsid w:val="00654F16"/>
    <w:rsid w:val="00656B4C"/>
    <w:rsid w:val="00660756"/>
    <w:rsid w:val="00663DB4"/>
    <w:rsid w:val="006642D5"/>
    <w:rsid w:val="00665193"/>
    <w:rsid w:val="00673B46"/>
    <w:rsid w:val="00683F08"/>
    <w:rsid w:val="0068753B"/>
    <w:rsid w:val="00690D44"/>
    <w:rsid w:val="00693F3D"/>
    <w:rsid w:val="00694FDC"/>
    <w:rsid w:val="006B082E"/>
    <w:rsid w:val="006B3217"/>
    <w:rsid w:val="006B3373"/>
    <w:rsid w:val="006C2F23"/>
    <w:rsid w:val="006E30CA"/>
    <w:rsid w:val="006F303D"/>
    <w:rsid w:val="0071001E"/>
    <w:rsid w:val="00714712"/>
    <w:rsid w:val="0072159C"/>
    <w:rsid w:val="0073079E"/>
    <w:rsid w:val="00733913"/>
    <w:rsid w:val="00741A30"/>
    <w:rsid w:val="007503B8"/>
    <w:rsid w:val="00751A5B"/>
    <w:rsid w:val="00751B41"/>
    <w:rsid w:val="007537CD"/>
    <w:rsid w:val="0076347A"/>
    <w:rsid w:val="007704A1"/>
    <w:rsid w:val="00773E92"/>
    <w:rsid w:val="00774140"/>
    <w:rsid w:val="00783B92"/>
    <w:rsid w:val="0079496D"/>
    <w:rsid w:val="00796BDA"/>
    <w:rsid w:val="007A3473"/>
    <w:rsid w:val="007A4CC1"/>
    <w:rsid w:val="007A54AD"/>
    <w:rsid w:val="007A69D1"/>
    <w:rsid w:val="007B4623"/>
    <w:rsid w:val="007B6A74"/>
    <w:rsid w:val="007C3148"/>
    <w:rsid w:val="007C3407"/>
    <w:rsid w:val="007C3599"/>
    <w:rsid w:val="007D2B55"/>
    <w:rsid w:val="007D5AFA"/>
    <w:rsid w:val="007D67CF"/>
    <w:rsid w:val="007E3C23"/>
    <w:rsid w:val="007E697E"/>
    <w:rsid w:val="007F0DF8"/>
    <w:rsid w:val="007F0F69"/>
    <w:rsid w:val="008002FC"/>
    <w:rsid w:val="008005E6"/>
    <w:rsid w:val="0080788A"/>
    <w:rsid w:val="00813C07"/>
    <w:rsid w:val="008262EA"/>
    <w:rsid w:val="00827DA3"/>
    <w:rsid w:val="008305DE"/>
    <w:rsid w:val="00832E1E"/>
    <w:rsid w:val="008360A7"/>
    <w:rsid w:val="00844F84"/>
    <w:rsid w:val="00855C93"/>
    <w:rsid w:val="00857CF0"/>
    <w:rsid w:val="00860F4D"/>
    <w:rsid w:val="0086126E"/>
    <w:rsid w:val="008665AC"/>
    <w:rsid w:val="00874679"/>
    <w:rsid w:val="00880B22"/>
    <w:rsid w:val="00880CF6"/>
    <w:rsid w:val="00887988"/>
    <w:rsid w:val="00894E3A"/>
    <w:rsid w:val="00895D17"/>
    <w:rsid w:val="00896405"/>
    <w:rsid w:val="008A1233"/>
    <w:rsid w:val="008A2818"/>
    <w:rsid w:val="008A753A"/>
    <w:rsid w:val="008C28B7"/>
    <w:rsid w:val="008C75C0"/>
    <w:rsid w:val="008D1E09"/>
    <w:rsid w:val="008D3138"/>
    <w:rsid w:val="008D33C3"/>
    <w:rsid w:val="008E2280"/>
    <w:rsid w:val="008E5DF1"/>
    <w:rsid w:val="008F711E"/>
    <w:rsid w:val="008F714B"/>
    <w:rsid w:val="009035B6"/>
    <w:rsid w:val="00907544"/>
    <w:rsid w:val="00917B9A"/>
    <w:rsid w:val="00922897"/>
    <w:rsid w:val="009278F5"/>
    <w:rsid w:val="00927CBA"/>
    <w:rsid w:val="00931D7D"/>
    <w:rsid w:val="00932221"/>
    <w:rsid w:val="00933FF5"/>
    <w:rsid w:val="00940910"/>
    <w:rsid w:val="00940AB3"/>
    <w:rsid w:val="00951FC1"/>
    <w:rsid w:val="00952563"/>
    <w:rsid w:val="0095677E"/>
    <w:rsid w:val="00963EA2"/>
    <w:rsid w:val="009704C7"/>
    <w:rsid w:val="00976602"/>
    <w:rsid w:val="00980460"/>
    <w:rsid w:val="00980474"/>
    <w:rsid w:val="00981298"/>
    <w:rsid w:val="00983395"/>
    <w:rsid w:val="00996C25"/>
    <w:rsid w:val="009A16BA"/>
    <w:rsid w:val="009B194C"/>
    <w:rsid w:val="009B3945"/>
    <w:rsid w:val="009B7FE1"/>
    <w:rsid w:val="009C50B9"/>
    <w:rsid w:val="009D2F41"/>
    <w:rsid w:val="009D5E9D"/>
    <w:rsid w:val="009D60E5"/>
    <w:rsid w:val="009F2854"/>
    <w:rsid w:val="00A039DF"/>
    <w:rsid w:val="00A11EC5"/>
    <w:rsid w:val="00A23497"/>
    <w:rsid w:val="00A249C8"/>
    <w:rsid w:val="00A24C90"/>
    <w:rsid w:val="00A46375"/>
    <w:rsid w:val="00A53E4D"/>
    <w:rsid w:val="00A616CA"/>
    <w:rsid w:val="00A80CF7"/>
    <w:rsid w:val="00A81E28"/>
    <w:rsid w:val="00A8346E"/>
    <w:rsid w:val="00A87DF4"/>
    <w:rsid w:val="00A9399E"/>
    <w:rsid w:val="00AA1052"/>
    <w:rsid w:val="00AC17E0"/>
    <w:rsid w:val="00AC2172"/>
    <w:rsid w:val="00AC6F3D"/>
    <w:rsid w:val="00AD25EC"/>
    <w:rsid w:val="00AD44E5"/>
    <w:rsid w:val="00AD6CBC"/>
    <w:rsid w:val="00AD7437"/>
    <w:rsid w:val="00AE0C85"/>
    <w:rsid w:val="00AE1FF3"/>
    <w:rsid w:val="00AE4676"/>
    <w:rsid w:val="00AE6978"/>
    <w:rsid w:val="00AF090A"/>
    <w:rsid w:val="00AF39EF"/>
    <w:rsid w:val="00AF7406"/>
    <w:rsid w:val="00B04ED5"/>
    <w:rsid w:val="00B13B64"/>
    <w:rsid w:val="00B143B0"/>
    <w:rsid w:val="00B21AB9"/>
    <w:rsid w:val="00B23823"/>
    <w:rsid w:val="00B24D8A"/>
    <w:rsid w:val="00B25FF8"/>
    <w:rsid w:val="00B338F7"/>
    <w:rsid w:val="00B34BB3"/>
    <w:rsid w:val="00B3615C"/>
    <w:rsid w:val="00B37DC3"/>
    <w:rsid w:val="00B43BDC"/>
    <w:rsid w:val="00B47779"/>
    <w:rsid w:val="00B503B9"/>
    <w:rsid w:val="00B51CC4"/>
    <w:rsid w:val="00B55D11"/>
    <w:rsid w:val="00B679CD"/>
    <w:rsid w:val="00B770CC"/>
    <w:rsid w:val="00B77B1A"/>
    <w:rsid w:val="00B90E5A"/>
    <w:rsid w:val="00B95DEB"/>
    <w:rsid w:val="00BA3034"/>
    <w:rsid w:val="00BA678A"/>
    <w:rsid w:val="00BB0DED"/>
    <w:rsid w:val="00BB24AC"/>
    <w:rsid w:val="00BB2A72"/>
    <w:rsid w:val="00BB3F49"/>
    <w:rsid w:val="00BB53DF"/>
    <w:rsid w:val="00BB7F44"/>
    <w:rsid w:val="00BC2648"/>
    <w:rsid w:val="00BD0A35"/>
    <w:rsid w:val="00BE4678"/>
    <w:rsid w:val="00BF05B9"/>
    <w:rsid w:val="00BF46EA"/>
    <w:rsid w:val="00C03A86"/>
    <w:rsid w:val="00C04238"/>
    <w:rsid w:val="00C12CA6"/>
    <w:rsid w:val="00C1594B"/>
    <w:rsid w:val="00C15BA8"/>
    <w:rsid w:val="00C20B8D"/>
    <w:rsid w:val="00C21D56"/>
    <w:rsid w:val="00C33428"/>
    <w:rsid w:val="00C34697"/>
    <w:rsid w:val="00C347B4"/>
    <w:rsid w:val="00C371D9"/>
    <w:rsid w:val="00C44910"/>
    <w:rsid w:val="00C457E3"/>
    <w:rsid w:val="00C501F3"/>
    <w:rsid w:val="00C54121"/>
    <w:rsid w:val="00C837CD"/>
    <w:rsid w:val="00C85229"/>
    <w:rsid w:val="00C96042"/>
    <w:rsid w:val="00CA272B"/>
    <w:rsid w:val="00CA543A"/>
    <w:rsid w:val="00CB5851"/>
    <w:rsid w:val="00CB7150"/>
    <w:rsid w:val="00CC0FE9"/>
    <w:rsid w:val="00CC457E"/>
    <w:rsid w:val="00CC4D91"/>
    <w:rsid w:val="00CD3941"/>
    <w:rsid w:val="00CE1C2B"/>
    <w:rsid w:val="00CE3735"/>
    <w:rsid w:val="00CE5D41"/>
    <w:rsid w:val="00CE6296"/>
    <w:rsid w:val="00CE763B"/>
    <w:rsid w:val="00D0624D"/>
    <w:rsid w:val="00D07106"/>
    <w:rsid w:val="00D304AC"/>
    <w:rsid w:val="00D35392"/>
    <w:rsid w:val="00D46497"/>
    <w:rsid w:val="00D47942"/>
    <w:rsid w:val="00D55018"/>
    <w:rsid w:val="00D669EE"/>
    <w:rsid w:val="00D82B6D"/>
    <w:rsid w:val="00D877F4"/>
    <w:rsid w:val="00D96C99"/>
    <w:rsid w:val="00DA0D9D"/>
    <w:rsid w:val="00DA3AD8"/>
    <w:rsid w:val="00DA620E"/>
    <w:rsid w:val="00DB6F52"/>
    <w:rsid w:val="00DC3CD5"/>
    <w:rsid w:val="00DD74A4"/>
    <w:rsid w:val="00DE5365"/>
    <w:rsid w:val="00DF0A32"/>
    <w:rsid w:val="00E02043"/>
    <w:rsid w:val="00E025F9"/>
    <w:rsid w:val="00E0662E"/>
    <w:rsid w:val="00E12893"/>
    <w:rsid w:val="00E14926"/>
    <w:rsid w:val="00E17D0F"/>
    <w:rsid w:val="00E3081B"/>
    <w:rsid w:val="00E3388C"/>
    <w:rsid w:val="00E42242"/>
    <w:rsid w:val="00E53762"/>
    <w:rsid w:val="00E54BD5"/>
    <w:rsid w:val="00E55398"/>
    <w:rsid w:val="00E7012B"/>
    <w:rsid w:val="00E87B5C"/>
    <w:rsid w:val="00E92065"/>
    <w:rsid w:val="00E95A65"/>
    <w:rsid w:val="00EA0F14"/>
    <w:rsid w:val="00EB1F97"/>
    <w:rsid w:val="00EB32E3"/>
    <w:rsid w:val="00EB6A9A"/>
    <w:rsid w:val="00EB7ECD"/>
    <w:rsid w:val="00EC0E72"/>
    <w:rsid w:val="00EC14D0"/>
    <w:rsid w:val="00ED0DCE"/>
    <w:rsid w:val="00EE4AD5"/>
    <w:rsid w:val="00F1359A"/>
    <w:rsid w:val="00F157B7"/>
    <w:rsid w:val="00F162B2"/>
    <w:rsid w:val="00F1673F"/>
    <w:rsid w:val="00F22E38"/>
    <w:rsid w:val="00F23C9D"/>
    <w:rsid w:val="00F26591"/>
    <w:rsid w:val="00F271D3"/>
    <w:rsid w:val="00F32F98"/>
    <w:rsid w:val="00F37479"/>
    <w:rsid w:val="00F424A3"/>
    <w:rsid w:val="00F51EBB"/>
    <w:rsid w:val="00F569BC"/>
    <w:rsid w:val="00F56B66"/>
    <w:rsid w:val="00F57B85"/>
    <w:rsid w:val="00F615A1"/>
    <w:rsid w:val="00F71510"/>
    <w:rsid w:val="00F816C2"/>
    <w:rsid w:val="00F850C2"/>
    <w:rsid w:val="00F87F43"/>
    <w:rsid w:val="00F92576"/>
    <w:rsid w:val="00FA5300"/>
    <w:rsid w:val="00FA7415"/>
    <w:rsid w:val="00FC717D"/>
    <w:rsid w:val="00FD3C0C"/>
    <w:rsid w:val="00FD55D5"/>
    <w:rsid w:val="00FD5CD8"/>
    <w:rsid w:val="00FE093B"/>
    <w:rsid w:val="00FF72BE"/>
    <w:rsid w:val="09C6307E"/>
    <w:rsid w:val="0F7979F4"/>
    <w:rsid w:val="1CEE075E"/>
    <w:rsid w:val="672BF02A"/>
    <w:rsid w:val="7284C480"/>
    <w:rsid w:val="758C86A1"/>
    <w:rsid w:val="7624300E"/>
    <w:rsid w:val="7C42FA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s>
</file>

<file path=word/webSettings.xml><?xml version="1.0" encoding="utf-8"?>
<w:webSettings xmlns:r="http://schemas.openxmlformats.org/officeDocument/2006/relationships" xmlns:w="http://schemas.openxmlformats.org/wordprocessingml/2006/main">
  <w:divs>
    <w:div w:id="370421557">
      <w:marLeft w:val="0"/>
      <w:marRight w:val="0"/>
      <w:marTop w:val="0"/>
      <w:marBottom w:val="0"/>
      <w:divBdr>
        <w:top w:val="none" w:sz="0" w:space="0" w:color="auto"/>
        <w:left w:val="none" w:sz="0" w:space="0" w:color="auto"/>
        <w:bottom w:val="none" w:sz="0" w:space="0" w:color="auto"/>
        <w:right w:val="none" w:sz="0" w:space="0" w:color="auto"/>
      </w:divBdr>
    </w:div>
    <w:div w:id="370421558">
      <w:marLeft w:val="0"/>
      <w:marRight w:val="0"/>
      <w:marTop w:val="0"/>
      <w:marBottom w:val="0"/>
      <w:divBdr>
        <w:top w:val="none" w:sz="0" w:space="0" w:color="auto"/>
        <w:left w:val="none" w:sz="0" w:space="0" w:color="auto"/>
        <w:bottom w:val="none" w:sz="0" w:space="0" w:color="auto"/>
        <w:right w:val="none" w:sz="0" w:space="0" w:color="auto"/>
      </w:divBdr>
    </w:div>
    <w:div w:id="370421560">
      <w:marLeft w:val="0"/>
      <w:marRight w:val="0"/>
      <w:marTop w:val="0"/>
      <w:marBottom w:val="0"/>
      <w:divBdr>
        <w:top w:val="none" w:sz="0" w:space="0" w:color="auto"/>
        <w:left w:val="none" w:sz="0" w:space="0" w:color="auto"/>
        <w:bottom w:val="none" w:sz="0" w:space="0" w:color="auto"/>
        <w:right w:val="none" w:sz="0" w:space="0" w:color="auto"/>
      </w:divBdr>
      <w:divsChild>
        <w:div w:id="370421559">
          <w:marLeft w:val="0"/>
          <w:marRight w:val="0"/>
          <w:marTop w:val="0"/>
          <w:marBottom w:val="0"/>
          <w:divBdr>
            <w:top w:val="none" w:sz="0" w:space="0" w:color="auto"/>
            <w:left w:val="none" w:sz="0" w:space="0" w:color="auto"/>
            <w:bottom w:val="none" w:sz="0" w:space="0" w:color="auto"/>
            <w:right w:val="none" w:sz="0" w:space="0" w:color="auto"/>
          </w:divBdr>
        </w:div>
      </w:divsChild>
    </w:div>
    <w:div w:id="370421561">
      <w:marLeft w:val="0"/>
      <w:marRight w:val="0"/>
      <w:marTop w:val="0"/>
      <w:marBottom w:val="0"/>
      <w:divBdr>
        <w:top w:val="none" w:sz="0" w:space="0" w:color="auto"/>
        <w:left w:val="none" w:sz="0" w:space="0" w:color="auto"/>
        <w:bottom w:val="none" w:sz="0" w:space="0" w:color="auto"/>
        <w:right w:val="none" w:sz="0" w:space="0" w:color="auto"/>
      </w:divBdr>
    </w:div>
    <w:div w:id="370421562">
      <w:marLeft w:val="0"/>
      <w:marRight w:val="0"/>
      <w:marTop w:val="0"/>
      <w:marBottom w:val="0"/>
      <w:divBdr>
        <w:top w:val="none" w:sz="0" w:space="0" w:color="auto"/>
        <w:left w:val="none" w:sz="0" w:space="0" w:color="auto"/>
        <w:bottom w:val="none" w:sz="0" w:space="0" w:color="auto"/>
        <w:right w:val="none" w:sz="0" w:space="0" w:color="auto"/>
      </w:divBdr>
    </w:div>
    <w:div w:id="370421563">
      <w:marLeft w:val="0"/>
      <w:marRight w:val="0"/>
      <w:marTop w:val="0"/>
      <w:marBottom w:val="0"/>
      <w:divBdr>
        <w:top w:val="none" w:sz="0" w:space="0" w:color="auto"/>
        <w:left w:val="none" w:sz="0" w:space="0" w:color="auto"/>
        <w:bottom w:val="none" w:sz="0" w:space="0" w:color="auto"/>
        <w:right w:val="none" w:sz="0" w:space="0" w:color="auto"/>
      </w:divBdr>
    </w:div>
    <w:div w:id="370421564">
      <w:marLeft w:val="0"/>
      <w:marRight w:val="0"/>
      <w:marTop w:val="0"/>
      <w:marBottom w:val="0"/>
      <w:divBdr>
        <w:top w:val="none" w:sz="0" w:space="0" w:color="auto"/>
        <w:left w:val="none" w:sz="0" w:space="0" w:color="auto"/>
        <w:bottom w:val="none" w:sz="0" w:space="0" w:color="auto"/>
        <w:right w:val="none" w:sz="0" w:space="0" w:color="auto"/>
      </w:divBdr>
    </w:div>
    <w:div w:id="370421565">
      <w:marLeft w:val="0"/>
      <w:marRight w:val="0"/>
      <w:marTop w:val="0"/>
      <w:marBottom w:val="0"/>
      <w:divBdr>
        <w:top w:val="none" w:sz="0" w:space="0" w:color="auto"/>
        <w:left w:val="none" w:sz="0" w:space="0" w:color="auto"/>
        <w:bottom w:val="none" w:sz="0" w:space="0" w:color="auto"/>
        <w:right w:val="none" w:sz="0" w:space="0" w:color="auto"/>
      </w:divBdr>
    </w:div>
    <w:div w:id="370421585">
      <w:marLeft w:val="0"/>
      <w:marRight w:val="0"/>
      <w:marTop w:val="0"/>
      <w:marBottom w:val="0"/>
      <w:divBdr>
        <w:top w:val="none" w:sz="0" w:space="0" w:color="auto"/>
        <w:left w:val="none" w:sz="0" w:space="0" w:color="auto"/>
        <w:bottom w:val="none" w:sz="0" w:space="0" w:color="auto"/>
        <w:right w:val="none" w:sz="0" w:space="0" w:color="auto"/>
      </w:divBdr>
      <w:divsChild>
        <w:div w:id="370421567">
          <w:marLeft w:val="0"/>
          <w:marRight w:val="0"/>
          <w:marTop w:val="0"/>
          <w:marBottom w:val="0"/>
          <w:divBdr>
            <w:top w:val="none" w:sz="0" w:space="0" w:color="auto"/>
            <w:left w:val="none" w:sz="0" w:space="0" w:color="auto"/>
            <w:bottom w:val="none" w:sz="0" w:space="0" w:color="auto"/>
            <w:right w:val="none" w:sz="0" w:space="0" w:color="auto"/>
          </w:divBdr>
        </w:div>
        <w:div w:id="370421569">
          <w:marLeft w:val="0"/>
          <w:marRight w:val="0"/>
          <w:marTop w:val="0"/>
          <w:marBottom w:val="0"/>
          <w:divBdr>
            <w:top w:val="none" w:sz="0" w:space="0" w:color="auto"/>
            <w:left w:val="none" w:sz="0" w:space="0" w:color="auto"/>
            <w:bottom w:val="none" w:sz="0" w:space="0" w:color="auto"/>
            <w:right w:val="none" w:sz="0" w:space="0" w:color="auto"/>
          </w:divBdr>
        </w:div>
        <w:div w:id="370421571">
          <w:marLeft w:val="0"/>
          <w:marRight w:val="0"/>
          <w:marTop w:val="0"/>
          <w:marBottom w:val="0"/>
          <w:divBdr>
            <w:top w:val="none" w:sz="0" w:space="0" w:color="auto"/>
            <w:left w:val="none" w:sz="0" w:space="0" w:color="auto"/>
            <w:bottom w:val="none" w:sz="0" w:space="0" w:color="auto"/>
            <w:right w:val="none" w:sz="0" w:space="0" w:color="auto"/>
          </w:divBdr>
        </w:div>
        <w:div w:id="370421572">
          <w:marLeft w:val="0"/>
          <w:marRight w:val="0"/>
          <w:marTop w:val="0"/>
          <w:marBottom w:val="0"/>
          <w:divBdr>
            <w:top w:val="none" w:sz="0" w:space="0" w:color="auto"/>
            <w:left w:val="none" w:sz="0" w:space="0" w:color="auto"/>
            <w:bottom w:val="none" w:sz="0" w:space="0" w:color="auto"/>
            <w:right w:val="none" w:sz="0" w:space="0" w:color="auto"/>
          </w:divBdr>
        </w:div>
        <w:div w:id="370421573">
          <w:marLeft w:val="0"/>
          <w:marRight w:val="0"/>
          <w:marTop w:val="0"/>
          <w:marBottom w:val="0"/>
          <w:divBdr>
            <w:top w:val="none" w:sz="0" w:space="0" w:color="auto"/>
            <w:left w:val="none" w:sz="0" w:space="0" w:color="auto"/>
            <w:bottom w:val="none" w:sz="0" w:space="0" w:color="auto"/>
            <w:right w:val="none" w:sz="0" w:space="0" w:color="auto"/>
          </w:divBdr>
        </w:div>
        <w:div w:id="370421574">
          <w:marLeft w:val="0"/>
          <w:marRight w:val="0"/>
          <w:marTop w:val="0"/>
          <w:marBottom w:val="0"/>
          <w:divBdr>
            <w:top w:val="none" w:sz="0" w:space="0" w:color="auto"/>
            <w:left w:val="none" w:sz="0" w:space="0" w:color="auto"/>
            <w:bottom w:val="none" w:sz="0" w:space="0" w:color="auto"/>
            <w:right w:val="none" w:sz="0" w:space="0" w:color="auto"/>
          </w:divBdr>
        </w:div>
        <w:div w:id="370421576">
          <w:marLeft w:val="0"/>
          <w:marRight w:val="0"/>
          <w:marTop w:val="0"/>
          <w:marBottom w:val="0"/>
          <w:divBdr>
            <w:top w:val="none" w:sz="0" w:space="0" w:color="auto"/>
            <w:left w:val="none" w:sz="0" w:space="0" w:color="auto"/>
            <w:bottom w:val="none" w:sz="0" w:space="0" w:color="auto"/>
            <w:right w:val="none" w:sz="0" w:space="0" w:color="auto"/>
          </w:divBdr>
        </w:div>
        <w:div w:id="370421579">
          <w:marLeft w:val="0"/>
          <w:marRight w:val="0"/>
          <w:marTop w:val="0"/>
          <w:marBottom w:val="0"/>
          <w:divBdr>
            <w:top w:val="none" w:sz="0" w:space="0" w:color="auto"/>
            <w:left w:val="none" w:sz="0" w:space="0" w:color="auto"/>
            <w:bottom w:val="none" w:sz="0" w:space="0" w:color="auto"/>
            <w:right w:val="none" w:sz="0" w:space="0" w:color="auto"/>
          </w:divBdr>
        </w:div>
        <w:div w:id="370421582">
          <w:marLeft w:val="0"/>
          <w:marRight w:val="0"/>
          <w:marTop w:val="0"/>
          <w:marBottom w:val="0"/>
          <w:divBdr>
            <w:top w:val="none" w:sz="0" w:space="0" w:color="auto"/>
            <w:left w:val="none" w:sz="0" w:space="0" w:color="auto"/>
            <w:bottom w:val="none" w:sz="0" w:space="0" w:color="auto"/>
            <w:right w:val="none" w:sz="0" w:space="0" w:color="auto"/>
          </w:divBdr>
        </w:div>
        <w:div w:id="370421583">
          <w:marLeft w:val="0"/>
          <w:marRight w:val="0"/>
          <w:marTop w:val="0"/>
          <w:marBottom w:val="0"/>
          <w:divBdr>
            <w:top w:val="none" w:sz="0" w:space="0" w:color="auto"/>
            <w:left w:val="none" w:sz="0" w:space="0" w:color="auto"/>
            <w:bottom w:val="none" w:sz="0" w:space="0" w:color="auto"/>
            <w:right w:val="none" w:sz="0" w:space="0" w:color="auto"/>
          </w:divBdr>
        </w:div>
        <w:div w:id="370421587">
          <w:marLeft w:val="0"/>
          <w:marRight w:val="0"/>
          <w:marTop w:val="0"/>
          <w:marBottom w:val="0"/>
          <w:divBdr>
            <w:top w:val="none" w:sz="0" w:space="0" w:color="auto"/>
            <w:left w:val="none" w:sz="0" w:space="0" w:color="auto"/>
            <w:bottom w:val="none" w:sz="0" w:space="0" w:color="auto"/>
            <w:right w:val="none" w:sz="0" w:space="0" w:color="auto"/>
          </w:divBdr>
        </w:div>
        <w:div w:id="370421588">
          <w:marLeft w:val="0"/>
          <w:marRight w:val="0"/>
          <w:marTop w:val="0"/>
          <w:marBottom w:val="0"/>
          <w:divBdr>
            <w:top w:val="none" w:sz="0" w:space="0" w:color="auto"/>
            <w:left w:val="none" w:sz="0" w:space="0" w:color="auto"/>
            <w:bottom w:val="none" w:sz="0" w:space="0" w:color="auto"/>
            <w:right w:val="none" w:sz="0" w:space="0" w:color="auto"/>
          </w:divBdr>
        </w:div>
        <w:div w:id="370421589">
          <w:marLeft w:val="0"/>
          <w:marRight w:val="0"/>
          <w:marTop w:val="0"/>
          <w:marBottom w:val="0"/>
          <w:divBdr>
            <w:top w:val="none" w:sz="0" w:space="0" w:color="auto"/>
            <w:left w:val="none" w:sz="0" w:space="0" w:color="auto"/>
            <w:bottom w:val="none" w:sz="0" w:space="0" w:color="auto"/>
            <w:right w:val="none" w:sz="0" w:space="0" w:color="auto"/>
          </w:divBdr>
        </w:div>
        <w:div w:id="370421590">
          <w:marLeft w:val="0"/>
          <w:marRight w:val="0"/>
          <w:marTop w:val="0"/>
          <w:marBottom w:val="0"/>
          <w:divBdr>
            <w:top w:val="none" w:sz="0" w:space="0" w:color="auto"/>
            <w:left w:val="none" w:sz="0" w:space="0" w:color="auto"/>
            <w:bottom w:val="none" w:sz="0" w:space="0" w:color="auto"/>
            <w:right w:val="none" w:sz="0" w:space="0" w:color="auto"/>
          </w:divBdr>
        </w:div>
        <w:div w:id="370421591">
          <w:marLeft w:val="0"/>
          <w:marRight w:val="0"/>
          <w:marTop w:val="0"/>
          <w:marBottom w:val="0"/>
          <w:divBdr>
            <w:top w:val="none" w:sz="0" w:space="0" w:color="auto"/>
            <w:left w:val="none" w:sz="0" w:space="0" w:color="auto"/>
            <w:bottom w:val="none" w:sz="0" w:space="0" w:color="auto"/>
            <w:right w:val="none" w:sz="0" w:space="0" w:color="auto"/>
          </w:divBdr>
        </w:div>
        <w:div w:id="370421592">
          <w:marLeft w:val="0"/>
          <w:marRight w:val="0"/>
          <w:marTop w:val="0"/>
          <w:marBottom w:val="0"/>
          <w:divBdr>
            <w:top w:val="none" w:sz="0" w:space="0" w:color="auto"/>
            <w:left w:val="none" w:sz="0" w:space="0" w:color="auto"/>
            <w:bottom w:val="none" w:sz="0" w:space="0" w:color="auto"/>
            <w:right w:val="none" w:sz="0" w:space="0" w:color="auto"/>
          </w:divBdr>
        </w:div>
        <w:div w:id="370421593">
          <w:marLeft w:val="0"/>
          <w:marRight w:val="0"/>
          <w:marTop w:val="0"/>
          <w:marBottom w:val="0"/>
          <w:divBdr>
            <w:top w:val="none" w:sz="0" w:space="0" w:color="auto"/>
            <w:left w:val="none" w:sz="0" w:space="0" w:color="auto"/>
            <w:bottom w:val="none" w:sz="0" w:space="0" w:color="auto"/>
            <w:right w:val="none" w:sz="0" w:space="0" w:color="auto"/>
          </w:divBdr>
        </w:div>
        <w:div w:id="370421594">
          <w:marLeft w:val="0"/>
          <w:marRight w:val="0"/>
          <w:marTop w:val="0"/>
          <w:marBottom w:val="0"/>
          <w:divBdr>
            <w:top w:val="none" w:sz="0" w:space="0" w:color="auto"/>
            <w:left w:val="none" w:sz="0" w:space="0" w:color="auto"/>
            <w:bottom w:val="none" w:sz="0" w:space="0" w:color="auto"/>
            <w:right w:val="none" w:sz="0" w:space="0" w:color="auto"/>
          </w:divBdr>
        </w:div>
        <w:div w:id="370421600">
          <w:marLeft w:val="0"/>
          <w:marRight w:val="0"/>
          <w:marTop w:val="0"/>
          <w:marBottom w:val="0"/>
          <w:divBdr>
            <w:top w:val="none" w:sz="0" w:space="0" w:color="auto"/>
            <w:left w:val="none" w:sz="0" w:space="0" w:color="auto"/>
            <w:bottom w:val="none" w:sz="0" w:space="0" w:color="auto"/>
            <w:right w:val="none" w:sz="0" w:space="0" w:color="auto"/>
          </w:divBdr>
        </w:div>
        <w:div w:id="370421601">
          <w:marLeft w:val="0"/>
          <w:marRight w:val="0"/>
          <w:marTop w:val="0"/>
          <w:marBottom w:val="0"/>
          <w:divBdr>
            <w:top w:val="none" w:sz="0" w:space="0" w:color="auto"/>
            <w:left w:val="none" w:sz="0" w:space="0" w:color="auto"/>
            <w:bottom w:val="none" w:sz="0" w:space="0" w:color="auto"/>
            <w:right w:val="none" w:sz="0" w:space="0" w:color="auto"/>
          </w:divBdr>
        </w:div>
        <w:div w:id="370421602">
          <w:marLeft w:val="0"/>
          <w:marRight w:val="0"/>
          <w:marTop w:val="0"/>
          <w:marBottom w:val="0"/>
          <w:divBdr>
            <w:top w:val="none" w:sz="0" w:space="0" w:color="auto"/>
            <w:left w:val="none" w:sz="0" w:space="0" w:color="auto"/>
            <w:bottom w:val="none" w:sz="0" w:space="0" w:color="auto"/>
            <w:right w:val="none" w:sz="0" w:space="0" w:color="auto"/>
          </w:divBdr>
        </w:div>
        <w:div w:id="370421603">
          <w:marLeft w:val="0"/>
          <w:marRight w:val="0"/>
          <w:marTop w:val="0"/>
          <w:marBottom w:val="0"/>
          <w:divBdr>
            <w:top w:val="none" w:sz="0" w:space="0" w:color="auto"/>
            <w:left w:val="none" w:sz="0" w:space="0" w:color="auto"/>
            <w:bottom w:val="none" w:sz="0" w:space="0" w:color="auto"/>
            <w:right w:val="none" w:sz="0" w:space="0" w:color="auto"/>
          </w:divBdr>
        </w:div>
        <w:div w:id="370421605">
          <w:marLeft w:val="0"/>
          <w:marRight w:val="0"/>
          <w:marTop w:val="0"/>
          <w:marBottom w:val="0"/>
          <w:divBdr>
            <w:top w:val="none" w:sz="0" w:space="0" w:color="auto"/>
            <w:left w:val="none" w:sz="0" w:space="0" w:color="auto"/>
            <w:bottom w:val="none" w:sz="0" w:space="0" w:color="auto"/>
            <w:right w:val="none" w:sz="0" w:space="0" w:color="auto"/>
          </w:divBdr>
        </w:div>
        <w:div w:id="370421608">
          <w:marLeft w:val="0"/>
          <w:marRight w:val="0"/>
          <w:marTop w:val="0"/>
          <w:marBottom w:val="0"/>
          <w:divBdr>
            <w:top w:val="none" w:sz="0" w:space="0" w:color="auto"/>
            <w:left w:val="none" w:sz="0" w:space="0" w:color="auto"/>
            <w:bottom w:val="none" w:sz="0" w:space="0" w:color="auto"/>
            <w:right w:val="none" w:sz="0" w:space="0" w:color="auto"/>
          </w:divBdr>
        </w:div>
      </w:divsChild>
    </w:div>
    <w:div w:id="370421604">
      <w:marLeft w:val="0"/>
      <w:marRight w:val="0"/>
      <w:marTop w:val="0"/>
      <w:marBottom w:val="0"/>
      <w:divBdr>
        <w:top w:val="none" w:sz="0" w:space="0" w:color="auto"/>
        <w:left w:val="none" w:sz="0" w:space="0" w:color="auto"/>
        <w:bottom w:val="none" w:sz="0" w:space="0" w:color="auto"/>
        <w:right w:val="none" w:sz="0" w:space="0" w:color="auto"/>
      </w:divBdr>
      <w:divsChild>
        <w:div w:id="370421566">
          <w:marLeft w:val="0"/>
          <w:marRight w:val="0"/>
          <w:marTop w:val="0"/>
          <w:marBottom w:val="0"/>
          <w:divBdr>
            <w:top w:val="none" w:sz="0" w:space="0" w:color="auto"/>
            <w:left w:val="none" w:sz="0" w:space="0" w:color="auto"/>
            <w:bottom w:val="none" w:sz="0" w:space="0" w:color="auto"/>
            <w:right w:val="none" w:sz="0" w:space="0" w:color="auto"/>
          </w:divBdr>
        </w:div>
        <w:div w:id="370421568">
          <w:marLeft w:val="0"/>
          <w:marRight w:val="0"/>
          <w:marTop w:val="0"/>
          <w:marBottom w:val="0"/>
          <w:divBdr>
            <w:top w:val="none" w:sz="0" w:space="0" w:color="auto"/>
            <w:left w:val="none" w:sz="0" w:space="0" w:color="auto"/>
            <w:bottom w:val="none" w:sz="0" w:space="0" w:color="auto"/>
            <w:right w:val="none" w:sz="0" w:space="0" w:color="auto"/>
          </w:divBdr>
        </w:div>
        <w:div w:id="370421570">
          <w:marLeft w:val="0"/>
          <w:marRight w:val="0"/>
          <w:marTop w:val="0"/>
          <w:marBottom w:val="0"/>
          <w:divBdr>
            <w:top w:val="none" w:sz="0" w:space="0" w:color="auto"/>
            <w:left w:val="none" w:sz="0" w:space="0" w:color="auto"/>
            <w:bottom w:val="none" w:sz="0" w:space="0" w:color="auto"/>
            <w:right w:val="none" w:sz="0" w:space="0" w:color="auto"/>
          </w:divBdr>
        </w:div>
        <w:div w:id="370421575">
          <w:marLeft w:val="0"/>
          <w:marRight w:val="0"/>
          <w:marTop w:val="0"/>
          <w:marBottom w:val="0"/>
          <w:divBdr>
            <w:top w:val="none" w:sz="0" w:space="0" w:color="auto"/>
            <w:left w:val="none" w:sz="0" w:space="0" w:color="auto"/>
            <w:bottom w:val="none" w:sz="0" w:space="0" w:color="auto"/>
            <w:right w:val="none" w:sz="0" w:space="0" w:color="auto"/>
          </w:divBdr>
        </w:div>
        <w:div w:id="370421577">
          <w:marLeft w:val="0"/>
          <w:marRight w:val="0"/>
          <w:marTop w:val="0"/>
          <w:marBottom w:val="0"/>
          <w:divBdr>
            <w:top w:val="none" w:sz="0" w:space="0" w:color="auto"/>
            <w:left w:val="none" w:sz="0" w:space="0" w:color="auto"/>
            <w:bottom w:val="none" w:sz="0" w:space="0" w:color="auto"/>
            <w:right w:val="none" w:sz="0" w:space="0" w:color="auto"/>
          </w:divBdr>
        </w:div>
        <w:div w:id="370421578">
          <w:marLeft w:val="0"/>
          <w:marRight w:val="0"/>
          <w:marTop w:val="0"/>
          <w:marBottom w:val="0"/>
          <w:divBdr>
            <w:top w:val="none" w:sz="0" w:space="0" w:color="auto"/>
            <w:left w:val="none" w:sz="0" w:space="0" w:color="auto"/>
            <w:bottom w:val="none" w:sz="0" w:space="0" w:color="auto"/>
            <w:right w:val="none" w:sz="0" w:space="0" w:color="auto"/>
          </w:divBdr>
        </w:div>
        <w:div w:id="370421580">
          <w:marLeft w:val="0"/>
          <w:marRight w:val="0"/>
          <w:marTop w:val="0"/>
          <w:marBottom w:val="0"/>
          <w:divBdr>
            <w:top w:val="none" w:sz="0" w:space="0" w:color="auto"/>
            <w:left w:val="none" w:sz="0" w:space="0" w:color="auto"/>
            <w:bottom w:val="none" w:sz="0" w:space="0" w:color="auto"/>
            <w:right w:val="none" w:sz="0" w:space="0" w:color="auto"/>
          </w:divBdr>
        </w:div>
        <w:div w:id="370421581">
          <w:marLeft w:val="0"/>
          <w:marRight w:val="0"/>
          <w:marTop w:val="0"/>
          <w:marBottom w:val="0"/>
          <w:divBdr>
            <w:top w:val="none" w:sz="0" w:space="0" w:color="auto"/>
            <w:left w:val="none" w:sz="0" w:space="0" w:color="auto"/>
            <w:bottom w:val="none" w:sz="0" w:space="0" w:color="auto"/>
            <w:right w:val="none" w:sz="0" w:space="0" w:color="auto"/>
          </w:divBdr>
        </w:div>
        <w:div w:id="370421584">
          <w:marLeft w:val="0"/>
          <w:marRight w:val="0"/>
          <w:marTop w:val="0"/>
          <w:marBottom w:val="0"/>
          <w:divBdr>
            <w:top w:val="none" w:sz="0" w:space="0" w:color="auto"/>
            <w:left w:val="none" w:sz="0" w:space="0" w:color="auto"/>
            <w:bottom w:val="none" w:sz="0" w:space="0" w:color="auto"/>
            <w:right w:val="none" w:sz="0" w:space="0" w:color="auto"/>
          </w:divBdr>
        </w:div>
        <w:div w:id="370421586">
          <w:marLeft w:val="0"/>
          <w:marRight w:val="0"/>
          <w:marTop w:val="0"/>
          <w:marBottom w:val="0"/>
          <w:divBdr>
            <w:top w:val="none" w:sz="0" w:space="0" w:color="auto"/>
            <w:left w:val="none" w:sz="0" w:space="0" w:color="auto"/>
            <w:bottom w:val="none" w:sz="0" w:space="0" w:color="auto"/>
            <w:right w:val="none" w:sz="0" w:space="0" w:color="auto"/>
          </w:divBdr>
        </w:div>
        <w:div w:id="370421595">
          <w:marLeft w:val="0"/>
          <w:marRight w:val="0"/>
          <w:marTop w:val="0"/>
          <w:marBottom w:val="0"/>
          <w:divBdr>
            <w:top w:val="none" w:sz="0" w:space="0" w:color="auto"/>
            <w:left w:val="none" w:sz="0" w:space="0" w:color="auto"/>
            <w:bottom w:val="none" w:sz="0" w:space="0" w:color="auto"/>
            <w:right w:val="none" w:sz="0" w:space="0" w:color="auto"/>
          </w:divBdr>
        </w:div>
        <w:div w:id="370421596">
          <w:marLeft w:val="0"/>
          <w:marRight w:val="0"/>
          <w:marTop w:val="0"/>
          <w:marBottom w:val="0"/>
          <w:divBdr>
            <w:top w:val="none" w:sz="0" w:space="0" w:color="auto"/>
            <w:left w:val="none" w:sz="0" w:space="0" w:color="auto"/>
            <w:bottom w:val="none" w:sz="0" w:space="0" w:color="auto"/>
            <w:right w:val="none" w:sz="0" w:space="0" w:color="auto"/>
          </w:divBdr>
        </w:div>
        <w:div w:id="370421597">
          <w:marLeft w:val="0"/>
          <w:marRight w:val="0"/>
          <w:marTop w:val="0"/>
          <w:marBottom w:val="0"/>
          <w:divBdr>
            <w:top w:val="none" w:sz="0" w:space="0" w:color="auto"/>
            <w:left w:val="none" w:sz="0" w:space="0" w:color="auto"/>
            <w:bottom w:val="none" w:sz="0" w:space="0" w:color="auto"/>
            <w:right w:val="none" w:sz="0" w:space="0" w:color="auto"/>
          </w:divBdr>
        </w:div>
        <w:div w:id="370421598">
          <w:marLeft w:val="0"/>
          <w:marRight w:val="0"/>
          <w:marTop w:val="0"/>
          <w:marBottom w:val="0"/>
          <w:divBdr>
            <w:top w:val="none" w:sz="0" w:space="0" w:color="auto"/>
            <w:left w:val="none" w:sz="0" w:space="0" w:color="auto"/>
            <w:bottom w:val="none" w:sz="0" w:space="0" w:color="auto"/>
            <w:right w:val="none" w:sz="0" w:space="0" w:color="auto"/>
          </w:divBdr>
        </w:div>
        <w:div w:id="370421599">
          <w:marLeft w:val="0"/>
          <w:marRight w:val="0"/>
          <w:marTop w:val="0"/>
          <w:marBottom w:val="0"/>
          <w:divBdr>
            <w:top w:val="none" w:sz="0" w:space="0" w:color="auto"/>
            <w:left w:val="none" w:sz="0" w:space="0" w:color="auto"/>
            <w:bottom w:val="none" w:sz="0" w:space="0" w:color="auto"/>
            <w:right w:val="none" w:sz="0" w:space="0" w:color="auto"/>
          </w:divBdr>
        </w:div>
        <w:div w:id="370421606">
          <w:marLeft w:val="0"/>
          <w:marRight w:val="0"/>
          <w:marTop w:val="0"/>
          <w:marBottom w:val="0"/>
          <w:divBdr>
            <w:top w:val="none" w:sz="0" w:space="0" w:color="auto"/>
            <w:left w:val="none" w:sz="0" w:space="0" w:color="auto"/>
            <w:bottom w:val="none" w:sz="0" w:space="0" w:color="auto"/>
            <w:right w:val="none" w:sz="0" w:space="0" w:color="auto"/>
          </w:divBdr>
        </w:div>
        <w:div w:id="370421607">
          <w:marLeft w:val="0"/>
          <w:marRight w:val="0"/>
          <w:marTop w:val="0"/>
          <w:marBottom w:val="0"/>
          <w:divBdr>
            <w:top w:val="none" w:sz="0" w:space="0" w:color="auto"/>
            <w:left w:val="none" w:sz="0" w:space="0" w:color="auto"/>
            <w:bottom w:val="none" w:sz="0" w:space="0" w:color="auto"/>
            <w:right w:val="none" w:sz="0" w:space="0" w:color="auto"/>
          </w:divBdr>
        </w:div>
        <w:div w:id="370421609">
          <w:marLeft w:val="0"/>
          <w:marRight w:val="0"/>
          <w:marTop w:val="0"/>
          <w:marBottom w:val="0"/>
          <w:divBdr>
            <w:top w:val="none" w:sz="0" w:space="0" w:color="auto"/>
            <w:left w:val="none" w:sz="0" w:space="0" w:color="auto"/>
            <w:bottom w:val="none" w:sz="0" w:space="0" w:color="auto"/>
            <w:right w:val="none" w:sz="0" w:space="0" w:color="auto"/>
          </w:divBdr>
        </w:div>
        <w:div w:id="3704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www.videocardbenchmark.net/gpu_list.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hyperlink" Target="http://www.cpubenchmark.net/cpu_list.php" TargetMode="Externa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20" Type="http://schemas.openxmlformats.org/officeDocument/2006/relationships/hyperlink" Target="http://www.videocardbenchmark.net/g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cpubenchmark.net/cpu_list.php"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40</Pages>
  <Words>13789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17</cp:revision>
  <cp:lastPrinted>2022-01-26T10:28:00Z</cp:lastPrinted>
  <dcterms:created xsi:type="dcterms:W3CDTF">2022-01-25T10:53:00Z</dcterms:created>
  <dcterms:modified xsi:type="dcterms:W3CDTF">2022-01-26T11:03:00Z</dcterms:modified>
</cp:coreProperties>
</file>