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144EADD" w14:textId="77777777" w:rsidR="00372285" w:rsidRPr="00074313" w:rsidRDefault="00372285" w:rsidP="00372285">
      <w:pPr>
        <w:widowControl w:val="0"/>
        <w:autoSpaceDE w:val="0"/>
        <w:autoSpaceDN w:val="0"/>
        <w:spacing w:before="72" w:after="0" w:line="240" w:lineRule="auto"/>
        <w:ind w:left="5683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Załącznik nr 1 do umowy nr</w:t>
      </w:r>
      <w:r w:rsidRPr="00074313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............</w:t>
      </w:r>
    </w:p>
    <w:p w14:paraId="1BF2E765" w14:textId="77777777" w:rsidR="00372285" w:rsidRPr="00074313" w:rsidRDefault="00372285" w:rsidP="0037228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50A3CFA1" w14:textId="77777777" w:rsidR="00372285" w:rsidRPr="00074313" w:rsidRDefault="00372285" w:rsidP="00372285">
      <w:pPr>
        <w:widowControl w:val="0"/>
        <w:autoSpaceDE w:val="0"/>
        <w:autoSpaceDN w:val="0"/>
        <w:spacing w:after="0" w:line="240" w:lineRule="auto"/>
        <w:ind w:left="6928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 dnia</w:t>
      </w:r>
      <w:r w:rsidRPr="00074313">
        <w:rPr>
          <w:rFonts w:ascii="Times New Roman" w:eastAsia="Times New Roman" w:hAnsi="Times New Roman" w:cs="Times New Roman"/>
          <w:spacing w:val="1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...........................</w:t>
      </w:r>
    </w:p>
    <w:p w14:paraId="37612755" w14:textId="77777777" w:rsidR="00372285" w:rsidRPr="00074313" w:rsidRDefault="00372285" w:rsidP="003722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252ECB89" w14:textId="77777777" w:rsidR="00372285" w:rsidRDefault="00372285" w:rsidP="00372285">
      <w:pPr>
        <w:widowControl w:val="0"/>
        <w:autoSpaceDE w:val="0"/>
        <w:autoSpaceDN w:val="0"/>
        <w:spacing w:before="86" w:after="0" w:line="240" w:lineRule="auto"/>
        <w:ind w:left="897" w:right="89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Gwarancja jakości</w:t>
      </w:r>
      <w:r w:rsidR="001960F6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 xml:space="preserve"> </w:t>
      </w:r>
    </w:p>
    <w:p w14:paraId="5A8E336F" w14:textId="77777777" w:rsidR="00404552" w:rsidRPr="00074313" w:rsidRDefault="00404552" w:rsidP="00372285">
      <w:pPr>
        <w:widowControl w:val="0"/>
        <w:autoSpaceDE w:val="0"/>
        <w:autoSpaceDN w:val="0"/>
        <w:spacing w:before="86" w:after="0" w:line="240" w:lineRule="auto"/>
        <w:ind w:left="897" w:right="897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0F431094" w14:textId="483A7B0E" w:rsidR="00372285" w:rsidRPr="00074313" w:rsidRDefault="00372285" w:rsidP="00742FAE">
      <w:pPr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Cs/>
          <w:sz w:val="20"/>
          <w:szCs w:val="20"/>
          <w:lang w:eastAsia="pl-PL" w:bidi="pl-PL"/>
        </w:rPr>
        <w:t>Przedmiot gwarancji:</w:t>
      </w: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 xml:space="preserve"> </w:t>
      </w:r>
      <w:r w:rsidR="001C6DB8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Remont dróg gminnych w m. Bielikowo</w:t>
      </w:r>
      <w:r w:rsidR="00090651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 xml:space="preserve"> </w:t>
      </w:r>
      <w:bookmarkStart w:id="0" w:name="_GoBack"/>
      <w:bookmarkEnd w:id="0"/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nr ………… z dnia ……………..</w:t>
      </w:r>
    </w:p>
    <w:p w14:paraId="1ADFAE06" w14:textId="77777777" w:rsidR="00372285" w:rsidRPr="00074313" w:rsidRDefault="00372285" w:rsidP="004B0E0D">
      <w:pPr>
        <w:widowControl w:val="0"/>
        <w:autoSpaceDE w:val="0"/>
        <w:autoSpaceDN w:val="0"/>
        <w:spacing w:before="212" w:after="0" w:line="240" w:lineRule="auto"/>
        <w:ind w:left="897" w:right="899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Nazwa budowy:</w:t>
      </w:r>
      <w:r w:rsidR="00DE0512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 xml:space="preserve"> </w:t>
      </w:r>
      <w:r w:rsidR="001960F6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………………………………….</w:t>
      </w:r>
    </w:p>
    <w:p w14:paraId="1223CEC2" w14:textId="77777777" w:rsidR="00372285" w:rsidRPr="00074313" w:rsidRDefault="00372285" w:rsidP="00372285">
      <w:pPr>
        <w:widowControl w:val="0"/>
        <w:autoSpaceDE w:val="0"/>
        <w:autoSpaceDN w:val="0"/>
        <w:spacing w:before="8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02BFB342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0F4CA918" w14:textId="77777777" w:rsidR="00372285" w:rsidRPr="00074313" w:rsidRDefault="00372285" w:rsidP="00372285">
      <w:pPr>
        <w:widowControl w:val="0"/>
        <w:tabs>
          <w:tab w:val="left" w:leader="dot" w:pos="4256"/>
        </w:tabs>
        <w:autoSpaceDE w:val="0"/>
        <w:autoSpaceDN w:val="0"/>
        <w:spacing w:after="0" w:line="240" w:lineRule="auto"/>
        <w:ind w:left="116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Gwarantem</w:t>
      </w:r>
      <w:r w:rsidRPr="00074313">
        <w:rPr>
          <w:rFonts w:ascii="Times New Roman" w:eastAsia="Times New Roman" w:hAnsi="Times New Roman" w:cs="Times New Roman"/>
          <w:b/>
          <w:spacing w:val="-4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jest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  <w:t>[nazwa, adres, dane z KRS] będący</w:t>
      </w:r>
      <w:r w:rsidRPr="00074313">
        <w:rPr>
          <w:rFonts w:ascii="Times New Roman" w:eastAsia="Times New Roman" w:hAnsi="Times New Roman" w:cs="Times New Roman"/>
          <w:spacing w:val="-11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Wykonawcą.</w:t>
      </w:r>
    </w:p>
    <w:p w14:paraId="0AFFC774" w14:textId="77777777" w:rsidR="00372285" w:rsidRPr="00074313" w:rsidRDefault="00372285" w:rsidP="0037228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11936D6F" w14:textId="4664ECD8" w:rsidR="00372285" w:rsidRPr="00074313" w:rsidRDefault="00372285" w:rsidP="00372285">
      <w:pPr>
        <w:widowControl w:val="0"/>
        <w:autoSpaceDE w:val="0"/>
        <w:autoSpaceDN w:val="0"/>
        <w:spacing w:after="0" w:line="276" w:lineRule="auto"/>
        <w:ind w:left="116" w:right="1495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 xml:space="preserve">Uprawnionym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 tytułu gwarancji jest Gmina B</w:t>
      </w:r>
      <w:r w:rsidR="00623A74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rojce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, ul. </w:t>
      </w:r>
      <w:r w:rsidR="00623A74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Długa 48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, </w:t>
      </w:r>
      <w:r w:rsidR="00623A74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72-304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B</w:t>
      </w:r>
      <w:r w:rsidR="00623A74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rojce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reprezentowana przez:</w:t>
      </w:r>
    </w:p>
    <w:p w14:paraId="5FD9E8F4" w14:textId="77777777" w:rsidR="00372285" w:rsidRPr="00074313" w:rsidRDefault="00372285" w:rsidP="00372285">
      <w:pPr>
        <w:widowControl w:val="0"/>
        <w:autoSpaceDE w:val="0"/>
        <w:autoSpaceDN w:val="0"/>
        <w:spacing w:before="201" w:after="0" w:line="240" w:lineRule="auto"/>
        <w:ind w:left="116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1. …………………………………………..</w:t>
      </w:r>
    </w:p>
    <w:p w14:paraId="45CACA3B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0FBD215D" w14:textId="77777777" w:rsidR="00372285" w:rsidRPr="00074313" w:rsidRDefault="00372285" w:rsidP="00074313">
      <w:pPr>
        <w:widowControl w:val="0"/>
        <w:autoSpaceDE w:val="0"/>
        <w:autoSpaceDN w:val="0"/>
        <w:spacing w:after="0" w:line="240" w:lineRule="auto"/>
        <w:ind w:left="116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2 …………………………………………..</w:t>
      </w:r>
    </w:p>
    <w:p w14:paraId="65B59DC9" w14:textId="77777777" w:rsidR="00372285" w:rsidRPr="00074313" w:rsidRDefault="00372285" w:rsidP="00372285">
      <w:pPr>
        <w:widowControl w:val="0"/>
        <w:autoSpaceDE w:val="0"/>
        <w:autoSpaceDN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03732049" w14:textId="77777777" w:rsidR="00372285" w:rsidRPr="00074313" w:rsidRDefault="00372285" w:rsidP="00372285">
      <w:pPr>
        <w:widowControl w:val="0"/>
        <w:numPr>
          <w:ilvl w:val="0"/>
          <w:numId w:val="5"/>
        </w:numPr>
        <w:tabs>
          <w:tab w:val="left" w:pos="357"/>
        </w:tabs>
        <w:autoSpaceDE w:val="0"/>
        <w:autoSpaceDN w:val="0"/>
        <w:spacing w:before="163" w:after="0" w:line="240" w:lineRule="auto"/>
        <w:ind w:hanging="241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Przedmiot i termin gwarancji:</w:t>
      </w:r>
    </w:p>
    <w:p w14:paraId="72AA3216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06505E39" w14:textId="77777777" w:rsidR="00372285" w:rsidRPr="00074313" w:rsidRDefault="00372285" w:rsidP="00372285">
      <w:pPr>
        <w:widowControl w:val="0"/>
        <w:numPr>
          <w:ilvl w:val="1"/>
          <w:numId w:val="5"/>
        </w:numPr>
        <w:tabs>
          <w:tab w:val="left" w:pos="626"/>
        </w:tabs>
        <w:autoSpaceDE w:val="0"/>
        <w:autoSpaceDN w:val="0"/>
        <w:spacing w:after="0" w:line="276" w:lineRule="auto"/>
        <w:ind w:right="114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Niniejsza gwarancja obejmuje całość przedmiotu umowy pn. ,</w:t>
      </w:r>
      <w:r w:rsidR="00DE0512" w:rsidRPr="00DE0512">
        <w:t xml:space="preserve"> </w:t>
      </w:r>
      <w:r w:rsidR="001960F6">
        <w:t>…………………………..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określonego w Umowie z Wykonawcą oraz w innych dokumentach będących integralną częścią</w:t>
      </w:r>
      <w:r w:rsidRPr="00074313">
        <w:rPr>
          <w:rFonts w:ascii="Times New Roman" w:eastAsia="Times New Roman" w:hAnsi="Times New Roman" w:cs="Times New Roman"/>
          <w:spacing w:val="-1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Umowy.</w:t>
      </w:r>
    </w:p>
    <w:p w14:paraId="543B574B" w14:textId="3D87870C" w:rsidR="00372285" w:rsidRPr="00074313" w:rsidRDefault="00372285" w:rsidP="00372285">
      <w:pPr>
        <w:widowControl w:val="0"/>
        <w:autoSpaceDE w:val="0"/>
        <w:autoSpaceDN w:val="0"/>
        <w:spacing w:before="200" w:after="0" w:line="276" w:lineRule="auto"/>
        <w:ind w:left="116" w:right="117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1.2 Gwarant oświadcza i zapewnia Zamawiającego, że wykonany przez niego przedmiot Umowy, o którym mowa w ppkt 1.1 został wykonany zgodnie z postanowieniami umowy, specyfikacją techniczną i dokumentacją projektową, a także zgodnie z najlepszą wiedzą Gwaranta oraz aktualnie obowiązującymi zasadami wiedzy technicznej, sztuki budowlanej oraz obowiązującymi przepisami prawa, przepisami techniczno-budowlanymi oraz istniejącymi w tym zakresie Polskimi Normami. Poprzez niniejszą gwarancję Gwarant przyjmuje na siebie wszelką odpowiedzialność za cały przedmiot Umowy, w tym także za dokumenty Wykonawców i części realizowane przez podwykonawców. Gwarant jest odpowiedzialny wobec Zamawiającego za realizację wszystkich zobowiązań, o których mowa w punkcie 2.2.</w:t>
      </w:r>
    </w:p>
    <w:p w14:paraId="0390C6FE" w14:textId="167DA924" w:rsidR="00372285" w:rsidRDefault="00372285" w:rsidP="00372285">
      <w:pPr>
        <w:widowControl w:val="0"/>
        <w:numPr>
          <w:ilvl w:val="1"/>
          <w:numId w:val="4"/>
        </w:numPr>
        <w:tabs>
          <w:tab w:val="left" w:pos="669"/>
        </w:tabs>
        <w:autoSpaceDE w:val="0"/>
        <w:autoSpaceDN w:val="0"/>
        <w:spacing w:before="201" w:after="0" w:line="276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 ramach gwarancji Gwarant ponosi wszystkie koszty związane z kosztami serwisowymi, jeśli do zachowania pełnej gwarancji producenta niezbędne są usługi serwisowe przez okres</w:t>
      </w:r>
      <w:r w:rsidRPr="00074313">
        <w:rPr>
          <w:rFonts w:ascii="Times New Roman" w:eastAsia="Times New Roman" w:hAnsi="Times New Roman" w:cs="Times New Roman"/>
          <w:spacing w:val="1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gwarancji.</w:t>
      </w:r>
    </w:p>
    <w:p w14:paraId="642EC395" w14:textId="3796DD83" w:rsidR="00372285" w:rsidRDefault="00372285" w:rsidP="004B0E0D">
      <w:pPr>
        <w:widowControl w:val="0"/>
        <w:numPr>
          <w:ilvl w:val="1"/>
          <w:numId w:val="4"/>
        </w:numPr>
        <w:tabs>
          <w:tab w:val="left" w:pos="669"/>
        </w:tabs>
        <w:autoSpaceDE w:val="0"/>
        <w:autoSpaceDN w:val="0"/>
        <w:spacing w:before="201" w:after="0" w:line="276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Gwarancja obowiązuje:</w:t>
      </w:r>
      <w:r w:rsidRPr="004B0E0D">
        <w:rPr>
          <w:rFonts w:ascii="Times New Roman" w:eastAsia="Times New Roman" w:hAnsi="Times New Roman" w:cs="Times New Roman"/>
          <w:spacing w:val="-2"/>
          <w:sz w:val="20"/>
          <w:szCs w:val="20"/>
          <w:lang w:eastAsia="pl-PL" w:bidi="pl-PL"/>
        </w:rPr>
        <w:t xml:space="preserve"> 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od dnia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  <w:t>t.j. od dnia odbioru końcowego</w:t>
      </w:r>
      <w:r w:rsidRPr="004B0E0D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zadania</w:t>
      </w:r>
    </w:p>
    <w:p w14:paraId="06143B97" w14:textId="29DCE94D" w:rsidR="00372285" w:rsidRDefault="00372285" w:rsidP="004B0E0D">
      <w:pPr>
        <w:widowControl w:val="0"/>
        <w:numPr>
          <w:ilvl w:val="1"/>
          <w:numId w:val="4"/>
        </w:numPr>
        <w:tabs>
          <w:tab w:val="left" w:pos="669"/>
        </w:tabs>
        <w:autoSpaceDE w:val="0"/>
        <w:autoSpaceDN w:val="0"/>
        <w:spacing w:before="201" w:after="0" w:line="276" w:lineRule="auto"/>
        <w:ind w:right="12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Termin gwarancji</w:t>
      </w:r>
      <w:r w:rsidRPr="004B0E0D">
        <w:rPr>
          <w:rFonts w:ascii="Times New Roman" w:eastAsia="Times New Roman" w:hAnsi="Times New Roman" w:cs="Times New Roman"/>
          <w:spacing w:val="-4"/>
          <w:sz w:val="20"/>
          <w:szCs w:val="20"/>
          <w:lang w:eastAsia="pl-PL" w:bidi="pl-PL"/>
        </w:rPr>
        <w:t xml:space="preserve"> 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wynosi</w:t>
      </w:r>
      <w:r w:rsidRPr="004B0E0D">
        <w:rPr>
          <w:rFonts w:ascii="Times New Roman" w:eastAsia="Times New Roman" w:hAnsi="Times New Roman" w:cs="Times New Roman"/>
          <w:spacing w:val="-1"/>
          <w:sz w:val="20"/>
          <w:szCs w:val="20"/>
          <w:lang w:eastAsia="pl-PL" w:bidi="pl-PL"/>
        </w:rPr>
        <w:t xml:space="preserve"> 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odpowiednio: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ab/>
      </w:r>
      <w:r w:rsidR="00C0644F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………. miesięcy</w:t>
      </w:r>
    </w:p>
    <w:p w14:paraId="7582C623" w14:textId="77777777" w:rsidR="00372285" w:rsidRPr="00074313" w:rsidRDefault="00372285" w:rsidP="004B0E0D">
      <w:pPr>
        <w:widowControl w:val="0"/>
        <w:autoSpaceDE w:val="0"/>
        <w:autoSpaceDN w:val="0"/>
        <w:spacing w:before="72" w:after="0" w:line="276" w:lineRule="auto"/>
        <w:ind w:right="118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Jeżeli warunki gwarancji udzielonej przez producenta materiałów i urządzeń przewidują dłuższy okres gwarancji niż gwarancja udzielona przez Gwaranta – obowiązuje okres gwarancji w wymiarze równym okresowi gwarancji producenta.</w:t>
      </w:r>
    </w:p>
    <w:p w14:paraId="34F82161" w14:textId="535C4588" w:rsidR="00372285" w:rsidRPr="004B0E0D" w:rsidRDefault="00372285" w:rsidP="004B0E0D">
      <w:pPr>
        <w:pStyle w:val="Akapitzlist"/>
        <w:widowControl w:val="0"/>
        <w:numPr>
          <w:ilvl w:val="1"/>
          <w:numId w:val="6"/>
        </w:numPr>
        <w:tabs>
          <w:tab w:val="left" w:pos="957"/>
        </w:tabs>
        <w:autoSpaceDE w:val="0"/>
        <w:autoSpaceDN w:val="0"/>
        <w:spacing w:before="200" w:after="0" w:line="276" w:lineRule="auto"/>
        <w:ind w:right="113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Ilekroć w niniejszej Gwarancji Jakości jest mowa o wadzie należy przez to rozumieć wadę fizyczną, o której mowa w art. 556 (1) § 1 k.c. i art. 556 (1) § 3 k.c., jak również niezgodność rzeczy z postanowieniami Umowy, specyfikacją techniczną i dokumentacją projektową do Umowy, a także najlepszą wiedzą Gwaranta oraz niezgodność z aktualnie obowiązującymi zasadami wiedzy technicznej i sztuki budowlanej oraz obowiązującymi przepisami prawa, przepisami techniczno- budowlanymi, także istniejącymi w tym zakresie Polskimi Normami. Wadę stanowi także wada w Dokumentach</w:t>
      </w:r>
      <w:r w:rsidRPr="004B0E0D">
        <w:rPr>
          <w:rFonts w:ascii="Times New Roman" w:eastAsia="Times New Roman" w:hAnsi="Times New Roman" w:cs="Times New Roman"/>
          <w:spacing w:val="-4"/>
          <w:sz w:val="20"/>
          <w:szCs w:val="20"/>
          <w:lang w:eastAsia="pl-PL" w:bidi="pl-PL"/>
        </w:rPr>
        <w:t xml:space="preserve"> </w:t>
      </w: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Wykonawcy.</w:t>
      </w:r>
    </w:p>
    <w:p w14:paraId="2E255909" w14:textId="77777777" w:rsidR="00372285" w:rsidRPr="00074313" w:rsidRDefault="00372285" w:rsidP="00372285">
      <w:pPr>
        <w:widowControl w:val="0"/>
        <w:numPr>
          <w:ilvl w:val="0"/>
          <w:numId w:val="5"/>
        </w:numPr>
        <w:tabs>
          <w:tab w:val="left" w:pos="357"/>
        </w:tabs>
        <w:autoSpaceDE w:val="0"/>
        <w:autoSpaceDN w:val="0"/>
        <w:spacing w:before="202" w:after="0" w:line="240" w:lineRule="auto"/>
        <w:ind w:hanging="241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Obowiązki i uprawnienia</w:t>
      </w:r>
      <w:r w:rsidRPr="00074313">
        <w:rPr>
          <w:rFonts w:ascii="Times New Roman" w:eastAsia="Times New Roman" w:hAnsi="Times New Roman" w:cs="Times New Roman"/>
          <w:b/>
          <w:bCs/>
          <w:spacing w:val="-1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stron</w:t>
      </w:r>
    </w:p>
    <w:p w14:paraId="69D57D18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3E2CDEDB" w14:textId="77777777" w:rsidR="00372285" w:rsidRPr="00074313" w:rsidRDefault="00372285" w:rsidP="00372285">
      <w:pPr>
        <w:widowControl w:val="0"/>
        <w:numPr>
          <w:ilvl w:val="0"/>
          <w:numId w:val="3"/>
        </w:numPr>
        <w:tabs>
          <w:tab w:val="left" w:pos="374"/>
        </w:tabs>
        <w:autoSpaceDE w:val="0"/>
        <w:autoSpaceDN w:val="0"/>
        <w:spacing w:after="0" w:line="278" w:lineRule="auto"/>
        <w:ind w:right="118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1. W przypadku ujawnienia jakiejkolwiek wady w przedmiocie Umowy Zamawiający jest uprawniony</w:t>
      </w:r>
      <w:r w:rsidRPr="00074313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do:</w:t>
      </w:r>
    </w:p>
    <w:p w14:paraId="5A6E48EE" w14:textId="77777777" w:rsidR="00372285" w:rsidRPr="00074313" w:rsidRDefault="00372285" w:rsidP="00372285">
      <w:pPr>
        <w:widowControl w:val="0"/>
        <w:numPr>
          <w:ilvl w:val="1"/>
          <w:numId w:val="3"/>
        </w:numPr>
        <w:tabs>
          <w:tab w:val="left" w:pos="825"/>
        </w:tabs>
        <w:autoSpaceDE w:val="0"/>
        <w:autoSpaceDN w:val="0"/>
        <w:spacing w:before="195" w:after="0" w:line="276" w:lineRule="auto"/>
        <w:ind w:right="114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lastRenderedPageBreak/>
        <w:t>Żądania nieodpłatnego usunięcia wady przedmiotu Umowy, a w przypadku, gdy dana rzecz wchodząca w zakres przedmiotu Umowy była już jednokrotnie naprawiana- do żądania wymiany tej rzeczy na nową, wolną od</w:t>
      </w:r>
      <w:r w:rsidRPr="00074313">
        <w:rPr>
          <w:rFonts w:ascii="Times New Roman" w:eastAsia="Times New Roman" w:hAnsi="Times New Roman" w:cs="Times New Roman"/>
          <w:spacing w:val="-12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</w:t>
      </w:r>
    </w:p>
    <w:p w14:paraId="53F0B657" w14:textId="77777777" w:rsidR="00372285" w:rsidRPr="00074313" w:rsidRDefault="00372285" w:rsidP="00372285">
      <w:pPr>
        <w:widowControl w:val="0"/>
        <w:numPr>
          <w:ilvl w:val="1"/>
          <w:numId w:val="3"/>
        </w:numPr>
        <w:tabs>
          <w:tab w:val="left" w:pos="825"/>
        </w:tabs>
        <w:autoSpaceDE w:val="0"/>
        <w:autoSpaceDN w:val="0"/>
        <w:spacing w:before="1" w:after="0" w:line="240" w:lineRule="auto"/>
        <w:ind w:left="824" w:hanging="349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Wskazania trybu usunięcia wady lub wymiany rzeczy na wolną od</w:t>
      </w:r>
      <w:r w:rsidRPr="00074313">
        <w:rPr>
          <w:rFonts w:ascii="Times New Roman" w:eastAsia="Times New Roman" w:hAnsi="Times New Roman" w:cs="Times New Roman"/>
          <w:spacing w:val="-18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</w:t>
      </w:r>
    </w:p>
    <w:p w14:paraId="54900650" w14:textId="77777777" w:rsidR="00372285" w:rsidRPr="00074313" w:rsidRDefault="00372285" w:rsidP="00372285">
      <w:pPr>
        <w:widowControl w:val="0"/>
        <w:numPr>
          <w:ilvl w:val="1"/>
          <w:numId w:val="3"/>
        </w:numPr>
        <w:tabs>
          <w:tab w:val="left" w:pos="825"/>
        </w:tabs>
        <w:autoSpaceDE w:val="0"/>
        <w:autoSpaceDN w:val="0"/>
        <w:spacing w:before="41" w:after="0" w:line="276" w:lineRule="auto"/>
        <w:ind w:right="124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Żądania od Gwaranta odszkodowania (obejmującego zarówno poniesione straty, jak i utracone korzyści), jakiej doznał Zamawiający na skutek wystąpienia</w:t>
      </w:r>
      <w:r w:rsidRPr="00074313">
        <w:rPr>
          <w:rFonts w:ascii="Times New Roman" w:eastAsia="Times New Roman" w:hAnsi="Times New Roman" w:cs="Times New Roman"/>
          <w:spacing w:val="-7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wady</w:t>
      </w:r>
    </w:p>
    <w:p w14:paraId="344F1BAE" w14:textId="77777777" w:rsidR="00372285" w:rsidRPr="00074313" w:rsidRDefault="00372285" w:rsidP="00372285">
      <w:pPr>
        <w:widowControl w:val="0"/>
        <w:numPr>
          <w:ilvl w:val="1"/>
          <w:numId w:val="2"/>
        </w:numPr>
        <w:tabs>
          <w:tab w:val="left" w:pos="606"/>
        </w:tabs>
        <w:autoSpaceDE w:val="0"/>
        <w:autoSpaceDN w:val="0"/>
        <w:spacing w:before="200" w:after="0" w:line="276" w:lineRule="auto"/>
        <w:ind w:right="122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 przypadku ujawnienia jakiejkolwiek wady w przedmiocie Umowy Gwarant jest zobowiązany</w:t>
      </w:r>
      <w:r w:rsidRPr="00074313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do:</w:t>
      </w:r>
    </w:p>
    <w:p w14:paraId="59E5BC46" w14:textId="77777777" w:rsidR="00372285" w:rsidRPr="00074313" w:rsidRDefault="00372285" w:rsidP="00372285">
      <w:pPr>
        <w:widowControl w:val="0"/>
        <w:numPr>
          <w:ilvl w:val="2"/>
          <w:numId w:val="2"/>
        </w:numPr>
        <w:tabs>
          <w:tab w:val="left" w:pos="825"/>
        </w:tabs>
        <w:autoSpaceDE w:val="0"/>
        <w:autoSpaceDN w:val="0"/>
        <w:spacing w:before="201" w:after="0" w:line="276" w:lineRule="auto"/>
        <w:ind w:right="122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Terminowego spełniania żądania Zamawiającego dotyczącego nieodpłatnego usunięcia wady, przy czym usunięcie wady może nastąpić również poprzez wymianę rzeczy wchodzącej w zakres przedmiotu Umowy na wolną od</w:t>
      </w:r>
      <w:r w:rsidRPr="00074313">
        <w:rPr>
          <w:rFonts w:ascii="Times New Roman" w:eastAsia="Times New Roman" w:hAnsi="Times New Roman" w:cs="Times New Roman"/>
          <w:spacing w:val="-14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</w:t>
      </w:r>
    </w:p>
    <w:p w14:paraId="5D74B001" w14:textId="77777777" w:rsidR="00372285" w:rsidRPr="00074313" w:rsidRDefault="00372285" w:rsidP="00372285">
      <w:pPr>
        <w:widowControl w:val="0"/>
        <w:numPr>
          <w:ilvl w:val="2"/>
          <w:numId w:val="2"/>
        </w:numPr>
        <w:tabs>
          <w:tab w:val="left" w:pos="825"/>
        </w:tabs>
        <w:autoSpaceDE w:val="0"/>
        <w:autoSpaceDN w:val="0"/>
        <w:spacing w:after="0" w:line="278" w:lineRule="auto"/>
        <w:ind w:right="119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Terminowego spełnienia żądania Zamawiającego dotyczącego nieodpłatnej wymiany rzeczy na wolną od</w:t>
      </w:r>
      <w:r w:rsidRPr="00074313">
        <w:rPr>
          <w:rFonts w:ascii="Times New Roman" w:eastAsia="Times New Roman" w:hAnsi="Times New Roman" w:cs="Times New Roman"/>
          <w:spacing w:val="-8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</w:t>
      </w:r>
    </w:p>
    <w:p w14:paraId="609109C0" w14:textId="77777777" w:rsidR="00372285" w:rsidRPr="00074313" w:rsidRDefault="00372285" w:rsidP="00372285">
      <w:pPr>
        <w:widowControl w:val="0"/>
        <w:numPr>
          <w:ilvl w:val="2"/>
          <w:numId w:val="2"/>
        </w:numPr>
        <w:tabs>
          <w:tab w:val="left" w:pos="825"/>
        </w:tabs>
        <w:autoSpaceDE w:val="0"/>
        <w:autoSpaceDN w:val="0"/>
        <w:spacing w:after="0" w:line="276" w:lineRule="auto"/>
        <w:ind w:right="116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Zapłaty     odszkodowania,      o      którym      mowa      w      punkcie      2.1.c)    Jeżeli kary umowne nie pokryją szkody w całości, Zamawiający będzie uprawniony do dochodzenia odszkodowania w pełnej wysokości, na warunkach</w:t>
      </w:r>
      <w:r w:rsidRPr="00074313">
        <w:rPr>
          <w:rFonts w:ascii="Times New Roman" w:eastAsia="Times New Roman" w:hAnsi="Times New Roman" w:cs="Times New Roman"/>
          <w:spacing w:val="-5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ogólnych.</w:t>
      </w:r>
    </w:p>
    <w:p w14:paraId="37300077" w14:textId="77777777" w:rsidR="00372285" w:rsidRPr="00074313" w:rsidRDefault="00372285" w:rsidP="00372285">
      <w:pPr>
        <w:widowControl w:val="0"/>
        <w:numPr>
          <w:ilvl w:val="1"/>
          <w:numId w:val="2"/>
        </w:numPr>
        <w:tabs>
          <w:tab w:val="left" w:pos="679"/>
          <w:tab w:val="left" w:pos="680"/>
        </w:tabs>
        <w:autoSpaceDE w:val="0"/>
        <w:autoSpaceDN w:val="0"/>
        <w:spacing w:before="194" w:after="0" w:line="276" w:lineRule="auto"/>
        <w:ind w:right="119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Ilekroć w postanowieniach jest mowa o ,,usunięciu wady” należy przez to rozumieć również wymianę rzeczy wchodzącej w zakres przedmiotu Umowy na wolną od</w:t>
      </w:r>
      <w:r w:rsidRPr="00074313">
        <w:rPr>
          <w:rFonts w:ascii="Times New Roman" w:eastAsia="Times New Roman" w:hAnsi="Times New Roman" w:cs="Times New Roman"/>
          <w:spacing w:val="-19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wad.</w:t>
      </w:r>
    </w:p>
    <w:p w14:paraId="478E966B" w14:textId="77777777" w:rsidR="00372285" w:rsidRPr="00074313" w:rsidRDefault="00372285" w:rsidP="00372285">
      <w:pPr>
        <w:widowControl w:val="0"/>
        <w:numPr>
          <w:ilvl w:val="0"/>
          <w:numId w:val="3"/>
        </w:numPr>
        <w:tabs>
          <w:tab w:val="left" w:pos="357"/>
        </w:tabs>
        <w:autoSpaceDE w:val="0"/>
        <w:autoSpaceDN w:val="0"/>
        <w:spacing w:before="201" w:after="0" w:line="240" w:lineRule="auto"/>
        <w:ind w:left="356" w:hanging="241"/>
        <w:outlineLvl w:val="0"/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Tryby usuwania</w:t>
      </w:r>
      <w:r w:rsidRPr="00074313">
        <w:rPr>
          <w:rFonts w:ascii="Times New Roman" w:eastAsia="Times New Roman" w:hAnsi="Times New Roman" w:cs="Times New Roman"/>
          <w:b/>
          <w:bCs/>
          <w:spacing w:val="-3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b/>
          <w:bCs/>
          <w:sz w:val="20"/>
          <w:szCs w:val="20"/>
          <w:lang w:eastAsia="pl-PL" w:bidi="pl-PL"/>
        </w:rPr>
        <w:t>wad</w:t>
      </w:r>
    </w:p>
    <w:p w14:paraId="442D61C2" w14:textId="77777777" w:rsidR="00372285" w:rsidRPr="00074313" w:rsidRDefault="00372285" w:rsidP="00372285">
      <w:pPr>
        <w:widowControl w:val="0"/>
        <w:autoSpaceDE w:val="0"/>
        <w:autoSpaceDN w:val="0"/>
        <w:spacing w:before="10" w:after="0" w:line="240" w:lineRule="auto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1C0C35FB" w14:textId="77777777" w:rsidR="00372285" w:rsidRPr="00074313" w:rsidRDefault="00372285" w:rsidP="00372285">
      <w:pPr>
        <w:widowControl w:val="0"/>
        <w:numPr>
          <w:ilvl w:val="1"/>
          <w:numId w:val="1"/>
        </w:numPr>
        <w:tabs>
          <w:tab w:val="left" w:pos="597"/>
        </w:tabs>
        <w:autoSpaceDE w:val="0"/>
        <w:autoSpaceDN w:val="0"/>
        <w:spacing w:after="0" w:line="240" w:lineRule="auto"/>
        <w:ind w:hanging="481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Zakłada się następującą klasyfikację</w:t>
      </w:r>
      <w:r w:rsidRPr="00074313">
        <w:rPr>
          <w:rFonts w:ascii="Times New Roman" w:eastAsia="Times New Roman" w:hAnsi="Times New Roman" w:cs="Times New Roman"/>
          <w:spacing w:val="-3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wad:</w:t>
      </w:r>
    </w:p>
    <w:p w14:paraId="1B7FA43E" w14:textId="77777777" w:rsidR="00372285" w:rsidRPr="00074313" w:rsidRDefault="00372285" w:rsidP="00372285">
      <w:pPr>
        <w:widowControl w:val="0"/>
        <w:autoSpaceDE w:val="0"/>
        <w:autoSpaceDN w:val="0"/>
        <w:spacing w:before="1" w:after="0" w:line="240" w:lineRule="auto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0ACCB1FF" w14:textId="77777777" w:rsidR="00372285" w:rsidRPr="00074313" w:rsidRDefault="00372285" w:rsidP="00372285">
      <w:pPr>
        <w:widowControl w:val="0"/>
        <w:numPr>
          <w:ilvl w:val="2"/>
          <w:numId w:val="1"/>
        </w:numPr>
        <w:tabs>
          <w:tab w:val="left" w:pos="825"/>
        </w:tabs>
        <w:autoSpaceDE w:val="0"/>
        <w:autoSpaceDN w:val="0"/>
        <w:spacing w:after="0" w:line="276" w:lineRule="auto"/>
        <w:ind w:right="121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Wady istotne – wady czyniące rzecz niezdatną do zwykłego użytku, albo które sprzeciwiają się wyraźnej umowie (wady usuwalne, wady</w:t>
      </w:r>
      <w:r w:rsidRPr="00074313">
        <w:rPr>
          <w:rFonts w:ascii="Times New Roman" w:eastAsia="Times New Roman" w:hAnsi="Times New Roman" w:cs="Times New Roman"/>
          <w:spacing w:val="-14"/>
          <w:sz w:val="20"/>
          <w:szCs w:val="20"/>
          <w:lang w:eastAsia="pl-PL" w:bidi="pl-PL"/>
        </w:rPr>
        <w:t xml:space="preserve"> </w:t>
      </w: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nieusuwalne).</w:t>
      </w:r>
    </w:p>
    <w:p w14:paraId="69D54473" w14:textId="4800A1FC" w:rsidR="00372285" w:rsidRDefault="00372285" w:rsidP="00372285">
      <w:pPr>
        <w:widowControl w:val="0"/>
        <w:numPr>
          <w:ilvl w:val="2"/>
          <w:numId w:val="1"/>
        </w:numPr>
        <w:tabs>
          <w:tab w:val="left" w:pos="825"/>
        </w:tabs>
        <w:autoSpaceDE w:val="0"/>
        <w:autoSpaceDN w:val="0"/>
        <w:spacing w:after="0" w:line="278" w:lineRule="auto"/>
        <w:ind w:right="11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Wady nieistotne – wady inne niż zakwalifikowane jako wady istotne, z wyjątkiem  wad </w:t>
      </w:r>
      <w:r w:rsid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wskazanych w pkt 3.1 lit. c</w:t>
      </w:r>
    </w:p>
    <w:p w14:paraId="35AFCE30" w14:textId="74BE83BB" w:rsidR="00372285" w:rsidRPr="004B0E0D" w:rsidRDefault="00372285" w:rsidP="00372285">
      <w:pPr>
        <w:widowControl w:val="0"/>
        <w:numPr>
          <w:ilvl w:val="2"/>
          <w:numId w:val="1"/>
        </w:numPr>
        <w:tabs>
          <w:tab w:val="left" w:pos="825"/>
        </w:tabs>
        <w:autoSpaceDE w:val="0"/>
        <w:autoSpaceDN w:val="0"/>
        <w:spacing w:after="0" w:line="278" w:lineRule="auto"/>
        <w:ind w:right="117" w:hanging="360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4B0E0D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 xml:space="preserve"> Wady w Dokumentach Wykonawcy.</w:t>
      </w:r>
    </w:p>
    <w:p w14:paraId="3485DC2F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0E5CBB43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3.2. Wykonawca w okresie gwarancji usunie usterki lub uszkodzenie na własny koszt w terminie wyznaczonym przez Uprawnionego, lecz nie krótszym niż 14 dni od daty zgłoszenia. Jeżeli wada uniemożliwia lub znacznie utrudnia użytkowanie przedmiotu gwarancji – niezwłocznie (jednak nie później niż w terminie 48 godzin od momentu zgłoszenia).</w:t>
      </w:r>
    </w:p>
    <w:p w14:paraId="1688B80F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Gwarant jest odpowiedzialny za wszelkie szkody i straty, które spowodował w czasie prac nad usuwaniem wad.</w:t>
      </w:r>
    </w:p>
    <w:p w14:paraId="1609CC34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10EB9593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3.3. Okres gwarancji na elementy wymienione będzie się rozpoczynał ponownie od dnia ich wymiany. Jeżeli Wykonawca zaniedba usunięcia usterki lub uszkodzenia, to Zamawiający może:</w:t>
      </w:r>
    </w:p>
    <w:p w14:paraId="38D5E219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a) Usunąć usterkę lub uszkodzenie we własnym zakresie bez utraty gwarancji lub zatrudnić stronę trzecią do jego usunięcia na ryzyko i koszt Wykonawcy i w takim przypadku poniesione koszty zostaną potrącone przez Zamawiającego z zabezpieczenia gwarancyjnego lub wystąpi z żądaniem do Wykonawcy o zapłatę</w:t>
      </w:r>
    </w:p>
    <w:p w14:paraId="004FADAE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b) Dokonać wymiany urządzenia lub całego zespołu urządzeń na koszt Wykonawcy</w:t>
      </w:r>
    </w:p>
    <w:p w14:paraId="0BC6A276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5E534FD3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3.4. Usunięcie wady uważa się za skuteczne z chwilą podpisania przez obie strony Protokołu odbioru prac z usuwanie wady. W Protokole Strony potwierdzą także termin usunięcia wady.</w:t>
      </w:r>
    </w:p>
    <w:p w14:paraId="3D2A3A65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180EFCB3" w14:textId="77777777" w:rsidR="00372285" w:rsidRPr="00074313" w:rsidRDefault="00372285" w:rsidP="00372285">
      <w:pPr>
        <w:widowControl w:val="0"/>
        <w:numPr>
          <w:ilvl w:val="0"/>
          <w:numId w:val="3"/>
        </w:numPr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Powiadomienia</w:t>
      </w:r>
    </w:p>
    <w:p w14:paraId="120127DC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ind w:left="116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</w:p>
    <w:p w14:paraId="5162EBAD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4.1. O każdej wadzie osoba wyznaczona przez zamawiającego powiadamia telefonicznie przedstawiciela Gwaranta, a następnie potwierdza zgłoszenie faksem oraz pocztą elektroniczną na wskazane numery telefonów i adresy. Kopia potwierdzenia zgłoszenia przesyłana jest również faksem oraz pocztą elektroniczną do Zamawiającego. W powiadomieniu o wadzie Zamawiający kwalifikuje kategorię wady wg kategorii ustalonej w punkcie 4.1.</w:t>
      </w:r>
    </w:p>
    <w:p w14:paraId="5AF833FF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lastRenderedPageBreak/>
        <w:t>Zarówno Zamawiający jak i Gwarant sporządzą wykaz osób upoważnionych do kontaktów, przekazywania, przyjmowania powiadomień o wadach i potwierdzania przyjęcia powiadomienia o wadzie. O każdej zmianie takich osób, strony obowiązane są informować się niezwłocznie, pod rygorem uznania przekazanej informacji do wcześniej wskazanej osoby za skutecznie dokonane.</w:t>
      </w:r>
    </w:p>
    <w:p w14:paraId="7EEFA9E8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4B56152D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4.2. Komunikacja pomiędzy Stronami potwierdzona zostanie w formie pisemnej</w:t>
      </w:r>
    </w:p>
    <w:p w14:paraId="40774EC4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3C1592DD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4.3. Pisma kierowane będą przez Strony na adresy podane w Ofercie. O zmianach w danych adresowych Strony obowiązane są informować się niezwłocznie, nie później niż 7 dni od chwili zaistnienia zmian, pod rygorem uznania wysłania korespondencji pod ostatnio znany adres za skutecznie doręczoną.</w:t>
      </w:r>
    </w:p>
    <w:p w14:paraId="22B00413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Gwarant jest obowiązany w terminie 7 dni od daty złożenia wniosku o upadłość lub likwidację powiadomić na piśmie o tym fakcie Zamawiającego.</w:t>
      </w:r>
    </w:p>
    <w:p w14:paraId="559913EF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6C9E9927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b/>
          <w:sz w:val="20"/>
          <w:szCs w:val="20"/>
          <w:lang w:eastAsia="pl-PL" w:bidi="pl-PL"/>
        </w:rPr>
        <w:t>5. Postanowienia końcowe</w:t>
      </w:r>
    </w:p>
    <w:p w14:paraId="1B666B80" w14:textId="77777777" w:rsidR="00074313" w:rsidRDefault="00074313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4336CA91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5.1. W sprawach nieuregulowanych niniejszą Gwarancją zastosowanie mają odpowiednie przepisy prawa polskiego, w szczególności kodeksu cywilnego, ustawy z dnia 7 lipca 1994r. Prawo Budowlane (t.j. Dz.U.2020 poz. 1333 z późn. zm.) i ustawy z dnia 29 stycznia 2004r. Prawo zamówień Publicznych (t.j. Dz.U.2021 poz. 1129 z późn. zm.).</w:t>
      </w:r>
    </w:p>
    <w:p w14:paraId="2805F7F1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5.2 Gwarancja nie wyłącza, nie ogranicza ani nie zawiesza uprawnień Zamawiającego wynikających z przepisów o rękojmi za wady.</w:t>
      </w:r>
    </w:p>
    <w:p w14:paraId="0805952C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59386A70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5.3 Niniejsza Gwarancja Jakości jest integralną częścią Umowy.</w:t>
      </w:r>
    </w:p>
    <w:p w14:paraId="64582007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23D1A87A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5.4. Wszelkie zmiany niniejszej Gwarancji wymagają formy pisemnej pod rygorem nieważności.</w:t>
      </w:r>
    </w:p>
    <w:p w14:paraId="3D39146E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51D19E12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</w:p>
    <w:p w14:paraId="71A9F7C5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Wykonawca:</w:t>
      </w:r>
    </w:p>
    <w:p w14:paraId="20933B9A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………………………………………</w:t>
      </w:r>
    </w:p>
    <w:p w14:paraId="4B624050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Data wystawienia dokumentu gwarancji:</w:t>
      </w:r>
    </w:p>
    <w:p w14:paraId="134A0DD7" w14:textId="77777777" w:rsidR="00372285" w:rsidRPr="00074313" w:rsidRDefault="00372285" w:rsidP="00372285">
      <w:pPr>
        <w:widowControl w:val="0"/>
        <w:autoSpaceDE w:val="0"/>
        <w:autoSpaceDN w:val="0"/>
        <w:spacing w:after="0" w:line="278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sectPr w:rsidR="00372285" w:rsidRPr="00074313">
          <w:footerReference w:type="default" r:id="rId7"/>
          <w:pgSz w:w="11910" w:h="16840"/>
          <w:pgMar w:top="1320" w:right="1300" w:bottom="1160" w:left="1300" w:header="0" w:footer="972" w:gutter="0"/>
          <w:cols w:space="708"/>
        </w:sectPr>
      </w:pPr>
      <w:r w:rsidRPr="00074313">
        <w:rPr>
          <w:rFonts w:ascii="Times New Roman" w:eastAsia="Times New Roman" w:hAnsi="Times New Roman" w:cs="Times New Roman"/>
          <w:sz w:val="20"/>
          <w:szCs w:val="20"/>
          <w:lang w:eastAsia="pl-PL" w:bidi="pl-PL"/>
        </w:rPr>
        <w:t>……………………………</w:t>
      </w:r>
    </w:p>
    <w:p w14:paraId="1B019D3E" w14:textId="77777777" w:rsidR="00372285" w:rsidRPr="00074313" w:rsidRDefault="00372285">
      <w:pPr>
        <w:rPr>
          <w:sz w:val="20"/>
          <w:szCs w:val="20"/>
        </w:rPr>
      </w:pPr>
    </w:p>
    <w:sectPr w:rsidR="00372285" w:rsidRPr="0007431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42A999E" w14:textId="77777777" w:rsidR="004E0E85" w:rsidRDefault="004E0E85">
      <w:pPr>
        <w:spacing w:after="0" w:line="240" w:lineRule="auto"/>
      </w:pPr>
      <w:r>
        <w:separator/>
      </w:r>
    </w:p>
  </w:endnote>
  <w:endnote w:type="continuationSeparator" w:id="0">
    <w:p w14:paraId="4FC404C0" w14:textId="77777777" w:rsidR="004E0E85" w:rsidRDefault="004E0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807F4F7" w14:textId="77777777" w:rsidR="009E5E47" w:rsidRDefault="00372285">
    <w:pPr>
      <w:pStyle w:val="Tekstpodstawowy"/>
      <w:spacing w:line="14" w:lineRule="auto"/>
      <w:rPr>
        <w:sz w:val="20"/>
      </w:rPr>
    </w:pPr>
    <w:r>
      <w:rPr>
        <w:noProof/>
        <w:sz w:val="24"/>
        <w:lang w:eastAsia="pl-PL"/>
      </w:rPr>
      <mc:AlternateContent>
        <mc:Choice Requires="wps">
          <w:drawing>
            <wp:anchor distT="0" distB="0" distL="114300" distR="114300" simplePos="0" relativeHeight="251659776" behindDoc="1" locked="0" layoutInCell="1" allowOverlap="1" wp14:anchorId="1D229864" wp14:editId="533CEFBF">
              <wp:simplePos x="0" y="0"/>
              <wp:positionH relativeFrom="page">
                <wp:posOffset>3433445</wp:posOffset>
              </wp:positionH>
              <wp:positionV relativeFrom="page">
                <wp:posOffset>9935845</wp:posOffset>
              </wp:positionV>
              <wp:extent cx="692785" cy="165735"/>
              <wp:effectExtent l="0" t="0" r="0" b="0"/>
              <wp:wrapNone/>
              <wp:docPr id="1" name="Pole tekstow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9278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3C64DCC" w14:textId="77777777" w:rsidR="009E5E47" w:rsidRDefault="00372285">
                          <w:pPr>
                            <w:spacing w:line="245" w:lineRule="exact"/>
                            <w:ind w:left="20"/>
                            <w:rPr>
                              <w:rFonts w:ascii="Calibri"/>
                            </w:rPr>
                          </w:pPr>
                          <w:r>
                            <w:rPr>
                              <w:rFonts w:ascii="Calibri"/>
                            </w:rPr>
                            <w:t xml:space="preserve">Strona </w:t>
                          </w: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 w:rsidR="00A24A89">
                            <w:rPr>
                              <w:rFonts w:ascii="Calibri"/>
                              <w:noProof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ascii="Calibri"/>
                            </w:rPr>
                            <w:t xml:space="preserve"> z 4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D229864" id="_x0000_t202" coordsize="21600,21600" o:spt="202" path="m,l,21600r21600,l21600,xe">
              <v:stroke joinstyle="miter"/>
              <v:path gradientshapeok="t" o:connecttype="rect"/>
            </v:shapetype>
            <v:shape id="Pole tekstowe 1" o:spid="_x0000_s1026" type="#_x0000_t202" style="position:absolute;margin-left:270.35pt;margin-top:782.35pt;width:54.55pt;height:13.05pt;z-index:-2516567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" filled="f" stroked="f">
              <v:textbox inset="0,0,0,0">
                <w:txbxContent>
                  <w:p w14:paraId="63C64DCC" w14:textId="77777777" w:rsidR="009E5E47" w:rsidRDefault="00372285">
                    <w:pPr>
                      <w:spacing w:line="245" w:lineRule="exact"/>
                      <w:ind w:left="20"/>
                      <w:rPr>
                        <w:rFonts w:ascii="Calibri"/>
                      </w:rPr>
                    </w:pPr>
                    <w:r>
                      <w:rPr>
                        <w:rFonts w:ascii="Calibri"/>
                      </w:rPr>
                      <w:t xml:space="preserve">Strona </w:t>
                    </w: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 w:rsidR="00A24A89">
                      <w:rPr>
                        <w:rFonts w:ascii="Calibri"/>
                        <w:noProof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ascii="Calibri"/>
                      </w:rPr>
                      <w:t xml:space="preserve"> z 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ECEA500" w14:textId="77777777" w:rsidR="004E0E85" w:rsidRDefault="004E0E85">
      <w:pPr>
        <w:spacing w:after="0" w:line="240" w:lineRule="auto"/>
      </w:pPr>
      <w:r>
        <w:separator/>
      </w:r>
    </w:p>
  </w:footnote>
  <w:footnote w:type="continuationSeparator" w:id="0">
    <w:p w14:paraId="52FEA1B0" w14:textId="77777777" w:rsidR="004E0E85" w:rsidRDefault="004E0E8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BE7F8A"/>
    <w:multiLevelType w:val="multilevel"/>
    <w:tmpl w:val="DF6A6E8E"/>
    <w:lvl w:ilvl="0">
      <w:start w:val="2"/>
      <w:numFmt w:val="decimal"/>
      <w:lvlText w:val="%1"/>
      <w:lvlJc w:val="left"/>
      <w:pPr>
        <w:ind w:left="116" w:hanging="490"/>
      </w:pPr>
      <w:rPr>
        <w:rFonts w:hint="default"/>
        <w:lang w:val="pl-PL" w:eastAsia="pl-PL" w:bidi="pl-PL"/>
      </w:rPr>
    </w:lvl>
    <w:lvl w:ilvl="1">
      <w:start w:val="2"/>
      <w:numFmt w:val="decimal"/>
      <w:lvlText w:val="%1.%2."/>
      <w:lvlJc w:val="left"/>
      <w:pPr>
        <w:ind w:left="116" w:hanging="490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36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721" w:hanging="34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662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602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543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484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424" w:hanging="348"/>
      </w:pPr>
      <w:rPr>
        <w:rFonts w:hint="default"/>
        <w:lang w:val="pl-PL" w:eastAsia="pl-PL" w:bidi="pl-PL"/>
      </w:rPr>
    </w:lvl>
  </w:abstractNum>
  <w:abstractNum w:abstractNumId="1" w15:restartNumberingAfterBreak="0">
    <w:nsid w:val="13B71183"/>
    <w:multiLevelType w:val="multilevel"/>
    <w:tmpl w:val="9E080056"/>
    <w:lvl w:ilvl="0">
      <w:start w:val="3"/>
      <w:numFmt w:val="decimal"/>
      <w:lvlText w:val="%1"/>
      <w:lvlJc w:val="left"/>
      <w:pPr>
        <w:ind w:left="596" w:hanging="480"/>
      </w:pPr>
      <w:rPr>
        <w:rFonts w:hint="default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596" w:hanging="480"/>
      </w:pPr>
      <w:rPr>
        <w:rFonts w:ascii="Times New Roman" w:eastAsia="Times New Roman" w:hAnsi="Times New Roman" w:cs="Times New Roman" w:hint="default"/>
        <w:spacing w:val="-5"/>
        <w:w w:val="100"/>
        <w:sz w:val="24"/>
        <w:szCs w:val="24"/>
        <w:lang w:val="pl-PL" w:eastAsia="pl-PL" w:bidi="pl-PL"/>
      </w:rPr>
    </w:lvl>
    <w:lvl w:ilvl="2">
      <w:start w:val="1"/>
      <w:numFmt w:val="lowerLetter"/>
      <w:lvlText w:val="%3)"/>
      <w:lvlJc w:val="left"/>
      <w:pPr>
        <w:ind w:left="836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pl-PL" w:eastAsia="pl-PL" w:bidi="pl-PL"/>
      </w:rPr>
    </w:lvl>
    <w:lvl w:ilvl="3">
      <w:numFmt w:val="bullet"/>
      <w:lvlText w:val="•"/>
      <w:lvlJc w:val="left"/>
      <w:pPr>
        <w:ind w:left="2721" w:hanging="348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662" w:hanging="348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602" w:hanging="348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543" w:hanging="348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484" w:hanging="348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424" w:hanging="348"/>
      </w:pPr>
      <w:rPr>
        <w:rFonts w:hint="default"/>
        <w:lang w:val="pl-PL" w:eastAsia="pl-PL" w:bidi="pl-PL"/>
      </w:rPr>
    </w:lvl>
  </w:abstractNum>
  <w:abstractNum w:abstractNumId="2" w15:restartNumberingAfterBreak="0">
    <w:nsid w:val="15E474E7"/>
    <w:multiLevelType w:val="multilevel"/>
    <w:tmpl w:val="405ED09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215203B9"/>
    <w:multiLevelType w:val="multilevel"/>
    <w:tmpl w:val="4806A46C"/>
    <w:lvl w:ilvl="0">
      <w:start w:val="1"/>
      <w:numFmt w:val="decimal"/>
      <w:lvlText w:val="%1."/>
      <w:lvlJc w:val="left"/>
      <w:pPr>
        <w:ind w:left="356" w:hanging="240"/>
      </w:pPr>
      <w:rPr>
        <w:rFonts w:ascii="Times New Roman" w:eastAsia="Times New Roman" w:hAnsi="Times New Roman" w:cs="Times New Roman" w:hint="default"/>
        <w:spacing w:val="-4"/>
        <w:w w:val="99"/>
        <w:sz w:val="24"/>
        <w:szCs w:val="24"/>
        <w:lang w:val="pl-PL" w:eastAsia="pl-PL" w:bidi="pl-PL"/>
      </w:rPr>
    </w:lvl>
    <w:lvl w:ilvl="1">
      <w:start w:val="1"/>
      <w:numFmt w:val="decimal"/>
      <w:lvlText w:val="%1.%2."/>
      <w:lvlJc w:val="left"/>
      <w:pPr>
        <w:ind w:left="116" w:hanging="509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354" w:hanging="509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2348" w:hanging="509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342" w:hanging="509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336" w:hanging="509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330" w:hanging="509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324" w:hanging="509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318" w:hanging="509"/>
      </w:pPr>
      <w:rPr>
        <w:rFonts w:hint="default"/>
        <w:lang w:val="pl-PL" w:eastAsia="pl-PL" w:bidi="pl-PL"/>
      </w:rPr>
    </w:lvl>
  </w:abstractNum>
  <w:abstractNum w:abstractNumId="4" w15:restartNumberingAfterBreak="0">
    <w:nsid w:val="25631116"/>
    <w:multiLevelType w:val="multilevel"/>
    <w:tmpl w:val="630E71B8"/>
    <w:lvl w:ilvl="0">
      <w:start w:val="1"/>
      <w:numFmt w:val="decimal"/>
      <w:lvlText w:val="%1"/>
      <w:lvlJc w:val="left"/>
      <w:pPr>
        <w:ind w:left="116" w:hanging="552"/>
      </w:pPr>
      <w:rPr>
        <w:rFonts w:hint="default"/>
        <w:lang w:val="pl-PL" w:eastAsia="pl-PL" w:bidi="pl-PL"/>
      </w:rPr>
    </w:lvl>
    <w:lvl w:ilvl="1">
      <w:start w:val="3"/>
      <w:numFmt w:val="decimal"/>
      <w:lvlText w:val="%1.%2."/>
      <w:lvlJc w:val="left"/>
      <w:pPr>
        <w:ind w:left="116" w:hanging="552"/>
        <w:jc w:val="right"/>
      </w:pPr>
      <w:rPr>
        <w:rFonts w:ascii="Times New Roman" w:eastAsia="Times New Roman" w:hAnsi="Times New Roman" w:cs="Times New Roman" w:hint="default"/>
        <w:spacing w:val="-5"/>
        <w:w w:val="99"/>
        <w:sz w:val="24"/>
        <w:szCs w:val="24"/>
        <w:lang w:val="pl-PL" w:eastAsia="pl-PL" w:bidi="pl-PL"/>
      </w:rPr>
    </w:lvl>
    <w:lvl w:ilvl="2">
      <w:numFmt w:val="bullet"/>
      <w:lvlText w:val="•"/>
      <w:lvlJc w:val="left"/>
      <w:pPr>
        <w:ind w:left="1957" w:hanging="552"/>
      </w:pPr>
      <w:rPr>
        <w:rFonts w:hint="default"/>
        <w:lang w:val="pl-PL" w:eastAsia="pl-PL" w:bidi="pl-PL"/>
      </w:rPr>
    </w:lvl>
    <w:lvl w:ilvl="3">
      <w:numFmt w:val="bullet"/>
      <w:lvlText w:val="•"/>
      <w:lvlJc w:val="left"/>
      <w:pPr>
        <w:ind w:left="2875" w:hanging="552"/>
      </w:pPr>
      <w:rPr>
        <w:rFonts w:hint="default"/>
        <w:lang w:val="pl-PL" w:eastAsia="pl-PL" w:bidi="pl-PL"/>
      </w:rPr>
    </w:lvl>
    <w:lvl w:ilvl="4">
      <w:numFmt w:val="bullet"/>
      <w:lvlText w:val="•"/>
      <w:lvlJc w:val="left"/>
      <w:pPr>
        <w:ind w:left="3794" w:hanging="552"/>
      </w:pPr>
      <w:rPr>
        <w:rFonts w:hint="default"/>
        <w:lang w:val="pl-PL" w:eastAsia="pl-PL" w:bidi="pl-PL"/>
      </w:rPr>
    </w:lvl>
    <w:lvl w:ilvl="5">
      <w:numFmt w:val="bullet"/>
      <w:lvlText w:val="•"/>
      <w:lvlJc w:val="left"/>
      <w:pPr>
        <w:ind w:left="4713" w:hanging="552"/>
      </w:pPr>
      <w:rPr>
        <w:rFonts w:hint="default"/>
        <w:lang w:val="pl-PL" w:eastAsia="pl-PL" w:bidi="pl-PL"/>
      </w:rPr>
    </w:lvl>
    <w:lvl w:ilvl="6">
      <w:numFmt w:val="bullet"/>
      <w:lvlText w:val="•"/>
      <w:lvlJc w:val="left"/>
      <w:pPr>
        <w:ind w:left="5631" w:hanging="552"/>
      </w:pPr>
      <w:rPr>
        <w:rFonts w:hint="default"/>
        <w:lang w:val="pl-PL" w:eastAsia="pl-PL" w:bidi="pl-PL"/>
      </w:rPr>
    </w:lvl>
    <w:lvl w:ilvl="7">
      <w:numFmt w:val="bullet"/>
      <w:lvlText w:val="•"/>
      <w:lvlJc w:val="left"/>
      <w:pPr>
        <w:ind w:left="6550" w:hanging="552"/>
      </w:pPr>
      <w:rPr>
        <w:rFonts w:hint="default"/>
        <w:lang w:val="pl-PL" w:eastAsia="pl-PL" w:bidi="pl-PL"/>
      </w:rPr>
    </w:lvl>
    <w:lvl w:ilvl="8">
      <w:numFmt w:val="bullet"/>
      <w:lvlText w:val="•"/>
      <w:lvlJc w:val="left"/>
      <w:pPr>
        <w:ind w:left="7469" w:hanging="552"/>
      </w:pPr>
      <w:rPr>
        <w:rFonts w:hint="default"/>
        <w:lang w:val="pl-PL" w:eastAsia="pl-PL" w:bidi="pl-PL"/>
      </w:rPr>
    </w:lvl>
  </w:abstractNum>
  <w:abstractNum w:abstractNumId="5" w15:restartNumberingAfterBreak="0">
    <w:nsid w:val="51B133B5"/>
    <w:multiLevelType w:val="hybridMultilevel"/>
    <w:tmpl w:val="A46C53F8"/>
    <w:lvl w:ilvl="0" w:tplc="D556E0A0">
      <w:start w:val="2"/>
      <w:numFmt w:val="decimal"/>
      <w:lvlText w:val="%1."/>
      <w:lvlJc w:val="left"/>
      <w:pPr>
        <w:ind w:left="116" w:hanging="257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l-PL" w:eastAsia="pl-PL" w:bidi="pl-PL"/>
      </w:rPr>
    </w:lvl>
    <w:lvl w:ilvl="1" w:tplc="F28EC174">
      <w:start w:val="1"/>
      <w:numFmt w:val="lowerLetter"/>
      <w:lvlText w:val="%2)"/>
      <w:lvlJc w:val="left"/>
      <w:pPr>
        <w:ind w:left="836" w:hanging="348"/>
      </w:pPr>
      <w:rPr>
        <w:rFonts w:ascii="Times New Roman" w:eastAsia="Times New Roman" w:hAnsi="Times New Roman" w:cs="Times New Roman" w:hint="default"/>
        <w:spacing w:val="-18"/>
        <w:w w:val="99"/>
        <w:sz w:val="24"/>
        <w:szCs w:val="24"/>
        <w:lang w:val="pl-PL" w:eastAsia="pl-PL" w:bidi="pl-PL"/>
      </w:rPr>
    </w:lvl>
    <w:lvl w:ilvl="2" w:tplc="1C320F22">
      <w:numFmt w:val="bullet"/>
      <w:lvlText w:val="•"/>
      <w:lvlJc w:val="left"/>
      <w:pPr>
        <w:ind w:left="1780" w:hanging="348"/>
      </w:pPr>
      <w:rPr>
        <w:rFonts w:hint="default"/>
        <w:lang w:val="pl-PL" w:eastAsia="pl-PL" w:bidi="pl-PL"/>
      </w:rPr>
    </w:lvl>
    <w:lvl w:ilvl="3" w:tplc="05E6C7B2">
      <w:numFmt w:val="bullet"/>
      <w:lvlText w:val="•"/>
      <w:lvlJc w:val="left"/>
      <w:pPr>
        <w:ind w:left="2721" w:hanging="348"/>
      </w:pPr>
      <w:rPr>
        <w:rFonts w:hint="default"/>
        <w:lang w:val="pl-PL" w:eastAsia="pl-PL" w:bidi="pl-PL"/>
      </w:rPr>
    </w:lvl>
    <w:lvl w:ilvl="4" w:tplc="B5EA5C1A">
      <w:numFmt w:val="bullet"/>
      <w:lvlText w:val="•"/>
      <w:lvlJc w:val="left"/>
      <w:pPr>
        <w:ind w:left="3662" w:hanging="348"/>
      </w:pPr>
      <w:rPr>
        <w:rFonts w:hint="default"/>
        <w:lang w:val="pl-PL" w:eastAsia="pl-PL" w:bidi="pl-PL"/>
      </w:rPr>
    </w:lvl>
    <w:lvl w:ilvl="5" w:tplc="CC0A29AE">
      <w:numFmt w:val="bullet"/>
      <w:lvlText w:val="•"/>
      <w:lvlJc w:val="left"/>
      <w:pPr>
        <w:ind w:left="4602" w:hanging="348"/>
      </w:pPr>
      <w:rPr>
        <w:rFonts w:hint="default"/>
        <w:lang w:val="pl-PL" w:eastAsia="pl-PL" w:bidi="pl-PL"/>
      </w:rPr>
    </w:lvl>
    <w:lvl w:ilvl="6" w:tplc="64AA45E6">
      <w:numFmt w:val="bullet"/>
      <w:lvlText w:val="•"/>
      <w:lvlJc w:val="left"/>
      <w:pPr>
        <w:ind w:left="5543" w:hanging="348"/>
      </w:pPr>
      <w:rPr>
        <w:rFonts w:hint="default"/>
        <w:lang w:val="pl-PL" w:eastAsia="pl-PL" w:bidi="pl-PL"/>
      </w:rPr>
    </w:lvl>
    <w:lvl w:ilvl="7" w:tplc="0B96EC7C">
      <w:numFmt w:val="bullet"/>
      <w:lvlText w:val="•"/>
      <w:lvlJc w:val="left"/>
      <w:pPr>
        <w:ind w:left="6484" w:hanging="348"/>
      </w:pPr>
      <w:rPr>
        <w:rFonts w:hint="default"/>
        <w:lang w:val="pl-PL" w:eastAsia="pl-PL" w:bidi="pl-PL"/>
      </w:rPr>
    </w:lvl>
    <w:lvl w:ilvl="8" w:tplc="0CCC59D2">
      <w:numFmt w:val="bullet"/>
      <w:lvlText w:val="•"/>
      <w:lvlJc w:val="left"/>
      <w:pPr>
        <w:ind w:left="7424" w:hanging="348"/>
      </w:pPr>
      <w:rPr>
        <w:rFonts w:hint="default"/>
        <w:lang w:val="pl-PL" w:eastAsia="pl-PL" w:bidi="pl-PL"/>
      </w:rPr>
    </w:lvl>
  </w:abstractNum>
  <w:num w:numId="1">
    <w:abstractNumId w:val="1"/>
  </w:num>
  <w:num w:numId="2">
    <w:abstractNumId w:val="0"/>
  </w:num>
  <w:num w:numId="3">
    <w:abstractNumId w:val="5"/>
  </w:num>
  <w:num w:numId="4">
    <w:abstractNumId w:val="4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2285"/>
    <w:rsid w:val="00006154"/>
    <w:rsid w:val="00032012"/>
    <w:rsid w:val="00074313"/>
    <w:rsid w:val="00090651"/>
    <w:rsid w:val="00162892"/>
    <w:rsid w:val="001960F6"/>
    <w:rsid w:val="001A1139"/>
    <w:rsid w:val="001C6DB8"/>
    <w:rsid w:val="00372285"/>
    <w:rsid w:val="00404552"/>
    <w:rsid w:val="004B0E0D"/>
    <w:rsid w:val="004B7F6D"/>
    <w:rsid w:val="004E0E85"/>
    <w:rsid w:val="005E22D7"/>
    <w:rsid w:val="00623A74"/>
    <w:rsid w:val="00634E06"/>
    <w:rsid w:val="00742FAE"/>
    <w:rsid w:val="007B178F"/>
    <w:rsid w:val="008D31F5"/>
    <w:rsid w:val="00920944"/>
    <w:rsid w:val="00A17DDA"/>
    <w:rsid w:val="00A24A89"/>
    <w:rsid w:val="00AF1DF9"/>
    <w:rsid w:val="00B456E3"/>
    <w:rsid w:val="00BE61E8"/>
    <w:rsid w:val="00C0644F"/>
    <w:rsid w:val="00CC2AB6"/>
    <w:rsid w:val="00DE0512"/>
    <w:rsid w:val="00E85533"/>
    <w:rsid w:val="00F513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D558ACB"/>
  <w15:docId w15:val="{95B8B4E8-8F3B-4E0E-B8C7-16821BA939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uiPriority w:val="99"/>
    <w:semiHidden/>
    <w:unhideWhenUsed/>
    <w:rsid w:val="0037228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72285"/>
  </w:style>
  <w:style w:type="paragraph" w:styleId="Nagwek">
    <w:name w:val="header"/>
    <w:basedOn w:val="Normalny"/>
    <w:link w:val="NagwekZnak"/>
    <w:uiPriority w:val="99"/>
    <w:unhideWhenUsed/>
    <w:rsid w:val="00074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74313"/>
  </w:style>
  <w:style w:type="paragraph" w:styleId="Stopka">
    <w:name w:val="footer"/>
    <w:basedOn w:val="Normalny"/>
    <w:link w:val="StopkaZnak"/>
    <w:uiPriority w:val="99"/>
    <w:unhideWhenUsed/>
    <w:rsid w:val="0007431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74313"/>
  </w:style>
  <w:style w:type="paragraph" w:styleId="Akapitzlist">
    <w:name w:val="List Paragraph"/>
    <w:basedOn w:val="Normalny"/>
    <w:uiPriority w:val="34"/>
    <w:qFormat/>
    <w:rsid w:val="004B0E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4</Pages>
  <Words>1057</Words>
  <Characters>6342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7385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Krzysztof Makowski</dc:creator>
  <cp:keywords/>
  <dc:description/>
  <cp:lastModifiedBy>Konto Microsoft</cp:lastModifiedBy>
  <cp:revision>26</cp:revision>
  <dcterms:created xsi:type="dcterms:W3CDTF">2021-08-11T10:09:00Z</dcterms:created>
  <dcterms:modified xsi:type="dcterms:W3CDTF">2023-08-07T12:57:00Z</dcterms:modified>
</cp:coreProperties>
</file>