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89" w:type="dxa"/>
        <w:tblBorders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7"/>
        <w:gridCol w:w="199"/>
        <w:gridCol w:w="8473"/>
      </w:tblGrid>
      <w:tr w:rsidR="00A9750C" w14:paraId="0071ADFA" w14:textId="77777777" w:rsidTr="00B7491E">
        <w:trPr>
          <w:trHeight w:val="2101"/>
        </w:trPr>
        <w:tc>
          <w:tcPr>
            <w:tcW w:w="2317" w:type="dxa"/>
          </w:tcPr>
          <w:p w14:paraId="23573A11" w14:textId="77777777" w:rsidR="00A9750C" w:rsidRDefault="00B7491E" w:rsidP="00A9750C">
            <w:pPr>
              <w:framePr w:hSpace="141" w:wrap="around" w:vAnchor="page" w:hAnchor="page" w:x="505" w:y="865"/>
              <w:jc w:val="center"/>
              <w:rPr>
                <w:rFonts w:ascii="OptimusPrinceps" w:hAnsi="OptimusPrinceps"/>
                <w:sz w:val="22"/>
              </w:rPr>
            </w:pPr>
            <w:r>
              <w:rPr>
                <w:rFonts w:ascii="OptimusPrinceps" w:hAnsi="OptimusPrinceps"/>
                <w:noProof/>
                <w:lang w:eastAsia="pl-PL"/>
              </w:rPr>
              <w:drawing>
                <wp:inline distT="0" distB="0" distL="0" distR="0" wp14:anchorId="327894B5" wp14:editId="56EDAFCE">
                  <wp:extent cx="1257300" cy="1257300"/>
                  <wp:effectExtent l="0" t="0" r="0" b="0"/>
                  <wp:docPr id="1" name="Obraz 1" descr="logo polsk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polskie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" w:type="dxa"/>
            <w:tcBorders>
              <w:top w:val="nil"/>
              <w:bottom w:val="nil"/>
              <w:right w:val="nil"/>
            </w:tcBorders>
          </w:tcPr>
          <w:p w14:paraId="645B6DD3" w14:textId="77777777"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</w:p>
          <w:p w14:paraId="229114B7" w14:textId="77777777"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D47AE3" w14:textId="77777777" w:rsidR="00A9750C" w:rsidRDefault="00A9750C" w:rsidP="00A9750C">
            <w:pPr>
              <w:framePr w:hSpace="141" w:wrap="around" w:vAnchor="page" w:hAnchor="page" w:x="505" w:y="865"/>
              <w:rPr>
                <w:smallCaps/>
                <w:sz w:val="26"/>
              </w:rPr>
            </w:pPr>
            <w:r>
              <w:rPr>
                <w:smallCaps/>
                <w:sz w:val="26"/>
              </w:rPr>
              <w:t>Uniwersytet Medyczny im. Karola Marcinkowskiego w Poznaniu</w:t>
            </w:r>
          </w:p>
          <w:p w14:paraId="1C7B181B" w14:textId="77777777" w:rsidR="00A9750C" w:rsidRDefault="00A9750C" w:rsidP="00A9750C">
            <w:pPr>
              <w:framePr w:hSpace="141" w:wrap="around" w:vAnchor="page" w:hAnchor="page" w:x="505" w:y="865"/>
              <w:jc w:val="center"/>
            </w:pPr>
          </w:p>
          <w:p w14:paraId="39587BC8" w14:textId="77777777" w:rsidR="00A9750C" w:rsidRDefault="00A9750C" w:rsidP="00A9750C">
            <w:pPr>
              <w:framePr w:hSpace="141" w:wrap="around" w:vAnchor="page" w:hAnchor="page" w:x="505" w:y="865"/>
              <w:rPr>
                <w:smallCaps/>
              </w:rPr>
            </w:pPr>
            <w:r>
              <w:t xml:space="preserve">                                            D</w:t>
            </w:r>
            <w:r>
              <w:rPr>
                <w:smallCaps/>
              </w:rPr>
              <w:t xml:space="preserve">ział  </w:t>
            </w:r>
            <w:r w:rsidR="00F67732">
              <w:rPr>
                <w:smallCaps/>
              </w:rPr>
              <w:t>Inwestycyjno-</w:t>
            </w:r>
            <w:r>
              <w:rPr>
                <w:smallCaps/>
              </w:rPr>
              <w:t>Techniczny</w:t>
            </w:r>
          </w:p>
          <w:p w14:paraId="1291756F" w14:textId="77777777"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           </w:t>
            </w:r>
          </w:p>
          <w:p w14:paraId="7152EBA1" w14:textId="77777777" w:rsidR="00A9750C" w:rsidRDefault="00A9750C" w:rsidP="00A9750C">
            <w:pPr>
              <w:framePr w:hSpace="141" w:wrap="around" w:vAnchor="page" w:hAnchor="page" w:x="505" w:y="865"/>
              <w:tabs>
                <w:tab w:val="left" w:pos="3753"/>
                <w:tab w:val="left" w:pos="4934"/>
                <w:tab w:val="left" w:pos="5294"/>
                <w:tab w:val="left" w:pos="5474"/>
                <w:tab w:val="left" w:pos="5834"/>
              </w:tabs>
              <w:rPr>
                <w:sz w:val="22"/>
              </w:rPr>
            </w:pPr>
            <w:r>
              <w:rPr>
                <w:sz w:val="22"/>
              </w:rPr>
              <w:t xml:space="preserve"> ul. Rokietnicka </w:t>
            </w:r>
            <w:r w:rsidR="002A0AAD">
              <w:rPr>
                <w:sz w:val="22"/>
              </w:rPr>
              <w:t>7</w:t>
            </w:r>
            <w:r>
              <w:rPr>
                <w:sz w:val="22"/>
              </w:rPr>
              <w:t xml:space="preserve">                                                                              tel.:  61</w:t>
            </w:r>
            <w:r w:rsidR="002A0AAD">
              <w:rPr>
                <w:sz w:val="22"/>
              </w:rPr>
              <w:t> 845-26-5</w:t>
            </w:r>
            <w:r w:rsidR="00F95BC9">
              <w:rPr>
                <w:sz w:val="22"/>
              </w:rPr>
              <w:t>6</w:t>
            </w:r>
          </w:p>
          <w:p w14:paraId="15266432" w14:textId="77777777" w:rsidR="00A9750C" w:rsidRDefault="00A9750C" w:rsidP="00A9750C">
            <w:pPr>
              <w:framePr w:hSpace="141" w:wrap="around" w:vAnchor="page" w:hAnchor="page" w:x="505" w:y="865"/>
              <w:tabs>
                <w:tab w:val="left" w:pos="3890"/>
                <w:tab w:val="left" w:pos="4394"/>
                <w:tab w:val="left" w:pos="5834"/>
              </w:tabs>
              <w:rPr>
                <w:sz w:val="22"/>
              </w:rPr>
            </w:pPr>
            <w:r>
              <w:rPr>
                <w:sz w:val="22"/>
              </w:rPr>
              <w:t xml:space="preserve"> 60-806 Poznań                                                            </w:t>
            </w:r>
            <w:r w:rsidR="00F67732">
              <w:rPr>
                <w:sz w:val="22"/>
              </w:rPr>
              <w:t xml:space="preserve">                     email:   ditum</w:t>
            </w:r>
            <w:r>
              <w:rPr>
                <w:sz w:val="22"/>
              </w:rPr>
              <w:t>@ump.edu.pl</w:t>
            </w:r>
          </w:p>
          <w:p w14:paraId="7CDE8A6F" w14:textId="77777777" w:rsidR="00A9750C" w:rsidRDefault="00A9750C" w:rsidP="00A9750C">
            <w:pPr>
              <w:framePr w:hSpace="141" w:wrap="around" w:vAnchor="page" w:hAnchor="page" w:x="505" w:y="865"/>
              <w:tabs>
                <w:tab w:val="left" w:pos="3890"/>
              </w:tabs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14:paraId="242C07CB" w14:textId="77777777" w:rsidR="00B7491E" w:rsidRDefault="00B7491E" w:rsidP="008331D5">
      <w:pPr>
        <w:tabs>
          <w:tab w:val="left" w:pos="5940"/>
        </w:tabs>
        <w:jc w:val="right"/>
        <w:rPr>
          <w:sz w:val="22"/>
        </w:rPr>
      </w:pPr>
    </w:p>
    <w:p w14:paraId="4833C486" w14:textId="4C2EB5D9" w:rsidR="00B7491E" w:rsidRDefault="00660838" w:rsidP="008331D5">
      <w:pPr>
        <w:tabs>
          <w:tab w:val="left" w:pos="5940"/>
        </w:tabs>
        <w:jc w:val="right"/>
        <w:rPr>
          <w:sz w:val="22"/>
        </w:rPr>
      </w:pPr>
      <w:r>
        <w:rPr>
          <w:sz w:val="22"/>
        </w:rPr>
        <w:t>Załącznik nr 3 do SWZ</w:t>
      </w:r>
    </w:p>
    <w:p w14:paraId="05071C7E" w14:textId="0FD4332C" w:rsidR="007A4877" w:rsidRPr="004257C2" w:rsidRDefault="00660838" w:rsidP="007A4877">
      <w:pPr>
        <w:tabs>
          <w:tab w:val="left" w:pos="5940"/>
        </w:tabs>
        <w:jc w:val="right"/>
        <w:rPr>
          <w:sz w:val="22"/>
        </w:rPr>
      </w:pPr>
      <w:r>
        <w:rPr>
          <w:sz w:val="22"/>
        </w:rPr>
        <w:t>(</w:t>
      </w:r>
      <w:r w:rsidR="007A4877">
        <w:rPr>
          <w:sz w:val="22"/>
        </w:rPr>
        <w:t>Załącznik nr 1 do umowy</w:t>
      </w:r>
      <w:r>
        <w:rPr>
          <w:sz w:val="22"/>
        </w:rPr>
        <w:t>)</w:t>
      </w:r>
    </w:p>
    <w:p w14:paraId="7CDCB46F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3A02FC0A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1F8BCCE6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51404F0C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2B2561BE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54237C75" w14:textId="77777777" w:rsidR="00F95BC9" w:rsidRDefault="00ED36D1" w:rsidP="00F95BC9">
      <w:pPr>
        <w:pStyle w:val="Akapitzlist"/>
        <w:suppressAutoHyphens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Remont Sali Gimnastycznej z wymianą oświetlenia</w:t>
      </w:r>
    </w:p>
    <w:p w14:paraId="706A6473" w14:textId="77777777" w:rsidR="00ED36D1" w:rsidRPr="00F95BC9" w:rsidRDefault="00ED36D1" w:rsidP="00F95BC9">
      <w:pPr>
        <w:pStyle w:val="Akapitzlist"/>
        <w:suppressAutoHyphens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przy ul. Marcelińskiej 25</w:t>
      </w:r>
    </w:p>
    <w:p w14:paraId="3C9C88B6" w14:textId="77777777" w:rsidR="005433B1" w:rsidRPr="00F95BC9" w:rsidRDefault="005433B1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5C358E8C" w14:textId="77777777" w:rsidR="008A03BE" w:rsidRPr="00F95BC9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DAA884C" w14:textId="77777777" w:rsidR="008A03BE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23B939D" w14:textId="77777777" w:rsidR="008A03BE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229ADD3B" w14:textId="77777777" w:rsidR="008A03BE" w:rsidRPr="004257C2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2A25E931" w14:textId="77777777" w:rsidR="005433B1" w:rsidRPr="004257C2" w:rsidRDefault="008F1C20" w:rsidP="005433B1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SZCZEGÓŁOWY OPIS PRZEDMIOTU ZAMÓWIENIA</w:t>
      </w:r>
    </w:p>
    <w:p w14:paraId="0B6FBE97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58EF6CC3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742C60BC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6587FBB7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2CD07938" w14:textId="77777777" w:rsidR="004809B8" w:rsidRDefault="004809B8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54C715BC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7499B691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47FDE0BF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71A3D3D4" w14:textId="77777777" w:rsidR="00DC4613" w:rsidRDefault="005433B1" w:rsidP="005433B1">
      <w:pPr>
        <w:jc w:val="right"/>
        <w:rPr>
          <w:rFonts w:ascii="Arial" w:hAnsi="Arial" w:cs="Arial"/>
          <w:b/>
          <w:sz w:val="30"/>
          <w:szCs w:val="30"/>
        </w:rPr>
      </w:pPr>
      <w:r w:rsidRPr="004257C2">
        <w:rPr>
          <w:rFonts w:ascii="Arial" w:hAnsi="Arial" w:cs="Arial"/>
          <w:b/>
          <w:sz w:val="30"/>
          <w:szCs w:val="30"/>
        </w:rPr>
        <w:cr/>
      </w:r>
    </w:p>
    <w:p w14:paraId="3502610E" w14:textId="77777777" w:rsidR="00B7491E" w:rsidRDefault="005433B1" w:rsidP="005433B1">
      <w:pPr>
        <w:jc w:val="right"/>
        <w:rPr>
          <w:rFonts w:ascii="Arial" w:hAnsi="Arial" w:cs="Arial"/>
          <w:b/>
          <w:bCs/>
          <w:sz w:val="28"/>
          <w:szCs w:val="28"/>
          <w:u w:val="single"/>
        </w:rPr>
      </w:pP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</w:p>
    <w:p w14:paraId="37522570" w14:textId="77777777" w:rsidR="00AB1DEB" w:rsidRDefault="00AB1DEB" w:rsidP="008A03BE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572FAE0" w14:textId="77777777" w:rsidR="00846D16" w:rsidRDefault="005433B1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B7491E">
        <w:rPr>
          <w:rFonts w:ascii="Arial" w:hAnsi="Arial" w:cs="Arial"/>
          <w:b/>
          <w:bCs/>
          <w:sz w:val="22"/>
          <w:szCs w:val="28"/>
        </w:rPr>
        <w:tab/>
      </w:r>
      <w:r w:rsidRPr="008A03BE">
        <w:rPr>
          <w:rFonts w:ascii="Arial" w:hAnsi="Arial" w:cs="Arial"/>
          <w:bCs/>
          <w:i/>
          <w:sz w:val="22"/>
          <w:szCs w:val="28"/>
        </w:rPr>
        <w:t>Opracował:</w:t>
      </w:r>
      <w:r w:rsidRPr="008A03BE">
        <w:rPr>
          <w:rFonts w:ascii="Arial" w:hAnsi="Arial" w:cs="Arial"/>
          <w:bCs/>
          <w:i/>
          <w:sz w:val="22"/>
          <w:szCs w:val="28"/>
        </w:rPr>
        <w:cr/>
      </w:r>
      <w:r w:rsidRPr="008A03BE">
        <w:rPr>
          <w:rFonts w:ascii="Arial" w:hAnsi="Arial" w:cs="Arial"/>
          <w:bCs/>
          <w:i/>
          <w:sz w:val="22"/>
          <w:szCs w:val="28"/>
        </w:rPr>
        <w:tab/>
        <w:t xml:space="preserve">Dział </w:t>
      </w:r>
      <w:r w:rsidR="00F67732" w:rsidRPr="008A03BE">
        <w:rPr>
          <w:rFonts w:ascii="Arial" w:hAnsi="Arial" w:cs="Arial"/>
          <w:bCs/>
          <w:i/>
          <w:sz w:val="22"/>
          <w:szCs w:val="28"/>
        </w:rPr>
        <w:t>Inwestycyjno-</w:t>
      </w:r>
      <w:r w:rsidRPr="008A03BE">
        <w:rPr>
          <w:rFonts w:ascii="Arial" w:hAnsi="Arial" w:cs="Arial"/>
          <w:bCs/>
          <w:i/>
          <w:sz w:val="22"/>
          <w:szCs w:val="28"/>
        </w:rPr>
        <w:t>Techniczny UMP</w:t>
      </w:r>
    </w:p>
    <w:p w14:paraId="070F3E44" w14:textId="77777777" w:rsidR="005433B1" w:rsidRDefault="00846D16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  <w:r>
        <w:rPr>
          <w:rFonts w:ascii="Arial" w:hAnsi="Arial" w:cs="Arial"/>
          <w:bCs/>
          <w:i/>
          <w:sz w:val="22"/>
          <w:szCs w:val="28"/>
        </w:rPr>
        <w:t>Robert Kaźmierczak</w:t>
      </w:r>
      <w:r w:rsidR="005433B1" w:rsidRPr="008A03BE">
        <w:rPr>
          <w:rFonts w:ascii="Arial" w:hAnsi="Arial" w:cs="Arial"/>
          <w:bCs/>
          <w:i/>
          <w:sz w:val="22"/>
          <w:szCs w:val="28"/>
        </w:rPr>
        <w:cr/>
      </w:r>
      <w:r w:rsidR="00B7511F">
        <w:rPr>
          <w:rFonts w:ascii="Arial" w:hAnsi="Arial" w:cs="Arial"/>
          <w:bCs/>
          <w:i/>
          <w:sz w:val="22"/>
          <w:szCs w:val="28"/>
        </w:rPr>
        <w:t>Dariusz Bobek</w:t>
      </w:r>
    </w:p>
    <w:p w14:paraId="6ED476D7" w14:textId="77777777" w:rsidR="008A03BE" w:rsidRDefault="008A03BE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</w:p>
    <w:p w14:paraId="67E00286" w14:textId="77777777" w:rsidR="008A03BE" w:rsidRDefault="008A03BE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</w:p>
    <w:p w14:paraId="17CDC897" w14:textId="77777777" w:rsidR="008A03BE" w:rsidRPr="00E623D6" w:rsidRDefault="00E623D6" w:rsidP="00E623D6">
      <w:pPr>
        <w:jc w:val="center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 xml:space="preserve">Poznań </w:t>
      </w:r>
      <w:r w:rsidR="004E01B4">
        <w:rPr>
          <w:rFonts w:ascii="Arial" w:hAnsi="Arial" w:cs="Arial"/>
          <w:bCs/>
          <w:sz w:val="22"/>
          <w:szCs w:val="28"/>
        </w:rPr>
        <w:t>marzec</w:t>
      </w:r>
      <w:r>
        <w:rPr>
          <w:rFonts w:ascii="Arial" w:hAnsi="Arial" w:cs="Arial"/>
          <w:bCs/>
          <w:sz w:val="22"/>
          <w:szCs w:val="28"/>
        </w:rPr>
        <w:t xml:space="preserve"> 202</w:t>
      </w:r>
      <w:r w:rsidR="003621A8">
        <w:rPr>
          <w:rFonts w:ascii="Arial" w:hAnsi="Arial" w:cs="Arial"/>
          <w:bCs/>
          <w:sz w:val="22"/>
          <w:szCs w:val="28"/>
        </w:rPr>
        <w:t>4</w:t>
      </w:r>
    </w:p>
    <w:p w14:paraId="4C9510A3" w14:textId="77777777" w:rsidR="000D15EA" w:rsidRDefault="000D15EA" w:rsidP="00E623D6">
      <w:pPr>
        <w:rPr>
          <w:rFonts w:ascii="Arial" w:hAnsi="Arial" w:cs="Arial"/>
          <w:b/>
          <w:bCs/>
          <w:sz w:val="22"/>
          <w:szCs w:val="28"/>
        </w:rPr>
      </w:pPr>
    </w:p>
    <w:p w14:paraId="0DAC1782" w14:textId="77777777" w:rsidR="00B7491E" w:rsidRPr="000D15EA" w:rsidRDefault="00B7491E" w:rsidP="000D15EA">
      <w:pPr>
        <w:jc w:val="right"/>
        <w:rPr>
          <w:rFonts w:ascii="Arial" w:hAnsi="Arial" w:cs="Arial"/>
          <w:sz w:val="22"/>
          <w:szCs w:val="28"/>
        </w:rPr>
      </w:pPr>
    </w:p>
    <w:p w14:paraId="1E0E84FC" w14:textId="77777777" w:rsidR="00B7491E" w:rsidRDefault="00B7491E" w:rsidP="00E623D6">
      <w:pPr>
        <w:rPr>
          <w:rFonts w:ascii="Arial" w:hAnsi="Arial" w:cs="Arial"/>
          <w:b/>
          <w:bCs/>
          <w:sz w:val="28"/>
          <w:szCs w:val="28"/>
        </w:rPr>
      </w:pPr>
    </w:p>
    <w:p w14:paraId="2E107836" w14:textId="77777777" w:rsidR="005433B1" w:rsidRDefault="005433B1" w:rsidP="005433B1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48E08017" w14:textId="77777777" w:rsidR="00C928BC" w:rsidRPr="001C7ED5" w:rsidRDefault="00C928BC" w:rsidP="005433B1">
      <w:pPr>
        <w:rPr>
          <w:b/>
          <w:bCs/>
          <w:u w:val="single"/>
        </w:rPr>
      </w:pPr>
      <w:r w:rsidRPr="001C7ED5">
        <w:rPr>
          <w:b/>
          <w:bCs/>
          <w:u w:val="single"/>
        </w:rPr>
        <w:t>1. Informacje ogólne</w:t>
      </w:r>
    </w:p>
    <w:p w14:paraId="643CB04C" w14:textId="6968763C" w:rsidR="00D3315E" w:rsidRDefault="00170DC2" w:rsidP="00D3315E">
      <w:pPr>
        <w:ind w:left="426" w:hanging="142"/>
        <w:jc w:val="both"/>
      </w:pPr>
      <w:r w:rsidRPr="00730565">
        <w:t xml:space="preserve">- </w:t>
      </w:r>
      <w:r w:rsidR="00D3315E" w:rsidRPr="00730565">
        <w:t xml:space="preserve">Zamawiający przeznacza na wykonanie robót </w:t>
      </w:r>
      <w:r w:rsidR="00D3315E">
        <w:t xml:space="preserve">następujący okres: zgodnie z zapisami zamieszczonej Umowy </w:t>
      </w:r>
      <w:r w:rsidR="005F5348">
        <w:t>(nie wcześniej, niż od 01.07.2024r. do maksymalnie 30.08.2024r.)</w:t>
      </w:r>
    </w:p>
    <w:p w14:paraId="0744505E" w14:textId="77777777" w:rsidR="00D3315E" w:rsidRDefault="00D3315E" w:rsidP="00D3315E">
      <w:pPr>
        <w:ind w:left="426" w:hanging="142"/>
        <w:jc w:val="both"/>
      </w:pPr>
      <w:r>
        <w:tab/>
      </w:r>
      <w:r w:rsidRPr="00730565">
        <w:t>- Lokalizacja robót w obiekcie</w:t>
      </w:r>
      <w:r>
        <w:t xml:space="preserve">: remont Sali Gimnastycznej z wymianą oświetlenia </w:t>
      </w:r>
      <w:r>
        <w:br/>
        <w:t>przy ul. Marcelińskiej 25</w:t>
      </w:r>
    </w:p>
    <w:p w14:paraId="62CBEA2E" w14:textId="77777777" w:rsidR="00D3315E" w:rsidRPr="00730565" w:rsidRDefault="00D3315E" w:rsidP="00D3315E">
      <w:pPr>
        <w:ind w:left="426" w:hanging="142"/>
        <w:jc w:val="both"/>
      </w:pPr>
      <w:r>
        <w:t xml:space="preserve">- </w:t>
      </w:r>
      <w:bookmarkStart w:id="0" w:name="_Hlk163131900"/>
      <w:r>
        <w:t>Sala gimnastyczna zlokalizowana w Poznaniu przy ul. Marcelińskiej 25</w:t>
      </w:r>
      <w:bookmarkEnd w:id="0"/>
      <w:r>
        <w:t>, przeznaczoną do remontu i wykonania zostanie przekazana Wykonawcy bezpośrednio przed przystąpieniem do robót,</w:t>
      </w:r>
    </w:p>
    <w:p w14:paraId="43E3E437" w14:textId="77777777" w:rsidR="00D3315E" w:rsidRPr="00730565" w:rsidRDefault="00D3315E" w:rsidP="00D3315E">
      <w:pPr>
        <w:ind w:left="426" w:hanging="142"/>
        <w:jc w:val="both"/>
      </w:pPr>
      <w:r w:rsidRPr="00730565">
        <w:t xml:space="preserve">- Wszelkie roboty ulegające zakryciu muszą być z wyprzedzeniem zgłoszone i odebrane przez Inspektora </w:t>
      </w:r>
      <w:r>
        <w:t>N</w:t>
      </w:r>
      <w:r w:rsidRPr="00730565">
        <w:t>adzoru właściwej branży przed zakryciem. Niezachowanie powyższego może skutkować nakazem dokonania odkrycia zakrytych robót lub instalacji na koszt Wykonawcy,</w:t>
      </w:r>
    </w:p>
    <w:p w14:paraId="18B6F557" w14:textId="77777777" w:rsidR="00D3315E" w:rsidRPr="00730565" w:rsidRDefault="00D3315E" w:rsidP="00D3315E">
      <w:pPr>
        <w:ind w:left="426" w:hanging="142"/>
        <w:jc w:val="both"/>
      </w:pPr>
      <w:r w:rsidRPr="00730565">
        <w:t xml:space="preserve">- Warunkiem ostatecznego odbioru robót jest wykonanie przez Wykonawcę dokumentacji </w:t>
      </w:r>
      <w:r>
        <w:br/>
      </w:r>
      <w:r w:rsidRPr="00730565">
        <w:t>powykonawczej,</w:t>
      </w:r>
    </w:p>
    <w:p w14:paraId="3DEEB889" w14:textId="77777777" w:rsidR="00D3315E" w:rsidRPr="00730565" w:rsidRDefault="00D3315E" w:rsidP="00D3315E">
      <w:pPr>
        <w:ind w:left="426" w:hanging="142"/>
        <w:jc w:val="both"/>
      </w:pPr>
      <w:r w:rsidRPr="00730565">
        <w:t xml:space="preserve">- </w:t>
      </w:r>
      <w:r>
        <w:t xml:space="preserve">Dokumentację powykonawczą należy dostarczyć w ilości 5 szt. </w:t>
      </w:r>
      <w:r w:rsidRPr="00730565">
        <w:t xml:space="preserve">Wzór dokumentacji powykonawczej zgodnie z załącznikiem </w:t>
      </w:r>
      <w:r>
        <w:t xml:space="preserve">nr 3 do </w:t>
      </w:r>
      <w:r w:rsidRPr="00730565">
        <w:t>umowy.</w:t>
      </w:r>
    </w:p>
    <w:p w14:paraId="6F9F1F9E" w14:textId="3DF467BE" w:rsidR="00170DC2" w:rsidRDefault="00170DC2" w:rsidP="00D3315E">
      <w:pPr>
        <w:ind w:left="426" w:hanging="142"/>
        <w:jc w:val="both"/>
      </w:pPr>
      <w:r w:rsidRPr="00730565">
        <w:t xml:space="preserve">- Przekazanie pomieszczeń do remontu oraz odbiory nastąpią protokolarnie, w obecności </w:t>
      </w:r>
      <w:r w:rsidR="00660838">
        <w:br/>
      </w:r>
      <w:r w:rsidRPr="00730565">
        <w:t xml:space="preserve">przedstawiciela Wykonawcy, </w:t>
      </w:r>
      <w:r w:rsidR="00F95BC9">
        <w:t>I</w:t>
      </w:r>
      <w:r w:rsidRPr="00730565">
        <w:t xml:space="preserve">nspektora </w:t>
      </w:r>
      <w:r w:rsidR="00F95BC9">
        <w:t>N</w:t>
      </w:r>
      <w:r w:rsidRPr="00730565">
        <w:t>adzoru oraz przedstawiciela Użytkownika,</w:t>
      </w:r>
    </w:p>
    <w:p w14:paraId="468CD148" w14:textId="77777777" w:rsidR="00170DC2" w:rsidRPr="00730565" w:rsidRDefault="00170DC2" w:rsidP="00660838">
      <w:pPr>
        <w:ind w:left="426" w:hanging="142"/>
        <w:jc w:val="both"/>
      </w:pPr>
      <w:r w:rsidRPr="00730565">
        <w:t xml:space="preserve">- Wykonawca zobowiązany jest zgłosić </w:t>
      </w:r>
      <w:r w:rsidR="00F95BC9">
        <w:t>I</w:t>
      </w:r>
      <w:r w:rsidRPr="00730565">
        <w:t xml:space="preserve">nspektorowi </w:t>
      </w:r>
      <w:r w:rsidR="00F95BC9">
        <w:t>N</w:t>
      </w:r>
      <w:r w:rsidRPr="00730565">
        <w:t xml:space="preserve">adzoru i </w:t>
      </w:r>
      <w:r w:rsidR="00F95BC9">
        <w:t>U</w:t>
      </w:r>
      <w:r w:rsidRPr="00730565">
        <w:t>żytkownikowi zauważone podczas przekazania pomieszczeń usterki i uszkodzenia i żądać wpisania ich do protokołu,</w:t>
      </w:r>
    </w:p>
    <w:p w14:paraId="23458BC1" w14:textId="77777777" w:rsidR="00170DC2" w:rsidRPr="00730565" w:rsidRDefault="00170DC2" w:rsidP="00660838">
      <w:pPr>
        <w:ind w:left="426" w:hanging="142"/>
        <w:jc w:val="both"/>
      </w:pPr>
      <w:r w:rsidRPr="00730565">
        <w:t>- Wszelkie zauważone podczas prac remontowych i po ich zakończeniu usterki i uszkodzenia, co do których będzie zachodziło podejrzenie powstania w wyniku działalności Wykonawcy, a nie wpisane wcześniej do protokołu przekazania pomieszczeń, Wykonawca będzie zobowi</w:t>
      </w:r>
      <w:bookmarkStart w:id="1" w:name="_GoBack"/>
      <w:bookmarkEnd w:id="1"/>
      <w:r w:rsidRPr="00730565">
        <w:t>ązany naprawić na swój koszt,</w:t>
      </w:r>
    </w:p>
    <w:p w14:paraId="3E0F215D" w14:textId="0044254E" w:rsidR="00170DC2" w:rsidRPr="00730565" w:rsidRDefault="00170DC2" w:rsidP="00660838">
      <w:pPr>
        <w:ind w:left="426" w:hanging="142"/>
        <w:jc w:val="both"/>
      </w:pPr>
      <w:r w:rsidRPr="00730565">
        <w:t xml:space="preserve">- Pracownicy Wykonawcy zobowiązani są do przebywania jedynie w pomieszczeniach, których wcześniej nastąpiło protokolarne przekazanie, dostęp do pozostałych pomieszczeń tylko </w:t>
      </w:r>
      <w:r w:rsidR="00660838">
        <w:br/>
      </w:r>
      <w:r w:rsidRPr="00730565">
        <w:t>za zgodą Użytkownika na podstawie osobnych uzgodnień,</w:t>
      </w:r>
    </w:p>
    <w:p w14:paraId="657FB3BE" w14:textId="5157CE11" w:rsidR="00170DC2" w:rsidRDefault="00170DC2" w:rsidP="00660838">
      <w:pPr>
        <w:ind w:left="426" w:hanging="142"/>
        <w:jc w:val="both"/>
      </w:pPr>
      <w:r w:rsidRPr="00730565">
        <w:t xml:space="preserve">- Ze względu na prace prowadzone w czynnym obiekcie administracji publicznej, należy </w:t>
      </w:r>
      <w:r w:rsidR="00660838">
        <w:br/>
      </w:r>
      <w:r w:rsidRPr="00730565">
        <w:t>bezwzględnie przestrzegać wszelkich przepisów sanitarnych i BHP, a wszelkie nieczystości powstałe poza remontowanymi pomieszczeniami muszą być natychmiast usuwane,</w:t>
      </w:r>
    </w:p>
    <w:p w14:paraId="6F1F5A62" w14:textId="30894CE0" w:rsidR="00170DC2" w:rsidRDefault="00170DC2" w:rsidP="00660838">
      <w:pPr>
        <w:ind w:left="426" w:hanging="142"/>
        <w:jc w:val="both"/>
      </w:pPr>
      <w:r>
        <w:t xml:space="preserve">- Wykonawca zobowiązany jest do transportu materiałów budowlanych oraz materiałów </w:t>
      </w:r>
      <w:r w:rsidR="00660838">
        <w:br/>
      </w:r>
      <w:r>
        <w:t>pochodzących z demontażu jedynie poprzez klatkę schodową</w:t>
      </w:r>
      <w:r w:rsidR="006A4B3D">
        <w:t>.</w:t>
      </w:r>
    </w:p>
    <w:p w14:paraId="20DB640E" w14:textId="77777777" w:rsidR="003621A8" w:rsidRDefault="003621A8" w:rsidP="00660838">
      <w:pPr>
        <w:ind w:left="426" w:hanging="142"/>
        <w:jc w:val="both"/>
      </w:pPr>
      <w:r>
        <w:t>- Wykonawca zobowiązany jest do wyposażenia pracowników w kamizelki z logo firmy</w:t>
      </w:r>
    </w:p>
    <w:p w14:paraId="1B9A29B5" w14:textId="0BEA9896" w:rsidR="003621A8" w:rsidRDefault="003621A8" w:rsidP="00660838">
      <w:pPr>
        <w:ind w:left="426" w:hanging="142"/>
        <w:jc w:val="both"/>
      </w:pPr>
      <w:r>
        <w:t xml:space="preserve">- Wykonawca zobowiązany jest do przedstawienia Zamawiającemu listy wszystkich </w:t>
      </w:r>
      <w:r w:rsidR="00660838">
        <w:br/>
      </w:r>
      <w:r>
        <w:t>pracowników uczestniczących w pracach remontowych</w:t>
      </w:r>
    </w:p>
    <w:p w14:paraId="043EB636" w14:textId="41EC704F" w:rsidR="00170DC2" w:rsidRDefault="00170DC2" w:rsidP="00660838">
      <w:pPr>
        <w:ind w:left="426" w:hanging="142"/>
        <w:jc w:val="both"/>
      </w:pPr>
      <w:r>
        <w:t xml:space="preserve">- Należy ściśle przestrzegać trasy transportu materiałów budowlanych oraz śmieci i gruzu, </w:t>
      </w:r>
      <w:r w:rsidR="00660838">
        <w:br/>
      </w:r>
      <w:r>
        <w:t>wyznaczonej przez Zamawiającego,</w:t>
      </w:r>
    </w:p>
    <w:p w14:paraId="74E0E498" w14:textId="4200356D" w:rsidR="00F247C3" w:rsidRDefault="00F247C3" w:rsidP="00660838">
      <w:pPr>
        <w:ind w:left="426" w:hanging="142"/>
        <w:jc w:val="both"/>
      </w:pPr>
      <w:r>
        <w:t xml:space="preserve">- Wszystkie pokoje przy których prowadzone będą prace remontowe należy oddzielić </w:t>
      </w:r>
      <w:r w:rsidR="00660838">
        <w:br/>
      </w:r>
      <w:r>
        <w:t>od przedsionka kurtyną w postaci czarnej folii budowlanej,</w:t>
      </w:r>
    </w:p>
    <w:p w14:paraId="72AE9726" w14:textId="1D0E6F3E" w:rsidR="00170DC2" w:rsidRPr="00730565" w:rsidRDefault="00170DC2" w:rsidP="00660838">
      <w:pPr>
        <w:ind w:left="426" w:hanging="142"/>
        <w:jc w:val="both"/>
      </w:pPr>
      <w:r>
        <w:t xml:space="preserve">- Wykonawca zobowiązany jest stosować materiały, do których producent posiada </w:t>
      </w:r>
      <w:r w:rsidR="00660838">
        <w:br/>
      </w:r>
      <w:r>
        <w:t xml:space="preserve">odpowiednie dokumenty wymagane na podstawie Rozporządzenia Parlamentu Europejskiego i Rady UE nr 305/2011 z dnia 9 marca 2011r. </w:t>
      </w:r>
      <w:r w:rsidRPr="00FA5FEF">
        <w:t>ustanawiające</w:t>
      </w:r>
      <w:r>
        <w:t>go</w:t>
      </w:r>
      <w:r w:rsidRPr="00FA5FEF">
        <w:t xml:space="preserve"> zharmonizowane warunki </w:t>
      </w:r>
      <w:r w:rsidR="00660838">
        <w:br/>
      </w:r>
      <w:r w:rsidRPr="00FA5FEF">
        <w:t>wprowadzania do obrotu wyrobów budowlanych i uchylające</w:t>
      </w:r>
      <w:r>
        <w:t>go</w:t>
      </w:r>
      <w:r w:rsidRPr="00FA5FEF">
        <w:t xml:space="preserve"> dyrektywę Rady 89/106/EWG</w:t>
      </w:r>
      <w:r>
        <w:t xml:space="preserve"> oraz Rozporządzenia Ministra Infrastruktury i Budownictwa z dnia 17 listopada 2016r. w sprawie sposobu deklarowania właściwości użytkowych wyrobów budowlanych oraz sposobu znakowania ich znakiem budowlanym,</w:t>
      </w:r>
    </w:p>
    <w:p w14:paraId="2EE9776E" w14:textId="77777777" w:rsidR="00E623D6" w:rsidRDefault="00E623D6" w:rsidP="00B12C4C">
      <w:pPr>
        <w:ind w:left="567" w:hanging="283"/>
        <w:rPr>
          <w:sz w:val="22"/>
          <w:szCs w:val="22"/>
        </w:rPr>
      </w:pPr>
    </w:p>
    <w:p w14:paraId="3C128A2C" w14:textId="77777777" w:rsidR="00B65141" w:rsidRDefault="00B65141" w:rsidP="00B12C4C">
      <w:pPr>
        <w:ind w:left="567" w:hanging="283"/>
        <w:rPr>
          <w:sz w:val="22"/>
          <w:szCs w:val="22"/>
        </w:rPr>
      </w:pPr>
    </w:p>
    <w:p w14:paraId="2E4B83DD" w14:textId="77777777" w:rsidR="00DC4613" w:rsidRDefault="00DC4613" w:rsidP="00B12C4C">
      <w:pPr>
        <w:ind w:left="567" w:hanging="283"/>
        <w:rPr>
          <w:sz w:val="22"/>
          <w:szCs w:val="22"/>
        </w:rPr>
      </w:pPr>
    </w:p>
    <w:p w14:paraId="220E92DF" w14:textId="77777777" w:rsidR="00DC4613" w:rsidRPr="001C7ED5" w:rsidRDefault="00DC4613" w:rsidP="00B12C4C">
      <w:pPr>
        <w:ind w:left="567" w:hanging="283"/>
        <w:rPr>
          <w:sz w:val="22"/>
          <w:szCs w:val="22"/>
        </w:rPr>
      </w:pPr>
    </w:p>
    <w:p w14:paraId="242549D5" w14:textId="77777777" w:rsidR="00C46ABC" w:rsidRDefault="00C46ABC" w:rsidP="00C46ABC">
      <w:pPr>
        <w:rPr>
          <w:b/>
          <w:bCs/>
          <w:u w:val="single"/>
        </w:rPr>
      </w:pPr>
      <w:r w:rsidRPr="001C7ED5">
        <w:rPr>
          <w:b/>
          <w:bCs/>
          <w:u w:val="single"/>
        </w:rPr>
        <w:t xml:space="preserve">2. </w:t>
      </w:r>
      <w:r w:rsidR="00871CDC">
        <w:rPr>
          <w:b/>
          <w:bCs/>
          <w:u w:val="single"/>
        </w:rPr>
        <w:t>Spis rysunków</w:t>
      </w:r>
      <w:r w:rsidR="00D30D11" w:rsidRPr="00D30D11">
        <w:rPr>
          <w:b/>
          <w:bCs/>
          <w:u w:val="single"/>
        </w:rPr>
        <w:t>:</w:t>
      </w:r>
    </w:p>
    <w:p w14:paraId="458E3B88" w14:textId="77777777" w:rsidR="00871CDC" w:rsidRDefault="00871CDC" w:rsidP="00C46ABC">
      <w:pPr>
        <w:rPr>
          <w:b/>
          <w:bCs/>
          <w:color w:val="FF0000"/>
          <w:u w:val="single"/>
        </w:rPr>
      </w:pPr>
    </w:p>
    <w:p w14:paraId="7C8EB15C" w14:textId="77777777" w:rsidR="00A720E3" w:rsidRPr="00A720E3" w:rsidRDefault="00A720E3" w:rsidP="00A720E3">
      <w:pPr>
        <w:ind w:left="851" w:hanging="142"/>
        <w:rPr>
          <w:bCs/>
        </w:rPr>
      </w:pPr>
      <w:r w:rsidRPr="00A720E3">
        <w:rPr>
          <w:bCs/>
        </w:rPr>
        <w:t>- Rys. 1</w:t>
      </w:r>
      <w:r>
        <w:rPr>
          <w:bCs/>
        </w:rPr>
        <w:t xml:space="preserve">. </w:t>
      </w:r>
      <w:r w:rsidR="00F95BC9">
        <w:rPr>
          <w:bCs/>
        </w:rPr>
        <w:t xml:space="preserve">Rzut </w:t>
      </w:r>
      <w:r w:rsidR="00ED36D1">
        <w:rPr>
          <w:bCs/>
        </w:rPr>
        <w:t>Sali gimnastycznej</w:t>
      </w:r>
    </w:p>
    <w:p w14:paraId="09371847" w14:textId="77777777" w:rsidR="006774DF" w:rsidRDefault="006774DF" w:rsidP="006774DF">
      <w:pPr>
        <w:ind w:left="851" w:hanging="142"/>
        <w:rPr>
          <w:bCs/>
        </w:rPr>
      </w:pPr>
      <w:r w:rsidRPr="006774DF">
        <w:rPr>
          <w:bCs/>
        </w:rPr>
        <w:t xml:space="preserve">- </w:t>
      </w:r>
      <w:r w:rsidR="006A4B3D">
        <w:rPr>
          <w:bCs/>
        </w:rPr>
        <w:t>Dokumentacja zdjęciowa</w:t>
      </w:r>
    </w:p>
    <w:p w14:paraId="21AB0707" w14:textId="77777777" w:rsidR="00770656" w:rsidRDefault="00770656" w:rsidP="006774DF">
      <w:pPr>
        <w:ind w:left="851" w:hanging="142"/>
        <w:rPr>
          <w:bCs/>
        </w:rPr>
      </w:pPr>
    </w:p>
    <w:p w14:paraId="393969F7" w14:textId="77777777" w:rsidR="00E623D6" w:rsidRDefault="00E623D6" w:rsidP="00FD15A3">
      <w:pPr>
        <w:ind w:left="851"/>
        <w:rPr>
          <w:bCs/>
          <w:u w:val="single"/>
        </w:rPr>
      </w:pPr>
    </w:p>
    <w:p w14:paraId="6AA2FB13" w14:textId="77777777" w:rsidR="00E623D6" w:rsidRDefault="00E623D6" w:rsidP="00FD15A3">
      <w:pPr>
        <w:ind w:left="851"/>
        <w:rPr>
          <w:bCs/>
          <w:u w:val="single"/>
        </w:rPr>
      </w:pPr>
    </w:p>
    <w:p w14:paraId="0986F9A6" w14:textId="77777777" w:rsidR="00E623D6" w:rsidRDefault="00ED36D1" w:rsidP="00E623D6">
      <w:pPr>
        <w:ind w:left="851"/>
        <w:jc w:val="center"/>
        <w:rPr>
          <w:b/>
          <w:bCs/>
          <w:u w:val="single"/>
        </w:rPr>
      </w:pPr>
      <w:bookmarkStart w:id="2" w:name="_Hlk137028773"/>
      <w:r>
        <w:rPr>
          <w:b/>
          <w:bCs/>
          <w:u w:val="single"/>
        </w:rPr>
        <w:t>REMONT SALI GIMNASTYCZNEJ</w:t>
      </w:r>
    </w:p>
    <w:p w14:paraId="1A23FE71" w14:textId="77777777" w:rsidR="00E623D6" w:rsidRPr="00E623D6" w:rsidRDefault="00E623D6" w:rsidP="00E623D6">
      <w:pPr>
        <w:ind w:left="851"/>
        <w:jc w:val="center"/>
        <w:rPr>
          <w:b/>
          <w:bCs/>
          <w:u w:val="single"/>
        </w:rPr>
      </w:pPr>
    </w:p>
    <w:p w14:paraId="71E5042C" w14:textId="77777777" w:rsidR="00706B69" w:rsidRPr="00FA6211" w:rsidRDefault="00706B69" w:rsidP="00F76234">
      <w:pPr>
        <w:ind w:left="708"/>
        <w:rPr>
          <w:rFonts w:ascii="Arial" w:hAnsi="Arial" w:cs="Arial"/>
          <w:sz w:val="22"/>
          <w:szCs w:val="22"/>
        </w:rPr>
      </w:pPr>
    </w:p>
    <w:p w14:paraId="79DE04FE" w14:textId="77777777" w:rsidR="00F76234" w:rsidRPr="00103EA9" w:rsidRDefault="00103EA9" w:rsidP="00103EA9">
      <w:pPr>
        <w:rPr>
          <w:b/>
          <w:bCs/>
          <w:u w:val="single"/>
        </w:rPr>
      </w:pPr>
      <w:r w:rsidRPr="00730565">
        <w:rPr>
          <w:b/>
          <w:bCs/>
        </w:rPr>
        <w:t xml:space="preserve">3. </w:t>
      </w:r>
      <w:r w:rsidR="00F76234" w:rsidRPr="00103EA9">
        <w:rPr>
          <w:b/>
          <w:bCs/>
          <w:u w:val="single"/>
        </w:rPr>
        <w:t>Z</w:t>
      </w:r>
      <w:r w:rsidR="000A1A75">
        <w:rPr>
          <w:b/>
          <w:bCs/>
          <w:u w:val="single"/>
        </w:rPr>
        <w:t xml:space="preserve">akres </w:t>
      </w:r>
      <w:r w:rsidR="005940EE">
        <w:rPr>
          <w:b/>
          <w:bCs/>
          <w:u w:val="single"/>
        </w:rPr>
        <w:t>robót budowlanych</w:t>
      </w:r>
      <w:r w:rsidR="00871CDC" w:rsidRPr="00103EA9">
        <w:rPr>
          <w:b/>
          <w:bCs/>
          <w:u w:val="single"/>
        </w:rPr>
        <w:t>:</w:t>
      </w:r>
    </w:p>
    <w:p w14:paraId="55726B99" w14:textId="77777777" w:rsidR="00871CDC" w:rsidRDefault="00871CDC" w:rsidP="00F76234">
      <w:pPr>
        <w:rPr>
          <w:b/>
          <w:bCs/>
          <w:u w:val="single"/>
        </w:rPr>
      </w:pPr>
    </w:p>
    <w:p w14:paraId="2196B901" w14:textId="77777777" w:rsidR="00871CDC" w:rsidRDefault="000A22D1" w:rsidP="00103EA9">
      <w:pPr>
        <w:pStyle w:val="Akapitzlist"/>
        <w:ind w:left="567" w:hanging="567"/>
        <w:rPr>
          <w:b/>
          <w:bCs/>
          <w:u w:val="single"/>
        </w:rPr>
      </w:pPr>
      <w:r w:rsidRPr="00103EA9">
        <w:rPr>
          <w:b/>
          <w:bCs/>
        </w:rPr>
        <w:t>3.1.</w:t>
      </w:r>
      <w:r w:rsidR="00B37985" w:rsidRPr="00103EA9">
        <w:rPr>
          <w:b/>
          <w:bCs/>
        </w:rPr>
        <w:tab/>
      </w:r>
      <w:r w:rsidRPr="00103EA9">
        <w:rPr>
          <w:b/>
          <w:bCs/>
        </w:rPr>
        <w:t xml:space="preserve"> </w:t>
      </w:r>
      <w:r w:rsidR="00D811F2">
        <w:rPr>
          <w:b/>
          <w:bCs/>
          <w:u w:val="single"/>
        </w:rPr>
        <w:t>Roboty rozbiórkowe</w:t>
      </w:r>
    </w:p>
    <w:p w14:paraId="2E442ED6" w14:textId="77777777" w:rsidR="00770656" w:rsidRDefault="00770656" w:rsidP="00103EA9">
      <w:pPr>
        <w:pStyle w:val="Akapitzlist"/>
        <w:ind w:left="567" w:hanging="567"/>
        <w:rPr>
          <w:b/>
          <w:bCs/>
          <w:u w:val="single"/>
        </w:rPr>
      </w:pPr>
    </w:p>
    <w:p w14:paraId="08C5888F" w14:textId="77777777" w:rsidR="00D811F2" w:rsidRDefault="00D811F2" w:rsidP="00D811F2">
      <w:pPr>
        <w:ind w:left="851" w:hanging="142"/>
        <w:rPr>
          <w:bCs/>
        </w:rPr>
      </w:pPr>
      <w:r w:rsidRPr="00D811F2">
        <w:rPr>
          <w:bCs/>
        </w:rPr>
        <w:t xml:space="preserve">- </w:t>
      </w:r>
      <w:r w:rsidR="00770656">
        <w:rPr>
          <w:bCs/>
        </w:rPr>
        <w:t xml:space="preserve">rozebranie okładziny </w:t>
      </w:r>
      <w:r w:rsidR="00ED36D1">
        <w:rPr>
          <w:bCs/>
        </w:rPr>
        <w:t>ściennej z desek boazeryjnych</w:t>
      </w:r>
      <w:r w:rsidR="00217827">
        <w:rPr>
          <w:bCs/>
        </w:rPr>
        <w:t xml:space="preserve"> do odzysku</w:t>
      </w:r>
    </w:p>
    <w:p w14:paraId="1D148DFF" w14:textId="77777777" w:rsidR="002140DA" w:rsidRDefault="002140DA" w:rsidP="00D811F2">
      <w:pPr>
        <w:ind w:left="851" w:hanging="142"/>
        <w:rPr>
          <w:bCs/>
        </w:rPr>
      </w:pPr>
      <w:r>
        <w:rPr>
          <w:bCs/>
        </w:rPr>
        <w:t>- demontaż tablic z obręczami do koszykówki</w:t>
      </w:r>
    </w:p>
    <w:p w14:paraId="38984462" w14:textId="7409E4B2" w:rsidR="003322BD" w:rsidRDefault="003322BD" w:rsidP="00D811F2">
      <w:pPr>
        <w:ind w:left="851" w:hanging="142"/>
        <w:rPr>
          <w:bCs/>
        </w:rPr>
      </w:pPr>
      <w:r>
        <w:rPr>
          <w:bCs/>
        </w:rPr>
        <w:t xml:space="preserve">- demontaż tablicy wyników, </w:t>
      </w:r>
      <w:r w:rsidR="00496377">
        <w:rPr>
          <w:bCs/>
        </w:rPr>
        <w:t>zegar</w:t>
      </w:r>
      <w:r w:rsidR="000606CC">
        <w:rPr>
          <w:bCs/>
        </w:rPr>
        <w:t>a</w:t>
      </w:r>
      <w:r w:rsidR="00496377">
        <w:rPr>
          <w:bCs/>
        </w:rPr>
        <w:t xml:space="preserve"> czasu akcji, szafki do podłączenia pulpitu </w:t>
      </w:r>
      <w:r w:rsidR="00660838">
        <w:rPr>
          <w:bCs/>
        </w:rPr>
        <w:br/>
      </w:r>
      <w:r w:rsidR="00496377">
        <w:rPr>
          <w:bCs/>
        </w:rPr>
        <w:t>sędziowskiego, okablowania systemu</w:t>
      </w:r>
    </w:p>
    <w:p w14:paraId="448427C9" w14:textId="77777777" w:rsidR="002140DA" w:rsidRDefault="002140DA" w:rsidP="00D811F2">
      <w:pPr>
        <w:ind w:left="851" w:hanging="142"/>
        <w:rPr>
          <w:bCs/>
        </w:rPr>
      </w:pPr>
      <w:r>
        <w:rPr>
          <w:bCs/>
        </w:rPr>
        <w:t>- demontaż banerów, plakatów na czas remontu</w:t>
      </w:r>
    </w:p>
    <w:p w14:paraId="1CF72F1A" w14:textId="77777777" w:rsidR="003905E1" w:rsidRDefault="003905E1" w:rsidP="003905E1">
      <w:pPr>
        <w:ind w:left="851" w:hanging="142"/>
      </w:pPr>
      <w:r w:rsidRPr="00FB0A73">
        <w:t>- wyniesienie, wywóz i utylizacja wszelkich materiałów pochodzących z rozbiórki,</w:t>
      </w:r>
    </w:p>
    <w:p w14:paraId="51D6AD32" w14:textId="77777777" w:rsidR="00ED36D1" w:rsidRDefault="00ED36D1" w:rsidP="003905E1">
      <w:pPr>
        <w:pStyle w:val="Akapitzlist"/>
        <w:ind w:left="567" w:hanging="567"/>
        <w:rPr>
          <w:b/>
          <w:bCs/>
        </w:rPr>
      </w:pPr>
    </w:p>
    <w:p w14:paraId="33BF2C35" w14:textId="77777777" w:rsidR="003905E1" w:rsidRDefault="003905E1" w:rsidP="003905E1">
      <w:pPr>
        <w:pStyle w:val="Akapitzlist"/>
        <w:ind w:left="567" w:hanging="567"/>
        <w:rPr>
          <w:b/>
          <w:bCs/>
          <w:u w:val="single"/>
        </w:rPr>
      </w:pPr>
      <w:r w:rsidRPr="00103EA9">
        <w:rPr>
          <w:b/>
          <w:bCs/>
        </w:rPr>
        <w:t>3.</w:t>
      </w:r>
      <w:r>
        <w:rPr>
          <w:b/>
          <w:bCs/>
        </w:rPr>
        <w:t>2</w:t>
      </w:r>
      <w:r w:rsidRPr="00103EA9">
        <w:rPr>
          <w:b/>
          <w:bCs/>
        </w:rPr>
        <w:t>.</w:t>
      </w:r>
      <w:r w:rsidRPr="00103EA9">
        <w:rPr>
          <w:b/>
          <w:bCs/>
        </w:rPr>
        <w:tab/>
        <w:t xml:space="preserve"> </w:t>
      </w:r>
      <w:r>
        <w:rPr>
          <w:b/>
          <w:bCs/>
          <w:u w:val="single"/>
        </w:rPr>
        <w:t>Roboty montażowe</w:t>
      </w:r>
    </w:p>
    <w:p w14:paraId="480FCD50" w14:textId="77777777" w:rsidR="007A59FB" w:rsidRDefault="008C1FD8" w:rsidP="007A59FB">
      <w:pPr>
        <w:pStyle w:val="Akapitzlist"/>
        <w:ind w:left="567" w:hanging="567"/>
        <w:rPr>
          <w:b/>
          <w:bCs/>
        </w:rPr>
      </w:pPr>
      <w:r>
        <w:rPr>
          <w:b/>
          <w:bCs/>
        </w:rPr>
        <w:t xml:space="preserve">           </w:t>
      </w:r>
    </w:p>
    <w:p w14:paraId="53F0EBA4" w14:textId="23832582" w:rsidR="00DF68F9" w:rsidRPr="00DF68F9" w:rsidRDefault="007A59FB" w:rsidP="00660838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            </w:t>
      </w:r>
      <w:r>
        <w:rPr>
          <w:bCs/>
        </w:rPr>
        <w:t>- przygotowanie ścian</w:t>
      </w:r>
      <w:r w:rsidR="00A75B5A">
        <w:rPr>
          <w:bCs/>
        </w:rPr>
        <w:t xml:space="preserve"> </w:t>
      </w:r>
      <w:r>
        <w:rPr>
          <w:bCs/>
        </w:rPr>
        <w:t>pod malowanie farbami lateksowymi  poprzez zmycie</w:t>
      </w:r>
      <w:r w:rsidR="00ED36D1">
        <w:rPr>
          <w:bCs/>
        </w:rPr>
        <w:t xml:space="preserve">  </w:t>
      </w:r>
      <w:r w:rsidR="00DF68F9">
        <w:rPr>
          <w:bCs/>
        </w:rPr>
        <w:t xml:space="preserve">oraz </w:t>
      </w:r>
      <w:r w:rsidR="00660838">
        <w:rPr>
          <w:bCs/>
        </w:rPr>
        <w:br/>
        <w:t xml:space="preserve">     </w:t>
      </w:r>
      <w:r w:rsidR="00DF68F9">
        <w:rPr>
          <w:bCs/>
        </w:rPr>
        <w:t>szpachlowanie ubytków i nierówności</w:t>
      </w:r>
    </w:p>
    <w:p w14:paraId="5C8CDFE6" w14:textId="5A73E7FF" w:rsidR="00DF68F9" w:rsidRDefault="007A59FB" w:rsidP="00660838">
      <w:pPr>
        <w:pStyle w:val="Akapitzlist"/>
        <w:ind w:left="567" w:hanging="567"/>
        <w:jc w:val="both"/>
        <w:rPr>
          <w:bCs/>
        </w:rPr>
      </w:pPr>
      <w:r>
        <w:rPr>
          <w:bCs/>
        </w:rPr>
        <w:t xml:space="preserve">            - </w:t>
      </w:r>
      <w:r w:rsidR="00ED36D1">
        <w:rPr>
          <w:bCs/>
        </w:rPr>
        <w:t>zabezpieczenie, okrycie folią elementów ściennych (kosze</w:t>
      </w:r>
      <w:r w:rsidR="00CE78FC">
        <w:rPr>
          <w:bCs/>
        </w:rPr>
        <w:t xml:space="preserve"> – 2 szt</w:t>
      </w:r>
      <w:r w:rsidR="00660838">
        <w:rPr>
          <w:bCs/>
        </w:rPr>
        <w:t>.</w:t>
      </w:r>
      <w:r w:rsidR="00ED36D1">
        <w:rPr>
          <w:bCs/>
        </w:rPr>
        <w:t>, obrazy ścienne</w:t>
      </w:r>
      <w:r w:rsidR="00CE78FC">
        <w:rPr>
          <w:bCs/>
        </w:rPr>
        <w:t xml:space="preserve"> </w:t>
      </w:r>
    </w:p>
    <w:p w14:paraId="237654EC" w14:textId="2B980764" w:rsidR="00DF68F9" w:rsidRDefault="00DF68F9" w:rsidP="00660838">
      <w:pPr>
        <w:pStyle w:val="Akapitzlist"/>
        <w:ind w:left="567" w:hanging="567"/>
        <w:jc w:val="both"/>
        <w:rPr>
          <w:bCs/>
        </w:rPr>
      </w:pPr>
      <w:r>
        <w:rPr>
          <w:bCs/>
        </w:rPr>
        <w:t xml:space="preserve">              12 sztuk o wym. 140 x 250</w:t>
      </w:r>
      <w:r w:rsidR="00660838">
        <w:rPr>
          <w:bCs/>
        </w:rPr>
        <w:t>)</w:t>
      </w:r>
    </w:p>
    <w:p w14:paraId="0DA49776" w14:textId="77777777" w:rsidR="00BA79CD" w:rsidRDefault="00BA79CD" w:rsidP="00660838">
      <w:pPr>
        <w:pStyle w:val="Akapitzlist"/>
        <w:ind w:left="567" w:hanging="567"/>
        <w:jc w:val="both"/>
        <w:rPr>
          <w:bCs/>
        </w:rPr>
      </w:pPr>
      <w:r>
        <w:rPr>
          <w:bCs/>
        </w:rPr>
        <w:t xml:space="preserve">            - zabezpieczenie parkietu materiałem gwarantującym zabezpieczenie podłoża od kół </w:t>
      </w:r>
    </w:p>
    <w:p w14:paraId="7E534668" w14:textId="77777777" w:rsidR="00BA79CD" w:rsidRDefault="00BA79CD" w:rsidP="00660838">
      <w:pPr>
        <w:pStyle w:val="Akapitzlist"/>
        <w:ind w:left="567" w:hanging="567"/>
        <w:jc w:val="both"/>
        <w:rPr>
          <w:bCs/>
        </w:rPr>
      </w:pPr>
      <w:r>
        <w:rPr>
          <w:bCs/>
        </w:rPr>
        <w:t xml:space="preserve">            </w:t>
      </w:r>
      <w:r w:rsidR="00197E16">
        <w:rPr>
          <w:bCs/>
        </w:rPr>
        <w:t xml:space="preserve">  </w:t>
      </w:r>
      <w:r>
        <w:rPr>
          <w:bCs/>
        </w:rPr>
        <w:t>jezdnych rusztowań przejezdnych oraz farby</w:t>
      </w:r>
    </w:p>
    <w:p w14:paraId="5BC0FAFE" w14:textId="77777777" w:rsidR="00CE78FC" w:rsidRDefault="00CE78FC" w:rsidP="00660838">
      <w:pPr>
        <w:pStyle w:val="Akapitzlist"/>
        <w:ind w:left="567" w:hanging="567"/>
        <w:jc w:val="both"/>
        <w:rPr>
          <w:bCs/>
        </w:rPr>
      </w:pPr>
      <w:r>
        <w:rPr>
          <w:bCs/>
        </w:rPr>
        <w:t xml:space="preserve">           - malowanie sufitu hali w kolorze białym</w:t>
      </w:r>
    </w:p>
    <w:p w14:paraId="1569BBD1" w14:textId="77777777" w:rsidR="007A59FB" w:rsidRDefault="007A59FB" w:rsidP="00660838">
      <w:pPr>
        <w:pStyle w:val="Akapitzlist"/>
        <w:ind w:left="567" w:hanging="567"/>
        <w:jc w:val="both"/>
        <w:rPr>
          <w:bCs/>
        </w:rPr>
      </w:pPr>
      <w:r>
        <w:rPr>
          <w:bCs/>
        </w:rPr>
        <w:t xml:space="preserve">           - gruntowanie ścian środkami gruntującymi</w:t>
      </w:r>
    </w:p>
    <w:p w14:paraId="67440114" w14:textId="3870B45A" w:rsidR="00217827" w:rsidRDefault="007A59FB" w:rsidP="00660838">
      <w:pPr>
        <w:pStyle w:val="Akapitzlist"/>
        <w:ind w:left="567" w:hanging="567"/>
        <w:jc w:val="both"/>
        <w:rPr>
          <w:bCs/>
        </w:rPr>
      </w:pPr>
      <w:r>
        <w:rPr>
          <w:bCs/>
        </w:rPr>
        <w:t xml:space="preserve">           - malowanie ścian farbami lateksowymi</w:t>
      </w:r>
      <w:r w:rsidR="00BA79CD">
        <w:rPr>
          <w:bCs/>
        </w:rPr>
        <w:t xml:space="preserve"> </w:t>
      </w:r>
      <w:r w:rsidR="00217827">
        <w:rPr>
          <w:bCs/>
        </w:rPr>
        <w:t>z rusztowań przejezdnych</w:t>
      </w:r>
      <w:r w:rsidR="00660838">
        <w:rPr>
          <w:bCs/>
        </w:rPr>
        <w:t xml:space="preserve"> </w:t>
      </w:r>
      <w:r w:rsidR="00217827">
        <w:rPr>
          <w:bCs/>
        </w:rPr>
        <w:t xml:space="preserve">– kolor niebieski </w:t>
      </w:r>
      <w:r w:rsidR="00660838">
        <w:rPr>
          <w:bCs/>
        </w:rPr>
        <w:br/>
        <w:t xml:space="preserve">    </w:t>
      </w:r>
      <w:r w:rsidR="00217827">
        <w:rPr>
          <w:bCs/>
        </w:rPr>
        <w:t xml:space="preserve">w </w:t>
      </w:r>
      <w:r w:rsidR="00B8493A">
        <w:rPr>
          <w:bCs/>
        </w:rPr>
        <w:t>d</w:t>
      </w:r>
      <w:r w:rsidR="00217827">
        <w:rPr>
          <w:bCs/>
        </w:rPr>
        <w:t>olnej części ścian</w:t>
      </w:r>
      <w:r w:rsidR="00B8493A">
        <w:rPr>
          <w:bCs/>
        </w:rPr>
        <w:t xml:space="preserve"> – 1 ściana do 2,5 m wysokości, kolor biały w górnej części ścian</w:t>
      </w:r>
    </w:p>
    <w:p w14:paraId="36EA4F5B" w14:textId="55FF2664" w:rsidR="00E557E6" w:rsidRDefault="00B8493A" w:rsidP="00660838">
      <w:pPr>
        <w:pStyle w:val="Akapitzlist"/>
        <w:ind w:left="567" w:hanging="567"/>
        <w:jc w:val="both"/>
        <w:rPr>
          <w:bCs/>
        </w:rPr>
      </w:pPr>
      <w:r>
        <w:rPr>
          <w:bCs/>
        </w:rPr>
        <w:t xml:space="preserve">             od 2,5 m do 9,0 m wysokości (patrz dokumentacja zdjęciowa)</w:t>
      </w:r>
    </w:p>
    <w:p w14:paraId="55F32FE6" w14:textId="70FB8BBB" w:rsidR="00C81C35" w:rsidRPr="00C81C35" w:rsidRDefault="00C81C35" w:rsidP="00660838">
      <w:pPr>
        <w:jc w:val="both"/>
        <w:rPr>
          <w:bCs/>
        </w:rPr>
      </w:pPr>
      <w:r>
        <w:rPr>
          <w:bCs/>
        </w:rPr>
        <w:t xml:space="preserve">Przy malowaniu powierzchni ściany nad widownią należy wykonać rusztowanie schodkowe </w:t>
      </w:r>
      <w:r w:rsidR="00660838">
        <w:rPr>
          <w:bCs/>
        </w:rPr>
        <w:br/>
      </w:r>
      <w:r>
        <w:rPr>
          <w:bCs/>
        </w:rPr>
        <w:t>na siedziskach przed ich malowaniem.</w:t>
      </w:r>
    </w:p>
    <w:p w14:paraId="6D815C39" w14:textId="77777777" w:rsidR="00AD0255" w:rsidRDefault="00AD0255" w:rsidP="00660838">
      <w:pPr>
        <w:autoSpaceDE w:val="0"/>
        <w:autoSpaceDN w:val="0"/>
        <w:adjustRightInd w:val="0"/>
        <w:jc w:val="both"/>
        <w:rPr>
          <w:lang w:eastAsia="pl-PL"/>
        </w:rPr>
      </w:pPr>
      <w:r>
        <w:rPr>
          <w:lang w:eastAsia="pl-PL"/>
        </w:rPr>
        <w:t xml:space="preserve">          - przygotowanie stolarki drzwiowej do malowania poprzez uzupełnienie ubytków </w:t>
      </w:r>
    </w:p>
    <w:p w14:paraId="16BBF676" w14:textId="77777777" w:rsidR="00AD0255" w:rsidRDefault="00AD0255" w:rsidP="00660838">
      <w:pPr>
        <w:autoSpaceDE w:val="0"/>
        <w:autoSpaceDN w:val="0"/>
        <w:adjustRightInd w:val="0"/>
        <w:jc w:val="both"/>
        <w:rPr>
          <w:lang w:eastAsia="pl-PL"/>
        </w:rPr>
      </w:pPr>
      <w:r>
        <w:rPr>
          <w:lang w:eastAsia="pl-PL"/>
        </w:rPr>
        <w:t xml:space="preserve">            szpachlowanie powierzchni, ewentualne opalanie   </w:t>
      </w:r>
    </w:p>
    <w:p w14:paraId="43EADB2B" w14:textId="2DF78A05" w:rsidR="00AD0255" w:rsidRDefault="00AD0255" w:rsidP="00660838">
      <w:pPr>
        <w:autoSpaceDE w:val="0"/>
        <w:autoSpaceDN w:val="0"/>
        <w:adjustRightInd w:val="0"/>
        <w:jc w:val="both"/>
        <w:rPr>
          <w:lang w:eastAsia="pl-PL"/>
        </w:rPr>
      </w:pPr>
      <w:r>
        <w:rPr>
          <w:lang w:eastAsia="pl-PL"/>
        </w:rPr>
        <w:t xml:space="preserve">          - malowanie stolarki (kolor do uzgodnienia z użytkownikiem), dwukrotne farbami</w:t>
      </w:r>
    </w:p>
    <w:p w14:paraId="23E6D358" w14:textId="40ED5A82" w:rsidR="00E557E6" w:rsidRDefault="00AD0255" w:rsidP="00660838">
      <w:pPr>
        <w:autoSpaceDE w:val="0"/>
        <w:autoSpaceDN w:val="0"/>
        <w:adjustRightInd w:val="0"/>
        <w:jc w:val="both"/>
        <w:rPr>
          <w:lang w:eastAsia="pl-PL"/>
        </w:rPr>
      </w:pPr>
      <w:r>
        <w:rPr>
          <w:lang w:eastAsia="pl-PL"/>
        </w:rPr>
        <w:t xml:space="preserve">            </w:t>
      </w:r>
      <w:r w:rsidR="00DE6882">
        <w:rPr>
          <w:lang w:eastAsia="pl-PL"/>
        </w:rPr>
        <w:t>o</w:t>
      </w:r>
      <w:r w:rsidR="00E557E6">
        <w:rPr>
          <w:lang w:eastAsia="pl-PL"/>
        </w:rPr>
        <w:t>lejnymi</w:t>
      </w:r>
      <w:r w:rsidR="003621A8">
        <w:rPr>
          <w:lang w:eastAsia="pl-PL"/>
        </w:rPr>
        <w:t>, matowymi</w:t>
      </w:r>
      <w:r w:rsidR="00E557E6">
        <w:rPr>
          <w:lang w:eastAsia="pl-PL"/>
        </w:rPr>
        <w:t xml:space="preserve"> (od wewnątrz w kolorze białym)</w:t>
      </w:r>
      <w:r>
        <w:rPr>
          <w:lang w:eastAsia="pl-PL"/>
        </w:rPr>
        <w:t xml:space="preserve">  </w:t>
      </w:r>
    </w:p>
    <w:p w14:paraId="69469ED3" w14:textId="77777777" w:rsidR="006A4B3D" w:rsidRDefault="00217827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- przycięcie desek boazeryjnych</w:t>
      </w:r>
    </w:p>
    <w:p w14:paraId="5547E5E9" w14:textId="77777777" w:rsidR="00217827" w:rsidRDefault="00217827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- obicie desek boazeryjnych pianką poliuretanową, gąbczastą z pokryciem okleiną PCV</w:t>
      </w:r>
    </w:p>
    <w:p w14:paraId="424BECA4" w14:textId="77777777" w:rsidR="00217827" w:rsidRDefault="00217827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   w kolorze niebieskim</w:t>
      </w:r>
      <w:r w:rsidR="00CE78FC">
        <w:rPr>
          <w:lang w:eastAsia="pl-PL"/>
        </w:rPr>
        <w:t xml:space="preserve"> – 0,15 x 0,04 x 2,0</w:t>
      </w:r>
      <w:r w:rsidR="00694CE4">
        <w:rPr>
          <w:lang w:eastAsia="pl-PL"/>
        </w:rPr>
        <w:t xml:space="preserve"> na wzór istniejący</w:t>
      </w:r>
    </w:p>
    <w:p w14:paraId="75C236FA" w14:textId="77777777" w:rsidR="00217827" w:rsidRDefault="00217827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 - montaż desek na długości całej ściany w celu zakrycia wiszących grzejników</w:t>
      </w:r>
      <w:r w:rsidR="007B6C7D">
        <w:rPr>
          <w:lang w:eastAsia="pl-PL"/>
        </w:rPr>
        <w:t xml:space="preserve"> na </w:t>
      </w:r>
      <w:r w:rsidR="00F3628A">
        <w:rPr>
          <w:lang w:eastAsia="pl-PL"/>
        </w:rPr>
        <w:t xml:space="preserve">rurze </w:t>
      </w:r>
    </w:p>
    <w:p w14:paraId="36C40823" w14:textId="77777777" w:rsidR="00F3628A" w:rsidRDefault="00F3628A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   prostokątnej 0,3 x 0,3 łączonej do ściany wspawanymi wspornikami metalowymi na </w:t>
      </w:r>
    </w:p>
    <w:p w14:paraId="1978EF2C" w14:textId="0D122143" w:rsidR="00F3628A" w:rsidRDefault="00F3628A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   kołki</w:t>
      </w:r>
      <w:r w:rsidR="00DF68F9">
        <w:rPr>
          <w:lang w:eastAsia="pl-PL"/>
        </w:rPr>
        <w:t xml:space="preserve"> fi 10 (trzy rzędy mocowania po 10 desek)</w:t>
      </w:r>
    </w:p>
    <w:p w14:paraId="4F7C3743" w14:textId="77777777" w:rsidR="00CE78FC" w:rsidRDefault="00CE78FC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 - malowanie okładziny z blachy ryflowanej na całej długości ściany nad widownią</w:t>
      </w:r>
    </w:p>
    <w:p w14:paraId="6B60DBBB" w14:textId="77777777" w:rsidR="00CE78FC" w:rsidRDefault="00CE78FC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 - oczyszczenie oraz pomalowanie barierek oraz balustrad na widowni w kolorze czarnym</w:t>
      </w:r>
    </w:p>
    <w:p w14:paraId="7DDA7F54" w14:textId="77777777" w:rsidR="00CE78FC" w:rsidRDefault="00CE78FC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   wys. 1,0 m</w:t>
      </w:r>
    </w:p>
    <w:p w14:paraId="4253B705" w14:textId="77777777" w:rsidR="00694CE4" w:rsidRDefault="00CE78FC" w:rsidP="00660838">
      <w:pPr>
        <w:pStyle w:val="Akapitzlist"/>
        <w:ind w:left="567" w:hanging="567"/>
        <w:jc w:val="both"/>
        <w:rPr>
          <w:lang w:eastAsia="pl-PL"/>
        </w:rPr>
      </w:pPr>
      <w:r>
        <w:rPr>
          <w:lang w:eastAsia="pl-PL"/>
        </w:rPr>
        <w:t xml:space="preserve">           - malowanie ławek drewnianych widowni na całej długości – 5 rzędów </w:t>
      </w:r>
      <w:r w:rsidR="00694CE4">
        <w:rPr>
          <w:lang w:eastAsia="pl-PL"/>
        </w:rPr>
        <w:t xml:space="preserve">w kolorze </w:t>
      </w:r>
    </w:p>
    <w:p w14:paraId="20A11E40" w14:textId="77777777" w:rsidR="003621A8" w:rsidRDefault="00694CE4" w:rsidP="00660838">
      <w:pPr>
        <w:jc w:val="both"/>
        <w:rPr>
          <w:bCs/>
        </w:rPr>
      </w:pPr>
      <w:r>
        <w:rPr>
          <w:bCs/>
        </w:rPr>
        <w:t xml:space="preserve">             uzgodnionym z użytkownikiem z miejscową naprawą siedzisk</w:t>
      </w:r>
    </w:p>
    <w:p w14:paraId="60123226" w14:textId="77777777" w:rsidR="002140DA" w:rsidRDefault="002140DA" w:rsidP="00660838">
      <w:pPr>
        <w:jc w:val="both"/>
        <w:rPr>
          <w:bCs/>
        </w:rPr>
      </w:pPr>
      <w:r>
        <w:rPr>
          <w:bCs/>
        </w:rPr>
        <w:t xml:space="preserve">           - montaż nowych tablic do koszykówki z koszami uchylnymi o parametrach: </w:t>
      </w:r>
    </w:p>
    <w:p w14:paraId="351ABEC9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lang w:eastAsia="pl-PL"/>
        </w:rPr>
        <w:t>Tablica do koszykówki z obręczą i siatką</w:t>
      </w:r>
    </w:p>
    <w:p w14:paraId="5E15FCD5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lang w:eastAsia="pl-PL"/>
        </w:rPr>
        <w:t>Wysokość korekty + - 75 cm</w:t>
      </w:r>
    </w:p>
    <w:p w14:paraId="0C917317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b/>
          <w:bCs/>
          <w:lang w:eastAsia="pl-PL"/>
        </w:rPr>
        <w:t>Wymiary tablicy:</w:t>
      </w:r>
      <w:r w:rsidRPr="00C81C35">
        <w:rPr>
          <w:rFonts w:eastAsia="Times New Roman"/>
          <w:lang w:eastAsia="pl-PL"/>
        </w:rPr>
        <w:t xml:space="preserve"> 1</w:t>
      </w:r>
      <w:r>
        <w:rPr>
          <w:rFonts w:eastAsia="Times New Roman"/>
          <w:lang w:eastAsia="pl-PL"/>
        </w:rPr>
        <w:t>8</w:t>
      </w:r>
      <w:r w:rsidRPr="00C81C35">
        <w:rPr>
          <w:rFonts w:eastAsia="Times New Roman"/>
          <w:lang w:eastAsia="pl-PL"/>
        </w:rPr>
        <w:t xml:space="preserve">0 x </w:t>
      </w:r>
      <w:r>
        <w:rPr>
          <w:rFonts w:eastAsia="Times New Roman"/>
          <w:lang w:eastAsia="pl-PL"/>
        </w:rPr>
        <w:t>105</w:t>
      </w:r>
      <w:r w:rsidRPr="00C81C35">
        <w:rPr>
          <w:rFonts w:eastAsia="Times New Roman"/>
          <w:lang w:eastAsia="pl-PL"/>
        </w:rPr>
        <w:t xml:space="preserve"> cm</w:t>
      </w:r>
    </w:p>
    <w:p w14:paraId="42F8E88F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b/>
          <w:bCs/>
          <w:lang w:eastAsia="pl-PL"/>
        </w:rPr>
        <w:t>Materiał:</w:t>
      </w:r>
      <w:r w:rsidRPr="00C81C35">
        <w:rPr>
          <w:rFonts w:eastAsia="Times New Roman"/>
          <w:lang w:eastAsia="pl-PL"/>
        </w:rPr>
        <w:t xml:space="preserve"> poliwęglan</w:t>
      </w:r>
    </w:p>
    <w:p w14:paraId="61FEA06C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lang w:eastAsia="pl-PL"/>
        </w:rPr>
        <w:t>Obręcz sprężynowa</w:t>
      </w:r>
    </w:p>
    <w:p w14:paraId="005D2D59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b/>
          <w:bCs/>
          <w:lang w:eastAsia="pl-PL"/>
        </w:rPr>
        <w:t>Średnica obręczy:</w:t>
      </w:r>
      <w:r w:rsidRPr="00C81C35">
        <w:rPr>
          <w:rFonts w:eastAsia="Times New Roman"/>
          <w:lang w:eastAsia="pl-PL"/>
        </w:rPr>
        <w:t xml:space="preserve"> 45 cm</w:t>
      </w:r>
    </w:p>
    <w:p w14:paraId="11A16835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lang w:eastAsia="pl-PL"/>
        </w:rPr>
        <w:lastRenderedPageBreak/>
        <w:t>Grubość obręczy: 16 mm</w:t>
      </w:r>
    </w:p>
    <w:p w14:paraId="7827678F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lang w:eastAsia="pl-PL"/>
        </w:rPr>
        <w:t>Długość siatki 45 cm</w:t>
      </w:r>
    </w:p>
    <w:p w14:paraId="1ABCCAE6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lang w:eastAsia="pl-PL"/>
        </w:rPr>
        <w:t>Waga: 34 kg</w:t>
      </w:r>
    </w:p>
    <w:p w14:paraId="57C09F76" w14:textId="77777777" w:rsidR="00C81C35" w:rsidRP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lang w:eastAsia="pl-PL"/>
        </w:rPr>
        <w:t>Waga z opakowaniem: 36.00 kg</w:t>
      </w:r>
    </w:p>
    <w:p w14:paraId="13B25DC4" w14:textId="77777777" w:rsidR="00C81C35" w:rsidRDefault="00C81C35" w:rsidP="00C81C3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 w:rsidRPr="00C81C35">
        <w:rPr>
          <w:rFonts w:eastAsia="Times New Roman"/>
          <w:lang w:eastAsia="pl-PL"/>
        </w:rPr>
        <w:t>Wymiary opakowania: 83 x 141 x 16 cm</w:t>
      </w:r>
    </w:p>
    <w:p w14:paraId="3CC3F142" w14:textId="77777777" w:rsidR="00C81C35" w:rsidRDefault="00C81C35" w:rsidP="00C81C35">
      <w:pPr>
        <w:spacing w:before="100" w:beforeAutospacing="1" w:after="100" w:afterAutospacing="1"/>
        <w:ind w:left="720"/>
        <w:rPr>
          <w:rFonts w:eastAsia="Times New Roman"/>
          <w:lang w:eastAsia="pl-PL"/>
        </w:rPr>
      </w:pPr>
    </w:p>
    <w:p w14:paraId="440B4EA3" w14:textId="77777777" w:rsidR="00C81C35" w:rsidRDefault="00C81C35" w:rsidP="00C81C35">
      <w:pPr>
        <w:spacing w:before="100" w:beforeAutospacing="1" w:after="100" w:afterAutospacing="1"/>
        <w:ind w:left="720"/>
        <w:jc w:val="center"/>
        <w:rPr>
          <w:rFonts w:eastAsia="Times New Roman"/>
          <w:lang w:eastAsia="pl-PL"/>
        </w:rPr>
      </w:pPr>
      <w:r>
        <w:rPr>
          <w:noProof/>
        </w:rPr>
        <w:drawing>
          <wp:inline distT="0" distB="0" distL="0" distR="0" wp14:anchorId="777E59AF" wp14:editId="45438556">
            <wp:extent cx="2066925" cy="2066925"/>
            <wp:effectExtent l="0" t="0" r="9525" b="9525"/>
            <wp:docPr id="9" name="Obraz 9" descr="Tablica Kosz Na Ścianę Master 140 X 80 Cm-imag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ica Kosz Na Ścianę Master 140 X 80 Cm-image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9F02" w14:textId="1920DE10" w:rsidR="00C81C35" w:rsidRDefault="00C81C35" w:rsidP="00C81C35">
      <w:pPr>
        <w:spacing w:before="100" w:beforeAutospacing="1" w:after="100" w:afterAutospacing="1"/>
        <w:ind w:left="72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Przed zakupem oraz montażem tablic należy sprawdzić sposób mocowania tablic </w:t>
      </w:r>
      <w:r w:rsidR="00660838">
        <w:rPr>
          <w:rFonts w:eastAsia="Times New Roman"/>
          <w:lang w:eastAsia="pl-PL"/>
        </w:rPr>
        <w:br/>
      </w:r>
      <w:r>
        <w:rPr>
          <w:rFonts w:eastAsia="Times New Roman"/>
          <w:lang w:eastAsia="pl-PL"/>
        </w:rPr>
        <w:t>do istniejących uchwytów stalowych</w:t>
      </w:r>
      <w:r w:rsidR="00D64518">
        <w:rPr>
          <w:rFonts w:eastAsia="Times New Roman"/>
          <w:lang w:eastAsia="pl-PL"/>
        </w:rPr>
        <w:t xml:space="preserve">, a w przypadku konieczności dostosowania </w:t>
      </w:r>
      <w:r w:rsidR="00660838">
        <w:rPr>
          <w:rFonts w:eastAsia="Times New Roman"/>
          <w:lang w:eastAsia="pl-PL"/>
        </w:rPr>
        <w:br/>
      </w:r>
      <w:r w:rsidR="00D64518">
        <w:rPr>
          <w:rFonts w:eastAsia="Times New Roman"/>
          <w:lang w:eastAsia="pl-PL"/>
        </w:rPr>
        <w:t>mocowania konstrukcję należy dostosować do tablic.</w:t>
      </w:r>
    </w:p>
    <w:p w14:paraId="77E4B064" w14:textId="1EAE0341" w:rsidR="00496377" w:rsidRDefault="00496377" w:rsidP="00496377">
      <w:pPr>
        <w:rPr>
          <w:bCs/>
        </w:rPr>
      </w:pPr>
      <w:r>
        <w:rPr>
          <w:bCs/>
        </w:rPr>
        <w:t xml:space="preserve">           - montaż now</w:t>
      </w:r>
      <w:r w:rsidR="00210990">
        <w:rPr>
          <w:bCs/>
        </w:rPr>
        <w:t>ej</w:t>
      </w:r>
      <w:r>
        <w:rPr>
          <w:bCs/>
        </w:rPr>
        <w:t xml:space="preserve"> tablicy wyników z pulpitem sędziowskim oraz zegarami czasu akcji </w:t>
      </w:r>
      <w:r w:rsidR="00660838">
        <w:rPr>
          <w:bCs/>
        </w:rPr>
        <w:br/>
        <w:t xml:space="preserve">       </w:t>
      </w:r>
      <w:r>
        <w:rPr>
          <w:bCs/>
        </w:rPr>
        <w:t>o parametrach:</w:t>
      </w:r>
    </w:p>
    <w:p w14:paraId="1B4FF407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Tablica wyników – wymiary: 320 x 120 x 7 cm</w:t>
      </w:r>
    </w:p>
    <w:p w14:paraId="65516DC2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Wielkość wyświetlaczy: 25cm, 20cm, 15cm</w:t>
      </w:r>
    </w:p>
    <w:p w14:paraId="7FEC94AC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Maks. Wynik: 199</w:t>
      </w:r>
    </w:p>
    <w:p w14:paraId="32108B96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Format czasu: mm:ss.0</w:t>
      </w:r>
    </w:p>
    <w:p w14:paraId="3FC7D222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Wbudowany zegar czasu rzeczywistego</w:t>
      </w:r>
    </w:p>
    <w:p w14:paraId="6FD5379E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Panel tekstowo-graficzny o polu świecenia 16 x 192 cm do wpisywania nazw drużyn oraz innych dowolnych tekstów</w:t>
      </w:r>
    </w:p>
    <w:p w14:paraId="61C39D5C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Wizualizacja przewinień zawodników – po 12 na stronę</w:t>
      </w:r>
    </w:p>
    <w:p w14:paraId="2878C118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Zegar czasu przerw – TIME OUT</w:t>
      </w:r>
    </w:p>
    <w:p w14:paraId="3B94740F" w14:textId="77777777" w:rsidR="00496377" w:rsidRDefault="00496377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Sygnał dźwiękowy automatycznie po zakończe</w:t>
      </w:r>
      <w:r w:rsidR="009219F5">
        <w:rPr>
          <w:rFonts w:eastAsia="Times New Roman"/>
          <w:lang w:eastAsia="pl-PL"/>
        </w:rPr>
        <w:t>niu każdej części gry i meczy</w:t>
      </w:r>
    </w:p>
    <w:p w14:paraId="49354215" w14:textId="77777777" w:rsidR="009219F5" w:rsidRDefault="009219F5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Dobra czytelność – do 70m każdego punktu hali</w:t>
      </w:r>
    </w:p>
    <w:p w14:paraId="1B350948" w14:textId="77777777" w:rsidR="009219F5" w:rsidRDefault="009219F5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Płyta ochronna przed udarami mechanicznymi</w:t>
      </w:r>
    </w:p>
    <w:p w14:paraId="5CB1C6FA" w14:textId="77777777" w:rsidR="009219F5" w:rsidRDefault="009219F5" w:rsidP="00496377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Tablica wyników o funkcjach:</w:t>
      </w:r>
    </w:p>
    <w:p w14:paraId="2B2B4B06" w14:textId="77777777" w:rsidR="009219F5" w:rsidRP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t>Sterowanie profesjonalne z pulpitu sędziowskiego</w:t>
      </w:r>
      <w:r>
        <w:br/>
        <w:t>Czas gry odmierzany z dokładnością 0.1 sek. w każdym momencie</w:t>
      </w:r>
    </w:p>
    <w:p w14:paraId="36E9F5BA" w14:textId="77777777" w:rsidR="009219F5" w:rsidRP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t>Niezależny zegar TIME OUT</w:t>
      </w:r>
    </w:p>
    <w:p w14:paraId="4884C486" w14:textId="14BF94AE" w:rsidR="009219F5" w:rsidRP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t xml:space="preserve">Programowanie dowolnego czasu gry / narastająco lub malejąco / w zakresie 1 </w:t>
      </w:r>
      <w:r w:rsidR="00660838">
        <w:br/>
      </w:r>
      <w:r>
        <w:t>do 99 min</w:t>
      </w:r>
    </w:p>
    <w:p w14:paraId="28742E5C" w14:textId="77777777" w:rsidR="009219F5" w:rsidRP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t>Wyświetlanie trzycyfrowego wyniku / do 199 /</w:t>
      </w:r>
      <w:r>
        <w:br/>
        <w:t>Wynik w setach / do 9 /</w:t>
      </w:r>
      <w:r>
        <w:br/>
        <w:t>Część gry / nr seta, połowy, kwarty itp. /</w:t>
      </w:r>
      <w:r>
        <w:br/>
        <w:t>Ilość przewinień drużyny / do 9 /</w:t>
      </w:r>
    </w:p>
    <w:p w14:paraId="0C23458F" w14:textId="77777777" w:rsidR="009219F5" w:rsidRP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t>Optyczna sygnalizacja zagrywki</w:t>
      </w:r>
      <w:r>
        <w:br/>
        <w:t>Sygnalizacja wykorzystanych czasów technicznych</w:t>
      </w:r>
    </w:p>
    <w:p w14:paraId="40303306" w14:textId="77777777" w:rsidR="009219F5" w:rsidRP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t>Dodatkowa sygnalizacja dźwiękowa dostępna z pulpitu</w:t>
      </w:r>
    </w:p>
    <w:p w14:paraId="1422503D" w14:textId="77777777" w:rsidR="009219F5" w:rsidRDefault="009219F5" w:rsidP="009219F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Zegar koszowy (24/14s) o parametrach:</w:t>
      </w:r>
    </w:p>
    <w:p w14:paraId="036CEC96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Wymiar np. 35 x 45 cm</w:t>
      </w:r>
    </w:p>
    <w:p w14:paraId="04BCE15B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lastRenderedPageBreak/>
        <w:t>Wielkość wyświetlaczy 20cm</w:t>
      </w:r>
    </w:p>
    <w:p w14:paraId="5D1E0FA3" w14:textId="77777777" w:rsidR="0080391C" w:rsidRDefault="0080391C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Obsługujący tryb 24/14s</w:t>
      </w:r>
    </w:p>
    <w:p w14:paraId="654AC72A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Ostatnie 5s wyświetla z dokładnością 0.1s</w:t>
      </w:r>
    </w:p>
    <w:p w14:paraId="00C78621" w14:textId="77777777" w:rsidR="009219F5" w:rsidRDefault="009219F5" w:rsidP="009219F5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Pulpit sędziowski obsługujący dyscypliny:</w:t>
      </w:r>
    </w:p>
    <w:p w14:paraId="01715ABC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Koszykówka</w:t>
      </w:r>
    </w:p>
    <w:p w14:paraId="74B2A15B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Piłka ręczna</w:t>
      </w:r>
    </w:p>
    <w:p w14:paraId="03E51B34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Piłka nożna</w:t>
      </w:r>
    </w:p>
    <w:p w14:paraId="07515DDB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Siatkówka</w:t>
      </w:r>
    </w:p>
    <w:p w14:paraId="578A445E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Wszystkie dyscypliny wymagające wyniku lub czasu</w:t>
      </w:r>
    </w:p>
    <w:p w14:paraId="6E6DB19F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Specjalna funkcja odtwórz – tzw. Podtrzymanie pamięci</w:t>
      </w:r>
    </w:p>
    <w:p w14:paraId="01441B0D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Wyświetlacz LCD – aktualny podgląd przebiegu gry dla sędziego</w:t>
      </w:r>
    </w:p>
    <w:p w14:paraId="2CCE5F9F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Wskaźnik naładowania akumulatora</w:t>
      </w:r>
    </w:p>
    <w:p w14:paraId="04371C73" w14:textId="77777777" w:rsidR="009219F5" w:rsidRDefault="009219F5" w:rsidP="009219F5">
      <w:pPr>
        <w:numPr>
          <w:ilvl w:val="1"/>
          <w:numId w:val="14"/>
        </w:num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Czas działania przy użyciu akumulatora – ok. 10h</w:t>
      </w:r>
    </w:p>
    <w:p w14:paraId="514B23E8" w14:textId="77777777" w:rsidR="00210990" w:rsidRPr="00496377" w:rsidRDefault="00210990" w:rsidP="00210990">
      <w:pPr>
        <w:spacing w:before="100" w:beforeAutospacing="1" w:after="100" w:afterAutospacing="1"/>
        <w:ind w:left="1440"/>
        <w:jc w:val="center"/>
        <w:rPr>
          <w:rFonts w:eastAsia="Times New Roman"/>
          <w:lang w:eastAsia="pl-PL"/>
        </w:rPr>
      </w:pPr>
      <w:r>
        <w:rPr>
          <w:noProof/>
        </w:rPr>
        <w:drawing>
          <wp:inline distT="0" distB="0" distL="0" distR="0" wp14:anchorId="4A5F0A56" wp14:editId="3B1C53C5">
            <wp:extent cx="3000375" cy="1476375"/>
            <wp:effectExtent l="0" t="0" r="9525" b="9525"/>
            <wp:docPr id="18" name="Obraz 18" descr="Tablica wyników TZG 1000 | Producent sprzętu sportowego POL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ica wyników TZG 1000 | Producent sprzętu sportowego POLSPO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D5F59" w14:textId="77777777" w:rsidR="00B7511F" w:rsidRDefault="00B7511F" w:rsidP="00E557E6">
      <w:pPr>
        <w:rPr>
          <w:bCs/>
        </w:rPr>
      </w:pPr>
    </w:p>
    <w:p w14:paraId="782FB63D" w14:textId="77777777" w:rsidR="00B7511F" w:rsidRPr="00103EA9" w:rsidRDefault="00B7511F" w:rsidP="00B7511F">
      <w:pPr>
        <w:rPr>
          <w:b/>
          <w:bCs/>
          <w:u w:val="single"/>
        </w:rPr>
      </w:pPr>
      <w:r>
        <w:rPr>
          <w:b/>
          <w:bCs/>
        </w:rPr>
        <w:t>4</w:t>
      </w:r>
      <w:r w:rsidRPr="00730565">
        <w:rPr>
          <w:b/>
          <w:bCs/>
        </w:rPr>
        <w:t xml:space="preserve">. </w:t>
      </w:r>
      <w:r w:rsidRPr="00103EA9">
        <w:rPr>
          <w:b/>
          <w:bCs/>
          <w:u w:val="single"/>
        </w:rPr>
        <w:t>Z</w:t>
      </w:r>
      <w:r>
        <w:rPr>
          <w:b/>
          <w:bCs/>
          <w:u w:val="single"/>
        </w:rPr>
        <w:t>akres robót elektrycznych</w:t>
      </w:r>
      <w:r w:rsidRPr="00103EA9">
        <w:rPr>
          <w:b/>
          <w:bCs/>
          <w:u w:val="single"/>
        </w:rPr>
        <w:t>:</w:t>
      </w:r>
    </w:p>
    <w:p w14:paraId="596F4B5A" w14:textId="77777777" w:rsidR="00B7511F" w:rsidRDefault="00B7511F" w:rsidP="00B7511F">
      <w:pPr>
        <w:rPr>
          <w:b/>
          <w:bCs/>
          <w:u w:val="single"/>
        </w:rPr>
      </w:pPr>
    </w:p>
    <w:p w14:paraId="1DAAAC04" w14:textId="77777777" w:rsidR="00B7511F" w:rsidRDefault="00B7511F" w:rsidP="00B7511F">
      <w:pPr>
        <w:pStyle w:val="Akapitzlist"/>
        <w:ind w:left="567" w:hanging="567"/>
        <w:rPr>
          <w:b/>
          <w:bCs/>
          <w:u w:val="single"/>
        </w:rPr>
      </w:pPr>
      <w:r>
        <w:rPr>
          <w:b/>
          <w:bCs/>
        </w:rPr>
        <w:t>4</w:t>
      </w:r>
      <w:r w:rsidRPr="00103EA9">
        <w:rPr>
          <w:b/>
          <w:bCs/>
        </w:rPr>
        <w:t>.1.</w:t>
      </w:r>
      <w:r w:rsidRPr="00103EA9">
        <w:rPr>
          <w:b/>
          <w:bCs/>
        </w:rPr>
        <w:tab/>
        <w:t xml:space="preserve"> </w:t>
      </w:r>
      <w:r>
        <w:rPr>
          <w:b/>
          <w:bCs/>
          <w:u w:val="single"/>
        </w:rPr>
        <w:t>Roboty rozbiórkowe</w:t>
      </w:r>
    </w:p>
    <w:p w14:paraId="3795D3A5" w14:textId="77777777" w:rsidR="00B7511F" w:rsidRDefault="00B7511F" w:rsidP="00B7511F">
      <w:pPr>
        <w:pStyle w:val="Akapitzlist"/>
        <w:ind w:left="567" w:hanging="567"/>
        <w:rPr>
          <w:b/>
          <w:bCs/>
          <w:u w:val="single"/>
        </w:rPr>
      </w:pPr>
    </w:p>
    <w:p w14:paraId="09E531A5" w14:textId="77777777" w:rsidR="00B7511F" w:rsidRDefault="00B7511F" w:rsidP="00B7511F">
      <w:pPr>
        <w:ind w:left="851" w:hanging="142"/>
        <w:rPr>
          <w:bCs/>
        </w:rPr>
      </w:pPr>
      <w:r w:rsidRPr="00D811F2">
        <w:rPr>
          <w:bCs/>
        </w:rPr>
        <w:t xml:space="preserve">- </w:t>
      </w:r>
      <w:r>
        <w:rPr>
          <w:bCs/>
        </w:rPr>
        <w:t>demontaż istniejącego oświetlenia sali sportowej i oświetlenia trybun,</w:t>
      </w:r>
    </w:p>
    <w:p w14:paraId="38AE2C1B" w14:textId="77777777" w:rsidR="00B7511F" w:rsidRDefault="00B7511F" w:rsidP="00B7511F">
      <w:pPr>
        <w:ind w:left="851" w:hanging="142"/>
      </w:pPr>
      <w:r w:rsidRPr="00FB0A73">
        <w:t xml:space="preserve">- wyniesienie, wywóz i utylizacja materiałów pochodzących z </w:t>
      </w:r>
      <w:r>
        <w:t>demontażu</w:t>
      </w:r>
      <w:r w:rsidRPr="00FB0A73">
        <w:t>,</w:t>
      </w:r>
    </w:p>
    <w:p w14:paraId="0CDEE53F" w14:textId="77777777" w:rsidR="00B7511F" w:rsidRDefault="00B7511F" w:rsidP="00B7511F">
      <w:pPr>
        <w:pStyle w:val="Akapitzlist"/>
        <w:ind w:left="567" w:hanging="567"/>
        <w:rPr>
          <w:b/>
          <w:bCs/>
        </w:rPr>
      </w:pPr>
    </w:p>
    <w:p w14:paraId="5E0D68C4" w14:textId="77777777" w:rsidR="00B7511F" w:rsidRDefault="00B7511F" w:rsidP="00B7511F">
      <w:pPr>
        <w:pStyle w:val="Akapitzlist"/>
        <w:ind w:left="567" w:hanging="567"/>
        <w:rPr>
          <w:b/>
          <w:bCs/>
          <w:u w:val="single"/>
        </w:rPr>
      </w:pPr>
      <w:r w:rsidRPr="00103EA9">
        <w:rPr>
          <w:b/>
          <w:bCs/>
        </w:rPr>
        <w:t>3.</w:t>
      </w:r>
      <w:r>
        <w:rPr>
          <w:b/>
          <w:bCs/>
        </w:rPr>
        <w:t>2</w:t>
      </w:r>
      <w:r w:rsidRPr="00103EA9">
        <w:rPr>
          <w:b/>
          <w:bCs/>
        </w:rPr>
        <w:t>.</w:t>
      </w:r>
      <w:r w:rsidRPr="00103EA9">
        <w:rPr>
          <w:b/>
          <w:bCs/>
        </w:rPr>
        <w:tab/>
        <w:t xml:space="preserve"> </w:t>
      </w:r>
      <w:r>
        <w:rPr>
          <w:b/>
          <w:bCs/>
          <w:u w:val="single"/>
        </w:rPr>
        <w:t>Opis wykonywanych robót elektrycznych</w:t>
      </w:r>
    </w:p>
    <w:p w14:paraId="437920F6" w14:textId="77777777" w:rsidR="00B7511F" w:rsidRDefault="00B7511F" w:rsidP="00B7511F">
      <w:pPr>
        <w:pStyle w:val="Akapitzlist"/>
        <w:ind w:left="567" w:hanging="567"/>
        <w:rPr>
          <w:b/>
          <w:bCs/>
        </w:rPr>
      </w:pPr>
      <w:r>
        <w:rPr>
          <w:b/>
          <w:bCs/>
        </w:rPr>
        <w:t xml:space="preserve">           </w:t>
      </w:r>
    </w:p>
    <w:p w14:paraId="18F25D94" w14:textId="77777777" w:rsidR="00B7511F" w:rsidRDefault="00B7511F" w:rsidP="00B7511F">
      <w:pPr>
        <w:jc w:val="both"/>
        <w:rPr>
          <w:bCs/>
        </w:rPr>
      </w:pPr>
      <w:r w:rsidRPr="004538F7">
        <w:rPr>
          <w:bCs/>
        </w:rPr>
        <w:t xml:space="preserve">W celu wymiany </w:t>
      </w:r>
      <w:r>
        <w:rPr>
          <w:bCs/>
        </w:rPr>
        <w:t xml:space="preserve">opraw </w:t>
      </w:r>
      <w:r w:rsidRPr="004538F7">
        <w:rPr>
          <w:bCs/>
        </w:rPr>
        <w:t xml:space="preserve">oświetlenia podstawowego </w:t>
      </w:r>
      <w:r>
        <w:rPr>
          <w:bCs/>
        </w:rPr>
        <w:t>w sali sportowej i nad trybunami na</w:t>
      </w:r>
      <w:r w:rsidRPr="004538F7">
        <w:rPr>
          <w:bCs/>
        </w:rPr>
        <w:t>leży zdemontować istniejące oprawy oświetlenia podstawoweg</w:t>
      </w:r>
      <w:r>
        <w:rPr>
          <w:bCs/>
        </w:rPr>
        <w:t>o.</w:t>
      </w:r>
      <w:r w:rsidRPr="004538F7">
        <w:rPr>
          <w:bCs/>
        </w:rPr>
        <w:t xml:space="preserve"> </w:t>
      </w:r>
      <w:r>
        <w:rPr>
          <w:bCs/>
        </w:rPr>
        <w:t xml:space="preserve">Oprawy zasilane są z rozdzielnicy T2 zlokalizowanej w sali sportowej przy wejściu z </w:t>
      </w:r>
      <w:proofErr w:type="spellStart"/>
      <w:r>
        <w:rPr>
          <w:bCs/>
        </w:rPr>
        <w:t>hollu</w:t>
      </w:r>
      <w:proofErr w:type="spellEnd"/>
      <w:r>
        <w:rPr>
          <w:bCs/>
        </w:rPr>
        <w:t xml:space="preserve"> głównego. Widok rozdzielnicy z ilościami oraz typami zabezpieczeń pokazano niżej w dokumentacji zdjęciowej.</w:t>
      </w:r>
    </w:p>
    <w:p w14:paraId="24FCB2EF" w14:textId="30610078" w:rsidR="00B7511F" w:rsidRDefault="00B7511F" w:rsidP="00B7511F">
      <w:pPr>
        <w:jc w:val="both"/>
        <w:rPr>
          <w:bCs/>
        </w:rPr>
      </w:pPr>
      <w:r>
        <w:rPr>
          <w:bCs/>
        </w:rPr>
        <w:t xml:space="preserve">Przed wymianą opraw oświetleniowych sali sportowej i trybun należy przedstawić Zamawiającemu kartę zatwierdzenia materiału z propozycją zastosowania typu opraw oświetleniowych </w:t>
      </w:r>
      <w:r w:rsidR="00660838">
        <w:rPr>
          <w:bCs/>
        </w:rPr>
        <w:br/>
      </w:r>
      <w:r>
        <w:rPr>
          <w:bCs/>
        </w:rPr>
        <w:t xml:space="preserve">zarówno dla oświetlenia Sali sportowej oraz dla oświetlenia trybun razem z korytarzem przy </w:t>
      </w:r>
      <w:r w:rsidR="00660838">
        <w:rPr>
          <w:bCs/>
        </w:rPr>
        <w:br/>
      </w:r>
      <w:r>
        <w:rPr>
          <w:bCs/>
        </w:rPr>
        <w:t>pomieszczeniach przyległych do trybun. Wraz z kartą zatwierdzenia materiału należy dostarczyć wyniki obliczeń oświetlenia z programu oświetleniowego, które będzie wskazywało na lokalizacje montażu opraw oświetleniowych.</w:t>
      </w:r>
    </w:p>
    <w:p w14:paraId="0D694F32" w14:textId="620DDF90" w:rsidR="00B7511F" w:rsidRDefault="00B7511F" w:rsidP="00B7511F">
      <w:pPr>
        <w:jc w:val="both"/>
        <w:rPr>
          <w:bCs/>
        </w:rPr>
      </w:pPr>
      <w:r>
        <w:rPr>
          <w:bCs/>
        </w:rPr>
        <w:t xml:space="preserve">Zamontowane nowe oprawy oświetleniowe w sali sportowej powinny zapewnić średnie natężenie oświetlenia minimum 300lx przy współczynnikach UGRL 22 oraz Ra 80 zgodnie z normą </w:t>
      </w:r>
      <w:r w:rsidR="00660838">
        <w:rPr>
          <w:bCs/>
        </w:rPr>
        <w:br/>
      </w:r>
      <w:r>
        <w:rPr>
          <w:bCs/>
        </w:rPr>
        <w:t xml:space="preserve">PN-EN 12464-1. Dopuszcza się wykonanie oświetlenia trybun przy wykorzystaniu opraw </w:t>
      </w:r>
      <w:r w:rsidR="00660838">
        <w:rPr>
          <w:bCs/>
        </w:rPr>
        <w:br/>
      </w:r>
      <w:r>
        <w:rPr>
          <w:bCs/>
        </w:rPr>
        <w:t>do oświetlenia sali sportowej.</w:t>
      </w:r>
    </w:p>
    <w:p w14:paraId="1C0FF8DF" w14:textId="77777777" w:rsidR="00B7511F" w:rsidRDefault="00B7511F" w:rsidP="00B7511F">
      <w:pPr>
        <w:jc w:val="both"/>
        <w:rPr>
          <w:bCs/>
        </w:rPr>
      </w:pPr>
      <w:r>
        <w:rPr>
          <w:bCs/>
        </w:rPr>
        <w:t xml:space="preserve">Parametry minimalne oprawy oświetleniowej typu high </w:t>
      </w:r>
      <w:proofErr w:type="spellStart"/>
      <w:r>
        <w:rPr>
          <w:bCs/>
        </w:rPr>
        <w:t>bay</w:t>
      </w:r>
      <w:proofErr w:type="spellEnd"/>
      <w:r>
        <w:rPr>
          <w:bCs/>
        </w:rPr>
        <w:t xml:space="preserve"> zastosowanej nad salą sportową:</w:t>
      </w:r>
    </w:p>
    <w:p w14:paraId="2BCB5655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Oprawa zwieszana / montowana do sufitu</w:t>
      </w:r>
    </w:p>
    <w:p w14:paraId="32BBD41F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Strumień świetlny – 15380lm</w:t>
      </w:r>
    </w:p>
    <w:p w14:paraId="6AC5698C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Maksymalna skuteczność świetlna – 146lm/W</w:t>
      </w:r>
    </w:p>
    <w:p w14:paraId="326F1A38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Temperatura barwowa – 4000K</w:t>
      </w:r>
    </w:p>
    <w:p w14:paraId="6B4DA1A5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Ogólny wskaźnik oddawania barw (Ra) - &gt;80</w:t>
      </w:r>
    </w:p>
    <w:p w14:paraId="1C3F25D6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Średnia trwałość użytkowa – L70 – 105000h; L80 – 64000h; L90 – 28000h</w:t>
      </w:r>
    </w:p>
    <w:p w14:paraId="3D9B55FD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lastRenderedPageBreak/>
        <w:t>Sposób rozsyłu światłości – bezpośredni</w:t>
      </w:r>
    </w:p>
    <w:p w14:paraId="0B3E9D2F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Geometria rozsyłu światłości – symetryczny</w:t>
      </w:r>
    </w:p>
    <w:p w14:paraId="7C20D87B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Moc – 105W</w:t>
      </w:r>
    </w:p>
    <w:p w14:paraId="131DE0AB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Stopień IP65</w:t>
      </w:r>
    </w:p>
    <w:p w14:paraId="7C40CEDE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Stopień IK10</w:t>
      </w:r>
    </w:p>
    <w:p w14:paraId="5D4D172E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Kształt oprawy – kwadratowa</w:t>
      </w:r>
    </w:p>
    <w:p w14:paraId="717F155A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Zakres dopuszczalnych temperatur otoczenia: od -40ºC do 50ºC</w:t>
      </w:r>
    </w:p>
    <w:p w14:paraId="33630F23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Wysokość montażu – ok. 9m</w:t>
      </w:r>
    </w:p>
    <w:p w14:paraId="7A488BDA" w14:textId="77777777" w:rsidR="00B7511F" w:rsidRDefault="00B7511F" w:rsidP="00B7511F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Kolor do uzgodnienia z Zamawiającym na etapie realizacji</w:t>
      </w:r>
    </w:p>
    <w:p w14:paraId="4C2A17BD" w14:textId="145BBE95" w:rsidR="00B7511F" w:rsidRDefault="00B7511F" w:rsidP="00B7511F">
      <w:pPr>
        <w:jc w:val="both"/>
        <w:rPr>
          <w:bCs/>
        </w:rPr>
      </w:pPr>
      <w:r>
        <w:rPr>
          <w:bCs/>
        </w:rPr>
        <w:t xml:space="preserve">Zamawiający dopuszcza montaż opraw oświetleniowych o innych parametrach mocy oraz </w:t>
      </w:r>
      <w:r w:rsidR="00660838">
        <w:rPr>
          <w:bCs/>
        </w:rPr>
        <w:br/>
      </w:r>
      <w:r>
        <w:rPr>
          <w:bCs/>
        </w:rPr>
        <w:t>parametrach strumienia świetlnego po przedstawieniu wyników obliczeń oświetlenia.</w:t>
      </w:r>
    </w:p>
    <w:p w14:paraId="05DD9D15" w14:textId="1EAB1C71" w:rsidR="00B7511F" w:rsidRDefault="00B7511F" w:rsidP="00B7511F">
      <w:pPr>
        <w:jc w:val="both"/>
        <w:rPr>
          <w:bCs/>
        </w:rPr>
      </w:pPr>
      <w:r>
        <w:rPr>
          <w:bCs/>
        </w:rPr>
        <w:t xml:space="preserve">Dla oświetlenia komunikacji (korytarza za trybunami), z którego jest dostęp do pomieszczeń </w:t>
      </w:r>
      <w:r w:rsidR="00660838">
        <w:rPr>
          <w:bCs/>
        </w:rPr>
        <w:br/>
      </w:r>
      <w:r>
        <w:rPr>
          <w:bCs/>
        </w:rPr>
        <w:t>przyległych, należy zastosować oprawy liniowe typu LED do nabudowania na istniejącą konstrukcję. Moc oprawy określone zostaną na etapie realizacji.</w:t>
      </w:r>
    </w:p>
    <w:p w14:paraId="21DFE5EE" w14:textId="2B4890ED" w:rsidR="00B7511F" w:rsidRPr="003A5160" w:rsidRDefault="00B7511F" w:rsidP="00B7511F">
      <w:pPr>
        <w:jc w:val="both"/>
        <w:rPr>
          <w:bCs/>
        </w:rPr>
      </w:pPr>
      <w:r w:rsidRPr="003A5160">
        <w:rPr>
          <w:bCs/>
        </w:rPr>
        <w:t xml:space="preserve">Zamawiający dopuszcza wykorzystanie istniejącego okablowania dla potrzeb zasilania nowych opraw oświetleniowych po wcześniejszej weryfikacji obciążenia istniejących obwodów </w:t>
      </w:r>
      <w:r w:rsidR="00660838">
        <w:rPr>
          <w:bCs/>
        </w:rPr>
        <w:br/>
      </w:r>
      <w:r w:rsidRPr="003A5160">
        <w:rPr>
          <w:bCs/>
        </w:rPr>
        <w:t xml:space="preserve">oświetleniowych. Zaleca się maksymalne wykorzystanie miejsc montażu istniejących opraw oświetleniowych. Pozostałą część instalacji należy dostosować do lokalizacji nowych opraw oświetleniowych. W przypadku występowania zwarcia na linii zasilającej, miejsce zwarcia należy zlokalizować oraz przyczynę zwarcia usunąć. Niewykorzystanie okablowanie należy </w:t>
      </w:r>
      <w:r w:rsidR="00660838">
        <w:rPr>
          <w:bCs/>
        </w:rPr>
        <w:br/>
      </w:r>
      <w:r w:rsidRPr="003A5160">
        <w:rPr>
          <w:bCs/>
        </w:rPr>
        <w:t>zdemontować.</w:t>
      </w:r>
    </w:p>
    <w:p w14:paraId="258490E3" w14:textId="081B3C5C" w:rsidR="00B7511F" w:rsidRPr="003A5160" w:rsidRDefault="00B7511F" w:rsidP="00012639">
      <w:pPr>
        <w:jc w:val="both"/>
        <w:rPr>
          <w:bCs/>
        </w:rPr>
      </w:pPr>
      <w:r w:rsidRPr="003A5160">
        <w:rPr>
          <w:bCs/>
        </w:rPr>
        <w:t>Z uwagi na zastosowanie zabezpieczeń D25A w obwodach zasilających oprawy</w:t>
      </w:r>
      <w:r>
        <w:rPr>
          <w:bCs/>
        </w:rPr>
        <w:t xml:space="preserve"> sali sportowej</w:t>
      </w:r>
      <w:r w:rsidRPr="003A5160">
        <w:rPr>
          <w:bCs/>
        </w:rPr>
        <w:t xml:space="preserve">, przy zmianie opraw na oprawy LED, należy </w:t>
      </w:r>
      <w:r>
        <w:rPr>
          <w:bCs/>
        </w:rPr>
        <w:t>dokonać</w:t>
      </w:r>
      <w:r w:rsidRPr="003A5160">
        <w:rPr>
          <w:bCs/>
        </w:rPr>
        <w:t xml:space="preserve"> zmian</w:t>
      </w:r>
      <w:r>
        <w:rPr>
          <w:bCs/>
        </w:rPr>
        <w:t>y</w:t>
      </w:r>
      <w:r w:rsidRPr="003A5160">
        <w:rPr>
          <w:bCs/>
        </w:rPr>
        <w:t xml:space="preserve"> zabezpieczenia z D25/</w:t>
      </w:r>
      <w:r>
        <w:rPr>
          <w:bCs/>
        </w:rPr>
        <w:t>1</w:t>
      </w:r>
      <w:r w:rsidRPr="003A5160">
        <w:rPr>
          <w:bCs/>
        </w:rPr>
        <w:t xml:space="preserve"> </w:t>
      </w:r>
      <w:r w:rsidR="00012639">
        <w:rPr>
          <w:bCs/>
        </w:rPr>
        <w:br/>
      </w:r>
      <w:r w:rsidRPr="003A5160">
        <w:rPr>
          <w:bCs/>
        </w:rPr>
        <w:t>na zabezpieczenie C16/1</w:t>
      </w:r>
      <w:r>
        <w:rPr>
          <w:bCs/>
        </w:rPr>
        <w:t>, co należy zweryfikować pod kątem obciążenia na zabezpieczeniu.</w:t>
      </w:r>
    </w:p>
    <w:p w14:paraId="69B71B7F" w14:textId="77777777" w:rsidR="00B7511F" w:rsidRDefault="00B7511F" w:rsidP="00012639">
      <w:pPr>
        <w:jc w:val="both"/>
        <w:rPr>
          <w:bCs/>
        </w:rPr>
      </w:pPr>
      <w:r>
        <w:rPr>
          <w:bCs/>
        </w:rPr>
        <w:t>Oprawy oświetleniowe oraz okablowanie należy montować do konstrukcji metalowej dachu.</w:t>
      </w:r>
    </w:p>
    <w:p w14:paraId="30A6B878" w14:textId="17E73F16" w:rsidR="00B7511F" w:rsidRDefault="00B7511F" w:rsidP="00012639">
      <w:pPr>
        <w:jc w:val="both"/>
        <w:rPr>
          <w:bCs/>
        </w:rPr>
      </w:pPr>
      <w:r>
        <w:rPr>
          <w:bCs/>
        </w:rPr>
        <w:t xml:space="preserve">W przypadku wykonania dodatkowych obwodów oświetleniowych, obwody te należy dodać </w:t>
      </w:r>
      <w:r w:rsidR="00012639">
        <w:rPr>
          <w:bCs/>
        </w:rPr>
        <w:br/>
      </w:r>
      <w:r>
        <w:rPr>
          <w:bCs/>
        </w:rPr>
        <w:t>pozostawiając istniejący system załączania i kontroli załączenia (pokazano na zdjęciach poniżej).</w:t>
      </w:r>
    </w:p>
    <w:p w14:paraId="06FFAB90" w14:textId="77777777" w:rsidR="00B7511F" w:rsidRDefault="00B7511F" w:rsidP="00012639">
      <w:pPr>
        <w:jc w:val="both"/>
        <w:rPr>
          <w:bCs/>
        </w:rPr>
      </w:pPr>
      <w:r w:rsidRPr="004538F7">
        <w:rPr>
          <w:bCs/>
        </w:rPr>
        <w:t>Zdemontowane oprawy oświetlenia podstawowego należy zutylizować.</w:t>
      </w:r>
    </w:p>
    <w:p w14:paraId="1965703B" w14:textId="1D6BE22C" w:rsidR="009219F5" w:rsidRDefault="009219F5" w:rsidP="00012639">
      <w:pPr>
        <w:jc w:val="both"/>
        <w:rPr>
          <w:bCs/>
        </w:rPr>
      </w:pPr>
      <w:r>
        <w:rPr>
          <w:bCs/>
        </w:rPr>
        <w:t xml:space="preserve">W celu podłączenia systemu tablicy wyników, należy doprowadzić zasilania elektryczne </w:t>
      </w:r>
      <w:r w:rsidR="00012639">
        <w:rPr>
          <w:bCs/>
        </w:rPr>
        <w:br/>
      </w:r>
      <w:r>
        <w:rPr>
          <w:bCs/>
        </w:rPr>
        <w:t xml:space="preserve">do tablicy wyników, pulpitu sędziowskiego oraz do zegara </w:t>
      </w:r>
      <w:r w:rsidR="0080391C">
        <w:rPr>
          <w:bCs/>
        </w:rPr>
        <w:t xml:space="preserve">koszowego </w:t>
      </w:r>
      <w:r>
        <w:rPr>
          <w:bCs/>
        </w:rPr>
        <w:t>czasu gry</w:t>
      </w:r>
      <w:r w:rsidR="00E86D2A">
        <w:rPr>
          <w:bCs/>
        </w:rPr>
        <w:t xml:space="preserve"> (w przypadku rozwiązania systemowego dopuszczalne jest zasilanie zegarów z tablicy wyników. Cały system (tablica wyników, zegary koszowe, pulpit sędziowski) powinien być ze sobą połączony. Kable UTP kat 5e należy ułożyć między tablicą wyników a pulpitem sędziowskim w </w:t>
      </w:r>
      <w:proofErr w:type="spellStart"/>
      <w:r w:rsidR="00E86D2A">
        <w:rPr>
          <w:bCs/>
        </w:rPr>
        <w:t>peszlach</w:t>
      </w:r>
      <w:proofErr w:type="spellEnd"/>
      <w:r w:rsidR="00E86D2A">
        <w:rPr>
          <w:bCs/>
        </w:rPr>
        <w:t>.</w:t>
      </w:r>
    </w:p>
    <w:p w14:paraId="638F54C2" w14:textId="77777777" w:rsidR="00B7511F" w:rsidRDefault="00B7511F" w:rsidP="00E557E6">
      <w:pPr>
        <w:rPr>
          <w:bCs/>
        </w:rPr>
      </w:pPr>
    </w:p>
    <w:p w14:paraId="0CB381B4" w14:textId="77777777" w:rsidR="000D15EA" w:rsidRDefault="000D15EA" w:rsidP="00E557E6">
      <w:pPr>
        <w:rPr>
          <w:bCs/>
        </w:rPr>
      </w:pPr>
    </w:p>
    <w:p w14:paraId="5D838718" w14:textId="77777777" w:rsidR="00C81C35" w:rsidRDefault="00C81C35" w:rsidP="00E557E6">
      <w:pPr>
        <w:rPr>
          <w:bCs/>
        </w:rPr>
      </w:pPr>
    </w:p>
    <w:p w14:paraId="45AD7228" w14:textId="77777777" w:rsidR="00D3315E" w:rsidRDefault="00D3315E" w:rsidP="00D3315E">
      <w:pPr>
        <w:rPr>
          <w:b/>
          <w:bCs/>
          <w:sz w:val="28"/>
          <w:szCs w:val="28"/>
        </w:rPr>
      </w:pPr>
      <w:r w:rsidRPr="000D15EA">
        <w:rPr>
          <w:b/>
          <w:bCs/>
          <w:sz w:val="28"/>
          <w:szCs w:val="28"/>
        </w:rPr>
        <w:t xml:space="preserve">W CELU OKREŚLENIA KOSZTÓW WYKONANIA ZADANIA </w:t>
      </w:r>
      <w:r>
        <w:rPr>
          <w:b/>
          <w:bCs/>
          <w:sz w:val="28"/>
          <w:szCs w:val="28"/>
        </w:rPr>
        <w:br/>
      </w:r>
      <w:r w:rsidRPr="000D15EA">
        <w:rPr>
          <w:b/>
          <w:bCs/>
          <w:sz w:val="28"/>
          <w:szCs w:val="28"/>
        </w:rPr>
        <w:t>DAT</w:t>
      </w:r>
      <w:r>
        <w:rPr>
          <w:b/>
          <w:bCs/>
          <w:sz w:val="28"/>
          <w:szCs w:val="28"/>
        </w:rPr>
        <w:t>Ę</w:t>
      </w:r>
      <w:r w:rsidRPr="000D15EA">
        <w:rPr>
          <w:b/>
          <w:bCs/>
          <w:sz w:val="28"/>
          <w:szCs w:val="28"/>
        </w:rPr>
        <w:t xml:space="preserve"> OBOWIĄZKOWEJ WIZJI</w:t>
      </w:r>
      <w:r>
        <w:rPr>
          <w:b/>
          <w:bCs/>
          <w:sz w:val="28"/>
          <w:szCs w:val="28"/>
        </w:rPr>
        <w:t xml:space="preserve"> </w:t>
      </w:r>
      <w:r w:rsidRPr="000D15EA">
        <w:rPr>
          <w:b/>
          <w:bCs/>
          <w:sz w:val="28"/>
          <w:szCs w:val="28"/>
        </w:rPr>
        <w:t>LOKALNEJ NA OBIEKCIE</w:t>
      </w:r>
      <w:r>
        <w:rPr>
          <w:b/>
          <w:bCs/>
          <w:sz w:val="28"/>
          <w:szCs w:val="28"/>
        </w:rPr>
        <w:t xml:space="preserve"> PODANO W SWZ</w:t>
      </w:r>
      <w:r w:rsidRPr="000D15EA">
        <w:rPr>
          <w:b/>
          <w:bCs/>
          <w:sz w:val="28"/>
          <w:szCs w:val="28"/>
        </w:rPr>
        <w:t>.</w:t>
      </w:r>
    </w:p>
    <w:p w14:paraId="19E2801C" w14:textId="20D5D086" w:rsidR="00B65141" w:rsidRDefault="00B65141" w:rsidP="00E557E6">
      <w:pPr>
        <w:rPr>
          <w:b/>
          <w:bCs/>
          <w:sz w:val="28"/>
          <w:szCs w:val="28"/>
        </w:rPr>
      </w:pPr>
    </w:p>
    <w:p w14:paraId="2159643A" w14:textId="77777777" w:rsidR="004E01B4" w:rsidRDefault="004E01B4" w:rsidP="00E557E6">
      <w:pPr>
        <w:rPr>
          <w:b/>
          <w:bCs/>
          <w:sz w:val="28"/>
          <w:szCs w:val="28"/>
        </w:rPr>
      </w:pPr>
    </w:p>
    <w:p w14:paraId="7D66C56E" w14:textId="77777777" w:rsidR="00C81C35" w:rsidRDefault="00C81C35" w:rsidP="00E557E6">
      <w:pPr>
        <w:rPr>
          <w:b/>
          <w:bCs/>
          <w:sz w:val="28"/>
          <w:szCs w:val="28"/>
        </w:rPr>
      </w:pPr>
    </w:p>
    <w:p w14:paraId="6AB10E49" w14:textId="77777777" w:rsidR="004E01B4" w:rsidRPr="000D15EA" w:rsidRDefault="004E01B4" w:rsidP="00E557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Prace możliwe będą do wykonania od 01.07.2024 r.</w:t>
      </w:r>
    </w:p>
    <w:p w14:paraId="257DF424" w14:textId="77777777" w:rsidR="003621A8" w:rsidRDefault="003621A8" w:rsidP="00E557E6">
      <w:pPr>
        <w:rPr>
          <w:bCs/>
        </w:rPr>
      </w:pPr>
    </w:p>
    <w:p w14:paraId="6C0BD8F3" w14:textId="77777777" w:rsidR="003621A8" w:rsidRDefault="003621A8" w:rsidP="00E557E6">
      <w:pPr>
        <w:rPr>
          <w:bCs/>
        </w:rPr>
      </w:pPr>
    </w:p>
    <w:p w14:paraId="1D8ED43F" w14:textId="77777777" w:rsidR="004E01B4" w:rsidRDefault="004E01B4" w:rsidP="00E557E6">
      <w:pPr>
        <w:rPr>
          <w:bCs/>
        </w:rPr>
      </w:pPr>
    </w:p>
    <w:p w14:paraId="0B713301" w14:textId="77777777" w:rsidR="004E01B4" w:rsidRDefault="004E01B4" w:rsidP="00E557E6">
      <w:pPr>
        <w:rPr>
          <w:bCs/>
        </w:rPr>
      </w:pPr>
    </w:p>
    <w:p w14:paraId="10BE7719" w14:textId="77777777" w:rsidR="004E01B4" w:rsidRDefault="004E01B4" w:rsidP="00E557E6">
      <w:pPr>
        <w:rPr>
          <w:bCs/>
        </w:rPr>
      </w:pPr>
    </w:p>
    <w:p w14:paraId="75EBA35D" w14:textId="77777777" w:rsidR="004E01B4" w:rsidRPr="00210990" w:rsidRDefault="004E01B4" w:rsidP="00210990">
      <w:pPr>
        <w:rPr>
          <w:b/>
          <w:bCs/>
          <w:u w:val="single"/>
        </w:rPr>
      </w:pPr>
    </w:p>
    <w:p w14:paraId="6BE72A35" w14:textId="77777777"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14:paraId="1E4B242C" w14:textId="77777777"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8C66DD4" wp14:editId="7F703FDE">
            <wp:extent cx="3943483" cy="29578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615_1423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370" cy="29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7BA2" w14:textId="77777777"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14:paraId="710ED2E9" w14:textId="77777777"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14:paraId="60BE2569" w14:textId="77777777"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04F3065" wp14:editId="49005933">
            <wp:extent cx="3879988" cy="2910205"/>
            <wp:effectExtent l="0" t="0" r="635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615_142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939" cy="291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1537" w14:textId="77777777" w:rsidR="00B65141" w:rsidRDefault="00B65141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14:paraId="2670EAA6" w14:textId="77777777" w:rsidR="00B8493A" w:rsidRPr="00DF68F9" w:rsidRDefault="00B65141" w:rsidP="00DF68F9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D6AD072" wp14:editId="75CB73DC">
            <wp:extent cx="3930784" cy="29483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615_1424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680" cy="294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ABF5" w14:textId="77777777"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14:paraId="305FC50D" w14:textId="77777777" w:rsidR="00B8493A" w:rsidRPr="001B1AE6" w:rsidRDefault="00B8493A" w:rsidP="001B1AE6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928C5F2" wp14:editId="4C3E94AD">
            <wp:extent cx="3867135" cy="290056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615_1426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950" cy="29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3E8A" w14:textId="77777777" w:rsidR="003621A8" w:rsidRDefault="003621A8" w:rsidP="00B8493A">
      <w:pPr>
        <w:pStyle w:val="Akapitzlist"/>
        <w:ind w:left="851" w:hanging="491"/>
        <w:jc w:val="center"/>
        <w:rPr>
          <w:b/>
          <w:bCs/>
          <w:noProof/>
          <w:u w:val="single"/>
        </w:rPr>
      </w:pPr>
    </w:p>
    <w:p w14:paraId="47C72486" w14:textId="77777777"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7DAA0CB" wp14:editId="39574D75">
            <wp:extent cx="3905250" cy="2929153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615_1424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627" cy="293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1434" w14:textId="77777777" w:rsidR="003621A8" w:rsidRDefault="003621A8" w:rsidP="00B8493A">
      <w:pPr>
        <w:pStyle w:val="Akapitzlist"/>
        <w:ind w:left="851" w:hanging="491"/>
        <w:jc w:val="center"/>
        <w:rPr>
          <w:b/>
          <w:bCs/>
          <w:noProof/>
          <w:u w:val="single"/>
        </w:rPr>
      </w:pPr>
    </w:p>
    <w:p w14:paraId="1900DB78" w14:textId="77777777" w:rsidR="00B8493A" w:rsidRDefault="003621A8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54366CE" wp14:editId="65CBDCDA">
            <wp:extent cx="3968763" cy="297679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615_1429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894" cy="29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567F" w14:textId="77777777" w:rsidR="00B8493A" w:rsidRDefault="00B8493A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14:paraId="2F33200D" w14:textId="77777777" w:rsidR="001B1AE6" w:rsidRDefault="001B1AE6" w:rsidP="00B8493A">
      <w:pPr>
        <w:pStyle w:val="Akapitzlist"/>
        <w:ind w:left="851" w:hanging="491"/>
        <w:jc w:val="center"/>
        <w:rPr>
          <w:b/>
          <w:bCs/>
          <w:u w:val="single"/>
        </w:rPr>
      </w:pPr>
    </w:p>
    <w:p w14:paraId="57616B5D" w14:textId="77777777" w:rsidR="001B1AE6" w:rsidRDefault="001B1AE6" w:rsidP="00B8493A">
      <w:pPr>
        <w:pStyle w:val="Akapitzlist"/>
        <w:ind w:left="851" w:hanging="491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8E4863D" wp14:editId="51FEB357">
            <wp:extent cx="4165295" cy="3124200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615_1425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008" cy="31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0A40E" w14:textId="77777777" w:rsidR="00E1306E" w:rsidRPr="00B7511F" w:rsidRDefault="00E1306E" w:rsidP="00C81C35">
      <w:pPr>
        <w:jc w:val="both"/>
        <w:rPr>
          <w:b/>
          <w:bCs/>
        </w:rPr>
      </w:pPr>
    </w:p>
    <w:p w14:paraId="49827BAF" w14:textId="77777777" w:rsidR="00E1306E" w:rsidRDefault="00E1306E" w:rsidP="00E1306E">
      <w:pPr>
        <w:jc w:val="both"/>
        <w:rPr>
          <w:bCs/>
        </w:rPr>
      </w:pPr>
    </w:p>
    <w:p w14:paraId="2DCFD72B" w14:textId="77777777" w:rsidR="00E1306E" w:rsidRDefault="0099057E" w:rsidP="00E1306E">
      <w:pPr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330100" wp14:editId="46BA2229">
            <wp:simplePos x="0" y="0"/>
            <wp:positionH relativeFrom="margin">
              <wp:posOffset>855345</wp:posOffset>
            </wp:positionH>
            <wp:positionV relativeFrom="paragraph">
              <wp:posOffset>113665</wp:posOffset>
            </wp:positionV>
            <wp:extent cx="4306570" cy="3229610"/>
            <wp:effectExtent l="0" t="0" r="0" b="8890"/>
            <wp:wrapTight wrapText="bothSides">
              <wp:wrapPolygon edited="0">
                <wp:start x="0" y="0"/>
                <wp:lineTo x="0" y="21532"/>
                <wp:lineTo x="21498" y="21532"/>
                <wp:lineTo x="2149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E6A5C" w14:textId="77777777" w:rsidR="00E1306E" w:rsidRDefault="00E1306E" w:rsidP="00E1306E">
      <w:pPr>
        <w:jc w:val="both"/>
        <w:rPr>
          <w:bCs/>
        </w:rPr>
      </w:pPr>
    </w:p>
    <w:p w14:paraId="21C307D1" w14:textId="77777777" w:rsidR="00E1306E" w:rsidRPr="004538F7" w:rsidRDefault="00E1306E" w:rsidP="00E1306E">
      <w:pPr>
        <w:jc w:val="both"/>
        <w:rPr>
          <w:bCs/>
        </w:rPr>
      </w:pPr>
    </w:p>
    <w:p w14:paraId="520F9FD6" w14:textId="77777777" w:rsidR="00E1306E" w:rsidRPr="000228D2" w:rsidRDefault="00E1306E" w:rsidP="00E1306E">
      <w:pPr>
        <w:jc w:val="both"/>
        <w:rPr>
          <w:bCs/>
        </w:rPr>
      </w:pPr>
    </w:p>
    <w:p w14:paraId="3C73B673" w14:textId="77777777" w:rsidR="00E1306E" w:rsidRPr="00626E84" w:rsidRDefault="00E1306E" w:rsidP="00E1306E">
      <w:pPr>
        <w:jc w:val="both"/>
      </w:pPr>
    </w:p>
    <w:p w14:paraId="3E2B2E39" w14:textId="77777777" w:rsidR="00E1306E" w:rsidRDefault="00E1306E" w:rsidP="00E1306E">
      <w:pPr>
        <w:jc w:val="both"/>
      </w:pPr>
    </w:p>
    <w:p w14:paraId="19990F62" w14:textId="77777777" w:rsidR="00E1306E" w:rsidRDefault="00E1306E" w:rsidP="00E1306E">
      <w:pPr>
        <w:jc w:val="both"/>
      </w:pPr>
    </w:p>
    <w:p w14:paraId="1FEFF1CE" w14:textId="77777777" w:rsidR="00E1306E" w:rsidRDefault="00E1306E" w:rsidP="00E1306E">
      <w:pPr>
        <w:rPr>
          <w:rFonts w:ascii="Arial" w:hAnsi="Arial" w:cs="Arial"/>
          <w:b/>
          <w:bCs/>
          <w:sz w:val="28"/>
          <w:szCs w:val="28"/>
        </w:rPr>
      </w:pPr>
    </w:p>
    <w:p w14:paraId="531C1F16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78E1721F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7BE3F503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733B67B4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490648B8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11209D14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2B36C0C3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6E8DD107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5198F1BA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737E53E5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50656489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5CCECEC8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04DFC7E5" w14:textId="77777777" w:rsidR="00E1306E" w:rsidRDefault="00B7511F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DBD4B78" wp14:editId="12052CDD">
            <wp:simplePos x="0" y="0"/>
            <wp:positionH relativeFrom="margin">
              <wp:posOffset>-461645</wp:posOffset>
            </wp:positionH>
            <wp:positionV relativeFrom="paragraph">
              <wp:posOffset>259715</wp:posOffset>
            </wp:positionV>
            <wp:extent cx="3660775" cy="2744470"/>
            <wp:effectExtent l="953" t="0" r="0" b="0"/>
            <wp:wrapTight wrapText="bothSides">
              <wp:wrapPolygon edited="0">
                <wp:start x="6" y="21608"/>
                <wp:lineTo x="21474" y="21608"/>
                <wp:lineTo x="21474" y="167"/>
                <wp:lineTo x="6" y="167"/>
                <wp:lineTo x="6" y="21608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77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44BA0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77D5EBC6" w14:textId="77777777" w:rsidR="00E1306E" w:rsidRDefault="00C81C35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B96CDE9" wp14:editId="13664342">
            <wp:simplePos x="0" y="0"/>
            <wp:positionH relativeFrom="margin">
              <wp:posOffset>2324735</wp:posOffset>
            </wp:positionH>
            <wp:positionV relativeFrom="paragraph">
              <wp:posOffset>86360</wp:posOffset>
            </wp:positionV>
            <wp:extent cx="3656330" cy="2675255"/>
            <wp:effectExtent l="0" t="4763" r="0" b="0"/>
            <wp:wrapTight wrapText="bothSides">
              <wp:wrapPolygon edited="0">
                <wp:start x="-28" y="21562"/>
                <wp:lineTo x="21467" y="21562"/>
                <wp:lineTo x="21467" y="182"/>
                <wp:lineTo x="-28" y="182"/>
                <wp:lineTo x="-28" y="21562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3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3030A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28587711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64DC983F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7DC99741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39BC87CF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10B2D8F5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3839F0CB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21D761A8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5ECA2F90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0D8F96BC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58966198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1C2AE002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33E073C2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44C5BACF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709C6F2A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3C61818A" w14:textId="77777777" w:rsidR="00B7511F" w:rsidRDefault="00B7511F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03B3588A" w14:textId="77777777" w:rsidR="00B7511F" w:rsidRDefault="00B7511F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12584B9A" w14:textId="77777777" w:rsidR="00B7511F" w:rsidRDefault="00B7511F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6058FF87" w14:textId="77777777" w:rsidR="00B7511F" w:rsidRDefault="00C81C35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bCs/>
          <w:noProof/>
        </w:rPr>
        <w:drawing>
          <wp:anchor distT="0" distB="0" distL="114300" distR="114300" simplePos="0" relativeHeight="251659264" behindDoc="1" locked="0" layoutInCell="1" allowOverlap="1" wp14:anchorId="552EE5C2" wp14:editId="033138D1">
            <wp:simplePos x="0" y="0"/>
            <wp:positionH relativeFrom="margin">
              <wp:posOffset>-529590</wp:posOffset>
            </wp:positionH>
            <wp:positionV relativeFrom="paragraph">
              <wp:posOffset>154940</wp:posOffset>
            </wp:positionV>
            <wp:extent cx="3770630" cy="2827020"/>
            <wp:effectExtent l="0" t="4445" r="0" b="0"/>
            <wp:wrapTight wrapText="bothSides">
              <wp:wrapPolygon edited="0">
                <wp:start x="-25" y="21566"/>
                <wp:lineTo x="21473" y="21566"/>
                <wp:lineTo x="21473" y="170"/>
                <wp:lineTo x="-25" y="170"/>
                <wp:lineTo x="-25" y="21566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63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FBACE" w14:textId="77777777" w:rsidR="00B7511F" w:rsidRDefault="00C81C35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 wp14:anchorId="125D6EA3" wp14:editId="256A2C59">
            <wp:simplePos x="0" y="0"/>
            <wp:positionH relativeFrom="column">
              <wp:posOffset>2296160</wp:posOffset>
            </wp:positionH>
            <wp:positionV relativeFrom="paragraph">
              <wp:posOffset>60325</wp:posOffset>
            </wp:positionV>
            <wp:extent cx="3785235" cy="2640965"/>
            <wp:effectExtent l="635" t="0" r="6350" b="6350"/>
            <wp:wrapTight wrapText="bothSides">
              <wp:wrapPolygon edited="0">
                <wp:start x="4" y="21605"/>
                <wp:lineTo x="21528" y="21605"/>
                <wp:lineTo x="21528" y="104"/>
                <wp:lineTo x="4" y="104"/>
                <wp:lineTo x="4" y="21605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23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E45BA" w14:textId="77777777" w:rsidR="00B7511F" w:rsidRDefault="00B7511F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7085E90D" w14:textId="77777777" w:rsidR="00B7511F" w:rsidRDefault="00B7511F" w:rsidP="00C81C35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5C4A9AEC" w14:textId="77777777" w:rsidR="00E1306E" w:rsidRDefault="00E1306E" w:rsidP="00C81C35">
      <w:pPr>
        <w:rPr>
          <w:rFonts w:ascii="Arial" w:hAnsi="Arial" w:cs="Arial"/>
          <w:b/>
          <w:bCs/>
          <w:sz w:val="28"/>
          <w:szCs w:val="28"/>
        </w:rPr>
      </w:pPr>
    </w:p>
    <w:p w14:paraId="35262BAC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14663A75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30DD4D3B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34E8A926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5CADF30A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1851B77A" w14:textId="77777777" w:rsidR="00E1306E" w:rsidRDefault="00E1306E" w:rsidP="00E1306E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11F88BEE" w14:textId="77777777" w:rsidR="00E1306E" w:rsidRDefault="00E1306E" w:rsidP="00E1306E">
      <w:pPr>
        <w:ind w:left="567"/>
        <w:rPr>
          <w:b/>
          <w:bCs/>
        </w:rPr>
      </w:pPr>
    </w:p>
    <w:p w14:paraId="071CDD51" w14:textId="77777777" w:rsidR="00E1306E" w:rsidRDefault="00E1306E" w:rsidP="00E1306E">
      <w:pPr>
        <w:ind w:left="567"/>
        <w:rPr>
          <w:b/>
          <w:bCs/>
        </w:rPr>
      </w:pPr>
    </w:p>
    <w:p w14:paraId="79631436" w14:textId="77777777" w:rsidR="00E1306E" w:rsidRDefault="00E1306E" w:rsidP="00E1306E">
      <w:pPr>
        <w:ind w:left="567"/>
        <w:rPr>
          <w:b/>
          <w:bCs/>
        </w:rPr>
      </w:pPr>
    </w:p>
    <w:p w14:paraId="690B46C3" w14:textId="77777777" w:rsidR="00E1306E" w:rsidRDefault="00E1306E" w:rsidP="00E1306E">
      <w:pPr>
        <w:ind w:left="567"/>
        <w:rPr>
          <w:b/>
          <w:bCs/>
        </w:rPr>
      </w:pPr>
    </w:p>
    <w:p w14:paraId="70A69D73" w14:textId="77777777" w:rsidR="00E1306E" w:rsidRDefault="00E1306E" w:rsidP="00B7511F">
      <w:pPr>
        <w:rPr>
          <w:b/>
          <w:bCs/>
        </w:rPr>
      </w:pPr>
    </w:p>
    <w:p w14:paraId="42F33339" w14:textId="77777777" w:rsidR="00496377" w:rsidRDefault="00496377" w:rsidP="00B7511F">
      <w:pPr>
        <w:rPr>
          <w:b/>
          <w:bCs/>
        </w:rPr>
      </w:pPr>
    </w:p>
    <w:p w14:paraId="0700E1A9" w14:textId="77777777" w:rsidR="00496377" w:rsidRDefault="00496377" w:rsidP="00B7511F">
      <w:pPr>
        <w:rPr>
          <w:b/>
          <w:bCs/>
        </w:rPr>
      </w:pPr>
    </w:p>
    <w:p w14:paraId="47DDBC9A" w14:textId="77777777" w:rsidR="00496377" w:rsidRDefault="00496377" w:rsidP="00B7511F">
      <w:pPr>
        <w:rPr>
          <w:b/>
          <w:bCs/>
        </w:rPr>
      </w:pPr>
    </w:p>
    <w:p w14:paraId="2099403B" w14:textId="77777777" w:rsidR="00496377" w:rsidRDefault="00496377" w:rsidP="00B7511F">
      <w:pPr>
        <w:rPr>
          <w:b/>
          <w:bCs/>
        </w:rPr>
      </w:pPr>
    </w:p>
    <w:p w14:paraId="3241DA92" w14:textId="77777777" w:rsidR="00496377" w:rsidRDefault="00496377" w:rsidP="00B7511F">
      <w:pPr>
        <w:rPr>
          <w:b/>
          <w:bCs/>
        </w:rPr>
      </w:pPr>
    </w:p>
    <w:p w14:paraId="236AE34A" w14:textId="77777777" w:rsidR="00496377" w:rsidRDefault="00496377" w:rsidP="00B7511F">
      <w:pPr>
        <w:rPr>
          <w:b/>
          <w:bCs/>
        </w:rPr>
      </w:pPr>
      <w:r w:rsidRPr="00496377">
        <w:rPr>
          <w:b/>
          <w:bCs/>
          <w:noProof/>
        </w:rPr>
        <w:lastRenderedPageBreak/>
        <w:drawing>
          <wp:inline distT="0" distB="0" distL="0" distR="0" wp14:anchorId="75342799" wp14:editId="6CE00D8B">
            <wp:extent cx="5940425" cy="3790950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55F6" w14:textId="77777777" w:rsidR="00496377" w:rsidRDefault="00496377" w:rsidP="00B7511F">
      <w:pPr>
        <w:rPr>
          <w:b/>
          <w:bCs/>
        </w:rPr>
      </w:pPr>
    </w:p>
    <w:p w14:paraId="1354B488" w14:textId="77777777" w:rsidR="00496377" w:rsidRDefault="00496377" w:rsidP="00B7511F">
      <w:pPr>
        <w:rPr>
          <w:b/>
          <w:bCs/>
        </w:rPr>
      </w:pPr>
    </w:p>
    <w:p w14:paraId="339E8A0B" w14:textId="77777777" w:rsidR="00496377" w:rsidRDefault="00496377" w:rsidP="00B7511F">
      <w:pPr>
        <w:rPr>
          <w:b/>
          <w:bCs/>
        </w:rPr>
      </w:pPr>
    </w:p>
    <w:p w14:paraId="64228A28" w14:textId="77777777" w:rsidR="00496377" w:rsidRDefault="00496377" w:rsidP="00B7511F">
      <w:pPr>
        <w:rPr>
          <w:b/>
          <w:bCs/>
        </w:rPr>
      </w:pPr>
      <w:r w:rsidRPr="00496377">
        <w:rPr>
          <w:b/>
          <w:bCs/>
          <w:noProof/>
        </w:rPr>
        <w:drawing>
          <wp:inline distT="0" distB="0" distL="0" distR="0" wp14:anchorId="6A747C2A" wp14:editId="11CC3C0A">
            <wp:extent cx="5915025" cy="4582801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9326" cy="459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0949" w14:textId="77777777" w:rsidR="00496377" w:rsidRDefault="00496377" w:rsidP="00B7511F">
      <w:pPr>
        <w:rPr>
          <w:b/>
          <w:bCs/>
        </w:rPr>
      </w:pPr>
    </w:p>
    <w:p w14:paraId="543FE672" w14:textId="77777777" w:rsidR="00496377" w:rsidRDefault="00496377" w:rsidP="00210990">
      <w:pPr>
        <w:jc w:val="center"/>
        <w:rPr>
          <w:b/>
          <w:bCs/>
        </w:rPr>
      </w:pPr>
      <w:r w:rsidRPr="00496377">
        <w:rPr>
          <w:b/>
          <w:bCs/>
          <w:noProof/>
        </w:rPr>
        <w:lastRenderedPageBreak/>
        <w:drawing>
          <wp:inline distT="0" distB="0" distL="0" distR="0" wp14:anchorId="63280ADF" wp14:editId="1235F28B">
            <wp:extent cx="3686175" cy="5155444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1946" cy="51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496377" w:rsidSect="00B7511F">
      <w:footerReference w:type="default" r:id="rId26"/>
      <w:pgSz w:w="11906" w:h="16838"/>
      <w:pgMar w:top="567" w:right="1133" w:bottom="709" w:left="1418" w:header="709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95EA1" w14:textId="77777777" w:rsidR="008D3139" w:rsidRDefault="008D3139">
      <w:r>
        <w:separator/>
      </w:r>
    </w:p>
  </w:endnote>
  <w:endnote w:type="continuationSeparator" w:id="0">
    <w:p w14:paraId="629259FA" w14:textId="77777777" w:rsidR="008D3139" w:rsidRDefault="008D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usPrinceps">
    <w:altName w:val="Century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211469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E8B7B2" w14:textId="77777777" w:rsidR="00B7511F" w:rsidRDefault="00B7511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6DBD3F2" w14:textId="77777777" w:rsidR="00B7511F" w:rsidRDefault="00B751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70ED7" w14:textId="77777777" w:rsidR="008D3139" w:rsidRDefault="008D3139">
      <w:r>
        <w:separator/>
      </w:r>
    </w:p>
  </w:footnote>
  <w:footnote w:type="continuationSeparator" w:id="0">
    <w:p w14:paraId="25FDF7FF" w14:textId="77777777" w:rsidR="008D3139" w:rsidRDefault="008D3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F1B97"/>
    <w:multiLevelType w:val="hybridMultilevel"/>
    <w:tmpl w:val="4142F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E4B92"/>
    <w:multiLevelType w:val="hybridMultilevel"/>
    <w:tmpl w:val="02549040"/>
    <w:lvl w:ilvl="0" w:tplc="FC6A0182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A363AE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D9E4F3B"/>
    <w:multiLevelType w:val="hybridMultilevel"/>
    <w:tmpl w:val="9C726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45B00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46340800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472645FE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49DA6A1F"/>
    <w:multiLevelType w:val="singleLevel"/>
    <w:tmpl w:val="D04A4D8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4B60777E"/>
    <w:multiLevelType w:val="multilevel"/>
    <w:tmpl w:val="D0B0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28422B"/>
    <w:multiLevelType w:val="hybridMultilevel"/>
    <w:tmpl w:val="7CDA47FE"/>
    <w:lvl w:ilvl="0" w:tplc="0415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0" w15:restartNumberingAfterBreak="0">
    <w:nsid w:val="66603C5A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68FA1ACC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69BA52FF"/>
    <w:multiLevelType w:val="multilevel"/>
    <w:tmpl w:val="C77A116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7EE20736"/>
    <w:multiLevelType w:val="hybridMultilevel"/>
    <w:tmpl w:val="B082F0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4"/>
  </w:num>
  <w:num w:numId="5">
    <w:abstractNumId w:val="11"/>
  </w:num>
  <w:num w:numId="6">
    <w:abstractNumId w:val="5"/>
  </w:num>
  <w:num w:numId="7">
    <w:abstractNumId w:val="1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  <w:num w:numId="12">
    <w:abstractNumId w:val="13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F78"/>
    <w:rsid w:val="00005B94"/>
    <w:rsid w:val="00007EC8"/>
    <w:rsid w:val="00012639"/>
    <w:rsid w:val="00012C32"/>
    <w:rsid w:val="00021E8C"/>
    <w:rsid w:val="00021EC0"/>
    <w:rsid w:val="00022562"/>
    <w:rsid w:val="000231CA"/>
    <w:rsid w:val="00035467"/>
    <w:rsid w:val="000501B4"/>
    <w:rsid w:val="000547F1"/>
    <w:rsid w:val="000606CC"/>
    <w:rsid w:val="00060F2E"/>
    <w:rsid w:val="00064D27"/>
    <w:rsid w:val="000733D6"/>
    <w:rsid w:val="00081777"/>
    <w:rsid w:val="000850FC"/>
    <w:rsid w:val="00087C59"/>
    <w:rsid w:val="00094CE7"/>
    <w:rsid w:val="000978A1"/>
    <w:rsid w:val="000A16B6"/>
    <w:rsid w:val="000A1709"/>
    <w:rsid w:val="000A1A75"/>
    <w:rsid w:val="000A22D1"/>
    <w:rsid w:val="000C3684"/>
    <w:rsid w:val="000D15EA"/>
    <w:rsid w:val="000D1A1C"/>
    <w:rsid w:val="000D26A6"/>
    <w:rsid w:val="000F28DE"/>
    <w:rsid w:val="00100ACB"/>
    <w:rsid w:val="0010120B"/>
    <w:rsid w:val="00101F5C"/>
    <w:rsid w:val="00103B4D"/>
    <w:rsid w:val="00103EA9"/>
    <w:rsid w:val="0010518A"/>
    <w:rsid w:val="001064E4"/>
    <w:rsid w:val="001074B7"/>
    <w:rsid w:val="00121B3E"/>
    <w:rsid w:val="00160F00"/>
    <w:rsid w:val="00162F20"/>
    <w:rsid w:val="0016412F"/>
    <w:rsid w:val="00167E02"/>
    <w:rsid w:val="00170D95"/>
    <w:rsid w:val="00170DC2"/>
    <w:rsid w:val="00171788"/>
    <w:rsid w:val="00187F0D"/>
    <w:rsid w:val="00197E16"/>
    <w:rsid w:val="001A325F"/>
    <w:rsid w:val="001A574D"/>
    <w:rsid w:val="001B0009"/>
    <w:rsid w:val="001B1AE6"/>
    <w:rsid w:val="001C00DD"/>
    <w:rsid w:val="001C2B04"/>
    <w:rsid w:val="001C7ED5"/>
    <w:rsid w:val="001D6FC5"/>
    <w:rsid w:val="001E3088"/>
    <w:rsid w:val="001F02FB"/>
    <w:rsid w:val="00210990"/>
    <w:rsid w:val="002128DA"/>
    <w:rsid w:val="002140DA"/>
    <w:rsid w:val="00217827"/>
    <w:rsid w:val="002460E0"/>
    <w:rsid w:val="00251361"/>
    <w:rsid w:val="00256B23"/>
    <w:rsid w:val="0026174D"/>
    <w:rsid w:val="00262DA4"/>
    <w:rsid w:val="00266CC5"/>
    <w:rsid w:val="002750B5"/>
    <w:rsid w:val="002753B5"/>
    <w:rsid w:val="002762FF"/>
    <w:rsid w:val="00276552"/>
    <w:rsid w:val="00290CA8"/>
    <w:rsid w:val="002A0AAD"/>
    <w:rsid w:val="002C3868"/>
    <w:rsid w:val="002C39DB"/>
    <w:rsid w:val="002C3BA7"/>
    <w:rsid w:val="002C51B0"/>
    <w:rsid w:val="002E0AC0"/>
    <w:rsid w:val="002E2FFD"/>
    <w:rsid w:val="00306428"/>
    <w:rsid w:val="003115B5"/>
    <w:rsid w:val="00313516"/>
    <w:rsid w:val="00321208"/>
    <w:rsid w:val="0032164C"/>
    <w:rsid w:val="00322EAF"/>
    <w:rsid w:val="003236FE"/>
    <w:rsid w:val="00325020"/>
    <w:rsid w:val="003251A2"/>
    <w:rsid w:val="00327BD5"/>
    <w:rsid w:val="003322BD"/>
    <w:rsid w:val="003344B4"/>
    <w:rsid w:val="003404F9"/>
    <w:rsid w:val="003420B7"/>
    <w:rsid w:val="00346024"/>
    <w:rsid w:val="0034718F"/>
    <w:rsid w:val="00353A58"/>
    <w:rsid w:val="00354583"/>
    <w:rsid w:val="00360F95"/>
    <w:rsid w:val="00361B23"/>
    <w:rsid w:val="003621A8"/>
    <w:rsid w:val="003622FF"/>
    <w:rsid w:val="00364186"/>
    <w:rsid w:val="00367A96"/>
    <w:rsid w:val="00374418"/>
    <w:rsid w:val="0037683E"/>
    <w:rsid w:val="0037796F"/>
    <w:rsid w:val="00377D89"/>
    <w:rsid w:val="00384080"/>
    <w:rsid w:val="003905E1"/>
    <w:rsid w:val="003A249A"/>
    <w:rsid w:val="003A53A9"/>
    <w:rsid w:val="003C15EB"/>
    <w:rsid w:val="003D07CC"/>
    <w:rsid w:val="003D112C"/>
    <w:rsid w:val="003E4BD8"/>
    <w:rsid w:val="003E58C6"/>
    <w:rsid w:val="003E6E15"/>
    <w:rsid w:val="003F393E"/>
    <w:rsid w:val="00400B4B"/>
    <w:rsid w:val="00412819"/>
    <w:rsid w:val="00424E14"/>
    <w:rsid w:val="00427DB8"/>
    <w:rsid w:val="004355D2"/>
    <w:rsid w:val="0043563C"/>
    <w:rsid w:val="0044027F"/>
    <w:rsid w:val="00442ED8"/>
    <w:rsid w:val="0045772B"/>
    <w:rsid w:val="004624C7"/>
    <w:rsid w:val="0046522B"/>
    <w:rsid w:val="0047103D"/>
    <w:rsid w:val="00473FB7"/>
    <w:rsid w:val="00476315"/>
    <w:rsid w:val="004809B8"/>
    <w:rsid w:val="00486D39"/>
    <w:rsid w:val="00486F13"/>
    <w:rsid w:val="00496377"/>
    <w:rsid w:val="004976C6"/>
    <w:rsid w:val="00497B7F"/>
    <w:rsid w:val="00497F5F"/>
    <w:rsid w:val="004C3262"/>
    <w:rsid w:val="004C4A57"/>
    <w:rsid w:val="004D099E"/>
    <w:rsid w:val="004D1242"/>
    <w:rsid w:val="004D5B15"/>
    <w:rsid w:val="004E01B4"/>
    <w:rsid w:val="004F0050"/>
    <w:rsid w:val="004F298C"/>
    <w:rsid w:val="004F4539"/>
    <w:rsid w:val="004F6AF2"/>
    <w:rsid w:val="004F74C9"/>
    <w:rsid w:val="005023F8"/>
    <w:rsid w:val="00506FD4"/>
    <w:rsid w:val="00513521"/>
    <w:rsid w:val="0053168F"/>
    <w:rsid w:val="00533E54"/>
    <w:rsid w:val="005428F6"/>
    <w:rsid w:val="005433B1"/>
    <w:rsid w:val="00552117"/>
    <w:rsid w:val="00553F22"/>
    <w:rsid w:val="00560B25"/>
    <w:rsid w:val="0056127A"/>
    <w:rsid w:val="00564B1C"/>
    <w:rsid w:val="00582814"/>
    <w:rsid w:val="0058410F"/>
    <w:rsid w:val="00584A39"/>
    <w:rsid w:val="00585A02"/>
    <w:rsid w:val="00587678"/>
    <w:rsid w:val="005914A1"/>
    <w:rsid w:val="005940EE"/>
    <w:rsid w:val="00594231"/>
    <w:rsid w:val="00595D58"/>
    <w:rsid w:val="005A46C6"/>
    <w:rsid w:val="005A6E0B"/>
    <w:rsid w:val="005A7C8F"/>
    <w:rsid w:val="005B20BF"/>
    <w:rsid w:val="005B37DE"/>
    <w:rsid w:val="005B3B25"/>
    <w:rsid w:val="005C2651"/>
    <w:rsid w:val="005D173C"/>
    <w:rsid w:val="005D186B"/>
    <w:rsid w:val="005E171E"/>
    <w:rsid w:val="005E247D"/>
    <w:rsid w:val="005F5348"/>
    <w:rsid w:val="006043D0"/>
    <w:rsid w:val="00606399"/>
    <w:rsid w:val="00606C25"/>
    <w:rsid w:val="0062267B"/>
    <w:rsid w:val="00634073"/>
    <w:rsid w:val="006359DC"/>
    <w:rsid w:val="00643488"/>
    <w:rsid w:val="00646757"/>
    <w:rsid w:val="00647284"/>
    <w:rsid w:val="00654A6D"/>
    <w:rsid w:val="00655A62"/>
    <w:rsid w:val="00660838"/>
    <w:rsid w:val="00666A8C"/>
    <w:rsid w:val="0067465A"/>
    <w:rsid w:val="00676535"/>
    <w:rsid w:val="006774DF"/>
    <w:rsid w:val="00683841"/>
    <w:rsid w:val="00686E2F"/>
    <w:rsid w:val="00692316"/>
    <w:rsid w:val="00692826"/>
    <w:rsid w:val="00694CE4"/>
    <w:rsid w:val="006A4B3D"/>
    <w:rsid w:val="006A70AE"/>
    <w:rsid w:val="006B0D60"/>
    <w:rsid w:val="006B18C2"/>
    <w:rsid w:val="006B3C61"/>
    <w:rsid w:val="006B6F29"/>
    <w:rsid w:val="006C326A"/>
    <w:rsid w:val="006C4EF8"/>
    <w:rsid w:val="006C5BD9"/>
    <w:rsid w:val="006D35A2"/>
    <w:rsid w:val="006D763D"/>
    <w:rsid w:val="006D7DBA"/>
    <w:rsid w:val="006E1596"/>
    <w:rsid w:val="006F19D0"/>
    <w:rsid w:val="006F4850"/>
    <w:rsid w:val="00702045"/>
    <w:rsid w:val="00703F17"/>
    <w:rsid w:val="007053AB"/>
    <w:rsid w:val="007064A0"/>
    <w:rsid w:val="00706B69"/>
    <w:rsid w:val="0071171C"/>
    <w:rsid w:val="00714B41"/>
    <w:rsid w:val="0071644A"/>
    <w:rsid w:val="00725270"/>
    <w:rsid w:val="00730565"/>
    <w:rsid w:val="007309EA"/>
    <w:rsid w:val="00731B2E"/>
    <w:rsid w:val="00731F9F"/>
    <w:rsid w:val="00733D65"/>
    <w:rsid w:val="00733E93"/>
    <w:rsid w:val="00770149"/>
    <w:rsid w:val="00770531"/>
    <w:rsid w:val="00770656"/>
    <w:rsid w:val="00775D7D"/>
    <w:rsid w:val="007767A4"/>
    <w:rsid w:val="00777DEC"/>
    <w:rsid w:val="007828C2"/>
    <w:rsid w:val="0079121A"/>
    <w:rsid w:val="007A02C6"/>
    <w:rsid w:val="007A4877"/>
    <w:rsid w:val="007A59FB"/>
    <w:rsid w:val="007A6698"/>
    <w:rsid w:val="007B48E9"/>
    <w:rsid w:val="007B51FA"/>
    <w:rsid w:val="007B6C7D"/>
    <w:rsid w:val="007C274B"/>
    <w:rsid w:val="007C3B8A"/>
    <w:rsid w:val="007D5040"/>
    <w:rsid w:val="007E060A"/>
    <w:rsid w:val="007E2D32"/>
    <w:rsid w:val="007F1801"/>
    <w:rsid w:val="007F54CF"/>
    <w:rsid w:val="007F5AE4"/>
    <w:rsid w:val="008006D6"/>
    <w:rsid w:val="0080391C"/>
    <w:rsid w:val="00813288"/>
    <w:rsid w:val="008161F4"/>
    <w:rsid w:val="0081701B"/>
    <w:rsid w:val="0082250F"/>
    <w:rsid w:val="00825D4E"/>
    <w:rsid w:val="0083206A"/>
    <w:rsid w:val="0083213D"/>
    <w:rsid w:val="008331D5"/>
    <w:rsid w:val="00833780"/>
    <w:rsid w:val="00846D16"/>
    <w:rsid w:val="00856A73"/>
    <w:rsid w:val="00860A0F"/>
    <w:rsid w:val="00862F0D"/>
    <w:rsid w:val="008645BB"/>
    <w:rsid w:val="00871092"/>
    <w:rsid w:val="00871CDC"/>
    <w:rsid w:val="00873291"/>
    <w:rsid w:val="008769E7"/>
    <w:rsid w:val="00882FAF"/>
    <w:rsid w:val="00895357"/>
    <w:rsid w:val="008A03BE"/>
    <w:rsid w:val="008A1C0B"/>
    <w:rsid w:val="008A3194"/>
    <w:rsid w:val="008C1FD8"/>
    <w:rsid w:val="008D3139"/>
    <w:rsid w:val="008D6754"/>
    <w:rsid w:val="008E3E4A"/>
    <w:rsid w:val="008E5F94"/>
    <w:rsid w:val="008E780B"/>
    <w:rsid w:val="008F0338"/>
    <w:rsid w:val="008F0A39"/>
    <w:rsid w:val="008F0C48"/>
    <w:rsid w:val="008F1C20"/>
    <w:rsid w:val="00900CB5"/>
    <w:rsid w:val="009040DF"/>
    <w:rsid w:val="00907DC4"/>
    <w:rsid w:val="009118B0"/>
    <w:rsid w:val="00913984"/>
    <w:rsid w:val="0091760F"/>
    <w:rsid w:val="009219F5"/>
    <w:rsid w:val="00932500"/>
    <w:rsid w:val="00935CD6"/>
    <w:rsid w:val="00937530"/>
    <w:rsid w:val="00937C5A"/>
    <w:rsid w:val="00937DA4"/>
    <w:rsid w:val="0095191C"/>
    <w:rsid w:val="00951ADF"/>
    <w:rsid w:val="00953763"/>
    <w:rsid w:val="00954925"/>
    <w:rsid w:val="00955148"/>
    <w:rsid w:val="009740B2"/>
    <w:rsid w:val="009747A0"/>
    <w:rsid w:val="00976C5A"/>
    <w:rsid w:val="00980463"/>
    <w:rsid w:val="009814E0"/>
    <w:rsid w:val="00986A39"/>
    <w:rsid w:val="009903CD"/>
    <w:rsid w:val="0099057E"/>
    <w:rsid w:val="009975B4"/>
    <w:rsid w:val="009A20B7"/>
    <w:rsid w:val="009A36C4"/>
    <w:rsid w:val="009A75F5"/>
    <w:rsid w:val="009B0F58"/>
    <w:rsid w:val="009C2056"/>
    <w:rsid w:val="009C3019"/>
    <w:rsid w:val="009C79EA"/>
    <w:rsid w:val="009E4B94"/>
    <w:rsid w:val="009F30F7"/>
    <w:rsid w:val="009F34D6"/>
    <w:rsid w:val="00A063C1"/>
    <w:rsid w:val="00A07AC2"/>
    <w:rsid w:val="00A11798"/>
    <w:rsid w:val="00A13B8B"/>
    <w:rsid w:val="00A274BD"/>
    <w:rsid w:val="00A42C8E"/>
    <w:rsid w:val="00A556D9"/>
    <w:rsid w:val="00A57F9D"/>
    <w:rsid w:val="00A70CA6"/>
    <w:rsid w:val="00A720E3"/>
    <w:rsid w:val="00A75B5A"/>
    <w:rsid w:val="00A76D2E"/>
    <w:rsid w:val="00A8178B"/>
    <w:rsid w:val="00A92C53"/>
    <w:rsid w:val="00A94B77"/>
    <w:rsid w:val="00A96C04"/>
    <w:rsid w:val="00A9750C"/>
    <w:rsid w:val="00AA138D"/>
    <w:rsid w:val="00AA3657"/>
    <w:rsid w:val="00AA5C44"/>
    <w:rsid w:val="00AA6FAF"/>
    <w:rsid w:val="00AB1DEB"/>
    <w:rsid w:val="00AB44EE"/>
    <w:rsid w:val="00AB55F0"/>
    <w:rsid w:val="00AC11FF"/>
    <w:rsid w:val="00AC41D9"/>
    <w:rsid w:val="00AC649F"/>
    <w:rsid w:val="00AD0255"/>
    <w:rsid w:val="00AF0644"/>
    <w:rsid w:val="00AF0828"/>
    <w:rsid w:val="00B00615"/>
    <w:rsid w:val="00B04DB4"/>
    <w:rsid w:val="00B12C4C"/>
    <w:rsid w:val="00B13020"/>
    <w:rsid w:val="00B139A1"/>
    <w:rsid w:val="00B24836"/>
    <w:rsid w:val="00B30158"/>
    <w:rsid w:val="00B37985"/>
    <w:rsid w:val="00B37B6A"/>
    <w:rsid w:val="00B426D8"/>
    <w:rsid w:val="00B61605"/>
    <w:rsid w:val="00B6462C"/>
    <w:rsid w:val="00B65141"/>
    <w:rsid w:val="00B7056F"/>
    <w:rsid w:val="00B7491E"/>
    <w:rsid w:val="00B7511F"/>
    <w:rsid w:val="00B771E3"/>
    <w:rsid w:val="00B81F78"/>
    <w:rsid w:val="00B82130"/>
    <w:rsid w:val="00B845EF"/>
    <w:rsid w:val="00B8493A"/>
    <w:rsid w:val="00B90054"/>
    <w:rsid w:val="00B95A54"/>
    <w:rsid w:val="00BA79CD"/>
    <w:rsid w:val="00BB26D7"/>
    <w:rsid w:val="00BB4CA6"/>
    <w:rsid w:val="00BB52CC"/>
    <w:rsid w:val="00BC2B44"/>
    <w:rsid w:val="00BC6A8D"/>
    <w:rsid w:val="00BD683B"/>
    <w:rsid w:val="00C05C86"/>
    <w:rsid w:val="00C10020"/>
    <w:rsid w:val="00C168A5"/>
    <w:rsid w:val="00C16B75"/>
    <w:rsid w:val="00C238F5"/>
    <w:rsid w:val="00C4134D"/>
    <w:rsid w:val="00C44182"/>
    <w:rsid w:val="00C46824"/>
    <w:rsid w:val="00C46ABC"/>
    <w:rsid w:val="00C473B6"/>
    <w:rsid w:val="00C562CE"/>
    <w:rsid w:val="00C61701"/>
    <w:rsid w:val="00C73154"/>
    <w:rsid w:val="00C74B9B"/>
    <w:rsid w:val="00C805CC"/>
    <w:rsid w:val="00C81C35"/>
    <w:rsid w:val="00C928BC"/>
    <w:rsid w:val="00CA49CD"/>
    <w:rsid w:val="00CA4FCD"/>
    <w:rsid w:val="00CB3F2D"/>
    <w:rsid w:val="00CC0507"/>
    <w:rsid w:val="00CC0BB1"/>
    <w:rsid w:val="00CD7052"/>
    <w:rsid w:val="00CE03C3"/>
    <w:rsid w:val="00CE78FC"/>
    <w:rsid w:val="00CF645B"/>
    <w:rsid w:val="00D04D93"/>
    <w:rsid w:val="00D1044B"/>
    <w:rsid w:val="00D30ACE"/>
    <w:rsid w:val="00D30D11"/>
    <w:rsid w:val="00D31887"/>
    <w:rsid w:val="00D3315E"/>
    <w:rsid w:val="00D46036"/>
    <w:rsid w:val="00D52A05"/>
    <w:rsid w:val="00D56732"/>
    <w:rsid w:val="00D57187"/>
    <w:rsid w:val="00D62733"/>
    <w:rsid w:val="00D64518"/>
    <w:rsid w:val="00D700D2"/>
    <w:rsid w:val="00D728FE"/>
    <w:rsid w:val="00D744A9"/>
    <w:rsid w:val="00D74D62"/>
    <w:rsid w:val="00D811F2"/>
    <w:rsid w:val="00D843B5"/>
    <w:rsid w:val="00D913DC"/>
    <w:rsid w:val="00D91FFF"/>
    <w:rsid w:val="00D9461E"/>
    <w:rsid w:val="00D96439"/>
    <w:rsid w:val="00D97624"/>
    <w:rsid w:val="00DA1708"/>
    <w:rsid w:val="00DB037A"/>
    <w:rsid w:val="00DC06E5"/>
    <w:rsid w:val="00DC4613"/>
    <w:rsid w:val="00DD1F01"/>
    <w:rsid w:val="00DD4B83"/>
    <w:rsid w:val="00DE0039"/>
    <w:rsid w:val="00DE4AE2"/>
    <w:rsid w:val="00DE6882"/>
    <w:rsid w:val="00DF21F2"/>
    <w:rsid w:val="00DF4065"/>
    <w:rsid w:val="00DF68F9"/>
    <w:rsid w:val="00E0209B"/>
    <w:rsid w:val="00E04518"/>
    <w:rsid w:val="00E0462D"/>
    <w:rsid w:val="00E0507A"/>
    <w:rsid w:val="00E07FA6"/>
    <w:rsid w:val="00E10A53"/>
    <w:rsid w:val="00E1306E"/>
    <w:rsid w:val="00E13079"/>
    <w:rsid w:val="00E14715"/>
    <w:rsid w:val="00E256EF"/>
    <w:rsid w:val="00E3511F"/>
    <w:rsid w:val="00E36333"/>
    <w:rsid w:val="00E420E7"/>
    <w:rsid w:val="00E42164"/>
    <w:rsid w:val="00E46DC3"/>
    <w:rsid w:val="00E557E6"/>
    <w:rsid w:val="00E5737A"/>
    <w:rsid w:val="00E57804"/>
    <w:rsid w:val="00E623D6"/>
    <w:rsid w:val="00E63D51"/>
    <w:rsid w:val="00E65CD5"/>
    <w:rsid w:val="00E70E60"/>
    <w:rsid w:val="00E720CD"/>
    <w:rsid w:val="00E730DF"/>
    <w:rsid w:val="00E734EE"/>
    <w:rsid w:val="00E739AD"/>
    <w:rsid w:val="00E73D3E"/>
    <w:rsid w:val="00E75E92"/>
    <w:rsid w:val="00E80888"/>
    <w:rsid w:val="00E808E5"/>
    <w:rsid w:val="00E850C2"/>
    <w:rsid w:val="00E86D2A"/>
    <w:rsid w:val="00E92316"/>
    <w:rsid w:val="00E92EE4"/>
    <w:rsid w:val="00E92F81"/>
    <w:rsid w:val="00E94826"/>
    <w:rsid w:val="00E96A18"/>
    <w:rsid w:val="00EA4DAC"/>
    <w:rsid w:val="00EB1021"/>
    <w:rsid w:val="00EC2B5C"/>
    <w:rsid w:val="00EC3BA8"/>
    <w:rsid w:val="00ED36D1"/>
    <w:rsid w:val="00ED4FCB"/>
    <w:rsid w:val="00EE691E"/>
    <w:rsid w:val="00F07F4B"/>
    <w:rsid w:val="00F102B3"/>
    <w:rsid w:val="00F10AA5"/>
    <w:rsid w:val="00F155A3"/>
    <w:rsid w:val="00F247C3"/>
    <w:rsid w:val="00F3106E"/>
    <w:rsid w:val="00F32886"/>
    <w:rsid w:val="00F3628A"/>
    <w:rsid w:val="00F418F8"/>
    <w:rsid w:val="00F55073"/>
    <w:rsid w:val="00F5659B"/>
    <w:rsid w:val="00F62D84"/>
    <w:rsid w:val="00F63637"/>
    <w:rsid w:val="00F648A4"/>
    <w:rsid w:val="00F65465"/>
    <w:rsid w:val="00F67732"/>
    <w:rsid w:val="00F76234"/>
    <w:rsid w:val="00F77C91"/>
    <w:rsid w:val="00F83553"/>
    <w:rsid w:val="00F866A6"/>
    <w:rsid w:val="00F921AF"/>
    <w:rsid w:val="00F95BC9"/>
    <w:rsid w:val="00FA5FEF"/>
    <w:rsid w:val="00FA6211"/>
    <w:rsid w:val="00FB0A73"/>
    <w:rsid w:val="00FB3579"/>
    <w:rsid w:val="00FB3CC9"/>
    <w:rsid w:val="00FB66A0"/>
    <w:rsid w:val="00FC24B1"/>
    <w:rsid w:val="00FC42E5"/>
    <w:rsid w:val="00FD0478"/>
    <w:rsid w:val="00FD15A3"/>
    <w:rsid w:val="00FE3CD3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2CEFAA"/>
  <w15:docId w15:val="{0B9FFE0F-1405-433E-AF4B-F3476609B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C42E5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2B0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F155A3"/>
    <w:pPr>
      <w:spacing w:after="160" w:line="25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9C205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C2056"/>
  </w:style>
  <w:style w:type="paragraph" w:styleId="Bezodstpw">
    <w:name w:val="No Spacing"/>
    <w:uiPriority w:val="1"/>
    <w:qFormat/>
    <w:rsid w:val="001C2B04"/>
    <w:rPr>
      <w:sz w:val="24"/>
      <w:szCs w:val="24"/>
      <w:lang w:eastAsia="zh-CN"/>
    </w:rPr>
  </w:style>
  <w:style w:type="character" w:customStyle="1" w:styleId="Nagwek1Znak">
    <w:name w:val="Nagłówek 1 Znak"/>
    <w:link w:val="Nagwek1"/>
    <w:uiPriority w:val="9"/>
    <w:rsid w:val="001C2B04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table" w:styleId="Tabela-Siatka">
    <w:name w:val="Table Grid"/>
    <w:basedOn w:val="Standardowy"/>
    <w:uiPriority w:val="59"/>
    <w:rsid w:val="008D67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7491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7491E"/>
    <w:rPr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53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3AB"/>
    <w:rPr>
      <w:rFonts w:ascii="Tahoma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uiPriority w:val="34"/>
    <w:qFormat/>
    <w:rsid w:val="00B37B6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624C7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B7511F"/>
    <w:rPr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08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083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0838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08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0838"/>
    <w:rPr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4BD2A-3C8B-4623-96B2-E0F95A0C1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1624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DET</dc:creator>
  <cp:lastModifiedBy>Dariusz Bobek (p012320)</cp:lastModifiedBy>
  <cp:revision>17</cp:revision>
  <cp:lastPrinted>2024-03-18T12:36:00Z</cp:lastPrinted>
  <dcterms:created xsi:type="dcterms:W3CDTF">2024-03-04T09:48:00Z</dcterms:created>
  <dcterms:modified xsi:type="dcterms:W3CDTF">2024-04-05T07:25:00Z</dcterms:modified>
</cp:coreProperties>
</file>