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2F9C5" w14:textId="2692C97A" w:rsidR="00C65DD4" w:rsidRPr="00395878" w:rsidRDefault="00C65DD4">
      <w:pPr>
        <w:rPr>
          <w:color w:val="FF0000"/>
        </w:rPr>
      </w:pPr>
    </w:p>
    <w:p w14:paraId="73764751" w14:textId="1B9AE7D0" w:rsidR="002D3C34" w:rsidRPr="00395878" w:rsidRDefault="002D3C34">
      <w:pPr>
        <w:rPr>
          <w:color w:val="FF0000"/>
        </w:rPr>
      </w:pPr>
    </w:p>
    <w:p w14:paraId="589F43FF" w14:textId="77777777" w:rsidR="00FB6769" w:rsidRPr="00395878" w:rsidRDefault="00FB6769" w:rsidP="00FB6769">
      <w:pPr>
        <w:spacing w:after="0"/>
        <w:ind w:left="720"/>
        <w:rPr>
          <w:rFonts w:eastAsia="Times New Roman" w:cs="Times New Roman"/>
          <w:color w:val="FF0000"/>
          <w:sz w:val="24"/>
          <w:szCs w:val="24"/>
          <w:lang w:eastAsia="pl-PL"/>
        </w:rPr>
      </w:pPr>
    </w:p>
    <w:p w14:paraId="7B03998A" w14:textId="5426383F" w:rsidR="00A6150F" w:rsidRPr="00197D60" w:rsidRDefault="00A6150F" w:rsidP="00A6150F">
      <w:pPr>
        <w:rPr>
          <w:color w:val="FF0000"/>
        </w:rPr>
      </w:pPr>
    </w:p>
    <w:p w14:paraId="59489F21" w14:textId="520D9173" w:rsidR="00A6150F" w:rsidRPr="00197D60" w:rsidRDefault="00A6150F" w:rsidP="00A6150F">
      <w:pPr>
        <w:rPr>
          <w:b/>
          <w:bCs/>
          <w:color w:val="FF0000"/>
        </w:rPr>
      </w:pPr>
    </w:p>
    <w:p w14:paraId="0922481E" w14:textId="77777777" w:rsidR="00197D60" w:rsidRPr="00197D60" w:rsidRDefault="00197D60" w:rsidP="00197D60">
      <w:pPr>
        <w:pStyle w:val="Stopka"/>
        <w:spacing w:line="276" w:lineRule="auto"/>
        <w:ind w:left="284" w:right="629"/>
        <w:jc w:val="center"/>
        <w:rPr>
          <w:b/>
          <w:bCs/>
        </w:rPr>
      </w:pPr>
      <w:r w:rsidRPr="00197D60">
        <w:rPr>
          <w:b/>
          <w:bCs/>
        </w:rPr>
        <w:t>SZCZEGÓŁOWE SPECYFIKACJE TECHNICZNE</w:t>
      </w:r>
    </w:p>
    <w:p w14:paraId="71734022" w14:textId="77777777" w:rsidR="00270EF0" w:rsidRPr="00610E85" w:rsidRDefault="00270EF0" w:rsidP="00270EF0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6D703BB4" w14:textId="77777777" w:rsidR="00270EF0" w:rsidRPr="00CB0AA6" w:rsidRDefault="00270EF0" w:rsidP="00270EF0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00DC4000" w14:textId="77777777" w:rsidR="00395878" w:rsidRPr="00BE59E9" w:rsidRDefault="00395878" w:rsidP="00395878">
      <w:pPr>
        <w:rPr>
          <w:b/>
          <w:bCs/>
        </w:rPr>
      </w:pPr>
    </w:p>
    <w:p w14:paraId="1C8FF3EE" w14:textId="16B39999" w:rsidR="00395878" w:rsidRPr="00BE59E9" w:rsidRDefault="00395878" w:rsidP="00395878">
      <w:pPr>
        <w:jc w:val="center"/>
        <w:rPr>
          <w:b/>
          <w:bCs/>
        </w:rPr>
      </w:pPr>
      <w:r w:rsidRPr="00BE59E9">
        <w:rPr>
          <w:b/>
          <w:bCs/>
        </w:rPr>
        <w:t>D.01.03.08</w:t>
      </w:r>
    </w:p>
    <w:p w14:paraId="598DA037" w14:textId="77777777" w:rsidR="00395878" w:rsidRPr="00BE59E9" w:rsidRDefault="00395878" w:rsidP="00395878">
      <w:pPr>
        <w:pStyle w:val="Tekstpodstawowy"/>
        <w:spacing w:before="11"/>
        <w:jc w:val="left"/>
        <w:rPr>
          <w:rFonts w:ascii="Verdana" w:hAnsi="Verdana"/>
          <w:b/>
          <w:bCs/>
          <w:sz w:val="19"/>
        </w:rPr>
      </w:pPr>
    </w:p>
    <w:p w14:paraId="29485083" w14:textId="247EFFA4" w:rsidR="00395878" w:rsidRPr="00BE59E9" w:rsidRDefault="00395878" w:rsidP="00395878">
      <w:pPr>
        <w:jc w:val="center"/>
        <w:rPr>
          <w:rFonts w:eastAsiaTheme="majorEastAsia" w:cstheme="majorBidi"/>
          <w:b/>
          <w:bCs/>
          <w:szCs w:val="20"/>
        </w:rPr>
      </w:pPr>
      <w:r w:rsidRPr="00BE59E9">
        <w:rPr>
          <w:rFonts w:eastAsiaTheme="majorEastAsia" w:cstheme="majorBidi"/>
          <w:b/>
          <w:bCs/>
          <w:szCs w:val="20"/>
        </w:rPr>
        <w:t>BUDOWA I PRZEBUDOWA SIECI CIEPŁOWNICZEJ</w:t>
      </w:r>
    </w:p>
    <w:p w14:paraId="6D91C829" w14:textId="0CB8AF81" w:rsidR="00A6150F" w:rsidRPr="00395878" w:rsidRDefault="00A6150F" w:rsidP="00A6150F">
      <w:pPr>
        <w:rPr>
          <w:color w:val="FF0000"/>
        </w:rPr>
      </w:pPr>
    </w:p>
    <w:p w14:paraId="24319CD7" w14:textId="1E5AA7B1" w:rsidR="00A6150F" w:rsidRPr="00395878" w:rsidRDefault="00A6150F" w:rsidP="00A6150F">
      <w:pPr>
        <w:rPr>
          <w:color w:val="FF0000"/>
        </w:rPr>
      </w:pPr>
    </w:p>
    <w:p w14:paraId="16E00500" w14:textId="2B2C805B" w:rsidR="00A6150F" w:rsidRPr="00395878" w:rsidRDefault="00A6150F" w:rsidP="00A6150F">
      <w:pPr>
        <w:rPr>
          <w:color w:val="FF0000"/>
        </w:rPr>
      </w:pPr>
    </w:p>
    <w:p w14:paraId="6544F51A" w14:textId="217BE2AE" w:rsidR="00A6150F" w:rsidRPr="00395878" w:rsidRDefault="00A6150F" w:rsidP="00A6150F">
      <w:pPr>
        <w:rPr>
          <w:color w:val="FF0000"/>
        </w:rPr>
      </w:pPr>
    </w:p>
    <w:p w14:paraId="28B3E6D5" w14:textId="18AB4702" w:rsidR="00A6150F" w:rsidRPr="00395878" w:rsidRDefault="00A6150F" w:rsidP="00A6150F">
      <w:pPr>
        <w:rPr>
          <w:color w:val="FF0000"/>
        </w:rPr>
      </w:pPr>
    </w:p>
    <w:p w14:paraId="7DCFD218" w14:textId="28BBCFAB" w:rsidR="00A6150F" w:rsidRPr="00395878" w:rsidRDefault="00A6150F" w:rsidP="00A6150F">
      <w:pPr>
        <w:rPr>
          <w:color w:val="FF0000"/>
        </w:rPr>
      </w:pPr>
    </w:p>
    <w:p w14:paraId="481A8ACB" w14:textId="3D4B6603" w:rsidR="00A6150F" w:rsidRPr="00395878" w:rsidRDefault="00A6150F" w:rsidP="00A6150F">
      <w:pPr>
        <w:rPr>
          <w:color w:val="FF0000"/>
        </w:rPr>
      </w:pPr>
    </w:p>
    <w:p w14:paraId="109559E2" w14:textId="4CA5EFF1" w:rsidR="00A6150F" w:rsidRPr="00395878" w:rsidRDefault="00A6150F" w:rsidP="00A6150F">
      <w:pPr>
        <w:rPr>
          <w:color w:val="FF0000"/>
        </w:rPr>
      </w:pPr>
    </w:p>
    <w:p w14:paraId="7FCF0EC5" w14:textId="709DCC8A" w:rsidR="00395878" w:rsidRPr="00395878" w:rsidRDefault="00A6150F" w:rsidP="00395878">
      <w:pPr>
        <w:tabs>
          <w:tab w:val="left" w:pos="1660"/>
        </w:tabs>
        <w:rPr>
          <w:rStyle w:val="Pogrubienie"/>
          <w:sz w:val="28"/>
          <w:szCs w:val="28"/>
        </w:rPr>
      </w:pPr>
      <w:r w:rsidRPr="00395878">
        <w:rPr>
          <w:rFonts w:cs="Times New Roman"/>
          <w:b/>
          <w:bCs/>
          <w:color w:val="FF0000"/>
          <w:sz w:val="48"/>
          <w:szCs w:val="48"/>
        </w:rPr>
        <w:tab/>
      </w:r>
    </w:p>
    <w:p w14:paraId="3EC23076" w14:textId="77777777" w:rsidR="00395878" w:rsidRPr="00395878" w:rsidRDefault="00395878" w:rsidP="00395878">
      <w:pPr>
        <w:spacing w:before="0" w:after="160" w:line="259" w:lineRule="auto"/>
        <w:rPr>
          <w:rFonts w:cs="Times New Roman"/>
          <w:b/>
          <w:bCs/>
          <w:color w:val="000080"/>
          <w:sz w:val="48"/>
          <w:szCs w:val="48"/>
        </w:rPr>
      </w:pPr>
      <w:r w:rsidRPr="00395878">
        <w:rPr>
          <w:rFonts w:cs="Times New Roman"/>
          <w:b/>
          <w:bCs/>
          <w:color w:val="000080"/>
          <w:sz w:val="48"/>
          <w:szCs w:val="48"/>
        </w:rPr>
        <w:br w:type="page"/>
      </w:r>
    </w:p>
    <w:sdt>
      <w:sdtPr>
        <w:rPr>
          <w:rFonts w:ascii="Verdana" w:eastAsiaTheme="minorHAnsi" w:hAnsi="Verdana" w:cstheme="minorBidi"/>
          <w:color w:val="auto"/>
          <w:sz w:val="20"/>
          <w:szCs w:val="20"/>
          <w:lang w:eastAsia="en-US"/>
        </w:rPr>
        <w:id w:val="1949965479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2FD78BF9" w14:textId="2DC3583F" w:rsidR="00CA6A50" w:rsidRPr="00CA6A50" w:rsidRDefault="00CA6A50">
          <w:pPr>
            <w:pStyle w:val="Nagwekspisutreci"/>
            <w:rPr>
              <w:rFonts w:ascii="Verdana" w:hAnsi="Verdana"/>
              <w:color w:val="auto"/>
              <w:sz w:val="20"/>
              <w:szCs w:val="20"/>
            </w:rPr>
          </w:pPr>
          <w:r w:rsidRPr="00CA6A50">
            <w:rPr>
              <w:rFonts w:ascii="Verdana" w:hAnsi="Verdana"/>
              <w:color w:val="auto"/>
              <w:sz w:val="20"/>
              <w:szCs w:val="20"/>
            </w:rPr>
            <w:t>Spis treści</w:t>
          </w:r>
        </w:p>
        <w:p w14:paraId="639914F6" w14:textId="74527E2A" w:rsidR="0052239D" w:rsidRDefault="00CA6A50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r w:rsidRPr="00CA6A50">
            <w:rPr>
              <w:sz w:val="20"/>
              <w:szCs w:val="20"/>
            </w:rPr>
            <w:fldChar w:fldCharType="begin"/>
          </w:r>
          <w:r w:rsidRPr="00CA6A50">
            <w:rPr>
              <w:sz w:val="20"/>
              <w:szCs w:val="20"/>
            </w:rPr>
            <w:instrText xml:space="preserve"> TOC \o "1-3" \h \z \u </w:instrText>
          </w:r>
          <w:r w:rsidRPr="00CA6A50">
            <w:rPr>
              <w:sz w:val="20"/>
              <w:szCs w:val="20"/>
            </w:rPr>
            <w:fldChar w:fldCharType="separate"/>
          </w:r>
          <w:hyperlink w:anchor="_Toc117444709" w:history="1">
            <w:r w:rsidR="0052239D" w:rsidRPr="00470051">
              <w:rPr>
                <w:rStyle w:val="Hipercze"/>
                <w:noProof/>
              </w:rPr>
              <w:t>1.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WSTĘP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_Toc117444709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4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02C61B6E" w14:textId="787F460B" w:rsidR="0052239D" w:rsidRDefault="00270EF0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10" w:history="1">
            <w:r w:rsidR="0052239D" w:rsidRPr="00470051">
              <w:rPr>
                <w:rStyle w:val="Hipercze"/>
                <w:noProof/>
              </w:rPr>
              <w:t>1.1.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Nazwa zadania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_Toc117444710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4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0516FA52" w14:textId="627CB081" w:rsidR="0052239D" w:rsidRDefault="00270EF0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11" w:history="1">
            <w:r w:rsidR="0052239D" w:rsidRPr="00470051">
              <w:rPr>
                <w:rStyle w:val="Hipercze"/>
                <w:noProof/>
              </w:rPr>
              <w:t>1.2.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Przedmiot specyfikacji technicznej wykonania i odbioru robót budowlanych (STWiORB)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_Toc117444711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4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5D8DC779" w14:textId="2ECC4350" w:rsidR="0052239D" w:rsidRDefault="00270EF0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12" w:history="1">
            <w:r w:rsidR="0052239D" w:rsidRPr="00470051">
              <w:rPr>
                <w:rStyle w:val="Hipercze"/>
                <w:noProof/>
              </w:rPr>
              <w:t>1.3.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Zakres stosowania specyfikacji technicznej (STWiORB)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_Toc117444712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4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232A59D2" w14:textId="4917B59A" w:rsidR="0052239D" w:rsidRDefault="00270EF0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13" w:history="1">
            <w:r w:rsidR="0052239D" w:rsidRPr="00470051">
              <w:rPr>
                <w:rStyle w:val="Hipercze"/>
                <w:noProof/>
              </w:rPr>
              <w:t>1.4.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Zakres robót objętych specyfikacją techniczną (STWiORB)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_Toc117444713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4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2AC494EC" w14:textId="0E5EA7B4" w:rsidR="0052239D" w:rsidRDefault="00270EF0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14" w:history="1">
            <w:r w:rsidR="0052239D" w:rsidRPr="00470051">
              <w:rPr>
                <w:rStyle w:val="Hipercze"/>
                <w:noProof/>
              </w:rPr>
              <w:t>1.5.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Nazwy i kody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_Toc117444714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4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5291EE16" w14:textId="760F2953" w:rsidR="0052239D" w:rsidRDefault="00270EF0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15" w:history="1">
            <w:r w:rsidR="0052239D" w:rsidRPr="00470051">
              <w:rPr>
                <w:rStyle w:val="Hipercze"/>
                <w:noProof/>
              </w:rPr>
              <w:t>1.6.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Określenia podstawowe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_Toc117444715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4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43679F5A" w14:textId="5C99CF06" w:rsidR="0052239D" w:rsidRDefault="00270EF0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16" w:history="1">
            <w:r w:rsidR="0052239D" w:rsidRPr="00470051">
              <w:rPr>
                <w:rStyle w:val="Hipercze"/>
                <w:noProof/>
              </w:rPr>
              <w:t>2.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MATERIAŁY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_Toc117444716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6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795925F8" w14:textId="6E02D955" w:rsidR="0052239D" w:rsidRDefault="00270EF0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17" w:history="1">
            <w:r w:rsidR="0052239D" w:rsidRPr="00470051">
              <w:rPr>
                <w:rStyle w:val="Hipercze"/>
                <w:noProof/>
              </w:rPr>
              <w:t>2.1.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Ogólne wymagania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_Toc117444717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6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6C1298F9" w14:textId="32BAC1DE" w:rsidR="0052239D" w:rsidRDefault="00270EF0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18" w:history="1">
            <w:r w:rsidR="0052239D" w:rsidRPr="00470051">
              <w:rPr>
                <w:rStyle w:val="Hipercze"/>
                <w:noProof/>
              </w:rPr>
              <w:t>2.2.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Składowanie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_Toc117444718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6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2083684B" w14:textId="44865D74" w:rsidR="0052239D" w:rsidRDefault="00270EF0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19" w:history="1">
            <w:r w:rsidR="0052239D" w:rsidRPr="00470051">
              <w:rPr>
                <w:rStyle w:val="Hipercze"/>
                <w:noProof/>
              </w:rPr>
              <w:t>3.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SPRZĘT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_Toc117444719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7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6C44C502" w14:textId="2AC133BD" w:rsidR="0052239D" w:rsidRDefault="00270EF0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20" w:history="1">
            <w:r w:rsidR="0052239D" w:rsidRPr="00470051">
              <w:rPr>
                <w:rStyle w:val="Hipercze"/>
                <w:noProof/>
              </w:rPr>
              <w:t>4.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TRANSPORT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_Toc117444720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8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2546CDAC" w14:textId="00AF45C3" w:rsidR="0052239D" w:rsidRDefault="00270EF0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21" w:history="1">
            <w:r w:rsidR="0052239D" w:rsidRPr="00470051">
              <w:rPr>
                <w:rStyle w:val="Hipercze"/>
                <w:noProof/>
              </w:rPr>
              <w:t>4.1.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Wymagania ogólne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_Toc117444721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8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284D0159" w14:textId="724380B5" w:rsidR="0052239D" w:rsidRDefault="00270EF0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22" w:history="1">
            <w:r w:rsidR="0052239D" w:rsidRPr="00470051">
              <w:rPr>
                <w:rStyle w:val="Hipercze"/>
                <w:noProof/>
              </w:rPr>
              <w:t>4.2.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Transport rur preizolowanych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_Toc117444722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8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2D398036" w14:textId="7C46BCC3" w:rsidR="0052239D" w:rsidRDefault="00270EF0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23" w:history="1">
            <w:r w:rsidR="0052239D" w:rsidRPr="00470051">
              <w:rPr>
                <w:rStyle w:val="Hipercze"/>
                <w:noProof/>
              </w:rPr>
              <w:t>4.3.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Transport komór ciepłowniczych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_Toc117444723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8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11F85908" w14:textId="63FDA623" w:rsidR="0052239D" w:rsidRDefault="00270EF0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24" w:history="1">
            <w:r w:rsidR="0052239D" w:rsidRPr="00470051">
              <w:rPr>
                <w:rStyle w:val="Hipercze"/>
                <w:noProof/>
              </w:rPr>
              <w:t>4.4.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Transport włazów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_Toc117444724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8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7F7C5155" w14:textId="048F37D5" w:rsidR="0052239D" w:rsidRDefault="00270EF0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25" w:history="1">
            <w:r w:rsidR="0052239D" w:rsidRPr="00470051">
              <w:rPr>
                <w:rStyle w:val="Hipercze"/>
                <w:noProof/>
              </w:rPr>
              <w:t>4.5.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Transport kruszyw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_Toc117444725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8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5F492A61" w14:textId="36478A7C" w:rsidR="0052239D" w:rsidRDefault="00270EF0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26" w:history="1">
            <w:r w:rsidR="0052239D" w:rsidRPr="00470051">
              <w:rPr>
                <w:rStyle w:val="Hipercze"/>
                <w:noProof/>
              </w:rPr>
              <w:t>4.6.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Transport mieszanki betonowej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_Toc117444726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8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14EBB8DC" w14:textId="70010567" w:rsidR="0052239D" w:rsidRDefault="00270EF0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27" w:history="1">
            <w:r w:rsidR="0052239D" w:rsidRPr="00470051">
              <w:rPr>
                <w:rStyle w:val="Hipercze"/>
                <w:noProof/>
              </w:rPr>
              <w:t>5.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WYKONANIE ROBÓT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_Toc117444727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9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321F9FCC" w14:textId="5F33D9E2" w:rsidR="0052239D" w:rsidRDefault="00270EF0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28" w:history="1">
            <w:r w:rsidR="0052239D" w:rsidRPr="00470051">
              <w:rPr>
                <w:rStyle w:val="Hipercze"/>
                <w:noProof/>
              </w:rPr>
              <w:t>5.1.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Wymagania ogólne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_Toc117444728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9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024220B7" w14:textId="014DB4EB" w:rsidR="0052239D" w:rsidRDefault="00270EF0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29" w:history="1">
            <w:r w:rsidR="0052239D" w:rsidRPr="00470051">
              <w:rPr>
                <w:rStyle w:val="Hipercze"/>
                <w:noProof/>
              </w:rPr>
              <w:t>5.2.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Roboty przygotowawcze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_Toc117444729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9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3DEDCA86" w14:textId="4C82C656" w:rsidR="0052239D" w:rsidRDefault="00270EF0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30" w:history="1">
            <w:r w:rsidR="0052239D" w:rsidRPr="00470051">
              <w:rPr>
                <w:rStyle w:val="Hipercze"/>
                <w:noProof/>
              </w:rPr>
              <w:t>5.3.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Roboty ziemne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_Toc117444730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10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667F3971" w14:textId="14143202" w:rsidR="0052239D" w:rsidRDefault="00270EF0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31" w:history="1">
            <w:r w:rsidR="0052239D" w:rsidRPr="00470051">
              <w:rPr>
                <w:rStyle w:val="Hipercze"/>
                <w:noProof/>
              </w:rPr>
              <w:t>5.4.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Roboty montażowe i demontażowe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_Toc117444731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12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39CB8ED3" w14:textId="4DE2F96C" w:rsidR="0052239D" w:rsidRDefault="00270EF0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32" w:history="1">
            <w:r w:rsidR="0052239D" w:rsidRPr="00470051">
              <w:rPr>
                <w:rStyle w:val="Hipercze"/>
                <w:noProof/>
              </w:rPr>
              <w:t>6.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KONTROLA JAKOŚCI ROBÓT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_Toc117444732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15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51330846" w14:textId="47D6D8FC" w:rsidR="0052239D" w:rsidRDefault="00270EF0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33" w:history="1">
            <w:r w:rsidR="0052239D" w:rsidRPr="00470051">
              <w:rPr>
                <w:rStyle w:val="Hipercze"/>
                <w:noProof/>
              </w:rPr>
              <w:t>6.1.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Roboty ziemne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_Toc117444733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15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2DD1342E" w14:textId="0CD37F77" w:rsidR="0052239D" w:rsidRDefault="00270EF0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34" w:history="1">
            <w:r w:rsidR="0052239D" w:rsidRPr="00470051">
              <w:rPr>
                <w:rStyle w:val="Hipercze"/>
                <w:noProof/>
              </w:rPr>
              <w:t>6.2.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Roboty montażowe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_Toc117444734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15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4DCB9EE1" w14:textId="2266C9DE" w:rsidR="0052239D" w:rsidRDefault="00270EF0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35" w:history="1">
            <w:r w:rsidR="0052239D" w:rsidRPr="00470051">
              <w:rPr>
                <w:rStyle w:val="Hipercze"/>
                <w:noProof/>
              </w:rPr>
              <w:t>7.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OBMIAR ROBÓT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_Toc117444735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16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179AF33C" w14:textId="1C439ABB" w:rsidR="0052239D" w:rsidRDefault="00270EF0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36" w:history="1">
            <w:r w:rsidR="0052239D" w:rsidRPr="00470051">
              <w:rPr>
                <w:rStyle w:val="Hipercze"/>
                <w:noProof/>
              </w:rPr>
              <w:t>8.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ODBIÓR ROBÓT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_Toc117444736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16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2E7201F1" w14:textId="10D05E04" w:rsidR="0052239D" w:rsidRDefault="00270EF0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37" w:history="1">
            <w:r w:rsidR="0052239D" w:rsidRPr="00470051">
              <w:rPr>
                <w:rStyle w:val="Hipercze"/>
                <w:noProof/>
              </w:rPr>
              <w:t>9.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PODSTAWA PŁATNOŚCI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_Toc117444737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17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66C1366B" w14:textId="5D95234E" w:rsidR="0052239D" w:rsidRDefault="00270EF0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38" w:history="1">
            <w:r w:rsidR="0052239D" w:rsidRPr="00470051">
              <w:rPr>
                <w:rStyle w:val="Hipercze"/>
                <w:noProof/>
              </w:rPr>
              <w:t>10.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PRZEPISY ZWIĄZANE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_Toc117444738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18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1D5185BC" w14:textId="19EB52E8" w:rsidR="0052239D" w:rsidRDefault="00270EF0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39" w:history="1">
            <w:r w:rsidR="0052239D" w:rsidRPr="00470051">
              <w:rPr>
                <w:rStyle w:val="Hipercze"/>
                <w:noProof/>
              </w:rPr>
              <w:t>10.1.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Polskie Normy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_Toc117444739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18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5B842F1F" w14:textId="522BAB4F" w:rsidR="0052239D" w:rsidRDefault="00270EF0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40" w:history="1">
            <w:r w:rsidR="0052239D" w:rsidRPr="00470051">
              <w:rPr>
                <w:rStyle w:val="Hipercze"/>
                <w:noProof/>
              </w:rPr>
              <w:t>10.2.</w:t>
            </w:r>
            <w:r w:rsidR="0052239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2239D" w:rsidRPr="00470051">
              <w:rPr>
                <w:rStyle w:val="Hipercze"/>
                <w:noProof/>
              </w:rPr>
              <w:t>Pozostałe przepisy</w:t>
            </w:r>
            <w:r w:rsidR="0052239D">
              <w:rPr>
                <w:noProof/>
                <w:webHidden/>
              </w:rPr>
              <w:tab/>
            </w:r>
            <w:r w:rsidR="0052239D">
              <w:rPr>
                <w:noProof/>
                <w:webHidden/>
              </w:rPr>
              <w:fldChar w:fldCharType="begin"/>
            </w:r>
            <w:r w:rsidR="0052239D">
              <w:rPr>
                <w:noProof/>
                <w:webHidden/>
              </w:rPr>
              <w:instrText xml:space="preserve"> PAGEREF _Toc117444740 \h </w:instrText>
            </w:r>
            <w:r w:rsidR="0052239D">
              <w:rPr>
                <w:noProof/>
                <w:webHidden/>
              </w:rPr>
            </w:r>
            <w:r w:rsidR="0052239D">
              <w:rPr>
                <w:noProof/>
                <w:webHidden/>
              </w:rPr>
              <w:fldChar w:fldCharType="separate"/>
            </w:r>
            <w:r w:rsidR="0052239D">
              <w:rPr>
                <w:noProof/>
                <w:webHidden/>
              </w:rPr>
              <w:t>19</w:t>
            </w:r>
            <w:r w:rsidR="0052239D">
              <w:rPr>
                <w:noProof/>
                <w:webHidden/>
              </w:rPr>
              <w:fldChar w:fldCharType="end"/>
            </w:r>
          </w:hyperlink>
        </w:p>
        <w:p w14:paraId="7B21A58C" w14:textId="7910B072" w:rsidR="00CA6A50" w:rsidRDefault="00CA6A50">
          <w:r w:rsidRPr="00CA6A50">
            <w:rPr>
              <w:b/>
              <w:bCs/>
              <w:sz w:val="20"/>
              <w:szCs w:val="20"/>
            </w:rPr>
            <w:fldChar w:fldCharType="end"/>
          </w:r>
        </w:p>
      </w:sdtContent>
    </w:sdt>
    <w:p w14:paraId="68F2BC49" w14:textId="4573A007" w:rsidR="00395878" w:rsidRPr="00395878" w:rsidRDefault="00395878">
      <w:pPr>
        <w:rPr>
          <w:rStyle w:val="Pogrubienie"/>
          <w:sz w:val="28"/>
          <w:szCs w:val="28"/>
        </w:rPr>
      </w:pPr>
    </w:p>
    <w:p w14:paraId="2DDCEE67" w14:textId="2CF5B378" w:rsidR="008D3D5F" w:rsidRPr="00395878" w:rsidRDefault="008D3D5F">
      <w:pPr>
        <w:pStyle w:val="Nagwek1"/>
        <w:numPr>
          <w:ilvl w:val="0"/>
          <w:numId w:val="11"/>
        </w:numPr>
        <w:rPr>
          <w:rStyle w:val="Pogrubienie"/>
          <w:b/>
          <w:bCs w:val="0"/>
        </w:rPr>
      </w:pPr>
      <w:bookmarkStart w:id="0" w:name="_Toc117444709"/>
      <w:r w:rsidRPr="00395878">
        <w:rPr>
          <w:rStyle w:val="Pogrubienie"/>
          <w:b/>
          <w:bCs w:val="0"/>
        </w:rPr>
        <w:lastRenderedPageBreak/>
        <w:t>WSTĘP</w:t>
      </w:r>
      <w:bookmarkEnd w:id="0"/>
    </w:p>
    <w:p w14:paraId="311C9741" w14:textId="5C386BCD" w:rsidR="00395878" w:rsidRDefault="00395878">
      <w:pPr>
        <w:pStyle w:val="Nagwek1"/>
        <w:numPr>
          <w:ilvl w:val="1"/>
          <w:numId w:val="12"/>
        </w:numPr>
        <w:rPr>
          <w:rStyle w:val="Pogrubienie"/>
          <w:b/>
          <w:bCs w:val="0"/>
        </w:rPr>
      </w:pPr>
      <w:bookmarkStart w:id="1" w:name="_Toc117444710"/>
      <w:r>
        <w:rPr>
          <w:rStyle w:val="Pogrubienie"/>
          <w:b/>
          <w:bCs w:val="0"/>
        </w:rPr>
        <w:t>Nazwa zadania</w:t>
      </w:r>
      <w:bookmarkEnd w:id="1"/>
    </w:p>
    <w:p w14:paraId="172B028C" w14:textId="77777777" w:rsidR="00270EF0" w:rsidRPr="00270EF0" w:rsidRDefault="00270EF0" w:rsidP="00270EF0">
      <w:pPr>
        <w:pStyle w:val="Nagwek1"/>
      </w:pPr>
      <w:bookmarkStart w:id="2" w:name="_Toc117444711"/>
      <w:r w:rsidRPr="00270EF0">
        <w:rPr>
          <w:rFonts w:eastAsiaTheme="minorHAnsi" w:cstheme="minorBidi"/>
          <w:b w:val="0"/>
          <w:sz w:val="22"/>
          <w:szCs w:val="22"/>
        </w:rPr>
        <w:t>„Poprawa bezpieczeństwa pieszych w ciągu DW 522 w miejscowości Cierpięta"</w:t>
      </w:r>
    </w:p>
    <w:p w14:paraId="09CD85D7" w14:textId="15D4937E" w:rsidR="00A6150F" w:rsidRPr="00395878" w:rsidRDefault="00FC2E1C">
      <w:pPr>
        <w:pStyle w:val="Nagwek1"/>
        <w:numPr>
          <w:ilvl w:val="1"/>
          <w:numId w:val="12"/>
        </w:numPr>
      </w:pPr>
      <w:r w:rsidRPr="00395878">
        <w:rPr>
          <w:rStyle w:val="Pogrubienie"/>
          <w:b/>
          <w:bCs w:val="0"/>
        </w:rPr>
        <w:t>Przedmiot specyfikacji technicznej wykonania i odbioru robót budowlanych (</w:t>
      </w:r>
      <w:proofErr w:type="spellStart"/>
      <w:r w:rsidRPr="00395878">
        <w:rPr>
          <w:rStyle w:val="Pogrubienie"/>
          <w:b/>
          <w:bCs w:val="0"/>
        </w:rPr>
        <w:t>STWiORB</w:t>
      </w:r>
      <w:proofErr w:type="spellEnd"/>
      <w:r w:rsidRPr="00395878">
        <w:rPr>
          <w:rStyle w:val="Pogrubienie"/>
          <w:b/>
          <w:bCs w:val="0"/>
        </w:rPr>
        <w:t>)</w:t>
      </w:r>
      <w:bookmarkEnd w:id="2"/>
    </w:p>
    <w:p w14:paraId="3F44A559" w14:textId="17439D2B" w:rsidR="008D3D5F" w:rsidRPr="00395878" w:rsidRDefault="00FC2E1C" w:rsidP="00FC2E1C">
      <w:r w:rsidRPr="00395878">
        <w:t xml:space="preserve">Przedmiotem niniejszej Specyfikacji Technicznej </w:t>
      </w:r>
      <w:r w:rsidR="00C519D6" w:rsidRPr="00395878">
        <w:t>(</w:t>
      </w:r>
      <w:proofErr w:type="spellStart"/>
      <w:r w:rsidRPr="00395878">
        <w:t>ST</w:t>
      </w:r>
      <w:r w:rsidR="00C519D6" w:rsidRPr="00395878">
        <w:t>WiORB</w:t>
      </w:r>
      <w:proofErr w:type="spellEnd"/>
      <w:r w:rsidR="00C519D6" w:rsidRPr="00395878">
        <w:t>)</w:t>
      </w:r>
      <w:r w:rsidRPr="00395878">
        <w:t xml:space="preserve"> s</w:t>
      </w:r>
      <w:r w:rsidRPr="00395878">
        <w:rPr>
          <w:rFonts w:cs="TimesNewRoman"/>
        </w:rPr>
        <w:t xml:space="preserve">ą </w:t>
      </w:r>
      <w:r w:rsidRPr="00395878">
        <w:t>wymagania dotycz</w:t>
      </w:r>
      <w:r w:rsidRPr="00395878">
        <w:rPr>
          <w:rFonts w:cs="TimesNewRoman"/>
        </w:rPr>
        <w:t>ą</w:t>
      </w:r>
      <w:r w:rsidRPr="00395878">
        <w:t xml:space="preserve">ce wykonania i odbioru </w:t>
      </w:r>
      <w:r w:rsidR="00C519D6" w:rsidRPr="00395878">
        <w:t>r</w:t>
      </w:r>
      <w:r w:rsidRPr="00395878">
        <w:t xml:space="preserve">obót </w:t>
      </w:r>
      <w:r w:rsidR="00C519D6" w:rsidRPr="00395878">
        <w:t xml:space="preserve">budowlanych </w:t>
      </w:r>
      <w:r w:rsidRPr="00395878">
        <w:t>dotycz</w:t>
      </w:r>
      <w:r w:rsidRPr="00395878">
        <w:rPr>
          <w:rFonts w:cs="TimesNewRoman"/>
        </w:rPr>
        <w:t>ą</w:t>
      </w:r>
      <w:r w:rsidRPr="00395878">
        <w:t xml:space="preserve">cych przebudowy i budowy </w:t>
      </w:r>
      <w:r w:rsidR="000272A5" w:rsidRPr="00395878">
        <w:t xml:space="preserve">sieci </w:t>
      </w:r>
      <w:r w:rsidR="007D6E29" w:rsidRPr="00395878">
        <w:t xml:space="preserve">ciepłowniczej </w:t>
      </w:r>
      <w:r w:rsidR="00C519D6" w:rsidRPr="00395878">
        <w:t>realizowanej na zlecenie Zarządu Dróg Wojewódzkich w Gdańsku.</w:t>
      </w:r>
    </w:p>
    <w:p w14:paraId="4B4DF397" w14:textId="5CA54407" w:rsidR="008D3D5F" w:rsidRPr="00395878" w:rsidRDefault="00C519D6">
      <w:pPr>
        <w:pStyle w:val="Nagwek1"/>
        <w:numPr>
          <w:ilvl w:val="1"/>
          <w:numId w:val="12"/>
        </w:numPr>
        <w:rPr>
          <w:rStyle w:val="Pogrubienie"/>
          <w:b/>
          <w:bCs w:val="0"/>
        </w:rPr>
      </w:pPr>
      <w:bookmarkStart w:id="3" w:name="_Toc117444712"/>
      <w:r w:rsidRPr="00395878">
        <w:rPr>
          <w:rStyle w:val="Pogrubienie"/>
          <w:b/>
          <w:bCs w:val="0"/>
        </w:rPr>
        <w:t>Zakres stosowania specyfikacji technicznej (</w:t>
      </w:r>
      <w:proofErr w:type="spellStart"/>
      <w:r w:rsidRPr="00395878">
        <w:rPr>
          <w:rStyle w:val="Pogrubienie"/>
          <w:b/>
          <w:bCs w:val="0"/>
        </w:rPr>
        <w:t>STWiORB</w:t>
      </w:r>
      <w:proofErr w:type="spellEnd"/>
      <w:r w:rsidRPr="00395878">
        <w:rPr>
          <w:rStyle w:val="Pogrubienie"/>
          <w:b/>
          <w:bCs w:val="0"/>
        </w:rPr>
        <w:t>)</w:t>
      </w:r>
      <w:bookmarkEnd w:id="3"/>
    </w:p>
    <w:p w14:paraId="3334ED2F" w14:textId="55E22966" w:rsidR="008D3D5F" w:rsidRPr="00395878" w:rsidRDefault="00C519D6" w:rsidP="00C519D6">
      <w:r w:rsidRPr="00395878">
        <w:t>Specyfikacja Techniczna (</w:t>
      </w:r>
      <w:proofErr w:type="spellStart"/>
      <w:r w:rsidRPr="00395878">
        <w:t>STWiORB</w:t>
      </w:r>
      <w:proofErr w:type="spellEnd"/>
      <w:r w:rsidRPr="00395878">
        <w:t>) jest stosowana jako Dokument Przetargowy i Kontraktowy przy zlecaniu i realizacji Robót wymienionych w punkcie 1.1.</w:t>
      </w:r>
    </w:p>
    <w:p w14:paraId="1549F38E" w14:textId="5F2A3FB8" w:rsidR="00C519D6" w:rsidRPr="00395878" w:rsidRDefault="00C519D6">
      <w:pPr>
        <w:pStyle w:val="Nagwek1"/>
        <w:numPr>
          <w:ilvl w:val="1"/>
          <w:numId w:val="12"/>
        </w:numPr>
        <w:rPr>
          <w:rStyle w:val="Pogrubienie"/>
          <w:b/>
          <w:bCs w:val="0"/>
        </w:rPr>
      </w:pPr>
      <w:bookmarkStart w:id="4" w:name="_Toc117444713"/>
      <w:r w:rsidRPr="00395878">
        <w:rPr>
          <w:rStyle w:val="Pogrubienie"/>
          <w:b/>
          <w:bCs w:val="0"/>
        </w:rPr>
        <w:t>Zakres robót objętych specyfikacją techniczną (</w:t>
      </w:r>
      <w:proofErr w:type="spellStart"/>
      <w:r w:rsidRPr="00395878">
        <w:rPr>
          <w:rStyle w:val="Pogrubienie"/>
          <w:b/>
          <w:bCs w:val="0"/>
        </w:rPr>
        <w:t>STWiORB</w:t>
      </w:r>
      <w:proofErr w:type="spellEnd"/>
      <w:r w:rsidRPr="00395878">
        <w:rPr>
          <w:rStyle w:val="Pogrubienie"/>
          <w:b/>
          <w:bCs w:val="0"/>
        </w:rPr>
        <w:t>)</w:t>
      </w:r>
      <w:bookmarkEnd w:id="4"/>
    </w:p>
    <w:p w14:paraId="605AFF33" w14:textId="46D5F3C9" w:rsidR="00C519D6" w:rsidRPr="00395878" w:rsidRDefault="007B2D86" w:rsidP="007B2D86">
      <w:r w:rsidRPr="00395878">
        <w:t xml:space="preserve">Niniejsza Specyfikacja Techniczna </w:t>
      </w:r>
      <w:r w:rsidRPr="00395878">
        <w:rPr>
          <w:rStyle w:val="Pogrubienie"/>
          <w:b w:val="0"/>
          <w:bCs w:val="0"/>
          <w:sz w:val="24"/>
          <w:szCs w:val="24"/>
        </w:rPr>
        <w:t>(</w:t>
      </w:r>
      <w:proofErr w:type="spellStart"/>
      <w:r w:rsidRPr="00395878">
        <w:rPr>
          <w:rStyle w:val="Pogrubienie"/>
          <w:b w:val="0"/>
          <w:bCs w:val="0"/>
          <w:sz w:val="24"/>
          <w:szCs w:val="24"/>
        </w:rPr>
        <w:t>STWiORB</w:t>
      </w:r>
      <w:proofErr w:type="spellEnd"/>
      <w:r w:rsidRPr="00395878">
        <w:rPr>
          <w:rStyle w:val="Pogrubienie"/>
          <w:b w:val="0"/>
          <w:bCs w:val="0"/>
          <w:sz w:val="24"/>
          <w:szCs w:val="24"/>
        </w:rPr>
        <w:t xml:space="preserve">) </w:t>
      </w:r>
      <w:r w:rsidRPr="00395878">
        <w:t xml:space="preserve">dotyczy budowy </w:t>
      </w:r>
      <w:r w:rsidR="000272A5" w:rsidRPr="00395878">
        <w:t xml:space="preserve">sieci </w:t>
      </w:r>
      <w:r w:rsidR="007D6E29" w:rsidRPr="00395878">
        <w:t>ciepłowniczej</w:t>
      </w:r>
      <w:r w:rsidRPr="00395878">
        <w:t xml:space="preserve"> i zwi</w:t>
      </w:r>
      <w:r w:rsidRPr="00395878">
        <w:rPr>
          <w:rFonts w:cs="TimesNewRoman"/>
        </w:rPr>
        <w:t>ą</w:t>
      </w:r>
      <w:r w:rsidRPr="00395878">
        <w:t>zana jest z wykonaniem n/w Robót.</w:t>
      </w:r>
    </w:p>
    <w:p w14:paraId="7EB4D817" w14:textId="2CFB6E13" w:rsidR="008D3D5F" w:rsidRPr="00395878" w:rsidRDefault="007B2D86" w:rsidP="00395878">
      <w:pPr>
        <w:pStyle w:val="Akapitzlist"/>
        <w:numPr>
          <w:ilvl w:val="2"/>
          <w:numId w:val="1"/>
        </w:numPr>
        <w:spacing w:line="276" w:lineRule="auto"/>
        <w:ind w:left="789" w:hanging="505"/>
      </w:pPr>
      <w:r w:rsidRPr="00395878">
        <w:t xml:space="preserve"> Budowa </w:t>
      </w:r>
      <w:r w:rsidR="0042470B" w:rsidRPr="00395878">
        <w:t xml:space="preserve">sieci </w:t>
      </w:r>
      <w:r w:rsidR="007D6E29" w:rsidRPr="00395878">
        <w:t>ciepłowniczej</w:t>
      </w:r>
    </w:p>
    <w:p w14:paraId="527C00E5" w14:textId="5FFD3D30" w:rsidR="007B2D86" w:rsidRPr="00395878" w:rsidRDefault="007B2D86" w:rsidP="00395878">
      <w:pPr>
        <w:pStyle w:val="Akapitzlist"/>
        <w:numPr>
          <w:ilvl w:val="2"/>
          <w:numId w:val="1"/>
        </w:numPr>
        <w:spacing w:line="276" w:lineRule="auto"/>
        <w:ind w:left="789" w:hanging="505"/>
      </w:pPr>
      <w:r w:rsidRPr="00395878">
        <w:t xml:space="preserve">Budowa </w:t>
      </w:r>
      <w:r w:rsidR="0042470B" w:rsidRPr="00395878">
        <w:t>przyłączy</w:t>
      </w:r>
      <w:r w:rsidR="007D6E29" w:rsidRPr="00395878">
        <w:t xml:space="preserve"> ciepłowniczych</w:t>
      </w:r>
      <w:r w:rsidRPr="00395878">
        <w:t xml:space="preserve"> </w:t>
      </w:r>
    </w:p>
    <w:p w14:paraId="1D3EE773" w14:textId="598C93DD" w:rsidR="00AA4A2F" w:rsidRPr="00395878" w:rsidRDefault="00AA4A2F" w:rsidP="00395878">
      <w:pPr>
        <w:pStyle w:val="Akapitzlist"/>
        <w:numPr>
          <w:ilvl w:val="2"/>
          <w:numId w:val="1"/>
        </w:numPr>
        <w:spacing w:line="276" w:lineRule="auto"/>
        <w:ind w:left="789" w:hanging="505"/>
      </w:pPr>
      <w:r w:rsidRPr="00395878">
        <w:t xml:space="preserve">Montaż </w:t>
      </w:r>
      <w:r w:rsidR="0042470B" w:rsidRPr="00395878">
        <w:t>rury ochronnej</w:t>
      </w:r>
      <w:r w:rsidRPr="00395878">
        <w:t xml:space="preserve"> </w:t>
      </w:r>
    </w:p>
    <w:p w14:paraId="2EB057CD" w14:textId="2DC84878" w:rsidR="00AA4A2F" w:rsidRPr="00395878" w:rsidRDefault="00AA4A2F" w:rsidP="00395878">
      <w:pPr>
        <w:pStyle w:val="Akapitzlist"/>
        <w:numPr>
          <w:ilvl w:val="2"/>
          <w:numId w:val="1"/>
        </w:numPr>
        <w:spacing w:line="276" w:lineRule="auto"/>
        <w:ind w:left="789" w:hanging="505"/>
      </w:pPr>
      <w:r w:rsidRPr="00395878">
        <w:t xml:space="preserve">Montaż </w:t>
      </w:r>
      <w:r w:rsidR="007D6E29" w:rsidRPr="00395878">
        <w:t>komór ciepłowniczych</w:t>
      </w:r>
    </w:p>
    <w:p w14:paraId="69C0876D" w14:textId="4FD16FF7" w:rsidR="00AA4A2F" w:rsidRPr="00395878" w:rsidRDefault="00AA4A2F" w:rsidP="00395878">
      <w:pPr>
        <w:pStyle w:val="Akapitzlist"/>
        <w:numPr>
          <w:ilvl w:val="2"/>
          <w:numId w:val="1"/>
        </w:numPr>
        <w:spacing w:line="276" w:lineRule="auto"/>
        <w:ind w:left="789" w:hanging="505"/>
      </w:pPr>
      <w:r w:rsidRPr="00395878">
        <w:t xml:space="preserve">Montaż </w:t>
      </w:r>
      <w:r w:rsidR="007D6E29" w:rsidRPr="00395878">
        <w:t>zaworów ciepłowniczych</w:t>
      </w:r>
    </w:p>
    <w:p w14:paraId="577C8199" w14:textId="5E849D9A" w:rsidR="00875BAC" w:rsidRPr="00395878" w:rsidRDefault="00875BAC" w:rsidP="00875BAC">
      <w:pPr>
        <w:pStyle w:val="Akapitzlist"/>
        <w:spacing w:after="0"/>
        <w:ind w:left="618"/>
        <w:rPr>
          <w:color w:val="FF0000"/>
        </w:rPr>
      </w:pPr>
    </w:p>
    <w:p w14:paraId="44B06E5B" w14:textId="4B092D18" w:rsidR="00395878" w:rsidRDefault="00395878">
      <w:pPr>
        <w:pStyle w:val="Nagwek1"/>
        <w:numPr>
          <w:ilvl w:val="1"/>
          <w:numId w:val="12"/>
        </w:numPr>
        <w:rPr>
          <w:rStyle w:val="Pogrubienie"/>
          <w:b/>
          <w:bCs w:val="0"/>
        </w:rPr>
      </w:pPr>
      <w:bookmarkStart w:id="5" w:name="_Toc117444714"/>
      <w:r>
        <w:rPr>
          <w:rStyle w:val="Pogrubienie"/>
          <w:b/>
          <w:bCs w:val="0"/>
        </w:rPr>
        <w:t>Nazwy i kody</w:t>
      </w:r>
      <w:bookmarkEnd w:id="5"/>
    </w:p>
    <w:p w14:paraId="7C77A7D7" w14:textId="77777777" w:rsidR="000A5ADB" w:rsidRDefault="000A5ADB" w:rsidP="000A5ADB">
      <w:r>
        <w:t>Nazwy i kody robót objętych wspólnym słownikiem zamówień CPV są</w:t>
      </w:r>
      <w:r>
        <w:rPr>
          <w:spacing w:val="-42"/>
        </w:rPr>
        <w:t xml:space="preserve"> </w:t>
      </w:r>
      <w:r>
        <w:t xml:space="preserve">następujące: </w:t>
      </w:r>
    </w:p>
    <w:p w14:paraId="5AFBF4E5" w14:textId="77777777" w:rsidR="000A5ADB" w:rsidRDefault="000A5ADB" w:rsidP="000A5ADB">
      <w:pPr>
        <w:spacing w:line="360" w:lineRule="auto"/>
      </w:pPr>
      <w:r>
        <w:t>Grupa</w:t>
      </w:r>
      <w:r>
        <w:rPr>
          <w:spacing w:val="-2"/>
        </w:rPr>
        <w:t xml:space="preserve"> </w:t>
      </w:r>
      <w:r>
        <w:t>robót:</w:t>
      </w:r>
      <w:r>
        <w:tab/>
        <w:t>45000000-7 Roboty budowlane</w:t>
      </w:r>
    </w:p>
    <w:p w14:paraId="7C2FC490" w14:textId="77777777" w:rsidR="000A5ADB" w:rsidRDefault="000A5ADB" w:rsidP="000A5ADB">
      <w:pPr>
        <w:spacing w:line="360" w:lineRule="auto"/>
      </w:pPr>
      <w:r>
        <w:t>Klasa</w:t>
      </w:r>
      <w:r>
        <w:rPr>
          <w:spacing w:val="-4"/>
        </w:rPr>
        <w:t xml:space="preserve"> </w:t>
      </w:r>
      <w:r>
        <w:t>robót:</w:t>
      </w:r>
      <w:r>
        <w:tab/>
        <w:t>45200000-9 Roboty w zakresie wznoszenia kompletnych obiektów budowlanych lub ich części oraz roboty w zakresie inżynierii lądowej i wodnej</w:t>
      </w:r>
    </w:p>
    <w:p w14:paraId="72597EC6" w14:textId="144D194E" w:rsidR="00395878" w:rsidRPr="00395878" w:rsidRDefault="000A5ADB" w:rsidP="000A5ADB">
      <w:pPr>
        <w:spacing w:line="360" w:lineRule="auto"/>
      </w:pPr>
      <w:r>
        <w:t>Kategoria</w:t>
      </w:r>
      <w:r>
        <w:rPr>
          <w:spacing w:val="-7"/>
        </w:rPr>
        <w:t xml:space="preserve"> </w:t>
      </w:r>
      <w:r>
        <w:t>robót:</w:t>
      </w:r>
      <w:r>
        <w:tab/>
        <w:t>45232140-5 Roboty budowlane w zakresie lokalnych sieci grzewczych</w:t>
      </w:r>
    </w:p>
    <w:p w14:paraId="3119704B" w14:textId="7720E9A6" w:rsidR="00875BAC" w:rsidRPr="00395878" w:rsidRDefault="00875BAC">
      <w:pPr>
        <w:pStyle w:val="Nagwek1"/>
        <w:numPr>
          <w:ilvl w:val="1"/>
          <w:numId w:val="12"/>
        </w:numPr>
        <w:rPr>
          <w:rStyle w:val="Pogrubienie"/>
          <w:b/>
          <w:bCs w:val="0"/>
        </w:rPr>
      </w:pPr>
      <w:bookmarkStart w:id="6" w:name="_Toc117444715"/>
      <w:r w:rsidRPr="00395878">
        <w:rPr>
          <w:rStyle w:val="Pogrubienie"/>
          <w:b/>
          <w:bCs w:val="0"/>
        </w:rPr>
        <w:t>Określenia podstawowe</w:t>
      </w:r>
      <w:bookmarkEnd w:id="6"/>
    </w:p>
    <w:p w14:paraId="33021B6F" w14:textId="2869B2DF" w:rsidR="00875BAC" w:rsidRPr="00395878" w:rsidRDefault="00875BAC" w:rsidP="00875BAC">
      <w:r w:rsidRPr="00395878">
        <w:t>Okre</w:t>
      </w:r>
      <w:r w:rsidRPr="00395878">
        <w:rPr>
          <w:rFonts w:cs="TimesNewRoman"/>
        </w:rPr>
        <w:t>ś</w:t>
      </w:r>
      <w:r w:rsidRPr="00395878">
        <w:t>lenia podane w niniejszej Specyfikacji Technicznej s</w:t>
      </w:r>
      <w:r w:rsidRPr="00395878">
        <w:rPr>
          <w:rFonts w:cs="TimesNewRoman"/>
        </w:rPr>
        <w:t xml:space="preserve">ą </w:t>
      </w:r>
      <w:r w:rsidRPr="00395878">
        <w:t>zgodne z okre</w:t>
      </w:r>
      <w:r w:rsidRPr="00395878">
        <w:rPr>
          <w:rFonts w:cs="TimesNewRoman"/>
        </w:rPr>
        <w:t>ś</w:t>
      </w:r>
      <w:r w:rsidRPr="00395878">
        <w:t>leniami zawartymi w aktualnych Polskich Normach i ST D-M 00.00.00 "Wymagania ogólne" .</w:t>
      </w:r>
    </w:p>
    <w:p w14:paraId="211C70CA" w14:textId="689B3895" w:rsidR="00BE58F9" w:rsidRPr="00395878" w:rsidRDefault="00BE58F9" w:rsidP="00BE58F9">
      <w:pPr>
        <w:spacing w:after="0"/>
        <w:rPr>
          <w:i/>
          <w:iCs/>
          <w:u w:val="single"/>
        </w:rPr>
      </w:pPr>
      <w:r w:rsidRPr="00395878">
        <w:rPr>
          <w:i/>
          <w:iCs/>
          <w:u w:val="single"/>
        </w:rPr>
        <w:t>Poj</w:t>
      </w:r>
      <w:r w:rsidRPr="00395878">
        <w:rPr>
          <w:rFonts w:cs="TimesNewRoman,Bold"/>
          <w:i/>
          <w:iCs/>
          <w:u w:val="single"/>
        </w:rPr>
        <w:t>ę</w:t>
      </w:r>
      <w:r w:rsidRPr="00395878">
        <w:rPr>
          <w:i/>
          <w:iCs/>
          <w:u w:val="single"/>
        </w:rPr>
        <w:t>cia ogólne:</w:t>
      </w:r>
    </w:p>
    <w:p w14:paraId="4F62A6A4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Sieć ciepłownicza (cieplna)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sieć przewodów oraz urządzeń pomocniczych służących do przesyłania ciepła ze źródła ciepła do węzłów ciepłowniczych.</w:t>
      </w:r>
    </w:p>
    <w:p w14:paraId="169FC011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System ciepłowniczy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zespół urządzeń, których zadaniem jest wytwarzanie, przesyłanie i przekazywanie ciepła do węzłów ciepłowniczych za pośrednictwem nośnika ciepła. System ciepłowniczy tworzą: źródła ciepła, sieć ciepłownicza oraz węzły ciepłownicze.</w:t>
      </w:r>
    </w:p>
    <w:p w14:paraId="09980187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lastRenderedPageBreak/>
        <w:t>Nośnik ciepła (czynnik grzejny)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czynnik za pośrednictwem, którego transportowane jest ciepło ze źródła ciepła do użytkowników. Najczęściej nośnikiem ciepła jest woda lub para wodna.</w:t>
      </w:r>
    </w:p>
    <w:p w14:paraId="7254922E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Spawanie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metoda spajania, w której łączone brzegi oraz spoiwo ulegają stopieniu.</w:t>
      </w:r>
    </w:p>
    <w:p w14:paraId="3178E566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Spoina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część spawanego złącza, składająca się wyłącznie z metalu stopionego podczas spawania </w:t>
      </w:r>
      <w:proofErr w:type="spellStart"/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>t.j</w:t>
      </w:r>
      <w:proofErr w:type="spellEnd"/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. ze stopionego materiału rodzimego i spoiwa. </w:t>
      </w:r>
    </w:p>
    <w:p w14:paraId="0605491C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Materiał rodzimy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materiał z którego wykonany jest przedmiot poddawany procesowi spajania. </w:t>
      </w:r>
    </w:p>
    <w:p w14:paraId="13D25C7D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Spoiwo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materiał dodatkowy przeznaczony do utworzenia spoiny. </w:t>
      </w:r>
    </w:p>
    <w:p w14:paraId="0832EC6C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Złącze spawane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połączenie dwóch lub więcej części wykonane za pomocą spawania.</w:t>
      </w:r>
    </w:p>
    <w:p w14:paraId="24A4A9E0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Spawanie gazowe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spawanie, w którym źródłem ciepła jest płomień gazowy.</w:t>
      </w:r>
    </w:p>
    <w:p w14:paraId="5C15CA85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Spawanie łukowe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spawanie, w którym źródłem ciepła jest łuk elektryczny.</w:t>
      </w:r>
    </w:p>
    <w:p w14:paraId="4B07297B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Spawanie ręczne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spawanie, w którym zarówno posuw elektrody lub drutu spawalniczego jak i przesuwanie źródła ciepła wzdłuż złącza odbywają się ręcznie. </w:t>
      </w:r>
    </w:p>
    <w:p w14:paraId="6CCF335D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Spoina montażowa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spoina łącząca części prefabrykowane w całość konstrukcyjną wykonaną w warunkach spawania montażowego. </w:t>
      </w:r>
    </w:p>
    <w:p w14:paraId="67897C8E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Spoina ciągła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spoina ułożona na całej długości złącza.</w:t>
      </w:r>
    </w:p>
    <w:p w14:paraId="207C3F09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Sieć ciepłownicza promieniowa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 – ukształtowanie sieci, w której poszczególne przewody tworzą gałęzie nie łączące się ze sobą.</w:t>
      </w:r>
    </w:p>
    <w:p w14:paraId="598B01E0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Przyłącze ciepłownicze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odcinek sieci ciepłowniczej, do zasilanego obiektu.</w:t>
      </w:r>
    </w:p>
    <w:p w14:paraId="44D3E4C3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 xml:space="preserve">Sieć ciepłownicza </w:t>
      </w:r>
      <w:proofErr w:type="spellStart"/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bezkanałowa</w:t>
      </w:r>
      <w:proofErr w:type="spellEnd"/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sieć ciepłownicza, w której izolowane cieplnie i przeciwwilgociowo rurociągi ułożone są bezpośrednio w gruncie.</w:t>
      </w:r>
    </w:p>
    <w:p w14:paraId="0FFBE662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Sieć ciepłownicza nadziemna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sieć ciepłownicza prowadzona nad poziomem terenu.</w:t>
      </w:r>
    </w:p>
    <w:p w14:paraId="4DC1F366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Schemat montażowy sieci ciepłowniczej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graficzne odwzorowanie układu sieci ciepłowniczej oraz jej elementów w zakresie niezbędnym dla potrzeb montażu.</w:t>
      </w:r>
    </w:p>
    <w:p w14:paraId="24A379EE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Przewód zasilający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przewód, którym przesyłany jest nośnik ciepła ze źródła ciepła do węzła ciepłowniczego.</w:t>
      </w:r>
    </w:p>
    <w:p w14:paraId="2E896C30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Przewód powrotny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przewód, którym przesyłany jest nośnik ciepła od węzła ciepłowniczego do źródła ciepła.</w:t>
      </w:r>
    </w:p>
    <w:p w14:paraId="69084746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Przewód ciepłej wody użytkowej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przewód, którym przesyłana jest ciepła woda użytkowa na potrzeby sanitarne</w:t>
      </w:r>
    </w:p>
    <w:p w14:paraId="6926F09B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Spadek rurociągu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nachylenie rurociągu w stosunku do poziomu.</w:t>
      </w:r>
    </w:p>
    <w:p w14:paraId="15E95F93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Wydłużka (kompensator)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urządzenie umożliwiające przejmowanie zmian długości przewodu spowodowanych zmianami temperatury.</w:t>
      </w:r>
    </w:p>
    <w:p w14:paraId="35044825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Samokompensacja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odpowiednie ukształtowanie rurociągu umożliwiające przejmowanie zmian długości spowodowanych zmianami temperatury (bez stosowania wydłużek).</w:t>
      </w:r>
    </w:p>
    <w:p w14:paraId="005080B2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lastRenderedPageBreak/>
        <w:t>Komora ciepłownicza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budowla przeznaczona do zainstalowania elementów sieci ciepłowniczej. Studzienki ciepłownicze zalicza się do komór ciepłowniczych.</w:t>
      </w:r>
    </w:p>
    <w:p w14:paraId="2B65EA8E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Odwodnienie wodnej sieci ciepłowniczej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układ przewodów i armatury do opróżniania rurociągów z wody.</w:t>
      </w:r>
    </w:p>
    <w:p w14:paraId="7FE424C6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Odwodnienie kanału ciepłowniczego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zespół urządzeń służących do odprowadzenia wody z kanałów i komór ciepłowniczych.</w:t>
      </w:r>
    </w:p>
    <w:p w14:paraId="6E63AA53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Odpowietrzenie sieci ciepłowniczej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układ przewodów i armatury służący do odpowietrzania i napowietrzania sieci ciepłowniczej.            </w:t>
      </w:r>
    </w:p>
    <w:p w14:paraId="008A2FA9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Preizolowana sieć ciepłownicza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układ rurociągów ze wszystkimi urządzeniami na nich zamontowanymi zbudowana z rur, kształtek i elementów preizolowanych.</w:t>
      </w:r>
    </w:p>
    <w:p w14:paraId="50532376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Preizolowana, podziemna sieć ciepłownicza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układ rurociągów z rur, kształtek i elementów preizolowanych ułożonych bezpośrednio w gruncie – bez kanałów.</w:t>
      </w:r>
    </w:p>
    <w:p w14:paraId="20844122" w14:textId="77777777" w:rsidR="007D6E29" w:rsidRPr="00395878" w:rsidRDefault="007D6E29" w:rsidP="007D6E29">
      <w:pPr>
        <w:pStyle w:val="Tekstpodstawowy"/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</w:pPr>
      <w:r w:rsidRPr="00395878">
        <w:rPr>
          <w:rFonts w:ascii="Verdana" w:eastAsiaTheme="minorHAnsi" w:hAnsi="Verdana" w:cstheme="minorBidi"/>
          <w:b/>
          <w:bCs/>
          <w:color w:val="auto"/>
          <w:sz w:val="22"/>
          <w:szCs w:val="22"/>
          <w:lang w:val="pl-PL" w:eastAsia="en-US"/>
        </w:rPr>
        <w:t>Preizolowana, nadziemna sieć ciepłownicza</w:t>
      </w:r>
      <w:r w:rsidRPr="00395878">
        <w:rPr>
          <w:rFonts w:ascii="Verdana" w:eastAsiaTheme="minorHAnsi" w:hAnsi="Verdana" w:cstheme="minorBidi"/>
          <w:color w:val="auto"/>
          <w:sz w:val="22"/>
          <w:szCs w:val="22"/>
          <w:lang w:val="pl-PL" w:eastAsia="en-US"/>
        </w:rPr>
        <w:t xml:space="preserve"> – układ rurociągów z rur, kształtek i elementów preizolowanych ułożonych nad terenem, na konstrukcjach nośnych (słupy, podpory, estakady).</w:t>
      </w:r>
    </w:p>
    <w:p w14:paraId="35D07C1A" w14:textId="77777777" w:rsidR="007D6E29" w:rsidRPr="00395878" w:rsidRDefault="007D6E29" w:rsidP="00BE58F9">
      <w:pPr>
        <w:spacing w:after="0"/>
        <w:rPr>
          <w:i/>
          <w:iCs/>
          <w:color w:val="FF0000"/>
          <w:u w:val="single"/>
        </w:rPr>
      </w:pPr>
    </w:p>
    <w:p w14:paraId="4A8386A1" w14:textId="58850561" w:rsidR="008D3D5F" w:rsidRPr="00395878" w:rsidRDefault="008B4ABE">
      <w:pPr>
        <w:pStyle w:val="Nagwek1"/>
        <w:numPr>
          <w:ilvl w:val="0"/>
          <w:numId w:val="12"/>
        </w:numPr>
      </w:pPr>
      <w:bookmarkStart w:id="7" w:name="_Toc117444716"/>
      <w:r w:rsidRPr="00395878">
        <w:rPr>
          <w:rStyle w:val="Pogrubienie"/>
          <w:b/>
          <w:bCs w:val="0"/>
        </w:rPr>
        <w:t>MATERIAŁY</w:t>
      </w:r>
      <w:bookmarkEnd w:id="7"/>
    </w:p>
    <w:p w14:paraId="0F372E95" w14:textId="388E799D" w:rsidR="008B4ABE" w:rsidRPr="00395878" w:rsidRDefault="002C443E">
      <w:pPr>
        <w:pStyle w:val="Nagwek1"/>
        <w:numPr>
          <w:ilvl w:val="1"/>
          <w:numId w:val="12"/>
        </w:numPr>
      </w:pPr>
      <w:bookmarkStart w:id="8" w:name="_Toc117444717"/>
      <w:r w:rsidRPr="00395878">
        <w:t>Ogólne wymagania</w:t>
      </w:r>
      <w:bookmarkEnd w:id="8"/>
    </w:p>
    <w:p w14:paraId="0D663655" w14:textId="67036677" w:rsidR="007D6E29" w:rsidRPr="00395878" w:rsidRDefault="007D6E29" w:rsidP="007D6E29">
      <w:pPr>
        <w:spacing w:line="240" w:lineRule="atLeast"/>
      </w:pPr>
      <w:r w:rsidRPr="00395878">
        <w:t xml:space="preserve">Stosować należy wyroby budowlane wprowadzone do obrotu, które spełniają wymagania dotyczące certyfikacji i znakowania określone w Ustawa z dnia 16 kwietnia 2004 r. o wyrobach budowlanych i które spełniają wymogi Specyfikacji Technicznej i Dokumentacji Projektowej. </w:t>
      </w:r>
    </w:p>
    <w:p w14:paraId="36718F1E" w14:textId="77777777" w:rsidR="00E830D4" w:rsidRPr="00395878" w:rsidRDefault="007D6E29" w:rsidP="007D6E29">
      <w:pPr>
        <w:jc w:val="both"/>
      </w:pPr>
      <w:r w:rsidRPr="00395878">
        <w:t>Materiałami stosowanymi przy wykonywaniu sieci ciepłowniczej według zasad niniejszej ST są:</w:t>
      </w:r>
    </w:p>
    <w:p w14:paraId="7B76BC06" w14:textId="77777777" w:rsidR="00E830D4" w:rsidRPr="00395878" w:rsidRDefault="007D6E29">
      <w:pPr>
        <w:pStyle w:val="Akapitzlist"/>
        <w:numPr>
          <w:ilvl w:val="0"/>
          <w:numId w:val="9"/>
        </w:numPr>
        <w:jc w:val="both"/>
      </w:pPr>
      <w:r w:rsidRPr="00395878">
        <w:t>Rury preizolowane wraz z kształtkami z rur stalowych preizolowanych pojedynczych z izolacją normalną z przewodami instalacji alarmowej;</w:t>
      </w:r>
    </w:p>
    <w:p w14:paraId="7263C3C1" w14:textId="77777777" w:rsidR="00E830D4" w:rsidRPr="00395878" w:rsidRDefault="007D6E29">
      <w:pPr>
        <w:pStyle w:val="Akapitzlist"/>
        <w:numPr>
          <w:ilvl w:val="0"/>
          <w:numId w:val="9"/>
        </w:numPr>
        <w:jc w:val="both"/>
      </w:pPr>
      <w:r w:rsidRPr="00395878">
        <w:t>Elementy złącza – mufy zgrzewane elektrycznie, rękawy termokurczliwe (zakończenie izolacji), tuleje przejściowe ścienne;</w:t>
      </w:r>
    </w:p>
    <w:p w14:paraId="56E1DDF8" w14:textId="4618FE4B" w:rsidR="00E830D4" w:rsidRPr="00395878" w:rsidRDefault="007D6E29">
      <w:pPr>
        <w:pStyle w:val="Akapitzlist"/>
        <w:numPr>
          <w:ilvl w:val="0"/>
          <w:numId w:val="9"/>
        </w:numPr>
        <w:jc w:val="both"/>
      </w:pPr>
      <w:r w:rsidRPr="00395878">
        <w:t xml:space="preserve">Taśma </w:t>
      </w:r>
      <w:proofErr w:type="spellStart"/>
      <w:r w:rsidRPr="00395878">
        <w:t>lokalizacyjno</w:t>
      </w:r>
      <w:proofErr w:type="spellEnd"/>
      <w:r w:rsidRPr="00395878">
        <w:t xml:space="preserve"> – ostrzegawcza nad trasą sieci ciepłowniczej</w:t>
      </w:r>
      <w:r w:rsidR="00E830D4" w:rsidRPr="00395878">
        <w:t>;</w:t>
      </w:r>
    </w:p>
    <w:p w14:paraId="002B6733" w14:textId="06C176C3" w:rsidR="007D6E29" w:rsidRPr="00395878" w:rsidRDefault="007D6E29">
      <w:pPr>
        <w:pStyle w:val="Akapitzlist"/>
        <w:numPr>
          <w:ilvl w:val="0"/>
          <w:numId w:val="9"/>
        </w:numPr>
        <w:jc w:val="both"/>
      </w:pPr>
      <w:r w:rsidRPr="00395878">
        <w:t xml:space="preserve">Piasek na podłoże, </w:t>
      </w:r>
      <w:proofErr w:type="spellStart"/>
      <w:r w:rsidRPr="00395878">
        <w:t>obsypkę</w:t>
      </w:r>
      <w:proofErr w:type="spellEnd"/>
      <w:r w:rsidRPr="00395878">
        <w:t xml:space="preserve"> i zasypkę  zgodny z PN–EN–13043</w:t>
      </w:r>
      <w:r w:rsidR="00E830D4" w:rsidRPr="00395878">
        <w:t>.</w:t>
      </w:r>
    </w:p>
    <w:p w14:paraId="541B5150" w14:textId="77777777" w:rsidR="00063324" w:rsidRPr="00395878" w:rsidRDefault="00063324" w:rsidP="002C443E">
      <w:pPr>
        <w:autoSpaceDE w:val="0"/>
        <w:autoSpaceDN w:val="0"/>
        <w:adjustRightInd w:val="0"/>
        <w:spacing w:after="0"/>
        <w:rPr>
          <w:color w:val="FF0000"/>
        </w:rPr>
      </w:pPr>
    </w:p>
    <w:p w14:paraId="2A1023F5" w14:textId="31697C5C" w:rsidR="00063324" w:rsidRPr="00395878" w:rsidRDefault="00063324">
      <w:pPr>
        <w:pStyle w:val="Nagwek1"/>
        <w:numPr>
          <w:ilvl w:val="1"/>
          <w:numId w:val="12"/>
        </w:numPr>
      </w:pPr>
      <w:bookmarkStart w:id="9" w:name="_Toc117444718"/>
      <w:r w:rsidRPr="00395878">
        <w:t>Składowanie</w:t>
      </w:r>
      <w:bookmarkEnd w:id="9"/>
    </w:p>
    <w:p w14:paraId="34630020" w14:textId="77777777" w:rsidR="00E830D4" w:rsidRPr="00395878" w:rsidRDefault="00E830D4" w:rsidP="00A72AA4">
      <w:pPr>
        <w:spacing w:after="0"/>
        <w:jc w:val="both"/>
      </w:pPr>
      <w:r w:rsidRPr="00395878">
        <w:t>Składowanie materiałów powinno odbywać się na terenie równym i utwardzonym z możliwością odprowadzenia wód opadowych. Rury należy przechowywać i magazynować w taki sposób, aby zabezpieczyć je przed uszkodzeniem i przesunięciem. Rury należy składować zgodnie z zaleceniem producenta rur.</w:t>
      </w:r>
    </w:p>
    <w:p w14:paraId="1A2D3142" w14:textId="65B6E458" w:rsidR="00E830D4" w:rsidRPr="00395878" w:rsidRDefault="00E830D4" w:rsidP="00A72AA4">
      <w:pPr>
        <w:spacing w:after="0"/>
        <w:jc w:val="both"/>
      </w:pPr>
      <w:r w:rsidRPr="00395878">
        <w:t xml:space="preserve">Rury preizolowane powinny być składowane w taki sposób, aby nie uległy deformacjom i odkształceniom miejscowym. Preizolowane rury składować na równym podłożu, na podkładach. Podkłady będące podparciami powinny mieć dostateczną szerokość i powinny być rozmieszczone w odpowiednich odstępach.. Maksymalna wysokość stosu wynosi 2m. Końce rur powinny być osłonięte i zaślepione fabrycznymi zaślepkami. </w:t>
      </w:r>
    </w:p>
    <w:p w14:paraId="52C75E88" w14:textId="77777777" w:rsidR="00E830D4" w:rsidRPr="00395878" w:rsidRDefault="00E830D4" w:rsidP="00A72AA4">
      <w:pPr>
        <w:spacing w:after="0"/>
        <w:jc w:val="both"/>
      </w:pPr>
      <w:r w:rsidRPr="00395878">
        <w:lastRenderedPageBreak/>
        <w:t>Kształtki preizolowane należy składować w/g asortymentu i wymiarów, na równych powierzchniach, np. na drewnianych paletach i układać tak, aby stykały się ze sobą jak największą powierzchnią.</w:t>
      </w:r>
    </w:p>
    <w:p w14:paraId="385D6297" w14:textId="77777777" w:rsidR="00E830D4" w:rsidRPr="00395878" w:rsidRDefault="00E830D4" w:rsidP="00A72AA4">
      <w:pPr>
        <w:spacing w:after="0"/>
        <w:jc w:val="both"/>
      </w:pPr>
      <w:r w:rsidRPr="00395878">
        <w:t>Nie należy dopuszczać do długotrwałego działania wody na piankę poliuretanową. Izolacja cieplna na końcach preizolowanych rur i elementów powinna być zabezpieczona przed zawilgoceniem.</w:t>
      </w:r>
    </w:p>
    <w:p w14:paraId="5074D9FF" w14:textId="116AFCB2" w:rsidR="00E830D4" w:rsidRPr="00395878" w:rsidRDefault="00E830D4" w:rsidP="00A72AA4">
      <w:pPr>
        <w:spacing w:after="0"/>
        <w:jc w:val="both"/>
      </w:pPr>
      <w:r w:rsidRPr="00395878">
        <w:t>W przypadku dłuższego składowania rur elementy preizolowanych rur i kształtek wykonane z tworzywa sztucznego powinny być ochronione przed bezpośrednim promieniowaniem słonecznym i od wpływu temperatury. Przy wykonywaniu wszelkich prac z rurami: przewodową i osłonową z tworzywa sztucznego np. z polietylenu, w temperaturze poniżej 0</w:t>
      </w:r>
      <w:r w:rsidRPr="00395878">
        <w:rPr>
          <w:vertAlign w:val="superscript"/>
        </w:rPr>
        <w:t>o</w:t>
      </w:r>
      <w:r w:rsidRPr="00395878">
        <w:t xml:space="preserve">C, wymaga się przedsięwzięcia odpowiednich środków zaradczych i zachowania szczególnej ostrożności. Wyroby i elementy do wykonania izolacji przeciwwilgociowej zespołu złączy należy przechowywać </w:t>
      </w:r>
      <w:r w:rsidRPr="00395878">
        <w:br/>
        <w:t xml:space="preserve">ze szczególną starannością, zabezpieczając je przed zabrudzeniem i uszkodzeniami. Komponenty pianki PUR do wykonania izolacji cieplnej złącza należy przechowywać w pomieszczeniach zamkniętych, w temperaturze pokojowej i zgodnie z wymaganiami dostawcy komponentów. Inne materiały </w:t>
      </w:r>
      <w:r w:rsidRPr="00395878">
        <w:br/>
        <w:t>i elementy do wykonania izolacji cieplnej złącza jak otuliny, maty, kształtki należy przechowywać tak, aby nie uległy zawilgoceniu, zabrudzeniu i uszkodzeniom.</w:t>
      </w:r>
    </w:p>
    <w:p w14:paraId="2DDBE75A" w14:textId="010A9F2C" w:rsidR="00E830D4" w:rsidRPr="00395878" w:rsidRDefault="00E830D4" w:rsidP="00A72AA4">
      <w:pPr>
        <w:spacing w:after="0"/>
        <w:jc w:val="both"/>
      </w:pPr>
      <w:r w:rsidRPr="00395878">
        <w:t>Kształtki i armaturę należy przewozić w oryginalnych opakowaniach producenta, które należy zabezpieczyć na placu budowy przed działaniem warunków atmosferycznych w pomieszczeniach zamkniętych.</w:t>
      </w:r>
    </w:p>
    <w:p w14:paraId="684727C2" w14:textId="77777777" w:rsidR="00E830D4" w:rsidRPr="00395878" w:rsidRDefault="00E830D4" w:rsidP="00A72AA4">
      <w:pPr>
        <w:spacing w:after="0"/>
        <w:jc w:val="both"/>
      </w:pPr>
      <w:r w:rsidRPr="00395878">
        <w:t xml:space="preserve">Składowisko kruszywa powinno być zlokalizowane jak najbliżej wykonywanego odcinka sieci ciepłowniczej. Podłoże składowiska powinno być równe, utwardzone z odpowiednim odwodnieniem, zabezpieczające kruszywo przed  zanieczyszczeniem w czasie jego składowania i poboru. </w:t>
      </w:r>
    </w:p>
    <w:p w14:paraId="0CCD22EF" w14:textId="77777777" w:rsidR="00E830D4" w:rsidRPr="00395878" w:rsidRDefault="00E830D4" w:rsidP="00A72AA4">
      <w:pPr>
        <w:spacing w:after="0"/>
        <w:jc w:val="both"/>
      </w:pPr>
      <w:r w:rsidRPr="00395878">
        <w:t>Materiały należy dostarczyć na budowę wraz ze świadectwem jakości, kartami gwarancyjnymi i protokółami odbioru technicznego oraz atestem o zgodności z normą. Dostarczone na miejsce budowy materiały należy sprawdzić pod względem kompletności i zgodności z danymi producenta oraz przeprowadzić oględziny dostarczonych materiałów. W razie stwierdzenia wad lub powstania wątpliwości ich jakości, przed wbudowaniem należy poddać badaniom określonym przez Inżyniera.</w:t>
      </w:r>
    </w:p>
    <w:p w14:paraId="5E22C455" w14:textId="007F972C" w:rsidR="00522F33" w:rsidRPr="00395878" w:rsidRDefault="00CA6DF4">
      <w:pPr>
        <w:pStyle w:val="Nagwek1"/>
        <w:numPr>
          <w:ilvl w:val="0"/>
          <w:numId w:val="12"/>
        </w:numPr>
        <w:rPr>
          <w:rStyle w:val="Pogrubienie"/>
          <w:b/>
          <w:bCs w:val="0"/>
        </w:rPr>
      </w:pPr>
      <w:bookmarkStart w:id="10" w:name="_Toc117444719"/>
      <w:r w:rsidRPr="00395878">
        <w:rPr>
          <w:rStyle w:val="Pogrubienie"/>
          <w:b/>
          <w:bCs w:val="0"/>
        </w:rPr>
        <w:t>SPRZĘT</w:t>
      </w:r>
      <w:bookmarkEnd w:id="10"/>
    </w:p>
    <w:p w14:paraId="39DDCE13" w14:textId="77777777" w:rsidR="00522F33" w:rsidRPr="00395878" w:rsidRDefault="00522F33" w:rsidP="00522F33">
      <w:pPr>
        <w:autoSpaceDE w:val="0"/>
        <w:autoSpaceDN w:val="0"/>
        <w:adjustRightInd w:val="0"/>
        <w:spacing w:after="0"/>
      </w:pPr>
      <w:r w:rsidRPr="00395878">
        <w:t>W zależności od potrzeb, Wykonawca zapewni następujący sprzęt do wykonania robót:</w:t>
      </w:r>
    </w:p>
    <w:p w14:paraId="1D1966EF" w14:textId="77777777" w:rsidR="00522F33" w:rsidRPr="00395878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</w:pPr>
      <w:r w:rsidRPr="00395878">
        <w:t>koparkę podsiębierną;</w:t>
      </w:r>
    </w:p>
    <w:p w14:paraId="631A85EC" w14:textId="77777777" w:rsidR="00522F33" w:rsidRPr="00395878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</w:pPr>
      <w:r w:rsidRPr="00395878">
        <w:t>koparko – ładowarkę;</w:t>
      </w:r>
    </w:p>
    <w:p w14:paraId="2AD9E7EC" w14:textId="77777777" w:rsidR="00522F33" w:rsidRPr="00395878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</w:pPr>
      <w:r w:rsidRPr="00395878">
        <w:t>spycharka kołowa lub gąsienicowa;</w:t>
      </w:r>
    </w:p>
    <w:p w14:paraId="1AE5BB75" w14:textId="77777777" w:rsidR="00522F33" w:rsidRPr="00395878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</w:pPr>
      <w:r w:rsidRPr="00395878">
        <w:t>samochód samowyładowczy;</w:t>
      </w:r>
    </w:p>
    <w:p w14:paraId="4DAAE527" w14:textId="77777777" w:rsidR="00522F33" w:rsidRPr="00395878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</w:pPr>
      <w:r w:rsidRPr="00395878">
        <w:t>samochód skrzyniowy;</w:t>
      </w:r>
    </w:p>
    <w:p w14:paraId="28B3FCDB" w14:textId="77777777" w:rsidR="00522F33" w:rsidRPr="00395878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</w:pPr>
      <w:r w:rsidRPr="00395878">
        <w:t>sprzęt do zagęszczania gruntu: zagęszczarkę wibracyjną, ubijak spalinowy;</w:t>
      </w:r>
    </w:p>
    <w:p w14:paraId="601F6E0D" w14:textId="77777777" w:rsidR="00522F33" w:rsidRPr="00395878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</w:pPr>
      <w:r w:rsidRPr="00395878">
        <w:t>pompa do wody;</w:t>
      </w:r>
    </w:p>
    <w:p w14:paraId="437B51CD" w14:textId="77777777" w:rsidR="00522F33" w:rsidRPr="00395878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</w:pPr>
      <w:r w:rsidRPr="00395878">
        <w:t>agregat prądotwórczy;</w:t>
      </w:r>
    </w:p>
    <w:p w14:paraId="31E0552C" w14:textId="744984DF" w:rsidR="00522F33" w:rsidRPr="00395878" w:rsidRDefault="00522F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</w:pPr>
      <w:r w:rsidRPr="00395878">
        <w:t>elektronarzędzia.</w:t>
      </w:r>
    </w:p>
    <w:p w14:paraId="1F09CF69" w14:textId="47A16E67" w:rsidR="008D3D5F" w:rsidRPr="00395878" w:rsidRDefault="00522F33" w:rsidP="00522F33">
      <w:pPr>
        <w:autoSpaceDE w:val="0"/>
        <w:autoSpaceDN w:val="0"/>
        <w:adjustRightInd w:val="0"/>
        <w:spacing w:after="0"/>
      </w:pPr>
      <w:r w:rsidRPr="00395878">
        <w:lastRenderedPageBreak/>
        <w:t>Sprzęt montażowy i wszystkie środki transportu muszą być w pełni sprawne i dostosowane do technologii i warunków</w:t>
      </w:r>
      <w:r w:rsidR="008D3D5F" w:rsidRPr="00395878">
        <w:tab/>
      </w:r>
      <w:r w:rsidRPr="00395878">
        <w:t xml:space="preserve"> wykonywanych robót oraz wymogów wynikających z racjonalnego ich wykorzystania na placu budowy.</w:t>
      </w:r>
    </w:p>
    <w:p w14:paraId="17152F3A" w14:textId="22C17454" w:rsidR="00522F33" w:rsidRPr="00395878" w:rsidRDefault="00522F33" w:rsidP="00522F33">
      <w:pPr>
        <w:autoSpaceDE w:val="0"/>
        <w:autoSpaceDN w:val="0"/>
        <w:adjustRightInd w:val="0"/>
        <w:spacing w:after="0"/>
      </w:pPr>
    </w:p>
    <w:p w14:paraId="72986D17" w14:textId="527A793D" w:rsidR="00522F33" w:rsidRPr="00395878" w:rsidRDefault="00522F33">
      <w:pPr>
        <w:pStyle w:val="Nagwek1"/>
        <w:numPr>
          <w:ilvl w:val="0"/>
          <w:numId w:val="12"/>
        </w:numPr>
        <w:rPr>
          <w:rStyle w:val="Pogrubienie"/>
          <w:b/>
          <w:bCs w:val="0"/>
        </w:rPr>
      </w:pPr>
      <w:bookmarkStart w:id="11" w:name="_Toc117444720"/>
      <w:r w:rsidRPr="00395878">
        <w:rPr>
          <w:rStyle w:val="Pogrubienie"/>
          <w:b/>
          <w:bCs w:val="0"/>
        </w:rPr>
        <w:t>TRANSPORT</w:t>
      </w:r>
      <w:bookmarkEnd w:id="11"/>
    </w:p>
    <w:p w14:paraId="5CF5884A" w14:textId="177ED8A0" w:rsidR="00522F33" w:rsidRPr="00395878" w:rsidRDefault="00522F33">
      <w:pPr>
        <w:pStyle w:val="Nagwek1"/>
        <w:numPr>
          <w:ilvl w:val="1"/>
          <w:numId w:val="12"/>
        </w:numPr>
      </w:pPr>
      <w:bookmarkStart w:id="12" w:name="_Toc117444721"/>
      <w:r w:rsidRPr="00395878">
        <w:t>Wymagania ogólne</w:t>
      </w:r>
      <w:bookmarkEnd w:id="12"/>
    </w:p>
    <w:p w14:paraId="4129E800" w14:textId="5371A6D2" w:rsidR="00522F33" w:rsidRPr="00395878" w:rsidRDefault="00522F33" w:rsidP="00522F33">
      <w:pPr>
        <w:autoSpaceDE w:val="0"/>
        <w:autoSpaceDN w:val="0"/>
        <w:adjustRightInd w:val="0"/>
        <w:spacing w:after="0"/>
      </w:pPr>
      <w:r w:rsidRPr="00395878">
        <w:t>Wykonawca zapewni środki transportowe w ilości gwarantującej ciągłość dostaw, w miarę postępu robót.</w:t>
      </w:r>
    </w:p>
    <w:p w14:paraId="4A19BACD" w14:textId="77777777" w:rsidR="00522F33" w:rsidRPr="00395878" w:rsidRDefault="00522F33" w:rsidP="00522F33">
      <w:pPr>
        <w:autoSpaceDE w:val="0"/>
        <w:autoSpaceDN w:val="0"/>
        <w:adjustRightInd w:val="0"/>
        <w:spacing w:after="0"/>
      </w:pPr>
    </w:p>
    <w:p w14:paraId="7FB62CED" w14:textId="081E7883" w:rsidR="00522F33" w:rsidRPr="00395878" w:rsidRDefault="00522F33">
      <w:pPr>
        <w:pStyle w:val="Nagwek1"/>
        <w:numPr>
          <w:ilvl w:val="1"/>
          <w:numId w:val="12"/>
        </w:numPr>
      </w:pPr>
      <w:bookmarkStart w:id="13" w:name="_Toc117444722"/>
      <w:r w:rsidRPr="00395878">
        <w:t>Transport rur</w:t>
      </w:r>
      <w:r w:rsidR="00E5370A" w:rsidRPr="00395878">
        <w:t xml:space="preserve"> preizolowanych</w:t>
      </w:r>
      <w:bookmarkEnd w:id="13"/>
    </w:p>
    <w:p w14:paraId="7F84FA8C" w14:textId="77A6C2C7" w:rsidR="00522F33" w:rsidRPr="00395878" w:rsidRDefault="00522F33" w:rsidP="00522F33">
      <w:pPr>
        <w:autoSpaceDE w:val="0"/>
        <w:autoSpaceDN w:val="0"/>
        <w:adjustRightInd w:val="0"/>
        <w:spacing w:after="0"/>
      </w:pPr>
      <w:r w:rsidRPr="00395878">
        <w:t xml:space="preserve">Rury można przewozić dowolnymi środkami transportu wyłącznie w położeniu poziomym. Rury powinny być ładowane obok siebie na całej powierzchni i zabezpieczone przed przesuwaniem się przez </w:t>
      </w:r>
      <w:proofErr w:type="spellStart"/>
      <w:r w:rsidRPr="00395878">
        <w:t>podklinowanie</w:t>
      </w:r>
      <w:proofErr w:type="spellEnd"/>
      <w:r w:rsidRPr="00395878">
        <w:t xml:space="preserve"> lub w inny sposób. Rury w czasie transportu nie powinny stykać się z ostrymi</w:t>
      </w:r>
    </w:p>
    <w:p w14:paraId="46F5355E" w14:textId="00C39777" w:rsidR="00522F33" w:rsidRPr="00395878" w:rsidRDefault="00522F33" w:rsidP="00522F33">
      <w:pPr>
        <w:autoSpaceDE w:val="0"/>
        <w:autoSpaceDN w:val="0"/>
        <w:adjustRightInd w:val="0"/>
        <w:spacing w:after="0"/>
        <w:rPr>
          <w:color w:val="FF0000"/>
        </w:rPr>
      </w:pPr>
      <w:r w:rsidRPr="00395878">
        <w:t>przedmiotami, mogącymi spowodować uszkodzenia mechaniczne. Podczas prac przeładunkowych rur</w:t>
      </w:r>
      <w:r w:rsidR="00063324" w:rsidRPr="00395878">
        <w:t>ami</w:t>
      </w:r>
      <w:r w:rsidRPr="00395878">
        <w:t xml:space="preserve"> nie należy rzucać. Przy wielowarstwowym układaniu rur górna warstwa nie może przewyższać ścian środka transportu o więcej niż 1/3 średnicy zewnętrznej wyrobu. Pierwszą warstwę rur należy układać na podkładach drewnianych, podobnie poszczególne warstwy należy przedzielać elementami drewnianymi</w:t>
      </w:r>
      <w:r w:rsidRPr="00395878">
        <w:rPr>
          <w:color w:val="FF0000"/>
        </w:rPr>
        <w:t>.</w:t>
      </w:r>
    </w:p>
    <w:p w14:paraId="0EE519FE" w14:textId="77777777" w:rsidR="00E7323F" w:rsidRPr="00395878" w:rsidRDefault="00E7323F" w:rsidP="00522F33">
      <w:pPr>
        <w:autoSpaceDE w:val="0"/>
        <w:autoSpaceDN w:val="0"/>
        <w:adjustRightInd w:val="0"/>
        <w:spacing w:after="0"/>
        <w:rPr>
          <w:color w:val="FF0000"/>
        </w:rPr>
      </w:pPr>
    </w:p>
    <w:p w14:paraId="0B56874A" w14:textId="793DCDE4" w:rsidR="00E7323F" w:rsidRPr="00395878" w:rsidRDefault="00E7323F">
      <w:pPr>
        <w:pStyle w:val="Nagwek1"/>
        <w:numPr>
          <w:ilvl w:val="1"/>
          <w:numId w:val="12"/>
        </w:numPr>
      </w:pPr>
      <w:bookmarkStart w:id="14" w:name="_Toc117444723"/>
      <w:r w:rsidRPr="00395878">
        <w:t xml:space="preserve">Transport </w:t>
      </w:r>
      <w:r w:rsidR="00E830D4" w:rsidRPr="00395878">
        <w:t>komór ciepłowniczych</w:t>
      </w:r>
      <w:bookmarkEnd w:id="14"/>
    </w:p>
    <w:p w14:paraId="0BEDC46F" w14:textId="031E4133" w:rsidR="00522F33" w:rsidRPr="00395878" w:rsidRDefault="00522F33" w:rsidP="00522F33">
      <w:pPr>
        <w:autoSpaceDE w:val="0"/>
        <w:autoSpaceDN w:val="0"/>
        <w:adjustRightInd w:val="0"/>
        <w:spacing w:after="0"/>
      </w:pPr>
      <w:r w:rsidRPr="00395878">
        <w:t>Transport kręgów powinien odbywać się samochodami w pozycji wbudowania lub prostopadle do pozycji</w:t>
      </w:r>
      <w:r w:rsidR="00E7323F" w:rsidRPr="00395878">
        <w:t xml:space="preserve"> </w:t>
      </w:r>
      <w:r w:rsidRPr="00395878">
        <w:t>wbudowania.</w:t>
      </w:r>
    </w:p>
    <w:p w14:paraId="0A257C6D" w14:textId="177867FD" w:rsidR="00522F33" w:rsidRPr="00395878" w:rsidRDefault="00522F33" w:rsidP="00522F33">
      <w:pPr>
        <w:autoSpaceDE w:val="0"/>
        <w:autoSpaceDN w:val="0"/>
        <w:adjustRightInd w:val="0"/>
        <w:spacing w:after="0"/>
      </w:pPr>
      <w:r w:rsidRPr="00395878">
        <w:t>Dla zabezpieczenia przed uszkodzeniem przewożonych elementów, Wykonawca dokona ich usztywnienia</w:t>
      </w:r>
      <w:r w:rsidR="00E7323F" w:rsidRPr="00395878">
        <w:t xml:space="preserve"> </w:t>
      </w:r>
      <w:r w:rsidRPr="00395878">
        <w:t>przez zastosowanie przekładek, rozporów i klinów z drewna, gumy lub innych odpowiednich</w:t>
      </w:r>
      <w:r w:rsidR="00E7323F" w:rsidRPr="00395878">
        <w:t xml:space="preserve"> </w:t>
      </w:r>
      <w:r w:rsidRPr="00395878">
        <w:t>materiałów.</w:t>
      </w:r>
      <w:r w:rsidR="00E7323F" w:rsidRPr="00395878">
        <w:t xml:space="preserve"> </w:t>
      </w:r>
      <w:r w:rsidRPr="00395878">
        <w:t>Podnoszenie i opuszczanie kręgów o średnicach 1,</w:t>
      </w:r>
      <w:r w:rsidR="00E830D4" w:rsidRPr="00395878">
        <w:t>2</w:t>
      </w:r>
      <w:r w:rsidRPr="00395878">
        <w:t xml:space="preserve"> m należy wykonywać za pomocą minimum</w:t>
      </w:r>
      <w:r w:rsidR="00E7323F" w:rsidRPr="00395878">
        <w:t xml:space="preserve"> </w:t>
      </w:r>
      <w:r w:rsidRPr="00395878">
        <w:t xml:space="preserve">trzech lin </w:t>
      </w:r>
      <w:proofErr w:type="spellStart"/>
      <w:r w:rsidRPr="00395878">
        <w:t>zawiesia</w:t>
      </w:r>
      <w:proofErr w:type="spellEnd"/>
      <w:r w:rsidRPr="00395878">
        <w:t xml:space="preserve"> rozmieszczonych równomiernie na obwodzie prefabrykatu.</w:t>
      </w:r>
    </w:p>
    <w:p w14:paraId="5F42D6EB" w14:textId="77777777" w:rsidR="00E7323F" w:rsidRPr="00395878" w:rsidRDefault="00E7323F" w:rsidP="00522F33">
      <w:pPr>
        <w:autoSpaceDE w:val="0"/>
        <w:autoSpaceDN w:val="0"/>
        <w:adjustRightInd w:val="0"/>
        <w:spacing w:after="0"/>
      </w:pPr>
    </w:p>
    <w:p w14:paraId="7E8BC16E" w14:textId="1473D7EA" w:rsidR="00E7323F" w:rsidRPr="00395878" w:rsidRDefault="00E7323F">
      <w:pPr>
        <w:pStyle w:val="Nagwek1"/>
        <w:numPr>
          <w:ilvl w:val="1"/>
          <w:numId w:val="12"/>
        </w:numPr>
      </w:pPr>
      <w:bookmarkStart w:id="15" w:name="_Toc117444724"/>
      <w:r w:rsidRPr="00395878">
        <w:t>Transport włazów</w:t>
      </w:r>
      <w:bookmarkEnd w:id="15"/>
    </w:p>
    <w:p w14:paraId="3E2C595F" w14:textId="51B745F1" w:rsidR="00522F33" w:rsidRPr="00395878" w:rsidRDefault="00522F33" w:rsidP="00E7323F">
      <w:pPr>
        <w:autoSpaceDE w:val="0"/>
        <w:autoSpaceDN w:val="0"/>
        <w:adjustRightInd w:val="0"/>
        <w:spacing w:after="0"/>
      </w:pPr>
      <w:r w:rsidRPr="00395878">
        <w:t>Włazy mogą być transportowane dowolnymi środkami transportu kołowego w sposób zabezpieczony przed</w:t>
      </w:r>
      <w:r w:rsidR="00E7323F" w:rsidRPr="00395878">
        <w:t xml:space="preserve"> </w:t>
      </w:r>
      <w:r w:rsidRPr="00395878">
        <w:t>przemieszczaniem się i uszkodzeniem podczas transportu. Mogą być transportowane na paletach, spięte</w:t>
      </w:r>
      <w:r w:rsidR="00E7323F" w:rsidRPr="00395878">
        <w:t xml:space="preserve"> </w:t>
      </w:r>
      <w:r w:rsidRPr="00395878">
        <w:t>metalową taśmą</w:t>
      </w:r>
      <w:r w:rsidR="00E7323F" w:rsidRPr="00395878">
        <w:t>.</w:t>
      </w:r>
    </w:p>
    <w:p w14:paraId="7F0313C6" w14:textId="77777777" w:rsidR="00E7323F" w:rsidRPr="00395878" w:rsidRDefault="00E7323F" w:rsidP="00E7323F">
      <w:pPr>
        <w:autoSpaceDE w:val="0"/>
        <w:autoSpaceDN w:val="0"/>
        <w:adjustRightInd w:val="0"/>
        <w:spacing w:after="0"/>
      </w:pPr>
    </w:p>
    <w:p w14:paraId="2E5D8185" w14:textId="7C740A50" w:rsidR="00E7323F" w:rsidRPr="00395878" w:rsidRDefault="00E7323F">
      <w:pPr>
        <w:pStyle w:val="Nagwek1"/>
        <w:numPr>
          <w:ilvl w:val="1"/>
          <w:numId w:val="12"/>
        </w:numPr>
      </w:pPr>
      <w:bookmarkStart w:id="16" w:name="_Toc117444725"/>
      <w:r w:rsidRPr="00395878">
        <w:t>Transport kruszyw</w:t>
      </w:r>
      <w:bookmarkEnd w:id="16"/>
    </w:p>
    <w:p w14:paraId="7076D973" w14:textId="7B4C2D52" w:rsidR="00522F33" w:rsidRPr="00395878" w:rsidRDefault="00522F33" w:rsidP="00522F33">
      <w:pPr>
        <w:autoSpaceDE w:val="0"/>
        <w:autoSpaceDN w:val="0"/>
        <w:adjustRightInd w:val="0"/>
        <w:spacing w:after="0"/>
      </w:pPr>
      <w:r w:rsidRPr="00395878">
        <w:t>Piasek należy przewozić samochodami samowyładowczymi, w sposób zabezpieczający je przed</w:t>
      </w:r>
      <w:r w:rsidR="00395878">
        <w:t xml:space="preserve"> </w:t>
      </w:r>
      <w:r w:rsidRPr="00395878">
        <w:t>zanieczyszczeniem i nadmiernym zawilgoceniem.</w:t>
      </w:r>
    </w:p>
    <w:p w14:paraId="74BB185B" w14:textId="77777777" w:rsidR="00E7323F" w:rsidRPr="00395878" w:rsidRDefault="00E7323F" w:rsidP="00522F33">
      <w:pPr>
        <w:autoSpaceDE w:val="0"/>
        <w:autoSpaceDN w:val="0"/>
        <w:adjustRightInd w:val="0"/>
        <w:spacing w:after="0"/>
        <w:rPr>
          <w:color w:val="FF0000"/>
        </w:rPr>
      </w:pPr>
    </w:p>
    <w:p w14:paraId="18DFC01A" w14:textId="72AC151A" w:rsidR="001E1D70" w:rsidRPr="00395878" w:rsidRDefault="001E1D70">
      <w:pPr>
        <w:pStyle w:val="Nagwek1"/>
        <w:numPr>
          <w:ilvl w:val="1"/>
          <w:numId w:val="12"/>
        </w:numPr>
      </w:pPr>
      <w:bookmarkStart w:id="17" w:name="_Toc117444726"/>
      <w:r w:rsidRPr="00395878">
        <w:t>Transport mieszanki betonowej</w:t>
      </w:r>
      <w:bookmarkEnd w:id="17"/>
    </w:p>
    <w:p w14:paraId="0B9B32E2" w14:textId="77777777" w:rsidR="001E1D70" w:rsidRPr="00395878" w:rsidRDefault="001E1D70" w:rsidP="001E1D70">
      <w:pPr>
        <w:pStyle w:val="Akapitzlist"/>
        <w:autoSpaceDE w:val="0"/>
        <w:autoSpaceDN w:val="0"/>
        <w:adjustRightInd w:val="0"/>
        <w:spacing w:after="0"/>
        <w:ind w:left="360"/>
      </w:pPr>
    </w:p>
    <w:p w14:paraId="7F458C05" w14:textId="60AB1539" w:rsidR="00522F33" w:rsidRPr="00395878" w:rsidRDefault="00522F33" w:rsidP="00522F33">
      <w:pPr>
        <w:autoSpaceDE w:val="0"/>
        <w:autoSpaceDN w:val="0"/>
        <w:adjustRightInd w:val="0"/>
        <w:spacing w:after="0"/>
      </w:pPr>
      <w:r w:rsidRPr="00395878">
        <w:t>Do przewozu mieszanki betonowej Wykonawca zapewni takie środki transportu, które nie spowodują:</w:t>
      </w:r>
      <w:r w:rsidR="001E1D70" w:rsidRPr="00395878">
        <w:t xml:space="preserve"> </w:t>
      </w:r>
      <w:r w:rsidRPr="00395878">
        <w:t xml:space="preserve">segregacji składników, zmiany składu mieszanki, </w:t>
      </w:r>
      <w:r w:rsidRPr="00395878">
        <w:lastRenderedPageBreak/>
        <w:t>zanieczyszczenia mieszanki, obniżenia temperatury</w:t>
      </w:r>
      <w:r w:rsidR="001E1D70" w:rsidRPr="00395878">
        <w:t xml:space="preserve"> </w:t>
      </w:r>
      <w:r w:rsidRPr="00395878">
        <w:t>przekraczającej granicę określoną w wymaganiach technologicznych oraz zapewnią właściwy czas transportu</w:t>
      </w:r>
      <w:r w:rsidR="001E1D70" w:rsidRPr="00395878">
        <w:t xml:space="preserve"> </w:t>
      </w:r>
      <w:r w:rsidRPr="00395878">
        <w:t>umożliwiający prawidłowe wbudowanie i zagęszczenie mieszanki.</w:t>
      </w:r>
    </w:p>
    <w:p w14:paraId="0E4F38C4" w14:textId="7B11ADEB" w:rsidR="00522F33" w:rsidRPr="00395878" w:rsidRDefault="00522F33" w:rsidP="00522F33">
      <w:pPr>
        <w:rPr>
          <w:color w:val="FF0000"/>
          <w:sz w:val="26"/>
          <w:szCs w:val="26"/>
        </w:rPr>
      </w:pPr>
    </w:p>
    <w:p w14:paraId="61E3E652" w14:textId="474E7D84" w:rsidR="001E1D70" w:rsidRPr="00395878" w:rsidRDefault="001E1D70">
      <w:pPr>
        <w:pStyle w:val="Nagwek1"/>
        <w:numPr>
          <w:ilvl w:val="0"/>
          <w:numId w:val="12"/>
        </w:numPr>
        <w:rPr>
          <w:rStyle w:val="Pogrubienie"/>
          <w:b/>
          <w:bCs w:val="0"/>
        </w:rPr>
      </w:pPr>
      <w:bookmarkStart w:id="18" w:name="_Toc117444727"/>
      <w:r w:rsidRPr="00395878">
        <w:rPr>
          <w:rStyle w:val="Pogrubienie"/>
          <w:b/>
          <w:bCs w:val="0"/>
        </w:rPr>
        <w:t>WYKONANIE ROBÓT</w:t>
      </w:r>
      <w:bookmarkEnd w:id="18"/>
    </w:p>
    <w:p w14:paraId="34BBEEA1" w14:textId="77777777" w:rsidR="001E1D70" w:rsidRPr="00395878" w:rsidRDefault="001E1D70">
      <w:pPr>
        <w:pStyle w:val="Nagwek1"/>
        <w:numPr>
          <w:ilvl w:val="1"/>
          <w:numId w:val="12"/>
        </w:numPr>
      </w:pPr>
      <w:bookmarkStart w:id="19" w:name="_Toc117444728"/>
      <w:r w:rsidRPr="00395878">
        <w:t>Wymagania ogólne</w:t>
      </w:r>
      <w:bookmarkEnd w:id="19"/>
    </w:p>
    <w:p w14:paraId="0A36824A" w14:textId="1493E96F" w:rsidR="00B21C71" w:rsidRPr="00395878" w:rsidRDefault="00B21C71" w:rsidP="00B21C71">
      <w:pPr>
        <w:autoSpaceDE w:val="0"/>
        <w:autoSpaceDN w:val="0"/>
        <w:adjustRightInd w:val="0"/>
        <w:spacing w:after="0"/>
      </w:pPr>
      <w:r w:rsidRPr="00395878">
        <w:t xml:space="preserve">Przed przystąpieniem do Robót Wykonawca potwierdzi uzgodnienie warunków w jakich będzie wykonywana budowa </w:t>
      </w:r>
      <w:r w:rsidR="002C6ABB" w:rsidRPr="00395878">
        <w:t>sieci wodociągowej</w:t>
      </w:r>
      <w:r w:rsidRPr="00395878">
        <w:t xml:space="preserve"> z Eksploatatorami sieci</w:t>
      </w:r>
      <w:r w:rsidR="002C6ABB" w:rsidRPr="00395878">
        <w:t>.</w:t>
      </w:r>
    </w:p>
    <w:p w14:paraId="3DA61665" w14:textId="5CE5DA16" w:rsidR="00B21C71" w:rsidRPr="00395878" w:rsidRDefault="00B21C71" w:rsidP="00B21C71">
      <w:pPr>
        <w:autoSpaceDE w:val="0"/>
        <w:autoSpaceDN w:val="0"/>
        <w:adjustRightInd w:val="0"/>
        <w:spacing w:after="0"/>
      </w:pPr>
      <w:r w:rsidRPr="00395878">
        <w:t>Przy wykonywaniu Robót należy bezwzględnie korzystać z Planszy zbiorczej, Projektu organizacji ruchu oraz Projektu wzmocnienia podłoża.</w:t>
      </w:r>
    </w:p>
    <w:p w14:paraId="084E0821" w14:textId="201C6300" w:rsidR="00B21C71" w:rsidRPr="00395878" w:rsidRDefault="00B21C71" w:rsidP="00B21C71">
      <w:pPr>
        <w:autoSpaceDE w:val="0"/>
        <w:autoSpaceDN w:val="0"/>
        <w:adjustRightInd w:val="0"/>
        <w:spacing w:after="0"/>
      </w:pPr>
      <w:r w:rsidRPr="00395878">
        <w:t xml:space="preserve">Wykonawca przedstawi Inżynierowi do akceptacji projekt organizacji i harmonogram Robót związanych z przebudową </w:t>
      </w:r>
      <w:r w:rsidR="002C6ABB" w:rsidRPr="00395878">
        <w:t xml:space="preserve">sieci </w:t>
      </w:r>
      <w:r w:rsidR="00E5370A" w:rsidRPr="00395878">
        <w:t xml:space="preserve">ciepłowniczej </w:t>
      </w:r>
      <w:r w:rsidRPr="00395878">
        <w:t>uwzględniający wszystkie warunki określone w Dokumentacji Projektowej.</w:t>
      </w:r>
    </w:p>
    <w:p w14:paraId="7771C806" w14:textId="7C0EC945" w:rsidR="00B21C71" w:rsidRPr="00395878" w:rsidRDefault="00B21C71" w:rsidP="00E5370A">
      <w:pPr>
        <w:autoSpaceDE w:val="0"/>
        <w:autoSpaceDN w:val="0"/>
        <w:adjustRightInd w:val="0"/>
        <w:spacing w:after="0"/>
      </w:pPr>
      <w:r w:rsidRPr="00395878">
        <w:t xml:space="preserve">Wszystkie prowadzone w terenie roboty należy skoordynować z pracami związanymi ze wzmocnieniem podłoża. W przypadku występowania kolizji, szczegółowe rozwiązania należy ująć w projektach technologicznych, opracowywanych przez Wykonawcę. </w:t>
      </w:r>
    </w:p>
    <w:p w14:paraId="197FCD00" w14:textId="77777777" w:rsidR="00B21C71" w:rsidRPr="00395878" w:rsidRDefault="00B21C71" w:rsidP="00B21C71">
      <w:pPr>
        <w:autoSpaceDE w:val="0"/>
        <w:autoSpaceDN w:val="0"/>
        <w:adjustRightInd w:val="0"/>
        <w:spacing w:after="0"/>
      </w:pPr>
      <w:r w:rsidRPr="00395878">
        <w:t>W przypadku natrafienia na niezidentyfikowane sieci Wykonawca jest zobowiązany do ustalenia</w:t>
      </w:r>
    </w:p>
    <w:p w14:paraId="56E83A1D" w14:textId="09CE0133" w:rsidR="00B21C71" w:rsidRPr="00395878" w:rsidRDefault="00B21C71" w:rsidP="00B21C71">
      <w:pPr>
        <w:autoSpaceDE w:val="0"/>
        <w:autoSpaceDN w:val="0"/>
        <w:adjustRightInd w:val="0"/>
        <w:spacing w:after="0"/>
      </w:pPr>
      <w:r w:rsidRPr="00395878">
        <w:t>właściciela sieci, inwentaryzacji oraz do wykonania ewentualnego Projektu i przebudowy tych sieci.</w:t>
      </w:r>
    </w:p>
    <w:p w14:paraId="260A3E75" w14:textId="1E64F22B" w:rsidR="00B21C71" w:rsidRPr="00395878" w:rsidRDefault="00B21C71" w:rsidP="00B21C71">
      <w:pPr>
        <w:autoSpaceDE w:val="0"/>
        <w:autoSpaceDN w:val="0"/>
        <w:adjustRightInd w:val="0"/>
        <w:spacing w:after="0"/>
      </w:pPr>
      <w:r w:rsidRPr="00395878">
        <w:t>Koszty związane z w/w czynnościami ponosi</w:t>
      </w:r>
      <w:r w:rsidR="00B2732F" w:rsidRPr="00395878">
        <w:t xml:space="preserve"> Wykonawca robót.</w:t>
      </w:r>
    </w:p>
    <w:p w14:paraId="004AD26A" w14:textId="77777777" w:rsidR="00B2732F" w:rsidRPr="00395878" w:rsidRDefault="00B2732F" w:rsidP="00B2732F">
      <w:pPr>
        <w:autoSpaceDE w:val="0"/>
        <w:autoSpaceDN w:val="0"/>
        <w:adjustRightInd w:val="0"/>
        <w:spacing w:after="0"/>
      </w:pPr>
      <w:r w:rsidRPr="00395878">
        <w:t>Wykonawca ma prawo dochodzić zwrotu kosztów od właściciela sieci, który zgodnie z</w:t>
      </w:r>
    </w:p>
    <w:p w14:paraId="24267164" w14:textId="77777777" w:rsidR="00B2732F" w:rsidRPr="00395878" w:rsidRDefault="00B2732F" w:rsidP="00B2732F">
      <w:pPr>
        <w:autoSpaceDE w:val="0"/>
        <w:autoSpaceDN w:val="0"/>
        <w:adjustRightInd w:val="0"/>
        <w:spacing w:after="0"/>
      </w:pPr>
      <w:r w:rsidRPr="00395878">
        <w:t xml:space="preserve">obowiązującym prawem zobowiązany jest do ich naniesienia na mapę. </w:t>
      </w:r>
    </w:p>
    <w:p w14:paraId="19971048" w14:textId="11641D6A" w:rsidR="00B2732F" w:rsidRPr="00395878" w:rsidRDefault="00B21C71" w:rsidP="00B2732F">
      <w:pPr>
        <w:autoSpaceDE w:val="0"/>
        <w:autoSpaceDN w:val="0"/>
        <w:adjustRightInd w:val="0"/>
        <w:spacing w:after="0"/>
      </w:pPr>
      <w:r w:rsidRPr="00395878">
        <w:t>Wywóz gruzu z rozbiórki istniejącej nawierzchni oraz odtworzenie konstrukcji nawierzchni ujęto w Robotach drogowych dla dróg i jezdni przebudowywanych. W pozostałych przypadkach w/w Roboty zostały ujęte w niniejszej Specyfikacji.</w:t>
      </w:r>
    </w:p>
    <w:p w14:paraId="48C92414" w14:textId="6779F26C" w:rsidR="00B2732F" w:rsidRPr="00395878" w:rsidRDefault="00B2732F" w:rsidP="00B2732F">
      <w:pPr>
        <w:autoSpaceDE w:val="0"/>
        <w:autoSpaceDN w:val="0"/>
        <w:adjustRightInd w:val="0"/>
        <w:spacing w:after="0"/>
        <w:rPr>
          <w:color w:val="FF0000"/>
        </w:rPr>
      </w:pPr>
    </w:p>
    <w:p w14:paraId="4C560D4C" w14:textId="5BEDC987" w:rsidR="00B2732F" w:rsidRPr="00395878" w:rsidRDefault="00B2732F">
      <w:pPr>
        <w:pStyle w:val="Nagwek1"/>
        <w:numPr>
          <w:ilvl w:val="1"/>
          <w:numId w:val="12"/>
        </w:numPr>
      </w:pPr>
      <w:bookmarkStart w:id="20" w:name="_Toc117444729"/>
      <w:r w:rsidRPr="00395878">
        <w:t>Roboty przygotowawcze</w:t>
      </w:r>
      <w:bookmarkEnd w:id="20"/>
      <w:r w:rsidRPr="00395878">
        <w:t xml:space="preserve"> </w:t>
      </w:r>
    </w:p>
    <w:p w14:paraId="44FC0FB0" w14:textId="21BF8546" w:rsidR="00B2732F" w:rsidRPr="00395878" w:rsidRDefault="00B2732F" w:rsidP="00B2732F">
      <w:pPr>
        <w:autoSpaceDE w:val="0"/>
        <w:autoSpaceDN w:val="0"/>
        <w:adjustRightInd w:val="0"/>
        <w:spacing w:after="0"/>
      </w:pPr>
      <w:r w:rsidRPr="00395878">
        <w:t xml:space="preserve">Przed przystąpieniem do </w:t>
      </w:r>
      <w:r w:rsidR="002C6ABB" w:rsidRPr="00395878">
        <w:t xml:space="preserve">układania rur oraz armatury </w:t>
      </w:r>
      <w:r w:rsidR="00E5370A" w:rsidRPr="00395878">
        <w:t xml:space="preserve">ciepłowniczej </w:t>
      </w:r>
      <w:r w:rsidRPr="00395878">
        <w:t>powinny zostać zakończone roboty przygotowawcze związane usunięciem drzew i krzewów oraz zdjęciem humusu w pasie budowy. Wytyczenie sieci zgodnie z Geodezyjną Obsługą Inwestycji. Do wyznaczenia wysokości sieci należy wykorzystać osnowę realizacyjną a w razie potrzeby należy założyć repery robocze.</w:t>
      </w:r>
    </w:p>
    <w:p w14:paraId="311C445B" w14:textId="2882D537" w:rsidR="00B2732F" w:rsidRPr="00395878" w:rsidRDefault="00B2732F" w:rsidP="00B2732F">
      <w:pPr>
        <w:autoSpaceDE w:val="0"/>
        <w:autoSpaceDN w:val="0"/>
        <w:adjustRightInd w:val="0"/>
        <w:spacing w:after="0"/>
      </w:pPr>
      <w:r w:rsidRPr="00395878">
        <w:t xml:space="preserve">Przed przystąpieniem do robót </w:t>
      </w:r>
      <w:proofErr w:type="spellStart"/>
      <w:r w:rsidRPr="00395878">
        <w:t>włączeniowych</w:t>
      </w:r>
      <w:proofErr w:type="spellEnd"/>
      <w:r w:rsidRPr="00395878">
        <w:t xml:space="preserve"> do istniejących </w:t>
      </w:r>
      <w:r w:rsidR="00E5370A" w:rsidRPr="00395878">
        <w:t>ciepłociągów</w:t>
      </w:r>
      <w:r w:rsidRPr="00395878">
        <w:t xml:space="preserve"> należy wykonać inwentaryzację rzeczywistych rzędnych posadowienia </w:t>
      </w:r>
      <w:r w:rsidR="002C6ABB" w:rsidRPr="00395878">
        <w:t>rur.</w:t>
      </w:r>
      <w:r w:rsidRPr="00395878">
        <w:t xml:space="preserve"> W przypadku rozbieżności z danymi określonymi w Dokumentacji Projektowej zostaną wprowadzone stosowne korekty a następnie uzgodnione z Właścicielem sieci.</w:t>
      </w:r>
    </w:p>
    <w:p w14:paraId="21BAF3E0" w14:textId="7C4428AC" w:rsidR="00B2732F" w:rsidRPr="00395878" w:rsidRDefault="00B2732F" w:rsidP="00B2732F">
      <w:pPr>
        <w:autoSpaceDE w:val="0"/>
        <w:autoSpaceDN w:val="0"/>
        <w:adjustRightInd w:val="0"/>
        <w:spacing w:after="0"/>
      </w:pPr>
      <w:r w:rsidRPr="00395878">
        <w:t>Przed przystąpieniem do robót ziemnych należy wykonać urządzenie odwadniające, zabezpieczające wykopy przed wodami opadowymi, powierzchniowymi i gruntowymi. Urządzenie odwadniające należy kontrolować</w:t>
      </w:r>
      <w:r w:rsidR="001900A4" w:rsidRPr="00395878">
        <w:t xml:space="preserve"> </w:t>
      </w:r>
      <w:r w:rsidRPr="00395878">
        <w:t xml:space="preserve">i </w:t>
      </w:r>
      <w:r w:rsidRPr="00395878">
        <w:lastRenderedPageBreak/>
        <w:t>utrzymywać w stanie umożliwiającym ich prawidłowe funkcjonowanie przez cały czas trwania Robót.</w:t>
      </w:r>
    </w:p>
    <w:p w14:paraId="20BC2391" w14:textId="64C07ED8" w:rsidR="00B2732F" w:rsidRPr="00395878" w:rsidRDefault="00B2732F" w:rsidP="00B2732F">
      <w:pPr>
        <w:autoSpaceDE w:val="0"/>
        <w:autoSpaceDN w:val="0"/>
        <w:adjustRightInd w:val="0"/>
        <w:spacing w:after="0"/>
      </w:pPr>
      <w:r w:rsidRPr="00395878">
        <w:t>W miejscach, gdzie może zachodzić niebezpieczeństwo wypadków, budowę należy tymczasowo ogrodzić od strony ruchu, a na noc dodatkowo oznaczyć światłami.</w:t>
      </w:r>
    </w:p>
    <w:p w14:paraId="47CF1F20" w14:textId="6FE9F5B9" w:rsidR="001900A4" w:rsidRPr="00395878" w:rsidRDefault="001900A4" w:rsidP="00B2732F">
      <w:pPr>
        <w:autoSpaceDE w:val="0"/>
        <w:autoSpaceDN w:val="0"/>
        <w:adjustRightInd w:val="0"/>
        <w:spacing w:after="0"/>
        <w:rPr>
          <w:color w:val="FF0000"/>
        </w:rPr>
      </w:pPr>
    </w:p>
    <w:p w14:paraId="67942407" w14:textId="1BD54C02" w:rsidR="001900A4" w:rsidRPr="00395878" w:rsidRDefault="001900A4">
      <w:pPr>
        <w:pStyle w:val="Nagwek1"/>
        <w:numPr>
          <w:ilvl w:val="1"/>
          <w:numId w:val="12"/>
        </w:numPr>
      </w:pPr>
      <w:bookmarkStart w:id="21" w:name="_Toc117444730"/>
      <w:r w:rsidRPr="00395878">
        <w:t>Roboty ziemne</w:t>
      </w:r>
      <w:bookmarkEnd w:id="21"/>
    </w:p>
    <w:p w14:paraId="26C148AC" w14:textId="63D80CB4" w:rsidR="001900A4" w:rsidRPr="00395878" w:rsidRDefault="001900A4" w:rsidP="001900A4">
      <w:pPr>
        <w:autoSpaceDE w:val="0"/>
        <w:autoSpaceDN w:val="0"/>
        <w:adjustRightInd w:val="0"/>
        <w:spacing w:after="0"/>
      </w:pPr>
      <w:r w:rsidRPr="00395878">
        <w:t>Roboty ziemne wykonać zgodnie z normą PN-B-10736, PN-EN 1610, PN-B-06050, PN-S-02205 oraz z instrukcją montażową układania rur dostarczoną przez producenta rur, studni.</w:t>
      </w:r>
    </w:p>
    <w:p w14:paraId="5FDFBC92" w14:textId="5CF89D28" w:rsidR="001900A4" w:rsidRPr="00395878" w:rsidRDefault="001900A4" w:rsidP="001900A4">
      <w:pPr>
        <w:autoSpaceDE w:val="0"/>
        <w:autoSpaceDN w:val="0"/>
        <w:adjustRightInd w:val="0"/>
        <w:spacing w:after="0"/>
      </w:pPr>
      <w:r w:rsidRPr="00395878">
        <w:t>Wszystkie napotkane przewody podziemne na trasie wykonywanego wykopu, krzyżujące się lub biegnące równolegle z wykopem powinny być zabezpieczone przed uszkodzeniem, a w razie potrzeby podwieszone w sposób zapewniający ich eksploatację.</w:t>
      </w:r>
    </w:p>
    <w:p w14:paraId="24AA99D8" w14:textId="2A0B48BA" w:rsidR="001900A4" w:rsidRPr="00395878" w:rsidRDefault="001900A4" w:rsidP="001900A4">
      <w:pPr>
        <w:autoSpaceDE w:val="0"/>
        <w:autoSpaceDN w:val="0"/>
        <w:adjustRightInd w:val="0"/>
        <w:spacing w:after="0"/>
      </w:pPr>
      <w:r w:rsidRPr="00395878">
        <w:t>Wydobyty grunt powinien być składowany z jednej strony wykopu, z pozostawieniem pomiędzy krawędzią wykopu a stopką odkładu wolnego pasa terenu o szerokości co najmniej 1 m dla komunikacji. Wyjście /zejście/ po drabinie z wykopu powinno być wykonane, z chwilą osiągnięcia głębokości większej niż 1 m od poziomu terenu, w odległości nie przekraczającej 20 m.</w:t>
      </w:r>
    </w:p>
    <w:p w14:paraId="5526FD22" w14:textId="4B079870" w:rsidR="001900A4" w:rsidRPr="00395878" w:rsidRDefault="001900A4" w:rsidP="001900A4">
      <w:pPr>
        <w:autoSpaceDE w:val="0"/>
        <w:autoSpaceDN w:val="0"/>
        <w:adjustRightInd w:val="0"/>
        <w:spacing w:after="0"/>
      </w:pPr>
      <w:r w:rsidRPr="00395878">
        <w:t>W trakcie realizacji robót ziemnych należy nad otworami wykopanymi ustawić ławy celownicze, umożliwiające odtworzenie projektowanej osi wykopu i przewodu oraz kontrolę rzędnych dna. Ławy celownicze należy montować nad wykopem na wysokość ok. 1 m nad powierzchnią terenu w odstępach wynoszących ok. 30 m. Ławy powinny mieć wyraźne i trwałe oznakowanie projektowanej osi przewodu. Górne krawędzie celowników należy ustawić zgodnie z rzędnymi projektowanymi za pomocą niwelatora. Położenie celowników należy sprawdzić codziennie przed rozpoczęciem robót montażowych.</w:t>
      </w:r>
    </w:p>
    <w:p w14:paraId="682B13FB" w14:textId="1641E898" w:rsidR="001900A4" w:rsidRPr="00395878" w:rsidRDefault="001900A4" w:rsidP="001900A4">
      <w:pPr>
        <w:autoSpaceDE w:val="0"/>
        <w:autoSpaceDN w:val="0"/>
        <w:adjustRightInd w:val="0"/>
        <w:spacing w:after="0"/>
      </w:pPr>
      <w:r w:rsidRPr="00395878">
        <w:t xml:space="preserve">Wykopy wąsko przestrzennie o ścianach pionowych należy wykonać umocnione. Szerokość wykopu musi być wystarczająca dla ułożenia i zasypania rury. Dno wykopu powinno być równe i wykonane ze spadkiem ustalonym  w Dokumentacji Projektowej. Spód wykopu należy pozostawić na poziomie wyższym od rzędnych projektowanej o około 2 - 5 cm, a w gruntach nawodnionych o ok. 20 cm, wykopy należy wykonać bez naruszenia naturalnej struktury gruntu. Pogłębienie wykopu do projektowanej rzędnej należy wykonać bezpośrednio przed ułożeniem podsypki lub elementów dennych </w:t>
      </w:r>
      <w:r w:rsidR="00095801" w:rsidRPr="00395878">
        <w:t>rury wodociągowej.</w:t>
      </w:r>
    </w:p>
    <w:p w14:paraId="2A318470" w14:textId="48B2781B" w:rsidR="001900A4" w:rsidRPr="00395878" w:rsidRDefault="001900A4" w:rsidP="001900A4">
      <w:pPr>
        <w:autoSpaceDE w:val="0"/>
        <w:autoSpaceDN w:val="0"/>
        <w:adjustRightInd w:val="0"/>
        <w:spacing w:after="0"/>
        <w:rPr>
          <w:color w:val="FF0000"/>
        </w:rPr>
      </w:pPr>
    </w:p>
    <w:p w14:paraId="023DF089" w14:textId="77777777" w:rsidR="00BE59E9" w:rsidRPr="00BE59E9" w:rsidRDefault="00BE59E9" w:rsidP="00BE59E9">
      <w:pPr>
        <w:pStyle w:val="Akapitzlist"/>
        <w:numPr>
          <w:ilvl w:val="0"/>
          <w:numId w:val="1"/>
        </w:numPr>
        <w:rPr>
          <w:b/>
          <w:bCs/>
          <w:vanish/>
          <w:u w:val="single"/>
        </w:rPr>
      </w:pPr>
    </w:p>
    <w:p w14:paraId="70B0CD96" w14:textId="77777777" w:rsidR="00BE59E9" w:rsidRPr="00BE59E9" w:rsidRDefault="00BE59E9" w:rsidP="00BE59E9">
      <w:pPr>
        <w:pStyle w:val="Akapitzlist"/>
        <w:numPr>
          <w:ilvl w:val="0"/>
          <w:numId w:val="1"/>
        </w:numPr>
        <w:rPr>
          <w:b/>
          <w:bCs/>
          <w:vanish/>
          <w:u w:val="single"/>
        </w:rPr>
      </w:pPr>
    </w:p>
    <w:p w14:paraId="2DE3E159" w14:textId="77777777" w:rsidR="00BE59E9" w:rsidRPr="00BE59E9" w:rsidRDefault="00BE59E9" w:rsidP="00BE59E9">
      <w:pPr>
        <w:pStyle w:val="Akapitzlist"/>
        <w:numPr>
          <w:ilvl w:val="0"/>
          <w:numId w:val="1"/>
        </w:numPr>
        <w:rPr>
          <w:b/>
          <w:bCs/>
          <w:vanish/>
          <w:u w:val="single"/>
        </w:rPr>
      </w:pPr>
    </w:p>
    <w:p w14:paraId="7724CC2B" w14:textId="77777777" w:rsidR="00BE59E9" w:rsidRPr="00BE59E9" w:rsidRDefault="00BE59E9" w:rsidP="00BE59E9">
      <w:pPr>
        <w:pStyle w:val="Akapitzlist"/>
        <w:numPr>
          <w:ilvl w:val="0"/>
          <w:numId w:val="1"/>
        </w:numPr>
        <w:rPr>
          <w:b/>
          <w:bCs/>
          <w:vanish/>
          <w:u w:val="single"/>
        </w:rPr>
      </w:pPr>
    </w:p>
    <w:p w14:paraId="3B77AC5F" w14:textId="77777777" w:rsidR="00BE59E9" w:rsidRPr="00BE59E9" w:rsidRDefault="00BE59E9" w:rsidP="00BE59E9">
      <w:pPr>
        <w:pStyle w:val="Akapitzlist"/>
        <w:numPr>
          <w:ilvl w:val="1"/>
          <w:numId w:val="1"/>
        </w:numPr>
        <w:rPr>
          <w:b/>
          <w:bCs/>
          <w:vanish/>
          <w:u w:val="single"/>
        </w:rPr>
      </w:pPr>
    </w:p>
    <w:p w14:paraId="58B9F1C5" w14:textId="77777777" w:rsidR="00BE59E9" w:rsidRPr="00BE59E9" w:rsidRDefault="00BE59E9" w:rsidP="00BE59E9">
      <w:pPr>
        <w:pStyle w:val="Akapitzlist"/>
        <w:numPr>
          <w:ilvl w:val="1"/>
          <w:numId w:val="1"/>
        </w:numPr>
        <w:rPr>
          <w:b/>
          <w:bCs/>
          <w:vanish/>
          <w:u w:val="single"/>
        </w:rPr>
      </w:pPr>
    </w:p>
    <w:p w14:paraId="06774193" w14:textId="77777777" w:rsidR="00BE59E9" w:rsidRPr="00BE59E9" w:rsidRDefault="00BE59E9" w:rsidP="00BE59E9">
      <w:pPr>
        <w:pStyle w:val="Akapitzlist"/>
        <w:numPr>
          <w:ilvl w:val="1"/>
          <w:numId w:val="1"/>
        </w:numPr>
        <w:rPr>
          <w:b/>
          <w:bCs/>
          <w:vanish/>
          <w:u w:val="single"/>
        </w:rPr>
      </w:pPr>
    </w:p>
    <w:p w14:paraId="01B67F3A" w14:textId="707D0009" w:rsidR="001900A4" w:rsidRPr="00395878" w:rsidRDefault="001900A4" w:rsidP="00BE59E9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395878">
        <w:rPr>
          <w:b/>
          <w:bCs/>
          <w:u w:val="single"/>
        </w:rPr>
        <w:t>Przygotowanie podłoża</w:t>
      </w:r>
    </w:p>
    <w:p w14:paraId="5E11E7AF" w14:textId="40EB8ABE" w:rsidR="00095801" w:rsidRPr="00395878" w:rsidRDefault="00095801" w:rsidP="00865EA7">
      <w:pPr>
        <w:autoSpaceDE w:val="0"/>
        <w:autoSpaceDN w:val="0"/>
        <w:adjustRightInd w:val="0"/>
        <w:spacing w:after="0"/>
        <w:rPr>
          <w:u w:val="single"/>
        </w:rPr>
      </w:pPr>
      <w:r w:rsidRPr="00395878">
        <w:rPr>
          <w:u w:val="single"/>
        </w:rPr>
        <w:t>Podłoże naturalne:</w:t>
      </w:r>
    </w:p>
    <w:p w14:paraId="34B4F54A" w14:textId="5D8D26C9" w:rsidR="00095801" w:rsidRPr="00395878" w:rsidRDefault="00095801" w:rsidP="00095801">
      <w:pPr>
        <w:autoSpaceDE w:val="0"/>
        <w:autoSpaceDN w:val="0"/>
        <w:adjustRightInd w:val="0"/>
        <w:spacing w:after="0"/>
      </w:pPr>
      <w:r w:rsidRPr="00395878">
        <w:t>Podłoże naturalne stosuje się w gruntach sypkich, suchych (naturalnej wilgotności) z zastrzeżeniem posadowienia przewodu na nienaruszonym spodzie wykopu.</w:t>
      </w:r>
    </w:p>
    <w:p w14:paraId="1D32D4F4" w14:textId="77777777" w:rsidR="00095801" w:rsidRPr="00395878" w:rsidRDefault="00095801" w:rsidP="00095801">
      <w:pPr>
        <w:autoSpaceDE w:val="0"/>
        <w:autoSpaceDN w:val="0"/>
        <w:adjustRightInd w:val="0"/>
        <w:spacing w:after="0"/>
      </w:pPr>
      <w:r w:rsidRPr="00395878">
        <w:t>Podłoże naturalne powinno umożliwić wyprofilowanie do kształtu spodu przewodu.</w:t>
      </w:r>
    </w:p>
    <w:p w14:paraId="4220498A" w14:textId="77777777" w:rsidR="00095801" w:rsidRPr="00395878" w:rsidRDefault="00095801" w:rsidP="00095801">
      <w:pPr>
        <w:autoSpaceDE w:val="0"/>
        <w:autoSpaceDN w:val="0"/>
        <w:adjustRightInd w:val="0"/>
        <w:spacing w:after="0"/>
      </w:pPr>
      <w:r w:rsidRPr="00395878">
        <w:t>Podłoże naturalne należy zabezpieczyć przed:</w:t>
      </w:r>
    </w:p>
    <w:p w14:paraId="708A0809" w14:textId="265832A3" w:rsidR="00095801" w:rsidRPr="00395878" w:rsidRDefault="00095801" w:rsidP="00095801">
      <w:pPr>
        <w:autoSpaceDE w:val="0"/>
        <w:autoSpaceDN w:val="0"/>
        <w:adjustRightInd w:val="0"/>
        <w:spacing w:after="0"/>
      </w:pPr>
      <w:r w:rsidRPr="00395878">
        <w:t xml:space="preserve">- rozmyciem przez płynące wody opadowe lub powierzchniowe za pomocą rowka o głębokości 0.2-0.3 m i studzienek wykonanych z jednej lub obu stron dna </w:t>
      </w:r>
      <w:r w:rsidRPr="00395878">
        <w:lastRenderedPageBreak/>
        <w:t>wykopu w sposób zapobiegający dostaniu się wody z powrotem do wykopu i wypompowanie gromadzącej się w nich wody.</w:t>
      </w:r>
    </w:p>
    <w:p w14:paraId="18B9EA99" w14:textId="5624C4AD" w:rsidR="00095801" w:rsidRPr="00395878" w:rsidRDefault="00095801" w:rsidP="00095801">
      <w:pPr>
        <w:autoSpaceDE w:val="0"/>
        <w:autoSpaceDN w:val="0"/>
        <w:adjustRightInd w:val="0"/>
        <w:spacing w:after="0"/>
      </w:pPr>
      <w:r w:rsidRPr="00395878">
        <w:t>Wymagania i badania odnośnie podłoża naturalnego zgodnie z normą PN-B-10725.</w:t>
      </w:r>
    </w:p>
    <w:p w14:paraId="038137F7" w14:textId="3DD13380" w:rsidR="00095801" w:rsidRPr="00395878" w:rsidRDefault="00095801" w:rsidP="00095801">
      <w:pPr>
        <w:autoSpaceDE w:val="0"/>
        <w:autoSpaceDN w:val="0"/>
        <w:adjustRightInd w:val="0"/>
        <w:spacing w:after="0"/>
        <w:rPr>
          <w:u w:val="single"/>
        </w:rPr>
      </w:pPr>
      <w:r w:rsidRPr="00395878">
        <w:rPr>
          <w:u w:val="single"/>
        </w:rPr>
        <w:t>Podłoże wzmocnione(sztuczne)</w:t>
      </w:r>
    </w:p>
    <w:p w14:paraId="3EC3ED42" w14:textId="40D20BFC" w:rsidR="00095801" w:rsidRPr="00395878" w:rsidRDefault="00095801" w:rsidP="00095801">
      <w:pPr>
        <w:autoSpaceDE w:val="0"/>
        <w:autoSpaceDN w:val="0"/>
        <w:adjustRightInd w:val="0"/>
        <w:spacing w:after="0"/>
      </w:pPr>
      <w:r w:rsidRPr="00395878">
        <w:t>W przypadku zalegania w podłożu innych gruntów, niż te które wymieniono w pkt 5.2.4.1. należy wykonać podłoże</w:t>
      </w:r>
      <w:r w:rsidR="00B67D6F" w:rsidRPr="00395878">
        <w:t xml:space="preserve"> </w:t>
      </w:r>
      <w:r w:rsidRPr="00395878">
        <w:t>wzmocnione.</w:t>
      </w:r>
    </w:p>
    <w:p w14:paraId="7D71DC22" w14:textId="77777777" w:rsidR="00095801" w:rsidRPr="00395878" w:rsidRDefault="00095801" w:rsidP="00095801">
      <w:pPr>
        <w:autoSpaceDE w:val="0"/>
        <w:autoSpaceDN w:val="0"/>
        <w:adjustRightInd w:val="0"/>
        <w:spacing w:after="0"/>
      </w:pPr>
      <w:r w:rsidRPr="00395878">
        <w:t>Podłoże wzmocnione należy wykonać jako:</w:t>
      </w:r>
    </w:p>
    <w:p w14:paraId="7DA9D3F2" w14:textId="7BF3F671" w:rsidR="00095801" w:rsidRPr="00395878" w:rsidRDefault="00095801" w:rsidP="00095801">
      <w:pPr>
        <w:autoSpaceDE w:val="0"/>
        <w:autoSpaceDN w:val="0"/>
        <w:adjustRightInd w:val="0"/>
        <w:spacing w:after="0"/>
      </w:pPr>
      <w:r w:rsidRPr="00395878">
        <w:t>- podłoże wzmocnione warstwą stabilizacyjną grubości 0.15m za pomocą cementu</w:t>
      </w:r>
      <w:r w:rsidR="00B67D6F" w:rsidRPr="00395878">
        <w:t xml:space="preserve"> </w:t>
      </w:r>
      <w:r w:rsidRPr="00395878">
        <w:t>przy</w:t>
      </w:r>
      <w:r w:rsidR="00B67D6F" w:rsidRPr="00395878">
        <w:t xml:space="preserve"> </w:t>
      </w:r>
      <w:r w:rsidRPr="00395878">
        <w:t>naruszeniu gruntu rodzimego, który stanowić miałby podłoże naturalne lub przy nie nawodnionych skałach,</w:t>
      </w:r>
      <w:r w:rsidR="00B67D6F" w:rsidRPr="00395878">
        <w:t xml:space="preserve"> </w:t>
      </w:r>
      <w:r w:rsidRPr="00395878">
        <w:t xml:space="preserve">gruntach spoistych (gliny, iły), </w:t>
      </w:r>
      <w:proofErr w:type="spellStart"/>
      <w:r w:rsidRPr="00395878">
        <w:t>makroporowatych</w:t>
      </w:r>
      <w:proofErr w:type="spellEnd"/>
      <w:r w:rsidRPr="00395878">
        <w:t xml:space="preserve"> i kamienistych;</w:t>
      </w:r>
    </w:p>
    <w:p w14:paraId="7734EB6A" w14:textId="77777777" w:rsidR="00095801" w:rsidRPr="00395878" w:rsidRDefault="00095801" w:rsidP="00095801">
      <w:pPr>
        <w:autoSpaceDE w:val="0"/>
        <w:autoSpaceDN w:val="0"/>
        <w:adjustRightInd w:val="0"/>
        <w:spacing w:after="0"/>
      </w:pPr>
      <w:r w:rsidRPr="00395878">
        <w:t>- podłoże żwirowo-piaskowe lub tłuczniowo-piaskowe:</w:t>
      </w:r>
    </w:p>
    <w:p w14:paraId="2D46F051" w14:textId="77777777" w:rsidR="00B67D6F" w:rsidRPr="00395878" w:rsidRDefault="00B67D6F" w:rsidP="00B67D6F">
      <w:pPr>
        <w:autoSpaceDE w:val="0"/>
        <w:autoSpaceDN w:val="0"/>
        <w:adjustRightInd w:val="0"/>
        <w:spacing w:after="0"/>
        <w:ind w:firstLine="851"/>
      </w:pPr>
      <w:r w:rsidRPr="00395878">
        <w:t xml:space="preserve">- </w:t>
      </w:r>
      <w:r w:rsidR="00095801" w:rsidRPr="00395878">
        <w:t>przy gruntach wodonośnych (nawodnionych w trakcie robót odwadniających);</w:t>
      </w:r>
    </w:p>
    <w:p w14:paraId="3A74D4F0" w14:textId="224AC44F" w:rsidR="00095801" w:rsidRPr="00395878" w:rsidRDefault="00B67D6F" w:rsidP="00B67D6F">
      <w:pPr>
        <w:autoSpaceDE w:val="0"/>
        <w:autoSpaceDN w:val="0"/>
        <w:adjustRightInd w:val="0"/>
        <w:spacing w:after="0"/>
        <w:ind w:left="851"/>
      </w:pPr>
      <w:r w:rsidRPr="00395878">
        <w:t xml:space="preserve">- </w:t>
      </w:r>
      <w:r w:rsidR="00095801" w:rsidRPr="00395878">
        <w:t>w razie naruszenia gruntu rodzimego, który stanowić miał podłoże naturalne dla</w:t>
      </w:r>
      <w:r w:rsidRPr="00395878">
        <w:t xml:space="preserve"> </w:t>
      </w:r>
      <w:r w:rsidR="00095801" w:rsidRPr="00395878">
        <w:t>przewodów;</w:t>
      </w:r>
    </w:p>
    <w:p w14:paraId="0BF76BC3" w14:textId="6A0E0FD2" w:rsidR="00095801" w:rsidRPr="00395878" w:rsidRDefault="00095801" w:rsidP="00095801">
      <w:pPr>
        <w:autoSpaceDE w:val="0"/>
        <w:autoSpaceDN w:val="0"/>
        <w:adjustRightInd w:val="0"/>
        <w:spacing w:after="0"/>
      </w:pPr>
      <w:r w:rsidRPr="00395878">
        <w:t>- posadowienie na materacu odciążającym z kruszywa lekkiego ceramicznego o parametrach określonych w</w:t>
      </w:r>
      <w:r w:rsidR="00B67D6F" w:rsidRPr="00395878">
        <w:t xml:space="preserve"> </w:t>
      </w:r>
      <w:r w:rsidRPr="00395878">
        <w:t>Projekcie Wykonawczym branży geotechnicznej dla gruntów organicznych;</w:t>
      </w:r>
    </w:p>
    <w:p w14:paraId="2DEDDAFA" w14:textId="3881E473" w:rsidR="00095801" w:rsidRPr="00395878" w:rsidRDefault="00095801" w:rsidP="00095801">
      <w:pPr>
        <w:autoSpaceDE w:val="0"/>
        <w:autoSpaceDN w:val="0"/>
        <w:adjustRightInd w:val="0"/>
        <w:spacing w:after="0"/>
      </w:pPr>
      <w:r w:rsidRPr="00395878">
        <w:t>- mieszane - złożone z podłoży wyżej wymienionych.</w:t>
      </w:r>
    </w:p>
    <w:p w14:paraId="18F67912" w14:textId="77777777" w:rsidR="00095801" w:rsidRPr="00395878" w:rsidRDefault="00095801" w:rsidP="00095801">
      <w:pPr>
        <w:autoSpaceDE w:val="0"/>
        <w:autoSpaceDN w:val="0"/>
        <w:adjustRightInd w:val="0"/>
        <w:spacing w:after="0"/>
      </w:pPr>
      <w:r w:rsidRPr="00395878">
        <w:t>Przewody należy ułożyć na wyrównawczej podsypce piaskowej o grubości min 10 cm.</w:t>
      </w:r>
    </w:p>
    <w:p w14:paraId="13B9F690" w14:textId="408D075D" w:rsidR="00095801" w:rsidRPr="00395878" w:rsidRDefault="00095801" w:rsidP="00095801">
      <w:pPr>
        <w:autoSpaceDE w:val="0"/>
        <w:autoSpaceDN w:val="0"/>
        <w:adjustRightInd w:val="0"/>
        <w:spacing w:after="0"/>
      </w:pPr>
      <w:r w:rsidRPr="00395878">
        <w:t>Niedopuszczalne jest wyrównanie podłoża ziemią z urobku lub podkładanie pod rury kawałków drewna, kamieni lub gruzu.</w:t>
      </w:r>
    </w:p>
    <w:p w14:paraId="615B4A70" w14:textId="6DDE4BF8" w:rsidR="00095801" w:rsidRPr="00395878" w:rsidRDefault="00095801" w:rsidP="00095801">
      <w:pPr>
        <w:autoSpaceDE w:val="0"/>
        <w:autoSpaceDN w:val="0"/>
        <w:adjustRightInd w:val="0"/>
        <w:spacing w:after="0"/>
      </w:pPr>
      <w:r w:rsidRPr="00395878">
        <w:t>Dopuszczalne odchylenie w planie krawędzi wykonanego podłoża wzmocnionego od ustalonego na ławach celowniczych kierunku osi przewodu nie powinno przekraczać 5 cm.</w:t>
      </w:r>
    </w:p>
    <w:p w14:paraId="6170CC5D" w14:textId="76E016D1" w:rsidR="00095801" w:rsidRPr="00395878" w:rsidRDefault="00095801" w:rsidP="00095801">
      <w:pPr>
        <w:autoSpaceDE w:val="0"/>
        <w:autoSpaceDN w:val="0"/>
        <w:adjustRightInd w:val="0"/>
        <w:spacing w:after="0"/>
      </w:pPr>
      <w:r w:rsidRPr="00395878">
        <w:t>Dopuszczalne zmniejszenie grubości podłoża od przewidywanej w Dokumentacji Projektowej nie powinno być większe niż 10 %.</w:t>
      </w:r>
    </w:p>
    <w:p w14:paraId="3278A719" w14:textId="34DF2B37" w:rsidR="00095801" w:rsidRPr="00395878" w:rsidRDefault="00095801" w:rsidP="00095801">
      <w:pPr>
        <w:autoSpaceDE w:val="0"/>
        <w:autoSpaceDN w:val="0"/>
        <w:adjustRightInd w:val="0"/>
        <w:spacing w:after="0"/>
      </w:pPr>
      <w:r w:rsidRPr="00395878">
        <w:t>Różnice rzędnych podłoża, powodujące odchylenia spadku od przewidzianego w Dokumentacji Projektowej, nie powinny przekroczyć w żadnym jego punkcie + - 2 cm, nie mogą spowodować na odcinku przewodu przeciwnego spadku ani zmniejszenia jego do zera.</w:t>
      </w:r>
    </w:p>
    <w:p w14:paraId="32A54828" w14:textId="6DFD1E16" w:rsidR="00095801" w:rsidRPr="00BE59E9" w:rsidRDefault="00095801" w:rsidP="00865EA7">
      <w:pPr>
        <w:autoSpaceDE w:val="0"/>
        <w:autoSpaceDN w:val="0"/>
        <w:adjustRightInd w:val="0"/>
        <w:spacing w:after="0"/>
      </w:pPr>
      <w:r w:rsidRPr="00395878">
        <w:t>Badania podłoża wykonać zgodnie z wymaganiami normy PN-B-10725.</w:t>
      </w:r>
    </w:p>
    <w:p w14:paraId="4BB2418D" w14:textId="10898BA0" w:rsidR="00865EA7" w:rsidRPr="00395878" w:rsidRDefault="00865EA7" w:rsidP="00865EA7">
      <w:pPr>
        <w:autoSpaceDE w:val="0"/>
        <w:autoSpaceDN w:val="0"/>
        <w:adjustRightInd w:val="0"/>
        <w:spacing w:after="0"/>
        <w:rPr>
          <w:color w:val="FF0000"/>
        </w:rPr>
      </w:pPr>
    </w:p>
    <w:p w14:paraId="3A8C3C82" w14:textId="35F83F33" w:rsidR="00865EA7" w:rsidRPr="00BE59E9" w:rsidRDefault="00865EA7" w:rsidP="00865EA7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BE59E9">
        <w:rPr>
          <w:b/>
          <w:bCs/>
          <w:u w:val="single"/>
        </w:rPr>
        <w:t>Obudowa ścian i rozbiórka obudowy</w:t>
      </w:r>
    </w:p>
    <w:p w14:paraId="7327DDE2" w14:textId="3B117A97" w:rsidR="00865EA7" w:rsidRPr="00395878" w:rsidRDefault="00865EA7" w:rsidP="00865EA7">
      <w:pPr>
        <w:autoSpaceDE w:val="0"/>
        <w:autoSpaceDN w:val="0"/>
        <w:adjustRightInd w:val="0"/>
        <w:spacing w:after="0"/>
      </w:pPr>
      <w:r w:rsidRPr="00395878">
        <w:t xml:space="preserve">Wykonawca przyjmie metodę zabezpieczenia wykopów na czas budowy </w:t>
      </w:r>
      <w:r w:rsidR="009773D8" w:rsidRPr="00395878">
        <w:t xml:space="preserve">sieci </w:t>
      </w:r>
      <w:r w:rsidR="00E5370A" w:rsidRPr="00395878">
        <w:t xml:space="preserve">ciepłowniczej </w:t>
      </w:r>
      <w:r w:rsidRPr="00395878">
        <w:t>zapewniającą bezpieczeństwo pracy i ochronę wykonywanych Robót.</w:t>
      </w:r>
    </w:p>
    <w:p w14:paraId="614F120F" w14:textId="77777777" w:rsidR="006E3940" w:rsidRPr="00395878" w:rsidRDefault="006E3940" w:rsidP="00865EA7">
      <w:pPr>
        <w:autoSpaceDE w:val="0"/>
        <w:autoSpaceDN w:val="0"/>
        <w:adjustRightInd w:val="0"/>
        <w:spacing w:after="0"/>
      </w:pPr>
    </w:p>
    <w:p w14:paraId="07BE44F5" w14:textId="0D936FAD" w:rsidR="00865EA7" w:rsidRPr="00BE59E9" w:rsidRDefault="006E3940" w:rsidP="006E3940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BE59E9">
        <w:rPr>
          <w:b/>
          <w:bCs/>
          <w:u w:val="single"/>
        </w:rPr>
        <w:t>Odwodnienie wykopu</w:t>
      </w:r>
    </w:p>
    <w:p w14:paraId="2EE04D43" w14:textId="00482B98" w:rsidR="006E3940" w:rsidRPr="00395878" w:rsidRDefault="006E3940" w:rsidP="006E3940">
      <w:pPr>
        <w:autoSpaceDE w:val="0"/>
        <w:autoSpaceDN w:val="0"/>
        <w:adjustRightInd w:val="0"/>
        <w:spacing w:after="0"/>
      </w:pPr>
      <w:r w:rsidRPr="00395878">
        <w:lastRenderedPageBreak/>
        <w:t>Zakres robót odwadniających należy dostosować do rzeczywistych warunków gruntowo wodnych w trakcie wykonywania robót.</w:t>
      </w:r>
    </w:p>
    <w:p w14:paraId="6BBD083C" w14:textId="4DF1D178" w:rsidR="006E3940" w:rsidRPr="00395878" w:rsidRDefault="006E3940" w:rsidP="006E3940">
      <w:pPr>
        <w:autoSpaceDE w:val="0"/>
        <w:autoSpaceDN w:val="0"/>
        <w:adjustRightInd w:val="0"/>
        <w:spacing w:after="0"/>
      </w:pPr>
    </w:p>
    <w:p w14:paraId="50FDD191" w14:textId="2B61E0B8" w:rsidR="006E3940" w:rsidRPr="00BE59E9" w:rsidRDefault="006E3940" w:rsidP="006E3940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BE59E9">
        <w:rPr>
          <w:b/>
          <w:bCs/>
          <w:u w:val="single"/>
        </w:rPr>
        <w:t>Zasypka i zagęszczenie gruntu</w:t>
      </w:r>
    </w:p>
    <w:p w14:paraId="265E28DE" w14:textId="37AFFB73" w:rsidR="006E3940" w:rsidRPr="00395878" w:rsidRDefault="006E3940" w:rsidP="006E3940">
      <w:pPr>
        <w:autoSpaceDE w:val="0"/>
        <w:autoSpaceDN w:val="0"/>
        <w:adjustRightInd w:val="0"/>
        <w:spacing w:after="0"/>
      </w:pPr>
      <w:r w:rsidRPr="00395878">
        <w:t>Użyty materiał i sposób zasypania przewodu nie powinien spowodować uszkodzenia ułożonego przewodu i obiektów na przewodzie oraz izolacji wodoszczelnej. Grubość warstwy ochronnej zasypu strefy niebezpiecznej ponad wierzch przewodu powinna wynosić co najmniej 0.5 m.</w:t>
      </w:r>
    </w:p>
    <w:p w14:paraId="6007FF0E" w14:textId="63D1CDC0" w:rsidR="006E3940" w:rsidRPr="00395878" w:rsidRDefault="006E3940" w:rsidP="006E3940">
      <w:pPr>
        <w:autoSpaceDE w:val="0"/>
        <w:autoSpaceDN w:val="0"/>
        <w:adjustRightInd w:val="0"/>
        <w:spacing w:after="0"/>
      </w:pPr>
      <w:r w:rsidRPr="00395878">
        <w:t>Materiałem zasypu w obrębie strefy niebezpiecznej powinien być grunt nieskalisty, bez grud i kamieni, mineralny, sypki, drobno lub średnioziarnisty wg PN-B-02481 . Materiał zasypu powinien być zagęszczony ubijakiem po obu stronach przewodu, ze szczególnym uwzględnieniem wykopu pod złącza, żeby kanał nie uległ zniszczeniu.</w:t>
      </w:r>
      <w:r w:rsidR="00CD411E" w:rsidRPr="00395878">
        <w:t xml:space="preserve"> </w:t>
      </w:r>
      <w:r w:rsidRPr="00395878">
        <w:t xml:space="preserve">Zasypanie wykopów należy wykonać warstwami o grubości dostosowanej do przyjętej metody zagęszczenia przy zachowaniu wymagań dotyczących zagęszczenia gruntów określonych zgodnie z wymaganiami normy PN-S-02205. W terenach zielonych zasypka rury powinna być zagęszczona do wskaźnika zagęszczenia </w:t>
      </w:r>
      <w:proofErr w:type="spellStart"/>
      <w:r w:rsidRPr="00395878">
        <w:t>Is</w:t>
      </w:r>
      <w:proofErr w:type="spellEnd"/>
      <w:r w:rsidRPr="00395878">
        <w:t xml:space="preserve"> ≥ 0.95.</w:t>
      </w:r>
    </w:p>
    <w:p w14:paraId="09C13F22" w14:textId="559FA1F0" w:rsidR="00CD411E" w:rsidRPr="00395878" w:rsidRDefault="00CD411E" w:rsidP="006E3940">
      <w:pPr>
        <w:autoSpaceDE w:val="0"/>
        <w:autoSpaceDN w:val="0"/>
        <w:adjustRightInd w:val="0"/>
        <w:spacing w:after="0"/>
        <w:rPr>
          <w:color w:val="FF0000"/>
        </w:rPr>
      </w:pPr>
    </w:p>
    <w:p w14:paraId="57D72BF4" w14:textId="2E824978" w:rsidR="00F14C3E" w:rsidRPr="00BE59E9" w:rsidRDefault="00F14C3E">
      <w:pPr>
        <w:pStyle w:val="Nagwek1"/>
        <w:numPr>
          <w:ilvl w:val="1"/>
          <w:numId w:val="12"/>
        </w:numPr>
      </w:pPr>
      <w:bookmarkStart w:id="22" w:name="_Toc117444731"/>
      <w:r w:rsidRPr="00BE59E9">
        <w:t>Roboty montażowe</w:t>
      </w:r>
      <w:r w:rsidR="00435460" w:rsidRPr="00BE59E9">
        <w:t xml:space="preserve"> i d</w:t>
      </w:r>
      <w:r w:rsidR="00E57E21" w:rsidRPr="00BE59E9">
        <w:t>e</w:t>
      </w:r>
      <w:r w:rsidR="00435460" w:rsidRPr="00BE59E9">
        <w:t>montażowe</w:t>
      </w:r>
      <w:bookmarkEnd w:id="22"/>
    </w:p>
    <w:p w14:paraId="7D855D07" w14:textId="77777777" w:rsidR="00BE59E9" w:rsidRPr="00BE59E9" w:rsidRDefault="00BE59E9" w:rsidP="00BE59E9">
      <w:pPr>
        <w:pStyle w:val="Akapitzlist"/>
        <w:numPr>
          <w:ilvl w:val="1"/>
          <w:numId w:val="1"/>
        </w:numPr>
        <w:rPr>
          <w:vanish/>
          <w:u w:val="single"/>
        </w:rPr>
      </w:pPr>
    </w:p>
    <w:p w14:paraId="4580309C" w14:textId="47BECB2D" w:rsidR="00CD411E" w:rsidRPr="00BE59E9" w:rsidRDefault="003B6542" w:rsidP="00BE59E9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BE59E9">
        <w:rPr>
          <w:b/>
          <w:bCs/>
          <w:u w:val="single"/>
        </w:rPr>
        <w:t>U</w:t>
      </w:r>
      <w:r w:rsidR="00CD411E" w:rsidRPr="00BE59E9">
        <w:rPr>
          <w:b/>
          <w:bCs/>
          <w:u w:val="single"/>
        </w:rPr>
        <w:t>kładani</w:t>
      </w:r>
      <w:r w:rsidRPr="00BE59E9">
        <w:rPr>
          <w:b/>
          <w:bCs/>
          <w:u w:val="single"/>
        </w:rPr>
        <w:t>e</w:t>
      </w:r>
      <w:r w:rsidR="00CD411E" w:rsidRPr="00BE59E9">
        <w:rPr>
          <w:b/>
          <w:bCs/>
          <w:u w:val="single"/>
        </w:rPr>
        <w:t xml:space="preserve"> rur</w:t>
      </w:r>
    </w:p>
    <w:p w14:paraId="2568ED31" w14:textId="1BEA98E1" w:rsidR="00E5370A" w:rsidRPr="00395878" w:rsidRDefault="00E5370A" w:rsidP="00A72AA4">
      <w:pPr>
        <w:spacing w:after="0"/>
        <w:jc w:val="both"/>
      </w:pPr>
      <w:r w:rsidRPr="00395878">
        <w:t>Montaż preizolowanych rurociągów wykonuje się bezpośrednio w wykopie (w wyjątkowych wypadkach dopuszcza się montaż rurociągów nad wykopem). W przypadku montażu rurociągu nad wykopem, proste odcinki rur preizolowanych ułożyć na podkładach drewnianych</w:t>
      </w:r>
      <w:r w:rsidR="00A72AA4" w:rsidRPr="00395878">
        <w:t xml:space="preserve">. </w:t>
      </w:r>
      <w:r w:rsidRPr="00395878">
        <w:t xml:space="preserve">Przed ułożeniem rur i elementów preizolowanych w wykopie na projektowanym poziomie, należy na końce rur nasunąć nasuwkę. Dopuszczalna odchyłka </w:t>
      </w:r>
      <w:proofErr w:type="spellStart"/>
      <w:r w:rsidRPr="00395878">
        <w:t>nieosiowości</w:t>
      </w:r>
      <w:proofErr w:type="spellEnd"/>
      <w:r w:rsidRPr="00395878">
        <w:t xml:space="preserve"> odcinków rur w miejscu połączenia nie może przekraczać w zależności od średnicy 1 ÷ 3</w:t>
      </w:r>
      <w:r w:rsidR="00A72AA4" w:rsidRPr="00395878">
        <w:t xml:space="preserve"> st</w:t>
      </w:r>
      <w:r w:rsidRPr="00395878">
        <w:t>.</w:t>
      </w:r>
    </w:p>
    <w:p w14:paraId="45603B81" w14:textId="77777777" w:rsidR="00E5370A" w:rsidRPr="00395878" w:rsidRDefault="00E5370A" w:rsidP="00A72AA4">
      <w:pPr>
        <w:spacing w:after="0"/>
        <w:jc w:val="both"/>
      </w:pPr>
      <w:r w:rsidRPr="00395878">
        <w:t xml:space="preserve">Wszystkie połączenia stalowych rur przewodowych należy wykonać przez spawanie łukowe. </w:t>
      </w:r>
    </w:p>
    <w:p w14:paraId="4656ADBA" w14:textId="77777777" w:rsidR="00E5370A" w:rsidRPr="00395878" w:rsidRDefault="00E5370A" w:rsidP="00A72AA4">
      <w:pPr>
        <w:spacing w:after="0"/>
        <w:jc w:val="both"/>
      </w:pPr>
      <w:r w:rsidRPr="00395878">
        <w:t>Przed przystąpieniem do spawania końce stalowej rury przewodowej powinny być oczyszczone z powłoki antykorozyjnej, przy użyciu aktywnych odolejaczy bez rozpuszczalników oraz starannie oczyszczone z pianki poliuretanowej (w temperaturze 175ºC – wydzielają się szkodliwe pary izocyjanianów).</w:t>
      </w:r>
    </w:p>
    <w:p w14:paraId="644AC267" w14:textId="6AE81418" w:rsidR="00E5370A" w:rsidRPr="00395878" w:rsidRDefault="00E5370A" w:rsidP="00A72AA4">
      <w:pPr>
        <w:spacing w:after="0"/>
        <w:jc w:val="both"/>
      </w:pPr>
      <w:r w:rsidRPr="00395878">
        <w:t>Po wykonaniu połączeń spawanych, próbie szczelności i badaniu radiologicznym spoin przystępuje się do wykonania połączenia instalacji wykrywania nieszczelności rurociągu, a następnie do wykonania osłony złącza i izolacji termicznej oraz uszczelniania (hermetyzacji) zespołu złącza, zgodnie z instrukcją Producenta wyrobu.</w:t>
      </w:r>
    </w:p>
    <w:p w14:paraId="2310CEB9" w14:textId="54C37EE6" w:rsidR="00E5370A" w:rsidRPr="00395878" w:rsidRDefault="00E5370A" w:rsidP="00A72AA4">
      <w:pPr>
        <w:spacing w:after="0"/>
        <w:jc w:val="both"/>
      </w:pPr>
      <w:r w:rsidRPr="00395878">
        <w:t>W przypadku konieczności przycięcia rury preizolowanej należy usunąć część rury osłonowej i izolację termiczną. Minimalna długość odsłoniętego końca rury stalowej powinna wynosić 150mm. Cięcie rury osłonowej wykonać pod kątem prostym do osi rury na całym obwodzie (uważając na przewody instalacji sygnalizacyjnej, o ile są wbudowane). Przecięcia rury stalowej dokonać przy użyciu tarcz ciernych.</w:t>
      </w:r>
    </w:p>
    <w:p w14:paraId="56D758DC" w14:textId="77777777" w:rsidR="00E5370A" w:rsidRPr="00395878" w:rsidRDefault="00E5370A" w:rsidP="00A72AA4">
      <w:pPr>
        <w:spacing w:after="0"/>
        <w:jc w:val="both"/>
      </w:pPr>
      <w:r w:rsidRPr="00395878">
        <w:t>Należy poddać badaniom 100%  doczołowych połączeń spawanych zgodnie z instrukcjami Producenta.</w:t>
      </w:r>
    </w:p>
    <w:p w14:paraId="1E0E8AEA" w14:textId="7ABDE536" w:rsidR="00E5370A" w:rsidRPr="00395878" w:rsidRDefault="00E5370A" w:rsidP="00A72AA4">
      <w:pPr>
        <w:spacing w:after="0"/>
        <w:jc w:val="both"/>
      </w:pPr>
      <w:r w:rsidRPr="00395878">
        <w:lastRenderedPageBreak/>
        <w:t>W przypadku gdy doczołowe połączenia spawane znajdują się w miejscach niedostępnych po wykonaniu rurociągu (np. przejścia pod drogą) – wtedy badaniom należy poddać 100% połączeń.</w:t>
      </w:r>
      <w:r w:rsidR="00A72AA4" w:rsidRPr="00395878">
        <w:t xml:space="preserve"> Zmiany kierunku rurociągu należy wykonać za pomocą prefabrykowanych kształtek, preizolowanych kolan oraz poprzez zmianę kąta na spoinach.</w:t>
      </w:r>
      <w:r w:rsidRPr="00395878">
        <w:t>.</w:t>
      </w:r>
    </w:p>
    <w:p w14:paraId="2EF3FD0A" w14:textId="1314E185" w:rsidR="00E5370A" w:rsidRPr="00395878" w:rsidRDefault="00E5370A" w:rsidP="00A72AA4">
      <w:pPr>
        <w:spacing w:after="0"/>
        <w:jc w:val="both"/>
      </w:pPr>
      <w:r w:rsidRPr="00395878">
        <w:t>W miejscu montażu kolan o kącie 45</w:t>
      </w:r>
      <w:r w:rsidR="00A72AA4" w:rsidRPr="00395878">
        <w:rPr>
          <w:vertAlign w:val="superscript"/>
        </w:rPr>
        <w:t>o</w:t>
      </w:r>
      <w:r w:rsidRPr="00395878">
        <w:t xml:space="preserve"> do 90</w:t>
      </w:r>
      <w:r w:rsidR="00A72AA4" w:rsidRPr="00395878">
        <w:rPr>
          <w:vertAlign w:val="superscript"/>
        </w:rPr>
        <w:t>o</w:t>
      </w:r>
      <w:r w:rsidRPr="00395878">
        <w:t xml:space="preserve">, </w:t>
      </w:r>
      <w:proofErr w:type="spellStart"/>
      <w:r w:rsidRPr="00395878">
        <w:t>odgałęzień</w:t>
      </w:r>
      <w:proofErr w:type="spellEnd"/>
      <w:r w:rsidRPr="00395878">
        <w:t xml:space="preserve"> i zwężek należy wykonać strefy kompensacyjne. Strefy te zabezpieczają rurociąg przed uszkodzeniem. W strefie kompensacji wykonuje się dylatacje wypełnione jedną lub kilku warstwami materiału miękkiego np. miękką pianką PUR itp. albo przez obłożenie płytami z pianki poliuretanowej. Przed obsypaniem rurociągu należy zabezpieczyć warstwy dylatacyjne przed przemieszczeniem, np. przez zamocowanie miękkim drutem o przekroju 1mm lub wcześniejsze obłożenie piaskiem.</w:t>
      </w:r>
    </w:p>
    <w:p w14:paraId="613F2DCA" w14:textId="77777777" w:rsidR="00E5370A" w:rsidRPr="00395878" w:rsidRDefault="00E5370A" w:rsidP="00A72AA4">
      <w:pPr>
        <w:spacing w:after="0"/>
        <w:jc w:val="both"/>
      </w:pPr>
      <w:r w:rsidRPr="00395878">
        <w:t xml:space="preserve">Długość strefy kompensacyjnej i grubość warstwy dylatacyjnej wg Dokumentacji Projektowej. </w:t>
      </w:r>
    </w:p>
    <w:p w14:paraId="4FCC9152" w14:textId="231C6BE8" w:rsidR="00E5370A" w:rsidRPr="00395878" w:rsidRDefault="00E5370A" w:rsidP="00A72AA4">
      <w:pPr>
        <w:spacing w:after="0"/>
        <w:jc w:val="both"/>
      </w:pPr>
      <w:r w:rsidRPr="00395878">
        <w:t>Złącza należy wykonywać ściśle wg zaleceń producenta rur. Procedury wyko</w:t>
      </w:r>
      <w:r w:rsidRPr="00395878">
        <w:softHyphen/>
        <w:t xml:space="preserve">nywania zespołu złącza powinny zapewnić, że trwałość i wodoszczelność tego złącza nie będzie gorsza niż innych elementów użytych do wykonania sieci. Do wykonywania złączy należy używać materiałów i narzędzi określonych przez producenta rur. </w:t>
      </w:r>
    </w:p>
    <w:p w14:paraId="36F010A4" w14:textId="1645810D" w:rsidR="00E5370A" w:rsidRPr="00395878" w:rsidRDefault="00E5370A" w:rsidP="00A72AA4">
      <w:pPr>
        <w:spacing w:after="0"/>
        <w:jc w:val="both"/>
      </w:pPr>
      <w:r w:rsidRPr="00395878">
        <w:t>Całość prac montażowych mogą wykonywać tylko osoby po odpowiednim przeszkoleniu przez dostawcę rur. Konstrukcja zespołu złącza preizolowanego powinna zapewniać spełnienie wymagań PN EN 489.</w:t>
      </w:r>
      <w:r w:rsidR="00A72AA4" w:rsidRPr="00395878">
        <w:t xml:space="preserve"> </w:t>
      </w:r>
      <w:r w:rsidRPr="00395878">
        <w:t>Montaż zespołu złącza powinien być wykonywany przy bezdeszczowej pogo</w:t>
      </w:r>
      <w:r w:rsidRPr="00395878">
        <w:softHyphen/>
        <w:t>dzie, ewentualnie pod namiotem. Do wykonania zespołu złącza można przy</w:t>
      </w:r>
      <w:r w:rsidRPr="00395878">
        <w:softHyphen/>
        <w:t xml:space="preserve">stąpić po wykonaniu próby szczelności i sprawdzeniu poprawności połączeń spawanych i połączeń alarmowych. W przypadku zawilgocenia izolacji cieplnej należy ją usunąć. Prace montażowe zespołu złącza korzystnie jest wykonywać w temperaturze powyżej </w:t>
      </w:r>
      <w:smartTag w:uri="urn:schemas-microsoft-com:office:smarttags" w:element="metricconverter">
        <w:smartTagPr>
          <w:attr w:name="ProductID" w:val="100C"/>
        </w:smartTagPr>
        <w:r w:rsidRPr="00395878">
          <w:t>100C</w:t>
        </w:r>
      </w:smartTag>
      <w:r w:rsidRPr="00395878">
        <w:t xml:space="preserve">. Przy niższych temperaturach elementy zespołu złącza wykonane </w:t>
      </w:r>
      <w:r w:rsidRPr="00395878">
        <w:br/>
        <w:t>z tworzyw sztucz</w:t>
      </w:r>
      <w:r w:rsidRPr="00395878">
        <w:softHyphen/>
        <w:t xml:space="preserve">nych zaleca się przed montażem odpowiednio podgrzać. Elementy zespołu złącza należy przechowywać w opakowaniach fabrycznych aż do ostatniej chwili przed montażem. </w:t>
      </w:r>
    </w:p>
    <w:p w14:paraId="5380AB6E" w14:textId="2B216770" w:rsidR="00E5370A" w:rsidRPr="00395878" w:rsidRDefault="00E5370A" w:rsidP="00A72AA4">
      <w:pPr>
        <w:spacing w:after="0"/>
        <w:jc w:val="both"/>
      </w:pPr>
      <w:r w:rsidRPr="00395878">
        <w:t>Przejście rurociągu preizolowanego przez</w:t>
      </w:r>
      <w:r w:rsidR="00A72AA4" w:rsidRPr="00395878">
        <w:t xml:space="preserve"> </w:t>
      </w:r>
      <w:r w:rsidRPr="00395878">
        <w:t>przegrodę należy wykonać za pomocą pierścienia uszczelniającego i taśmy smarnej (gazowej), tzw. przejście szczelne. Po wykonaniu otworu dla przejścia na rurę preizolowaną należy nasunąć pierścień uszczelniający i ułożyć symetrycznie względem osi ściany. Do wykonania zakończenia izolacji na rurociągach preizolowanych stosuje się rękawy termokurczliwe. Obkurczenie rękawa termokurczliwego należy wykonać zgodnie z instrukcjami Producenta.</w:t>
      </w:r>
    </w:p>
    <w:p w14:paraId="18F021EB" w14:textId="0A3D898F" w:rsidR="00C6658D" w:rsidRPr="00395878" w:rsidRDefault="00C6658D" w:rsidP="00E5370A">
      <w:pPr>
        <w:autoSpaceDE w:val="0"/>
        <w:autoSpaceDN w:val="0"/>
        <w:adjustRightInd w:val="0"/>
        <w:spacing w:after="0"/>
      </w:pPr>
    </w:p>
    <w:p w14:paraId="7310D215" w14:textId="0EA16073" w:rsidR="00050EDD" w:rsidRPr="00BE59E9" w:rsidRDefault="00050EDD" w:rsidP="00050EDD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BE59E9">
        <w:rPr>
          <w:b/>
          <w:bCs/>
          <w:u w:val="single"/>
        </w:rPr>
        <w:t>Montaż rur ochronnych</w:t>
      </w:r>
    </w:p>
    <w:p w14:paraId="0F4E7C62" w14:textId="3224BD36" w:rsidR="00050EDD" w:rsidRPr="00395878" w:rsidRDefault="00050EDD" w:rsidP="00050EDD">
      <w:pPr>
        <w:autoSpaceDE w:val="0"/>
        <w:autoSpaceDN w:val="0"/>
        <w:adjustRightInd w:val="0"/>
        <w:spacing w:after="0"/>
      </w:pPr>
      <w:r w:rsidRPr="00395878">
        <w:t>Rury ochronne należy układać w wykopie otwartym lub metodą przewiertu zgodnie z Dokumentacją Projektową. Przewiert sterowany należy wykonać zgodnie z technologią Wykonawcy.</w:t>
      </w:r>
    </w:p>
    <w:p w14:paraId="510671ED" w14:textId="77777777" w:rsidR="00050EDD" w:rsidRPr="00395878" w:rsidRDefault="00050EDD" w:rsidP="00050EDD">
      <w:pPr>
        <w:autoSpaceDE w:val="0"/>
        <w:autoSpaceDN w:val="0"/>
        <w:adjustRightInd w:val="0"/>
        <w:spacing w:after="0"/>
      </w:pPr>
      <w:r w:rsidRPr="00395878">
        <w:t>Wprowadzenie rury przewodowej do rury ochronnej należy wykonać za pomocą płóz pierścieniowych.</w:t>
      </w:r>
    </w:p>
    <w:p w14:paraId="109F1949" w14:textId="6315D2AF" w:rsidR="00050EDD" w:rsidRPr="00395878" w:rsidRDefault="00050EDD" w:rsidP="00050EDD">
      <w:pPr>
        <w:autoSpaceDE w:val="0"/>
        <w:autoSpaceDN w:val="0"/>
        <w:adjustRightInd w:val="0"/>
        <w:spacing w:after="0"/>
      </w:pPr>
      <w:r w:rsidRPr="00395878">
        <w:t>Końce rur ochronnych należy uszczelnić pianką poliuretanową i manszetami gumowymi.</w:t>
      </w:r>
    </w:p>
    <w:p w14:paraId="57405D56" w14:textId="77777777" w:rsidR="00050EDD" w:rsidRPr="00395878" w:rsidRDefault="00050EDD" w:rsidP="00050EDD">
      <w:pPr>
        <w:autoSpaceDE w:val="0"/>
        <w:autoSpaceDN w:val="0"/>
        <w:adjustRightInd w:val="0"/>
        <w:spacing w:after="0"/>
      </w:pPr>
    </w:p>
    <w:p w14:paraId="5E1BB146" w14:textId="2B053068" w:rsidR="003B6542" w:rsidRPr="00BE59E9" w:rsidRDefault="003B6542" w:rsidP="00050EDD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BE59E9">
        <w:rPr>
          <w:b/>
          <w:bCs/>
          <w:u w:val="single"/>
        </w:rPr>
        <w:t xml:space="preserve">Montaż </w:t>
      </w:r>
      <w:r w:rsidR="00A72AA4" w:rsidRPr="00BE59E9">
        <w:rPr>
          <w:b/>
          <w:bCs/>
          <w:u w:val="single"/>
        </w:rPr>
        <w:t>komór ciepłowniczych</w:t>
      </w:r>
    </w:p>
    <w:p w14:paraId="6D066952" w14:textId="56E2B691" w:rsidR="003B6542" w:rsidRPr="00395878" w:rsidRDefault="00A72AA4" w:rsidP="003B6542">
      <w:pPr>
        <w:autoSpaceDE w:val="0"/>
        <w:autoSpaceDN w:val="0"/>
        <w:adjustRightInd w:val="0"/>
        <w:spacing w:after="0"/>
      </w:pPr>
      <w:r w:rsidRPr="00395878">
        <w:t>Komory sieci ciepłowniczej</w:t>
      </w:r>
      <w:r w:rsidR="003B6542" w:rsidRPr="00395878">
        <w:t xml:space="preserve"> wykonać z typowych elementów betonowych zgodnie z normą PN-B-1072</w:t>
      </w:r>
      <w:r w:rsidR="00C6658D" w:rsidRPr="00395878">
        <w:t>8</w:t>
      </w:r>
      <w:r w:rsidR="003B6542" w:rsidRPr="00395878">
        <w:t>, PN-EN 1917 i instrukcją producenta</w:t>
      </w:r>
      <w:r w:rsidRPr="00395878">
        <w:t>.</w:t>
      </w:r>
    </w:p>
    <w:p w14:paraId="1A4A5DC5" w14:textId="77777777" w:rsidR="003B6542" w:rsidRPr="00395878" w:rsidRDefault="003B6542" w:rsidP="003B6542">
      <w:pPr>
        <w:autoSpaceDE w:val="0"/>
        <w:autoSpaceDN w:val="0"/>
        <w:adjustRightInd w:val="0"/>
        <w:spacing w:after="0"/>
      </w:pPr>
      <w:r w:rsidRPr="00395878">
        <w:t>Montaż typowych studzienek prefabrykowanych należy wykonać zgodnie z instrukcją producenta.</w:t>
      </w:r>
    </w:p>
    <w:p w14:paraId="31FC18AC" w14:textId="77777777" w:rsidR="003B6542" w:rsidRPr="00395878" w:rsidRDefault="003B6542" w:rsidP="003B6542">
      <w:pPr>
        <w:autoSpaceDE w:val="0"/>
        <w:autoSpaceDN w:val="0"/>
        <w:adjustRightInd w:val="0"/>
        <w:spacing w:after="0"/>
      </w:pPr>
      <w:r w:rsidRPr="00395878">
        <w:t>Elementy prefabrykowane zależnie od ciężaru można układać ręcznie lub przy użyciu lekkiego sprzętu montażowego.</w:t>
      </w:r>
    </w:p>
    <w:p w14:paraId="767A317D" w14:textId="4F5AAFA9" w:rsidR="003B6542" w:rsidRPr="00395878" w:rsidRDefault="003B6542" w:rsidP="003B6542">
      <w:pPr>
        <w:autoSpaceDE w:val="0"/>
        <w:autoSpaceDN w:val="0"/>
        <w:adjustRightInd w:val="0"/>
        <w:spacing w:after="0"/>
      </w:pPr>
      <w:r w:rsidRPr="00395878">
        <w:t>Przy montażu elementów, należy zwrócić uwagę na właściwe ustawienie kręgów i płyt, wykorzystując oznaczenia montażowe (linie) znajdujące się na wyżej wymienionych elementach.</w:t>
      </w:r>
    </w:p>
    <w:p w14:paraId="3179EECF" w14:textId="186579D0" w:rsidR="003B6542" w:rsidRPr="00395878" w:rsidRDefault="003B6542" w:rsidP="003B6542">
      <w:pPr>
        <w:autoSpaceDE w:val="0"/>
        <w:autoSpaceDN w:val="0"/>
        <w:adjustRightInd w:val="0"/>
        <w:spacing w:after="0"/>
      </w:pPr>
      <w:r w:rsidRPr="00395878">
        <w:t xml:space="preserve">Należy uzyskać maksymalną stabilność włazów, zabezpieczyć pokrywy przed drganiami i przemieszczaniem w korpusie, stosować w pasie jezdnym płyty odciążające, korpusy włazów lokalizowane poza pasem jezdnym wymagają </w:t>
      </w:r>
      <w:proofErr w:type="spellStart"/>
      <w:r w:rsidRPr="00395878">
        <w:t>kotwienia</w:t>
      </w:r>
      <w:proofErr w:type="spellEnd"/>
      <w:r w:rsidRPr="00395878">
        <w:t>.</w:t>
      </w:r>
    </w:p>
    <w:p w14:paraId="73731055" w14:textId="5018444E" w:rsidR="003B6542" w:rsidRPr="00395878" w:rsidRDefault="003B6542" w:rsidP="003B6542">
      <w:pPr>
        <w:autoSpaceDE w:val="0"/>
        <w:autoSpaceDN w:val="0"/>
        <w:adjustRightInd w:val="0"/>
        <w:spacing w:after="0"/>
      </w:pPr>
      <w:r w:rsidRPr="00395878">
        <w:t xml:space="preserve">Włazy należy usytuować nad stopniami </w:t>
      </w:r>
      <w:proofErr w:type="spellStart"/>
      <w:r w:rsidRPr="00395878">
        <w:t>złazowymi</w:t>
      </w:r>
      <w:proofErr w:type="spellEnd"/>
      <w:r w:rsidRPr="00395878">
        <w:t xml:space="preserve">, w odległości 0,10 m od krawędzi wewnętrznej ścian studzienek. Stopnie </w:t>
      </w:r>
      <w:proofErr w:type="spellStart"/>
      <w:r w:rsidRPr="00395878">
        <w:t>złazowe</w:t>
      </w:r>
      <w:proofErr w:type="spellEnd"/>
      <w:r w:rsidRPr="00395878">
        <w:t xml:space="preserve"> w ścianie komory roboczej osadzone są fabrycznie lub mocowane na budowie za pomocą tulei kotwiącej. Stopnie </w:t>
      </w:r>
      <w:proofErr w:type="spellStart"/>
      <w:r w:rsidRPr="00395878">
        <w:t>złazowe</w:t>
      </w:r>
      <w:proofErr w:type="spellEnd"/>
      <w:r w:rsidRPr="00395878">
        <w:t xml:space="preserve"> pojedyncze zamocowane są mijankowo w dwóch rzędach w odległościach pionowych</w:t>
      </w:r>
    </w:p>
    <w:p w14:paraId="4F6608D5" w14:textId="186DA474" w:rsidR="003B6542" w:rsidRPr="00395878" w:rsidRDefault="003B6542" w:rsidP="003B6542">
      <w:pPr>
        <w:autoSpaceDE w:val="0"/>
        <w:autoSpaceDN w:val="0"/>
        <w:adjustRightInd w:val="0"/>
        <w:spacing w:after="0"/>
        <w:rPr>
          <w:color w:val="FF0000"/>
        </w:rPr>
      </w:pPr>
    </w:p>
    <w:p w14:paraId="063055B6" w14:textId="53371C68" w:rsidR="00C6658D" w:rsidRPr="00BE59E9" w:rsidRDefault="00C6658D" w:rsidP="00C6658D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BE59E9">
        <w:rPr>
          <w:b/>
          <w:bCs/>
          <w:u w:val="single"/>
        </w:rPr>
        <w:t xml:space="preserve">Znakowanie </w:t>
      </w:r>
      <w:r w:rsidR="00A72AA4" w:rsidRPr="00BE59E9">
        <w:rPr>
          <w:b/>
          <w:bCs/>
          <w:u w:val="single"/>
        </w:rPr>
        <w:t>ciepłociągu</w:t>
      </w:r>
      <w:r w:rsidRPr="00BE59E9">
        <w:rPr>
          <w:b/>
          <w:bCs/>
          <w:u w:val="single"/>
        </w:rPr>
        <w:t xml:space="preserve"> i uzbrojenia</w:t>
      </w:r>
    </w:p>
    <w:p w14:paraId="12E04AB1" w14:textId="1564EBBE" w:rsidR="00C6658D" w:rsidRPr="00395878" w:rsidRDefault="00C6658D" w:rsidP="00C6658D">
      <w:pPr>
        <w:autoSpaceDE w:val="0"/>
        <w:autoSpaceDN w:val="0"/>
        <w:adjustRightInd w:val="0"/>
        <w:spacing w:after="0"/>
      </w:pPr>
      <w:r w:rsidRPr="00395878">
        <w:t>W</w:t>
      </w:r>
      <w:r w:rsidR="00A72AA4" w:rsidRPr="00395878">
        <w:t>y</w:t>
      </w:r>
      <w:r w:rsidRPr="00395878">
        <w:t xml:space="preserve">budowane uzbrojenie podziemne: </w:t>
      </w:r>
      <w:r w:rsidR="00A72AA4" w:rsidRPr="00395878">
        <w:t>odpowietrzniki, zawory</w:t>
      </w:r>
      <w:r w:rsidRPr="00395878">
        <w:t xml:space="preserve"> należy trwale oznakować tabliczkami orientacyjnymi zgodnie z wymaganiami normy PN-B-09700. Tablice należy umieścić na trwałych obiektach budowlanych lub specjalnych słupkach, na wysokości 2 m nad terenem, w miejscach widocznych, w odległości nie większej niż 25 m od oznaczonego uzbrojenia.</w:t>
      </w:r>
    </w:p>
    <w:p w14:paraId="22FFB3DC" w14:textId="77777777" w:rsidR="00A16A33" w:rsidRPr="00395878" w:rsidRDefault="00A16A33" w:rsidP="00A16A33">
      <w:pPr>
        <w:autoSpaceDE w:val="0"/>
        <w:autoSpaceDN w:val="0"/>
        <w:adjustRightInd w:val="0"/>
        <w:spacing w:after="0"/>
        <w:rPr>
          <w:color w:val="FF0000"/>
        </w:rPr>
      </w:pPr>
    </w:p>
    <w:p w14:paraId="0224602B" w14:textId="20BB5CE8" w:rsidR="00A16A33" w:rsidRPr="00BE59E9" w:rsidRDefault="00A16A33" w:rsidP="00C6658D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BE59E9">
        <w:rPr>
          <w:b/>
          <w:bCs/>
          <w:u w:val="single"/>
        </w:rPr>
        <w:t>Próba szczelności</w:t>
      </w:r>
    </w:p>
    <w:p w14:paraId="2BD27184" w14:textId="486BE71F" w:rsidR="00A72AA4" w:rsidRPr="00395878" w:rsidRDefault="00A72AA4" w:rsidP="00A72AA4">
      <w:pPr>
        <w:spacing w:after="0"/>
        <w:jc w:val="both"/>
      </w:pPr>
      <w:r w:rsidRPr="00395878">
        <w:t xml:space="preserve">Próby szczelności należy przeprowadzić na odcinku długości nie przekraczającej 200m, na ciśnienie próbne wynoszące minimum 1,5ciśnienia roboczego w sieci.   </w:t>
      </w:r>
    </w:p>
    <w:p w14:paraId="435993AB" w14:textId="13D995F8" w:rsidR="00A72AA4" w:rsidRPr="00395878" w:rsidRDefault="00A72AA4" w:rsidP="00A72AA4">
      <w:pPr>
        <w:spacing w:after="0"/>
        <w:jc w:val="both"/>
      </w:pPr>
      <w:r w:rsidRPr="00395878">
        <w:t>Próbę szczelności należy wykonać w temperaturze wyższej od 0</w:t>
      </w:r>
      <w:r w:rsidRPr="00395878">
        <w:rPr>
          <w:vertAlign w:val="superscript"/>
        </w:rPr>
        <w:t>o</w:t>
      </w:r>
      <w:r w:rsidRPr="00395878">
        <w:t>C, napełniając sieć wodą na 24 godziny przed próbą. Wyniki prób hydraulicznych sieci ciepłowniczej uważa się za zadowalające, jeżeli w ciągu całego czasu prób tj. 45 min. do 1 h, dla każdego odcinka, nie stwierdzono spadku ciśnienia na manometrze, a szwy spawane lub zgrzewane nie wykazują przecieku wody i pocenia się. Minimalny okres, w którym ciśnienie próbne nie powinno ulegać zmianom wynosi 15 min. Przy próbach szczelności wodą podgrzaną, należy uwzględnić spadek ciśnienia spowodowany zmniejszeniem objętości wody  wskutek jej ochładzania w czasie próby.</w:t>
      </w:r>
    </w:p>
    <w:p w14:paraId="5E2DECD7" w14:textId="4A7B3259" w:rsidR="00A72AA4" w:rsidRPr="00395878" w:rsidRDefault="00A72AA4" w:rsidP="00A72AA4">
      <w:pPr>
        <w:spacing w:after="0"/>
        <w:jc w:val="both"/>
      </w:pPr>
      <w:r w:rsidRPr="00395878">
        <w:t xml:space="preserve">Po upływie czasu na próbę, ciśnienie należy obniżyć do ciśnienia roboczego i sprawdzić połączenia spawane przez ostukanie ich młotkiem o masie nie większej niż 1,5 kg, z trzonkiem nie dłuższym niż 500mm. Uderzać należy przy tym nie po samym szwie, lecz po rurze w jego pobliżu. Wykryte miejsca wadliwe należy wyciąć, oczyścić i za spawać na nowo, a następnie ponownie przeprowadzić próbę </w:t>
      </w:r>
      <w:r w:rsidRPr="00395878">
        <w:lastRenderedPageBreak/>
        <w:t>szczelności. Z przeprowadzonej próby szczelności należy spisać protokół stwierdzający spełnienie wymaganych warunków.</w:t>
      </w:r>
    </w:p>
    <w:p w14:paraId="22E3D42A" w14:textId="62436893" w:rsidR="00A72AA4" w:rsidRPr="00395878" w:rsidRDefault="00A72AA4" w:rsidP="00A72AA4">
      <w:pPr>
        <w:spacing w:after="0"/>
        <w:jc w:val="both"/>
      </w:pPr>
      <w:r w:rsidRPr="00395878">
        <w:t xml:space="preserve">Przed przekazaniem sieci do eksploatacji, przeprowadzić płukanie sieci. </w:t>
      </w:r>
    </w:p>
    <w:p w14:paraId="4F0FCCE9" w14:textId="77777777" w:rsidR="00A72AA4" w:rsidRPr="00395878" w:rsidRDefault="00A72AA4" w:rsidP="00A72AA4">
      <w:pPr>
        <w:spacing w:after="0"/>
        <w:jc w:val="both"/>
      </w:pPr>
    </w:p>
    <w:p w14:paraId="36B63479" w14:textId="437678AA" w:rsidR="00435460" w:rsidRPr="00BE59E9" w:rsidRDefault="00435460" w:rsidP="00C6658D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BE59E9">
        <w:rPr>
          <w:b/>
          <w:bCs/>
          <w:u w:val="single"/>
        </w:rPr>
        <w:t>Roboty demontażowe</w:t>
      </w:r>
    </w:p>
    <w:p w14:paraId="25268C41" w14:textId="5C3165DA" w:rsidR="00463DFF" w:rsidRPr="00395878" w:rsidRDefault="00463DFF" w:rsidP="00463DFF">
      <w:pPr>
        <w:autoSpaceDE w:val="0"/>
        <w:autoSpaceDN w:val="0"/>
        <w:adjustRightInd w:val="0"/>
        <w:spacing w:after="0"/>
      </w:pPr>
      <w:r w:rsidRPr="00395878">
        <w:t>Roboty demontażowe należy wykonać pod nadzorem użytkownika sieci. Roboty demontażowe obejmują usunięcie z Terenu Budowy rur, armatury zgodnie z lokalizacją podaną w Dokumentacji Projektowej.</w:t>
      </w:r>
    </w:p>
    <w:p w14:paraId="0E90C0ED" w14:textId="7784DC4C" w:rsidR="00463DFF" w:rsidRPr="00395878" w:rsidRDefault="00463DFF" w:rsidP="00463DFF">
      <w:pPr>
        <w:autoSpaceDE w:val="0"/>
        <w:autoSpaceDN w:val="0"/>
        <w:adjustRightInd w:val="0"/>
        <w:spacing w:after="0"/>
      </w:pPr>
      <w:r w:rsidRPr="00395878">
        <w:t>Końcówki istniejących odcinków likwidowane</w:t>
      </w:r>
      <w:r w:rsidR="008178F8" w:rsidRPr="00395878">
        <w:t xml:space="preserve">j sieci ciepłowniczej </w:t>
      </w:r>
      <w:r w:rsidRPr="00395878">
        <w:t xml:space="preserve">pozostawione w ziemi, po upuście wody, należy zamknąć korkiem betonowym. </w:t>
      </w:r>
    </w:p>
    <w:p w14:paraId="62460A27" w14:textId="77777777" w:rsidR="00463DFF" w:rsidRPr="00395878" w:rsidRDefault="00463DFF" w:rsidP="00463DFF">
      <w:pPr>
        <w:autoSpaceDE w:val="0"/>
        <w:autoSpaceDN w:val="0"/>
        <w:adjustRightInd w:val="0"/>
        <w:spacing w:after="0"/>
      </w:pPr>
      <w:r w:rsidRPr="00395878">
        <w:t>Roboty ziemne prowadzić zgodnie z wymaganiami zawartymi w pkt. 5.2.</w:t>
      </w:r>
    </w:p>
    <w:p w14:paraId="7D28D9A5" w14:textId="34007401" w:rsidR="00435460" w:rsidRPr="00395878" w:rsidRDefault="00463DFF" w:rsidP="00463DFF">
      <w:pPr>
        <w:autoSpaceDE w:val="0"/>
        <w:autoSpaceDN w:val="0"/>
        <w:adjustRightInd w:val="0"/>
        <w:spacing w:after="0"/>
      </w:pPr>
      <w:r w:rsidRPr="00395878">
        <w:t>Demontaż należy przeprowadzić pod nadzorem Eksploatatora sieci.</w:t>
      </w:r>
    </w:p>
    <w:p w14:paraId="15C61281" w14:textId="6AC0A8E4" w:rsidR="00E57E21" w:rsidRPr="00395878" w:rsidRDefault="00E57E21" w:rsidP="006E3940">
      <w:pPr>
        <w:autoSpaceDE w:val="0"/>
        <w:autoSpaceDN w:val="0"/>
        <w:adjustRightInd w:val="0"/>
        <w:spacing w:after="0"/>
        <w:rPr>
          <w:color w:val="FF0000"/>
        </w:rPr>
      </w:pPr>
    </w:p>
    <w:p w14:paraId="2BEFC289" w14:textId="50F3AF6D" w:rsidR="00E57E21" w:rsidRPr="00BE59E9" w:rsidRDefault="00E57E21" w:rsidP="00BE59E9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23" w:name="_Toc117444732"/>
      <w:r w:rsidRPr="00BE59E9">
        <w:rPr>
          <w:rStyle w:val="Pogrubienie"/>
          <w:b/>
          <w:bCs w:val="0"/>
        </w:rPr>
        <w:t>KONTROLA JAKOŚCI ROBÓT</w:t>
      </w:r>
      <w:bookmarkEnd w:id="23"/>
    </w:p>
    <w:p w14:paraId="2F341EA4" w14:textId="68596BE9" w:rsidR="00E57E21" w:rsidRPr="00395878" w:rsidRDefault="00195C97" w:rsidP="00BE59E9">
      <w:pPr>
        <w:pStyle w:val="Nagwek1"/>
        <w:numPr>
          <w:ilvl w:val="1"/>
          <w:numId w:val="1"/>
        </w:numPr>
      </w:pPr>
      <w:bookmarkStart w:id="24" w:name="_Toc117444733"/>
      <w:r w:rsidRPr="00395878">
        <w:t>Roboty ziemne</w:t>
      </w:r>
      <w:bookmarkEnd w:id="24"/>
    </w:p>
    <w:p w14:paraId="6C0A409C" w14:textId="5A328D21" w:rsidR="00195C97" w:rsidRPr="00395878" w:rsidRDefault="00195C97" w:rsidP="00195C97">
      <w:pPr>
        <w:autoSpaceDE w:val="0"/>
        <w:autoSpaceDN w:val="0"/>
        <w:adjustRightInd w:val="0"/>
        <w:spacing w:after="0"/>
      </w:pPr>
      <w:r w:rsidRPr="00395878">
        <w:t>Po wykonaniu wykopu należy sprawdzić, czy pod względem kształtu i wykończenia odpowiada on wymaganiom zawartym w ST oraz czy dokładność wykonania nie przekracza tolerancji podanych w ST i normach PN-B-10736, PNB-06050, PN-B-10725, PN-S-02205.</w:t>
      </w:r>
    </w:p>
    <w:p w14:paraId="605D7F61" w14:textId="77777777" w:rsidR="00195C97" w:rsidRPr="00395878" w:rsidRDefault="00195C97" w:rsidP="00195C97">
      <w:pPr>
        <w:autoSpaceDE w:val="0"/>
        <w:autoSpaceDN w:val="0"/>
        <w:adjustRightInd w:val="0"/>
        <w:spacing w:after="0"/>
      </w:pPr>
      <w:r w:rsidRPr="00395878">
        <w:t>Sprawdzeniu podlega:</w:t>
      </w:r>
    </w:p>
    <w:p w14:paraId="40220DCA" w14:textId="77777777" w:rsidR="00195C97" w:rsidRPr="00395878" w:rsidRDefault="00195C9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 w:rsidRPr="00395878">
        <w:t>wykonania wykopu i podłoża;</w:t>
      </w:r>
    </w:p>
    <w:p w14:paraId="15D54A0D" w14:textId="77777777" w:rsidR="00195C97" w:rsidRPr="00395878" w:rsidRDefault="00195C9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 w:rsidRPr="00395878">
        <w:t>odwodnienie wykopów;</w:t>
      </w:r>
    </w:p>
    <w:p w14:paraId="121BF83E" w14:textId="77777777" w:rsidR="00195C97" w:rsidRPr="00395878" w:rsidRDefault="00195C9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 w:rsidRPr="00395878">
        <w:t>zabezpieczenie przewodów i kabli napotkanych w obrębie wykopu;</w:t>
      </w:r>
    </w:p>
    <w:p w14:paraId="6F68F142" w14:textId="77777777" w:rsidR="00195C97" w:rsidRPr="00395878" w:rsidRDefault="00195C9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 w:rsidRPr="00395878">
        <w:t>stan umocnienia wykopów lub nachylenia skarp wykopów pod kątem bezpieczeństwa pracy robotników zatrudnionych przy montażu;</w:t>
      </w:r>
    </w:p>
    <w:p w14:paraId="5DA830F8" w14:textId="021D493B" w:rsidR="00195C97" w:rsidRPr="00395878" w:rsidRDefault="00195C9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 w:rsidRPr="00395878">
        <w:t>wykonanie zasypu w obrębie warstwy ochronnej i do powierzchni terenu.</w:t>
      </w:r>
    </w:p>
    <w:p w14:paraId="388F1C59" w14:textId="554AFF37" w:rsidR="00195C97" w:rsidRPr="00395878" w:rsidRDefault="00195C97" w:rsidP="00195C97">
      <w:pPr>
        <w:pStyle w:val="Akapitzlist"/>
        <w:autoSpaceDE w:val="0"/>
        <w:autoSpaceDN w:val="0"/>
        <w:adjustRightInd w:val="0"/>
        <w:spacing w:after="0"/>
      </w:pPr>
    </w:p>
    <w:p w14:paraId="2E41AF79" w14:textId="300AF1E4" w:rsidR="00195C97" w:rsidRPr="00BE59E9" w:rsidRDefault="00195C97" w:rsidP="00BE59E9">
      <w:pPr>
        <w:pStyle w:val="Nagwek1"/>
        <w:numPr>
          <w:ilvl w:val="1"/>
          <w:numId w:val="1"/>
        </w:numPr>
      </w:pPr>
      <w:bookmarkStart w:id="25" w:name="_Toc117444734"/>
      <w:r w:rsidRPr="00BE59E9">
        <w:t>Roboty montażowe</w:t>
      </w:r>
      <w:bookmarkEnd w:id="25"/>
    </w:p>
    <w:p w14:paraId="43C229EC" w14:textId="05D0E6FE" w:rsidR="00195C97" w:rsidRPr="00395878" w:rsidRDefault="0088770B" w:rsidP="00195C97">
      <w:pPr>
        <w:autoSpaceDE w:val="0"/>
        <w:autoSpaceDN w:val="0"/>
        <w:adjustRightInd w:val="0"/>
        <w:spacing w:after="0"/>
      </w:pPr>
      <w:r w:rsidRPr="00395878">
        <w:t>Kontrolę jakości robót montażowo - budowlanych należy przeprowadzić zgodnie z wymaganiami normy PN-B-10725 , PN-B-10728 , PN-EN 206, PN-B-06250 , PN-B-06251.</w:t>
      </w:r>
    </w:p>
    <w:p w14:paraId="3AF0DAB9" w14:textId="74CA093A" w:rsidR="002B312A" w:rsidRPr="00395878" w:rsidRDefault="002B312A" w:rsidP="002B312A">
      <w:pPr>
        <w:autoSpaceDE w:val="0"/>
        <w:autoSpaceDN w:val="0"/>
        <w:adjustRightInd w:val="0"/>
        <w:spacing w:after="0"/>
      </w:pPr>
      <w:r w:rsidRPr="00395878">
        <w:t>W szczególności kontrola powinna obejmować</w:t>
      </w:r>
      <w:r w:rsidR="0088770B" w:rsidRPr="00395878">
        <w:t xml:space="preserve"> sprawdzenie</w:t>
      </w:r>
      <w:r w:rsidRPr="00395878">
        <w:t>:</w:t>
      </w:r>
    </w:p>
    <w:p w14:paraId="0AB9F4B3" w14:textId="77777777" w:rsidR="0088770B" w:rsidRPr="00395878" w:rsidRDefault="0088770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</w:pPr>
      <w:r w:rsidRPr="00395878">
        <w:t>zgodności z Dokumentacją Projektową;</w:t>
      </w:r>
    </w:p>
    <w:p w14:paraId="3FFE1AAC" w14:textId="77777777" w:rsidR="0088770B" w:rsidRPr="00395878" w:rsidRDefault="0088770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</w:pPr>
      <w:r w:rsidRPr="00395878">
        <w:t>materiałów zgodnie z wymaganiami norm podanymi w pkt. 2;</w:t>
      </w:r>
    </w:p>
    <w:p w14:paraId="78A564DD" w14:textId="77777777" w:rsidR="0088770B" w:rsidRPr="00395878" w:rsidRDefault="0088770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</w:pPr>
      <w:r w:rsidRPr="00395878">
        <w:t>ułożenia przewodów:</w:t>
      </w:r>
    </w:p>
    <w:p w14:paraId="3ECC96ED" w14:textId="77777777" w:rsidR="0088770B" w:rsidRPr="00395878" w:rsidRDefault="0088770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 w:rsidRPr="00395878">
        <w:t>głębokości ułożenia przewodu;</w:t>
      </w:r>
    </w:p>
    <w:p w14:paraId="781B69A4" w14:textId="77777777" w:rsidR="0088770B" w:rsidRPr="00395878" w:rsidRDefault="0088770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 w:rsidRPr="00395878">
        <w:t>ułożenia przewodu na podłożu;</w:t>
      </w:r>
    </w:p>
    <w:p w14:paraId="2D6FFCDB" w14:textId="77777777" w:rsidR="0088770B" w:rsidRPr="00395878" w:rsidRDefault="0088770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 w:rsidRPr="00395878">
        <w:t>odchylenia osi przewodu;</w:t>
      </w:r>
    </w:p>
    <w:p w14:paraId="1F5A91BE" w14:textId="77777777" w:rsidR="0088770B" w:rsidRPr="00395878" w:rsidRDefault="0088770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 w:rsidRPr="00395878">
        <w:t>zmiany kierunków przewodów;</w:t>
      </w:r>
    </w:p>
    <w:p w14:paraId="402168A0" w14:textId="77777777" w:rsidR="0088770B" w:rsidRPr="00395878" w:rsidRDefault="0088770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 w:rsidRPr="00395878">
        <w:t>zabezpieczenia przewodu przy przejściach przez przeszkody;</w:t>
      </w:r>
    </w:p>
    <w:p w14:paraId="153DAEBF" w14:textId="732186CB" w:rsidR="0088770B" w:rsidRPr="00395878" w:rsidRDefault="0088770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 w:rsidRPr="00395878">
        <w:t>zabezpieczenie przed korozją części metalowych;</w:t>
      </w:r>
    </w:p>
    <w:p w14:paraId="0B8E4C13" w14:textId="54AA18E5" w:rsidR="0088770B" w:rsidRPr="00395878" w:rsidRDefault="0088770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</w:pPr>
      <w:r w:rsidRPr="00395878">
        <w:t xml:space="preserve">kontrola </w:t>
      </w:r>
      <w:r w:rsidR="008178F8" w:rsidRPr="00395878">
        <w:t xml:space="preserve">spawów na </w:t>
      </w:r>
      <w:r w:rsidRPr="00395878">
        <w:t>połącze</w:t>
      </w:r>
      <w:r w:rsidR="008178F8" w:rsidRPr="00395878">
        <w:t>niach</w:t>
      </w:r>
      <w:r w:rsidRPr="00395878">
        <w:t xml:space="preserve"> </w:t>
      </w:r>
      <w:r w:rsidR="008178F8" w:rsidRPr="00395878">
        <w:t>rur;</w:t>
      </w:r>
    </w:p>
    <w:p w14:paraId="3B67A48B" w14:textId="77777777" w:rsidR="0088770B" w:rsidRPr="00395878" w:rsidRDefault="0088770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</w:pPr>
      <w:r w:rsidRPr="00395878">
        <w:t>ułożenia rur ochronnych;</w:t>
      </w:r>
    </w:p>
    <w:p w14:paraId="0A237582" w14:textId="77777777" w:rsidR="0088770B" w:rsidRPr="00395878" w:rsidRDefault="0088770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</w:pPr>
      <w:r w:rsidRPr="00395878">
        <w:t>ułożenia przewodu w rurach ochronnych;</w:t>
      </w:r>
    </w:p>
    <w:p w14:paraId="6E517FC4" w14:textId="01ABBD6D" w:rsidR="0088770B" w:rsidRPr="00395878" w:rsidRDefault="0088770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</w:pPr>
      <w:r w:rsidRPr="00395878">
        <w:lastRenderedPageBreak/>
        <w:t xml:space="preserve">działania </w:t>
      </w:r>
      <w:r w:rsidR="008178F8" w:rsidRPr="00395878">
        <w:t>armatury;</w:t>
      </w:r>
    </w:p>
    <w:p w14:paraId="7B35313C" w14:textId="77777777" w:rsidR="0088770B" w:rsidRPr="00395878" w:rsidRDefault="0088770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</w:pPr>
      <w:r w:rsidRPr="00395878">
        <w:t>szczelności i dezynfekcji przewodu;</w:t>
      </w:r>
    </w:p>
    <w:p w14:paraId="4F6901D0" w14:textId="1DDC74BC" w:rsidR="0088770B" w:rsidRPr="00395878" w:rsidRDefault="0088770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</w:pPr>
      <w:r w:rsidRPr="00395878">
        <w:t xml:space="preserve">wykonanie </w:t>
      </w:r>
      <w:r w:rsidR="008178F8" w:rsidRPr="00395878">
        <w:t>komory ciepłowniczej;</w:t>
      </w:r>
    </w:p>
    <w:p w14:paraId="0324A398" w14:textId="77777777" w:rsidR="0088770B" w:rsidRPr="00395878" w:rsidRDefault="0088770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</w:pPr>
      <w:r w:rsidRPr="00395878">
        <w:t>wykonania zamulenia istniejących przewodów;</w:t>
      </w:r>
    </w:p>
    <w:p w14:paraId="5EB6EB8F" w14:textId="33CE0F10" w:rsidR="0088770B" w:rsidRPr="00395878" w:rsidRDefault="0088770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</w:pPr>
      <w:r w:rsidRPr="00395878">
        <w:t>demontażu istniejących przewodów, uzbrojenia.</w:t>
      </w:r>
    </w:p>
    <w:p w14:paraId="73551337" w14:textId="77777777" w:rsidR="0088770B" w:rsidRPr="00395878" w:rsidRDefault="0088770B" w:rsidP="0088770B">
      <w:pPr>
        <w:autoSpaceDE w:val="0"/>
        <w:autoSpaceDN w:val="0"/>
        <w:adjustRightInd w:val="0"/>
        <w:spacing w:after="0"/>
      </w:pPr>
    </w:p>
    <w:p w14:paraId="2F0A52A2" w14:textId="778617C9" w:rsidR="0088770B" w:rsidRPr="00395878" w:rsidRDefault="0088770B" w:rsidP="0088770B">
      <w:pPr>
        <w:autoSpaceDE w:val="0"/>
        <w:autoSpaceDN w:val="0"/>
        <w:adjustRightInd w:val="0"/>
        <w:spacing w:after="0"/>
      </w:pPr>
      <w:r w:rsidRPr="00395878">
        <w:t>Wykonawca powinien przedłożyć Inżynierowi wszystkie próby i atesty gwarancji producenta dla stosowanych materiałów.</w:t>
      </w:r>
    </w:p>
    <w:p w14:paraId="448726CF" w14:textId="77777777" w:rsidR="002B312A" w:rsidRPr="00395878" w:rsidRDefault="002B312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</w:pPr>
      <w:r w:rsidRPr="00395878">
        <w:t>badanie odchylenia osi kolektora;</w:t>
      </w:r>
    </w:p>
    <w:p w14:paraId="20DC5AC5" w14:textId="77777777" w:rsidR="002B312A" w:rsidRPr="00395878" w:rsidRDefault="002B312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</w:pPr>
      <w:r w:rsidRPr="00395878">
        <w:t>badanie odchylenia spadku kolektora;</w:t>
      </w:r>
    </w:p>
    <w:p w14:paraId="3B5EDDBD" w14:textId="77777777" w:rsidR="002B312A" w:rsidRPr="00395878" w:rsidRDefault="002B312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</w:pPr>
      <w:r w:rsidRPr="00395878">
        <w:t>sprawdzenie prawidłowości ułożenia przewodów i studni;</w:t>
      </w:r>
    </w:p>
    <w:p w14:paraId="294BBF21" w14:textId="77777777" w:rsidR="002B312A" w:rsidRPr="00395878" w:rsidRDefault="002B312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</w:pPr>
      <w:r w:rsidRPr="00395878">
        <w:t>sprawdzenia szczelności połączenia rur i studni;</w:t>
      </w:r>
    </w:p>
    <w:p w14:paraId="2ECC7362" w14:textId="77777777" w:rsidR="002B312A" w:rsidRPr="00395878" w:rsidRDefault="002B312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</w:pPr>
      <w:r w:rsidRPr="00395878">
        <w:t>sprawdzenie rzędnych posadowienia rur i studni;</w:t>
      </w:r>
    </w:p>
    <w:p w14:paraId="426E3D41" w14:textId="3A10EBBE" w:rsidR="002B312A" w:rsidRPr="00395878" w:rsidRDefault="002B312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</w:pPr>
      <w:r w:rsidRPr="00395878">
        <w:t xml:space="preserve">badanie wskaźników zagęszczenia poszczególnych warstw podsypki, </w:t>
      </w:r>
      <w:proofErr w:type="spellStart"/>
      <w:r w:rsidRPr="00395878">
        <w:t>obsypki</w:t>
      </w:r>
      <w:proofErr w:type="spellEnd"/>
      <w:r w:rsidRPr="00395878">
        <w:t xml:space="preserve"> i zasypki.</w:t>
      </w:r>
    </w:p>
    <w:p w14:paraId="7C323E05" w14:textId="77777777" w:rsidR="00E57E21" w:rsidRPr="00395878" w:rsidRDefault="00E57E21" w:rsidP="00E57E21">
      <w:pPr>
        <w:pStyle w:val="Akapitzlist"/>
        <w:ind w:left="360"/>
        <w:rPr>
          <w:rStyle w:val="Pogrubienie"/>
          <w:b w:val="0"/>
          <w:bCs w:val="0"/>
          <w:color w:val="FF0000"/>
          <w:sz w:val="26"/>
          <w:szCs w:val="26"/>
        </w:rPr>
      </w:pPr>
    </w:p>
    <w:p w14:paraId="7C1C1E59" w14:textId="54BAE2E6" w:rsidR="00E57E21" w:rsidRPr="00BE59E9" w:rsidRDefault="009B28C0" w:rsidP="00BE59E9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26" w:name="_Toc117444735"/>
      <w:r w:rsidRPr="00BE59E9">
        <w:rPr>
          <w:rStyle w:val="Pogrubienie"/>
          <w:b/>
          <w:bCs w:val="0"/>
        </w:rPr>
        <w:t>OBMIAR ROBÓT</w:t>
      </w:r>
      <w:bookmarkEnd w:id="26"/>
    </w:p>
    <w:p w14:paraId="5E624470" w14:textId="69CA1FDE" w:rsidR="009B28C0" w:rsidRPr="00395878" w:rsidRDefault="009B28C0" w:rsidP="009B28C0">
      <w:pPr>
        <w:autoSpaceDE w:val="0"/>
        <w:autoSpaceDN w:val="0"/>
        <w:adjustRightInd w:val="0"/>
        <w:spacing w:after="0"/>
      </w:pPr>
      <w:r w:rsidRPr="00395878">
        <w:t xml:space="preserve">Jednostką obmiarową jest metr (m) ułożonych rur </w:t>
      </w:r>
      <w:r w:rsidR="008178F8" w:rsidRPr="00395878">
        <w:t xml:space="preserve">preizolowanych </w:t>
      </w:r>
      <w:r w:rsidRPr="00395878">
        <w:t>ze wszystkimi robotami towarzyszącymi zgodnie z</w:t>
      </w:r>
      <w:r w:rsidR="00421B65" w:rsidRPr="00395878">
        <w:t xml:space="preserve"> </w:t>
      </w:r>
      <w:r w:rsidRPr="00395878">
        <w:t>Dokumentacją Projektową.</w:t>
      </w:r>
    </w:p>
    <w:p w14:paraId="4CA56ACB" w14:textId="6DFFF86B" w:rsidR="00421B65" w:rsidRPr="00395878" w:rsidRDefault="00421B65" w:rsidP="009B28C0">
      <w:pPr>
        <w:autoSpaceDE w:val="0"/>
        <w:autoSpaceDN w:val="0"/>
        <w:adjustRightInd w:val="0"/>
        <w:spacing w:after="0"/>
      </w:pPr>
      <w:r w:rsidRPr="00395878">
        <w:t>Jednostką obmiarową jest metr (m) ułożonych rur ochronnych ze wszystkimi robotami towarzyszącymi zgodnie z Dokumentacją Projektową.</w:t>
      </w:r>
    </w:p>
    <w:p w14:paraId="434E5109" w14:textId="5FB4E428" w:rsidR="009B28C0" w:rsidRPr="00395878" w:rsidRDefault="009B28C0" w:rsidP="009B28C0">
      <w:pPr>
        <w:autoSpaceDE w:val="0"/>
        <w:autoSpaceDN w:val="0"/>
        <w:adjustRightInd w:val="0"/>
        <w:spacing w:after="0"/>
      </w:pPr>
      <w:r w:rsidRPr="00395878">
        <w:t>Jednostką obmiarową jest komplet (</w:t>
      </w:r>
      <w:proofErr w:type="spellStart"/>
      <w:r w:rsidRPr="00395878">
        <w:t>kpl</w:t>
      </w:r>
      <w:proofErr w:type="spellEnd"/>
      <w:r w:rsidRPr="00395878">
        <w:t xml:space="preserve">.) montażu </w:t>
      </w:r>
      <w:r w:rsidR="008178F8" w:rsidRPr="00395878">
        <w:t xml:space="preserve">komory ciepłowniczej </w:t>
      </w:r>
      <w:r w:rsidRPr="00395878">
        <w:t>ze wszystkimi robotami towarzyszącymi zgodnie z Dokumentacją Projektową.</w:t>
      </w:r>
    </w:p>
    <w:p w14:paraId="5E287BB7" w14:textId="7C61B882" w:rsidR="00C300B6" w:rsidRPr="00395878" w:rsidRDefault="00C300B6" w:rsidP="00C300B6">
      <w:pPr>
        <w:autoSpaceDE w:val="0"/>
        <w:autoSpaceDN w:val="0"/>
        <w:adjustRightInd w:val="0"/>
        <w:spacing w:after="0"/>
      </w:pPr>
      <w:r w:rsidRPr="00395878">
        <w:t>Jednostką obmiarową jest komplet (</w:t>
      </w:r>
      <w:proofErr w:type="spellStart"/>
      <w:r w:rsidRPr="00395878">
        <w:t>kpl</w:t>
      </w:r>
      <w:proofErr w:type="spellEnd"/>
      <w:r w:rsidRPr="00395878">
        <w:t>.) montażu za</w:t>
      </w:r>
      <w:r w:rsidR="008178F8" w:rsidRPr="00395878">
        <w:t>woru</w:t>
      </w:r>
      <w:r w:rsidRPr="00395878">
        <w:t xml:space="preserve"> </w:t>
      </w:r>
      <w:r w:rsidR="008178F8" w:rsidRPr="00395878">
        <w:t>ciepłowniczego</w:t>
      </w:r>
      <w:r w:rsidRPr="00395878">
        <w:t xml:space="preserve"> ze wszystkimi robotami towarzyszącymi zgodnie z Dokumentacją Projektową.</w:t>
      </w:r>
    </w:p>
    <w:p w14:paraId="7384F829" w14:textId="4AEBE040" w:rsidR="009B28C0" w:rsidRPr="00395878" w:rsidRDefault="009B28C0" w:rsidP="009B28C0">
      <w:pPr>
        <w:autoSpaceDE w:val="0"/>
        <w:autoSpaceDN w:val="0"/>
        <w:adjustRightInd w:val="0"/>
        <w:spacing w:after="0"/>
      </w:pPr>
      <w:r w:rsidRPr="00395878">
        <w:t xml:space="preserve">Jednostką obmiarową jest metr (m) demontażu istniejących </w:t>
      </w:r>
      <w:r w:rsidR="00421B65" w:rsidRPr="00395878">
        <w:t xml:space="preserve">rur </w:t>
      </w:r>
      <w:r w:rsidR="008178F8" w:rsidRPr="00395878">
        <w:t>ciepłowniczych</w:t>
      </w:r>
      <w:r w:rsidRPr="00395878">
        <w:t xml:space="preserve"> ze wszystkimi robotami towarzyszącymi zgodnie z Dokumentacją Projektową.</w:t>
      </w:r>
    </w:p>
    <w:p w14:paraId="4F312F29" w14:textId="17780459" w:rsidR="009B28C0" w:rsidRPr="00395878" w:rsidRDefault="009B28C0" w:rsidP="009B28C0">
      <w:pPr>
        <w:autoSpaceDE w:val="0"/>
        <w:autoSpaceDN w:val="0"/>
        <w:adjustRightInd w:val="0"/>
        <w:spacing w:after="0"/>
      </w:pPr>
      <w:r w:rsidRPr="00395878">
        <w:t>Jednostką obmiarową jest komplet (</w:t>
      </w:r>
      <w:proofErr w:type="spellStart"/>
      <w:r w:rsidRPr="00395878">
        <w:t>kpl</w:t>
      </w:r>
      <w:proofErr w:type="spellEnd"/>
      <w:r w:rsidRPr="00395878">
        <w:t xml:space="preserve">.) demontażu </w:t>
      </w:r>
      <w:r w:rsidR="008178F8" w:rsidRPr="00395878">
        <w:t xml:space="preserve">komory ciepłowniczej </w:t>
      </w:r>
      <w:r w:rsidRPr="00395878">
        <w:t>ze wszystkimi robotami towarzyszącymi zgodnie z Dokumentacją Projektową.</w:t>
      </w:r>
    </w:p>
    <w:p w14:paraId="46FB0616" w14:textId="1F179725" w:rsidR="00C300B6" w:rsidRPr="00395878" w:rsidRDefault="00C300B6" w:rsidP="00C300B6">
      <w:pPr>
        <w:autoSpaceDE w:val="0"/>
        <w:autoSpaceDN w:val="0"/>
        <w:adjustRightInd w:val="0"/>
        <w:spacing w:after="0"/>
      </w:pPr>
      <w:r w:rsidRPr="00395878">
        <w:t>Jednostką obmiarową jest komplet (</w:t>
      </w:r>
      <w:proofErr w:type="spellStart"/>
      <w:r w:rsidRPr="00395878">
        <w:t>kpl</w:t>
      </w:r>
      <w:proofErr w:type="spellEnd"/>
      <w:r w:rsidRPr="00395878">
        <w:t xml:space="preserve">.) </w:t>
      </w:r>
      <w:r w:rsidR="009928CA" w:rsidRPr="00395878">
        <w:t>regulacji istniejącego włazu</w:t>
      </w:r>
      <w:r w:rsidR="008178F8" w:rsidRPr="00395878">
        <w:t xml:space="preserve"> komory ciepłowniczej</w:t>
      </w:r>
      <w:r w:rsidR="009928CA" w:rsidRPr="00395878">
        <w:t xml:space="preserve"> ze</w:t>
      </w:r>
      <w:r w:rsidRPr="00395878">
        <w:t xml:space="preserve"> wszystkimi robotami towarzyszącymi zgodnie z Dokumentacją Projektową.</w:t>
      </w:r>
    </w:p>
    <w:p w14:paraId="684EE075" w14:textId="76FDA14B" w:rsidR="009B28C0" w:rsidRPr="00395878" w:rsidRDefault="009B28C0" w:rsidP="009B28C0">
      <w:pPr>
        <w:autoSpaceDE w:val="0"/>
        <w:autoSpaceDN w:val="0"/>
        <w:adjustRightInd w:val="0"/>
        <w:spacing w:after="0"/>
      </w:pPr>
    </w:p>
    <w:p w14:paraId="0A97F3BA" w14:textId="3595CFE4" w:rsidR="009928CA" w:rsidRPr="00BE59E9" w:rsidRDefault="009928CA" w:rsidP="00BE59E9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27" w:name="_Toc117444736"/>
      <w:r w:rsidRPr="00BE59E9">
        <w:rPr>
          <w:rStyle w:val="Pogrubienie"/>
          <w:b/>
          <w:bCs w:val="0"/>
        </w:rPr>
        <w:t>ODBIÓR ROBÓT</w:t>
      </w:r>
      <w:bookmarkEnd w:id="27"/>
    </w:p>
    <w:p w14:paraId="6820FC10" w14:textId="5E6EE346" w:rsidR="00C563B2" w:rsidRPr="00395878" w:rsidRDefault="009928CA" w:rsidP="00C563B2">
      <w:pPr>
        <w:autoSpaceDE w:val="0"/>
        <w:autoSpaceDN w:val="0"/>
        <w:adjustRightInd w:val="0"/>
        <w:spacing w:after="0"/>
      </w:pPr>
      <w:r w:rsidRPr="00395878">
        <w:t>Roboty uznaje się za wykonane zgodnie z Dokumentacją Projektową, ST i wymaganiami Inżyniera, jeżeli wszystkie pomiary i badania z zachowaniem tolerancji wg pkt. 6 dały wyniki pozytywne.</w:t>
      </w:r>
    </w:p>
    <w:p w14:paraId="18CB2E15" w14:textId="77777777" w:rsidR="00C563B2" w:rsidRPr="00395878" w:rsidRDefault="00C563B2" w:rsidP="00C563B2">
      <w:pPr>
        <w:jc w:val="both"/>
      </w:pPr>
      <w:r w:rsidRPr="00395878">
        <w:t>Przy odbiorze końcowym należy  dostarczyć następujące dokumenty:</w:t>
      </w:r>
    </w:p>
    <w:p w14:paraId="7EF5DD5F" w14:textId="77777777" w:rsidR="00C563B2" w:rsidRPr="00395878" w:rsidRDefault="00C563B2">
      <w:pPr>
        <w:pStyle w:val="Tekstpodstawowy2"/>
        <w:numPr>
          <w:ilvl w:val="0"/>
          <w:numId w:val="10"/>
        </w:numPr>
        <w:spacing w:after="0" w:line="240" w:lineRule="auto"/>
        <w:jc w:val="both"/>
      </w:pPr>
      <w:r w:rsidRPr="00395878">
        <w:t xml:space="preserve">Dokumentacja Projektowa i rysunki robocze z naniesionymi na nich zmianami w czasie budowy </w:t>
      </w:r>
      <w:proofErr w:type="spellStart"/>
      <w:r w:rsidRPr="00395878">
        <w:t>sieci;Specyfikacje</w:t>
      </w:r>
      <w:proofErr w:type="spellEnd"/>
      <w:r w:rsidRPr="00395878">
        <w:t xml:space="preserve"> dostawy rur, armatury i atesty;</w:t>
      </w:r>
    </w:p>
    <w:p w14:paraId="716BCB1F" w14:textId="77777777" w:rsidR="00C563B2" w:rsidRPr="00395878" w:rsidRDefault="00C563B2">
      <w:pPr>
        <w:pStyle w:val="Tekstpodstawowy2"/>
        <w:numPr>
          <w:ilvl w:val="0"/>
          <w:numId w:val="10"/>
        </w:numPr>
        <w:spacing w:after="0" w:line="240" w:lineRule="auto"/>
        <w:jc w:val="both"/>
      </w:pPr>
      <w:r w:rsidRPr="00395878">
        <w:t>Dziennik robót spawalniczych, karty technologiczne zgrzewania i kontroli robót;</w:t>
      </w:r>
    </w:p>
    <w:p w14:paraId="5961956C" w14:textId="77777777" w:rsidR="00C563B2" w:rsidRPr="00395878" w:rsidRDefault="00C563B2">
      <w:pPr>
        <w:pStyle w:val="Tekstpodstawowy2"/>
        <w:numPr>
          <w:ilvl w:val="0"/>
          <w:numId w:val="10"/>
        </w:numPr>
        <w:spacing w:after="0" w:line="240" w:lineRule="auto"/>
        <w:jc w:val="both"/>
      </w:pPr>
      <w:r w:rsidRPr="00395878">
        <w:lastRenderedPageBreak/>
        <w:t>Dziennik robót izolacyjnych i dziennik kontroli (o ile były oddzielnie prowadzone);</w:t>
      </w:r>
    </w:p>
    <w:p w14:paraId="59B8CCF0" w14:textId="77777777" w:rsidR="00C563B2" w:rsidRPr="00395878" w:rsidRDefault="00C563B2">
      <w:pPr>
        <w:pStyle w:val="Tekstpodstawowy2"/>
        <w:numPr>
          <w:ilvl w:val="0"/>
          <w:numId w:val="10"/>
        </w:numPr>
        <w:spacing w:after="0" w:line="240" w:lineRule="auto"/>
        <w:jc w:val="both"/>
      </w:pPr>
      <w:r w:rsidRPr="00395878">
        <w:t>Protokoły ze sprawdzenia stanu powłok izolacyjnych, ochrony katodowej;</w:t>
      </w:r>
    </w:p>
    <w:p w14:paraId="4AD827FC" w14:textId="77777777" w:rsidR="00C563B2" w:rsidRPr="00395878" w:rsidRDefault="00C563B2">
      <w:pPr>
        <w:pStyle w:val="Tekstpodstawowy2"/>
        <w:numPr>
          <w:ilvl w:val="0"/>
          <w:numId w:val="10"/>
        </w:numPr>
        <w:spacing w:after="0" w:line="240" w:lineRule="auto"/>
        <w:jc w:val="both"/>
      </w:pPr>
      <w:r w:rsidRPr="00395878">
        <w:t>Protokoły ze sprawdzenia prawidłowości wykonania dna wykopu i ułożenia rur przewodowych i ochronnych;</w:t>
      </w:r>
    </w:p>
    <w:p w14:paraId="12EB180D" w14:textId="77777777" w:rsidR="00C563B2" w:rsidRPr="00395878" w:rsidRDefault="00C563B2">
      <w:pPr>
        <w:pStyle w:val="Tekstpodstawowy2"/>
        <w:numPr>
          <w:ilvl w:val="0"/>
          <w:numId w:val="10"/>
        </w:numPr>
        <w:spacing w:after="0" w:line="240" w:lineRule="auto"/>
        <w:jc w:val="both"/>
      </w:pPr>
      <w:r w:rsidRPr="00395878">
        <w:t>Protokoły zasypania sieci;</w:t>
      </w:r>
    </w:p>
    <w:p w14:paraId="35322F9C" w14:textId="77777777" w:rsidR="00C563B2" w:rsidRPr="00395878" w:rsidRDefault="00C563B2">
      <w:pPr>
        <w:pStyle w:val="Tekstpodstawowy2"/>
        <w:numPr>
          <w:ilvl w:val="0"/>
          <w:numId w:val="10"/>
        </w:numPr>
        <w:spacing w:after="0" w:line="240" w:lineRule="auto"/>
        <w:jc w:val="both"/>
      </w:pPr>
      <w:r w:rsidRPr="00395878">
        <w:t>Protokoły z oczyszczania sieci;</w:t>
      </w:r>
    </w:p>
    <w:p w14:paraId="3E46132A" w14:textId="77777777" w:rsidR="00C563B2" w:rsidRPr="00395878" w:rsidRDefault="00C563B2">
      <w:pPr>
        <w:pStyle w:val="Tekstpodstawowy2"/>
        <w:numPr>
          <w:ilvl w:val="0"/>
          <w:numId w:val="10"/>
        </w:numPr>
        <w:spacing w:after="0" w:line="240" w:lineRule="auto"/>
        <w:jc w:val="both"/>
      </w:pPr>
      <w:r w:rsidRPr="00395878">
        <w:t>Protokoły z badań nieniszczących połączeń spawanych sieci;</w:t>
      </w:r>
    </w:p>
    <w:p w14:paraId="120BB274" w14:textId="77777777" w:rsidR="00C563B2" w:rsidRPr="00395878" w:rsidRDefault="00C563B2">
      <w:pPr>
        <w:pStyle w:val="Tekstpodstawowy2"/>
        <w:numPr>
          <w:ilvl w:val="0"/>
          <w:numId w:val="10"/>
        </w:numPr>
        <w:spacing w:after="0" w:line="240" w:lineRule="auto"/>
        <w:jc w:val="both"/>
      </w:pPr>
      <w:r w:rsidRPr="00395878">
        <w:t>Protokoły z przeprowadzonych prób szczelności sieci;</w:t>
      </w:r>
    </w:p>
    <w:p w14:paraId="56D82771" w14:textId="77777777" w:rsidR="00C563B2" w:rsidRPr="00395878" w:rsidRDefault="00C563B2">
      <w:pPr>
        <w:pStyle w:val="Tekstpodstawowy2"/>
        <w:numPr>
          <w:ilvl w:val="0"/>
          <w:numId w:val="10"/>
        </w:numPr>
        <w:spacing w:after="0" w:line="240" w:lineRule="auto"/>
        <w:jc w:val="both"/>
      </w:pPr>
      <w:r w:rsidRPr="00395878">
        <w:t>Wprowadzone w wykonawstwie odstępstwa od rysunków roboczych z podaniem przyczyn i wyrażeniem zgody na odstępstwa;</w:t>
      </w:r>
    </w:p>
    <w:p w14:paraId="288B8B0C" w14:textId="77777777" w:rsidR="00C563B2" w:rsidRPr="00395878" w:rsidRDefault="00C563B2">
      <w:pPr>
        <w:pStyle w:val="Tekstpodstawowy2"/>
        <w:numPr>
          <w:ilvl w:val="0"/>
          <w:numId w:val="10"/>
        </w:numPr>
        <w:spacing w:after="0" w:line="240" w:lineRule="auto"/>
        <w:jc w:val="both"/>
      </w:pPr>
      <w:r w:rsidRPr="00395878">
        <w:t>Zaświadczenie Polskiego Komitetu Normalizacji i Miar o legalizacji manometrów użytych do prób;</w:t>
      </w:r>
    </w:p>
    <w:p w14:paraId="1C40C20D" w14:textId="77777777" w:rsidR="00C563B2" w:rsidRPr="00395878" w:rsidRDefault="00C563B2">
      <w:pPr>
        <w:pStyle w:val="Tekstpodstawowy2"/>
        <w:numPr>
          <w:ilvl w:val="0"/>
          <w:numId w:val="10"/>
        </w:numPr>
        <w:spacing w:after="0" w:line="240" w:lineRule="auto"/>
        <w:jc w:val="both"/>
      </w:pPr>
      <w:r w:rsidRPr="00395878">
        <w:t>Inwentaryzacja geodezyjna przewodów na planach sytuacyjnych wykonana przez uprawnioną jednostkę geodezyjną.</w:t>
      </w:r>
    </w:p>
    <w:p w14:paraId="3A6770B9" w14:textId="73F1BF31" w:rsidR="00C563B2" w:rsidRPr="00395878" w:rsidRDefault="00C563B2">
      <w:pPr>
        <w:pStyle w:val="Tekstpodstawowy2"/>
        <w:numPr>
          <w:ilvl w:val="0"/>
          <w:numId w:val="10"/>
        </w:numPr>
        <w:spacing w:after="0" w:line="240" w:lineRule="auto"/>
        <w:jc w:val="both"/>
      </w:pPr>
      <w:r w:rsidRPr="00395878">
        <w:t>Protokół odbioru Robót przez Operatora sieci.</w:t>
      </w:r>
    </w:p>
    <w:p w14:paraId="462EE46C" w14:textId="47A88792" w:rsidR="00C563B2" w:rsidRPr="00395878" w:rsidRDefault="00C563B2" w:rsidP="00C563B2">
      <w:pPr>
        <w:spacing w:after="0"/>
        <w:jc w:val="both"/>
      </w:pPr>
      <w:r w:rsidRPr="00395878">
        <w:t>Przy odbiorze końcowym należy sprawdzić Zgodność wykonania z Dokumentacją Projektową oraz ewentualnymi zapisami w Dzienniku Budowy dotyczącymi zmian i odstępstw od Dokumentacji Projektowej;</w:t>
      </w:r>
    </w:p>
    <w:p w14:paraId="5751256B" w14:textId="17C6A2B5" w:rsidR="00C563B2" w:rsidRPr="00395878" w:rsidRDefault="00C563B2" w:rsidP="00C563B2">
      <w:pPr>
        <w:pStyle w:val="Akapitzlist"/>
        <w:autoSpaceDE w:val="0"/>
        <w:autoSpaceDN w:val="0"/>
        <w:adjustRightInd w:val="0"/>
        <w:spacing w:after="0"/>
      </w:pPr>
      <w:r w:rsidRPr="00395878">
        <w:t>Aktualność Dokumentacji Projektowej, czy wprowadzono wszystkie zmiany i uzupełnienia.</w:t>
      </w:r>
    </w:p>
    <w:p w14:paraId="11118156" w14:textId="7A06F396" w:rsidR="009928CA" w:rsidRPr="00395878" w:rsidRDefault="009928CA" w:rsidP="00C563B2">
      <w:pPr>
        <w:autoSpaceDE w:val="0"/>
        <w:autoSpaceDN w:val="0"/>
        <w:adjustRightInd w:val="0"/>
        <w:spacing w:after="0"/>
      </w:pPr>
      <w:r w:rsidRPr="00395878">
        <w:t>Odbiór robót zanikających powinien być dokonany w czasie umożliwiającym wykonanie korekt i poprawek bez hamowania ogólnego postępu robót.</w:t>
      </w:r>
    </w:p>
    <w:p w14:paraId="702E7549" w14:textId="3FE57F04" w:rsidR="009928CA" w:rsidRPr="00395878" w:rsidRDefault="009928CA" w:rsidP="00C563B2">
      <w:pPr>
        <w:autoSpaceDE w:val="0"/>
        <w:autoSpaceDN w:val="0"/>
        <w:adjustRightInd w:val="0"/>
        <w:spacing w:after="0"/>
      </w:pPr>
      <w:r w:rsidRPr="00395878">
        <w:t>W przypadku niezgodności, choć jednego elementu robót z wymaganiami, Roboty uznaje się za niezgodne z Dokumentację Projektową i Wykonawca zobowiązany jest do ich poprawy na własny koszt.</w:t>
      </w:r>
    </w:p>
    <w:p w14:paraId="13606A65" w14:textId="74DE6520" w:rsidR="00503BF2" w:rsidRPr="00395878" w:rsidRDefault="00503BF2" w:rsidP="009928CA">
      <w:pPr>
        <w:autoSpaceDE w:val="0"/>
        <w:autoSpaceDN w:val="0"/>
        <w:adjustRightInd w:val="0"/>
        <w:spacing w:after="0"/>
        <w:rPr>
          <w:color w:val="FF0000"/>
        </w:rPr>
      </w:pPr>
    </w:p>
    <w:p w14:paraId="642A14CB" w14:textId="77912364" w:rsidR="00503BF2" w:rsidRPr="00BE59E9" w:rsidRDefault="00503BF2" w:rsidP="00BE59E9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28" w:name="_Toc117444737"/>
      <w:r w:rsidRPr="00BE59E9">
        <w:rPr>
          <w:rStyle w:val="Pogrubienie"/>
          <w:b/>
          <w:bCs w:val="0"/>
        </w:rPr>
        <w:t>PODSTAWA PŁATNOŚCI</w:t>
      </w:r>
      <w:bookmarkEnd w:id="28"/>
    </w:p>
    <w:p w14:paraId="5A551597" w14:textId="0747EDB3" w:rsidR="00EF1DAD" w:rsidRPr="00395878" w:rsidRDefault="00EF1DAD" w:rsidP="00EF1DAD">
      <w:pPr>
        <w:autoSpaceDE w:val="0"/>
        <w:autoSpaceDN w:val="0"/>
        <w:adjustRightInd w:val="0"/>
        <w:spacing w:after="0"/>
      </w:pPr>
      <w:r w:rsidRPr="00395878">
        <w:t xml:space="preserve">Płaci się za jednostkę obmiarową </w:t>
      </w:r>
      <w:r w:rsidR="00994CB0" w:rsidRPr="00395878">
        <w:t>sieci</w:t>
      </w:r>
      <w:r w:rsidR="00C563B2" w:rsidRPr="00395878">
        <w:t xml:space="preserve"> ciepłowniczej</w:t>
      </w:r>
      <w:r w:rsidRPr="00395878">
        <w:t xml:space="preserve"> zgodnie z pkt. 7, po dokonaniu odbioru robót wg punktu 8.</w:t>
      </w:r>
    </w:p>
    <w:p w14:paraId="0D2A17BA" w14:textId="77777777" w:rsidR="00EF1DAD" w:rsidRPr="00395878" w:rsidRDefault="00EF1DAD" w:rsidP="00EF1DAD">
      <w:pPr>
        <w:autoSpaceDE w:val="0"/>
        <w:autoSpaceDN w:val="0"/>
        <w:adjustRightInd w:val="0"/>
        <w:spacing w:after="0"/>
      </w:pPr>
      <w:r w:rsidRPr="00395878">
        <w:t>Cena jednostkowa jest ceną uśrednioną dla podanego sposobu wykonania i obejmuje:</w:t>
      </w:r>
    </w:p>
    <w:p w14:paraId="15AAE9D3" w14:textId="77777777" w:rsidR="00EF1DAD" w:rsidRPr="00395878" w:rsidRDefault="00EF1DA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395878">
        <w:t>opracowanie Projektu Technologii i Organizacji Robót oraz Programu Zapewnienia Jakości;</w:t>
      </w:r>
    </w:p>
    <w:p w14:paraId="4890476C" w14:textId="77777777" w:rsidR="00EF1DAD" w:rsidRPr="00395878" w:rsidRDefault="00EF1DA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395878">
        <w:t>demontaż obiektów przeznaczonych do rozbiórki;</w:t>
      </w:r>
    </w:p>
    <w:p w14:paraId="238DAF6E" w14:textId="77777777" w:rsidR="00EF1DAD" w:rsidRPr="00395878" w:rsidRDefault="00EF1DA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395878">
        <w:t>zakup i transport wszystkich niezbędnych materiałów;</w:t>
      </w:r>
    </w:p>
    <w:p w14:paraId="16B4EEB3" w14:textId="77777777" w:rsidR="00EF1DAD" w:rsidRPr="00395878" w:rsidRDefault="00EF1DA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395878">
        <w:t>zastosowanie materiałów pomocniczych koniecznych do prawidłowego wykonania robót lub wynikających z przyjętej technologii robót;</w:t>
      </w:r>
    </w:p>
    <w:p w14:paraId="2FD1372E" w14:textId="77777777" w:rsidR="00EF1DAD" w:rsidRPr="00395878" w:rsidRDefault="00EF1DA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395878">
        <w:t>wykonanie wykopu w gruncie wraz z umocnieniem ścian wykopu i jego odwodnieniem;</w:t>
      </w:r>
    </w:p>
    <w:p w14:paraId="420E43D1" w14:textId="77777777" w:rsidR="00EF1DAD" w:rsidRPr="00395878" w:rsidRDefault="00EF1DA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395878">
        <w:t>wykonanie podsypki pod rury;</w:t>
      </w:r>
    </w:p>
    <w:p w14:paraId="40AC5CD1" w14:textId="735B4C74" w:rsidR="00EF1DAD" w:rsidRPr="00395878" w:rsidRDefault="00EF1DA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395878">
        <w:t xml:space="preserve">ułożenie rur </w:t>
      </w:r>
      <w:r w:rsidR="00C563B2" w:rsidRPr="00395878">
        <w:t>preizolowanych</w:t>
      </w:r>
      <w:r w:rsidRPr="00395878">
        <w:t>;</w:t>
      </w:r>
    </w:p>
    <w:p w14:paraId="1090FD39" w14:textId="2C9917BA" w:rsidR="00C563B2" w:rsidRPr="00395878" w:rsidRDefault="00C563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395878">
        <w:t>badania radiologiczne połączeń spawanych rurociągów;</w:t>
      </w:r>
    </w:p>
    <w:p w14:paraId="35235535" w14:textId="35C6836F" w:rsidR="00EF1DAD" w:rsidRPr="00395878" w:rsidRDefault="00EF1DA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395878">
        <w:lastRenderedPageBreak/>
        <w:t xml:space="preserve">montaż </w:t>
      </w:r>
      <w:r w:rsidR="00C563B2" w:rsidRPr="00395878">
        <w:t>komór ciepłowniczych</w:t>
      </w:r>
      <w:r w:rsidRPr="00395878">
        <w:t>;</w:t>
      </w:r>
    </w:p>
    <w:p w14:paraId="1BACF75E" w14:textId="1B35EA59" w:rsidR="00C563B2" w:rsidRPr="00395878" w:rsidRDefault="00C563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395878">
        <w:t>przejścia przewodu sieci ciepłowniczej przez przegrody z montażem pierścieni;</w:t>
      </w:r>
    </w:p>
    <w:p w14:paraId="473BCDB4" w14:textId="7E6C08CF" w:rsidR="00EF1DAD" w:rsidRPr="00395878" w:rsidRDefault="00EF1DA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395878">
        <w:t xml:space="preserve">montaż </w:t>
      </w:r>
      <w:r w:rsidR="00994CB0" w:rsidRPr="00395878">
        <w:t xml:space="preserve">armatury </w:t>
      </w:r>
      <w:r w:rsidR="00C563B2" w:rsidRPr="00395878">
        <w:t>ciepłowniczej</w:t>
      </w:r>
      <w:r w:rsidR="00994CB0" w:rsidRPr="00395878">
        <w:t>;</w:t>
      </w:r>
    </w:p>
    <w:p w14:paraId="119ADB0C" w14:textId="7F7E8A5E" w:rsidR="00C563B2" w:rsidRPr="00395878" w:rsidRDefault="00C563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395878">
        <w:t>przeprowadzenie czyszczenia oraz próby szczelności;</w:t>
      </w:r>
    </w:p>
    <w:p w14:paraId="2B7B483F" w14:textId="41A0D24F" w:rsidR="00EF1DAD" w:rsidRPr="00395878" w:rsidRDefault="00EF1DA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395878">
        <w:t xml:space="preserve">wykonanie </w:t>
      </w:r>
      <w:proofErr w:type="spellStart"/>
      <w:r w:rsidRPr="00395878">
        <w:t>obsypki</w:t>
      </w:r>
      <w:proofErr w:type="spellEnd"/>
      <w:r w:rsidRPr="00395878">
        <w:t xml:space="preserve"> i zasypki;</w:t>
      </w:r>
    </w:p>
    <w:p w14:paraId="2609B0F5" w14:textId="77777777" w:rsidR="00EF1DAD" w:rsidRPr="00395878" w:rsidRDefault="00EF1DA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395878">
        <w:t>doprowadzenie terenu do stanu pierwotnego;</w:t>
      </w:r>
    </w:p>
    <w:p w14:paraId="521D8AA9" w14:textId="77777777" w:rsidR="00EF1DAD" w:rsidRPr="00395878" w:rsidRDefault="00EF1DA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395878">
        <w:t>uporządkowanie terenu robót</w:t>
      </w:r>
    </w:p>
    <w:p w14:paraId="4CBE1E47" w14:textId="77777777" w:rsidR="00EF1DAD" w:rsidRPr="00395878" w:rsidRDefault="00EF1DA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395878">
        <w:t>pomiary i badania;</w:t>
      </w:r>
    </w:p>
    <w:p w14:paraId="6E61BEB4" w14:textId="495E9670" w:rsidR="00EF1DAD" w:rsidRPr="00395878" w:rsidRDefault="00EF1DA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395878">
        <w:t>wykonanie dokumentacji powykonawczej.</w:t>
      </w:r>
    </w:p>
    <w:p w14:paraId="12DA84EC" w14:textId="1FA0F028" w:rsidR="00503BF2" w:rsidRPr="00395878" w:rsidRDefault="00503BF2" w:rsidP="009928CA">
      <w:pPr>
        <w:autoSpaceDE w:val="0"/>
        <w:autoSpaceDN w:val="0"/>
        <w:adjustRightInd w:val="0"/>
        <w:spacing w:after="0"/>
      </w:pPr>
    </w:p>
    <w:p w14:paraId="7C29F0FD" w14:textId="156B10A3" w:rsidR="00EF1DAD" w:rsidRPr="00BE59E9" w:rsidRDefault="00EF1DAD" w:rsidP="00BE59E9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29" w:name="_Toc117444738"/>
      <w:r w:rsidRPr="00BE59E9">
        <w:rPr>
          <w:rStyle w:val="Pogrubienie"/>
          <w:b/>
          <w:bCs w:val="0"/>
        </w:rPr>
        <w:t>PRZEPISY ZWIĄZANE</w:t>
      </w:r>
      <w:bookmarkEnd w:id="29"/>
    </w:p>
    <w:p w14:paraId="585D5599" w14:textId="7AFB0F1E" w:rsidR="00EF1DAD" w:rsidRPr="00BE59E9" w:rsidRDefault="00EF1DAD" w:rsidP="00BE59E9">
      <w:pPr>
        <w:pStyle w:val="Nagwek1"/>
        <w:numPr>
          <w:ilvl w:val="1"/>
          <w:numId w:val="1"/>
        </w:numPr>
      </w:pPr>
      <w:bookmarkStart w:id="30" w:name="_Toc117444739"/>
      <w:r w:rsidRPr="00BE59E9">
        <w:t>Polskie Normy</w:t>
      </w:r>
      <w:bookmarkEnd w:id="30"/>
    </w:p>
    <w:p w14:paraId="64901104" w14:textId="45731F7C" w:rsidR="00EF1DAD" w:rsidRPr="00395878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395878">
        <w:t>PN-B-02481</w:t>
      </w:r>
      <w:r w:rsidR="00F217C8" w:rsidRPr="00395878">
        <w:tab/>
      </w:r>
      <w:r w:rsidRPr="00395878">
        <w:t>Grunty budowlane - Określenia, symbole, podział i opis gruntów.</w:t>
      </w:r>
    </w:p>
    <w:p w14:paraId="74432F07" w14:textId="6C8BA273" w:rsidR="00EF1DAD" w:rsidRPr="00395878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395878">
        <w:t>PN-B-03020</w:t>
      </w:r>
      <w:r w:rsidR="00F217C8" w:rsidRPr="00395878">
        <w:tab/>
      </w:r>
      <w:r w:rsidRPr="00395878">
        <w:t>Grunty budowlane. Posadowienie bezpośrednie budowli. Obliczenia statyczne</w:t>
      </w:r>
      <w:r w:rsidR="004F4B0E" w:rsidRPr="00395878">
        <w:t xml:space="preserve"> </w:t>
      </w:r>
      <w:r w:rsidRPr="00395878">
        <w:t>i projektowanie.</w:t>
      </w:r>
    </w:p>
    <w:p w14:paraId="50701CBF" w14:textId="32918344" w:rsidR="00EF1DAD" w:rsidRPr="00395878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395878">
        <w:t>PN-B-06050</w:t>
      </w:r>
      <w:r w:rsidR="00F217C8" w:rsidRPr="00395878">
        <w:tab/>
      </w:r>
      <w:r w:rsidRPr="00395878">
        <w:t>Geotechnika. Roboty ziemne. Wymagania ogólne</w:t>
      </w:r>
      <w:r w:rsidR="00F217C8" w:rsidRPr="00395878">
        <w:t>.</w:t>
      </w:r>
    </w:p>
    <w:p w14:paraId="780BB94E" w14:textId="13659003" w:rsidR="00EF1DAD" w:rsidRPr="00395878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395878">
        <w:t>PN-B-06250</w:t>
      </w:r>
      <w:r w:rsidR="00F217C8" w:rsidRPr="00395878">
        <w:tab/>
      </w:r>
      <w:r w:rsidRPr="00395878">
        <w:t>Beton zwykły.</w:t>
      </w:r>
    </w:p>
    <w:p w14:paraId="026D5045" w14:textId="3A52816E" w:rsidR="00C563B2" w:rsidRPr="00395878" w:rsidRDefault="00C563B2" w:rsidP="004F4B0E">
      <w:pPr>
        <w:autoSpaceDE w:val="0"/>
        <w:autoSpaceDN w:val="0"/>
        <w:adjustRightInd w:val="0"/>
        <w:spacing w:after="0"/>
        <w:ind w:left="1276" w:hanging="1276"/>
      </w:pPr>
      <w:r w:rsidRPr="00395878">
        <w:t>PN-EN-25817 Złącza stalowe spawane łukowo. Wytyczne do określania poziomów jakości według niezgodności spawalniczych</w:t>
      </w:r>
    </w:p>
    <w:p w14:paraId="041AE68E" w14:textId="59393C57" w:rsidR="00F217C8" w:rsidRPr="00395878" w:rsidRDefault="00F217C8" w:rsidP="004F4B0E">
      <w:pPr>
        <w:autoSpaceDE w:val="0"/>
        <w:autoSpaceDN w:val="0"/>
        <w:adjustRightInd w:val="0"/>
        <w:spacing w:after="0"/>
        <w:ind w:left="1276" w:hanging="1276"/>
      </w:pPr>
      <w:r w:rsidRPr="00395878">
        <w:t>PN-EN-970-</w:t>
      </w:r>
      <w:r w:rsidRPr="00395878">
        <w:tab/>
        <w:t>Spawalnictwo. Badania nieniszczące złączy spawanych. Badania wizualne.</w:t>
      </w:r>
    </w:p>
    <w:p w14:paraId="65BDDEF4" w14:textId="07E391D0" w:rsidR="00C563B2" w:rsidRPr="00395878" w:rsidRDefault="00F217C8" w:rsidP="004F4B0E">
      <w:pPr>
        <w:autoSpaceDE w:val="0"/>
        <w:autoSpaceDN w:val="0"/>
        <w:adjustRightInd w:val="0"/>
        <w:spacing w:after="0"/>
        <w:ind w:left="1276" w:hanging="1276"/>
      </w:pPr>
      <w:r w:rsidRPr="00395878">
        <w:t>PN-EN-288-6</w:t>
      </w:r>
      <w:r w:rsidRPr="00395878">
        <w:tab/>
        <w:t>Wymagania i badania dla procedur spawalniczych.</w:t>
      </w:r>
    </w:p>
    <w:p w14:paraId="2FB65EA5" w14:textId="31BE88BD" w:rsidR="00F217C8" w:rsidRPr="00395878" w:rsidRDefault="00F217C8" w:rsidP="00F217C8">
      <w:pPr>
        <w:spacing w:after="0"/>
        <w:ind w:left="1276" w:hanging="1276"/>
      </w:pPr>
      <w:r w:rsidRPr="00395878">
        <w:t>PN-EN-13941</w:t>
      </w:r>
      <w:r w:rsidRPr="00395878">
        <w:tab/>
      </w:r>
      <w:r w:rsidRPr="00395878">
        <w:tab/>
      </w:r>
      <w:r w:rsidRPr="00395878">
        <w:tab/>
      </w:r>
      <w:r w:rsidRPr="00395878">
        <w:tab/>
        <w:t xml:space="preserve"> Projektowanie i budowa sieci ciepłowniczych z systemu preizolowanych rur zespolonych.</w:t>
      </w:r>
    </w:p>
    <w:p w14:paraId="47DF2EB4" w14:textId="77777777" w:rsidR="00F217C8" w:rsidRPr="00395878" w:rsidRDefault="00F217C8" w:rsidP="00F217C8">
      <w:pPr>
        <w:spacing w:after="0"/>
      </w:pPr>
      <w:r w:rsidRPr="00395878">
        <w:t>PN-ISO-6761</w:t>
      </w:r>
      <w:r w:rsidRPr="00395878">
        <w:tab/>
      </w:r>
      <w:r w:rsidRPr="00395878">
        <w:tab/>
      </w:r>
      <w:r w:rsidRPr="00395878">
        <w:tab/>
      </w:r>
      <w:r w:rsidRPr="00395878">
        <w:tab/>
        <w:t xml:space="preserve">   Rury stalowe - Przygotowanie końców rur i kształtek do spawania</w:t>
      </w:r>
    </w:p>
    <w:p w14:paraId="40349B68" w14:textId="1F48D34F" w:rsidR="00EF1DAD" w:rsidRPr="00395878" w:rsidRDefault="00EF1DAD" w:rsidP="00F217C8">
      <w:pPr>
        <w:spacing w:after="0"/>
      </w:pPr>
      <w:r w:rsidRPr="00395878">
        <w:t>PN-B-10729 - Kanalizacja. Studzienki kanalizacyjne</w:t>
      </w:r>
    </w:p>
    <w:p w14:paraId="42918F0F" w14:textId="3DE238F3" w:rsidR="00EF1DAD" w:rsidRPr="00395878" w:rsidRDefault="00EF1DAD" w:rsidP="00F217C8">
      <w:pPr>
        <w:autoSpaceDE w:val="0"/>
        <w:autoSpaceDN w:val="0"/>
        <w:adjustRightInd w:val="0"/>
        <w:spacing w:after="0"/>
        <w:ind w:left="1276" w:hanging="1276"/>
      </w:pPr>
      <w:r w:rsidRPr="00395878">
        <w:t>PN-EN 1916 Rury i kształtki z betonu niezbrojonego, betonu zbrojonego włóknem stalowym i żelbetowe</w:t>
      </w:r>
    </w:p>
    <w:p w14:paraId="6BC37DA7" w14:textId="2A984404" w:rsidR="00EF1DAD" w:rsidRPr="00395878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395878">
        <w:t>PN-B-10736 - Roboty ziemne. Wykopy otwarte dla przewodów wodociągowych i kanalizacyjnych.</w:t>
      </w:r>
      <w:r w:rsidR="004F4B0E" w:rsidRPr="00395878">
        <w:t xml:space="preserve"> </w:t>
      </w:r>
      <w:r w:rsidRPr="00395878">
        <w:t>Warunki techniczne.</w:t>
      </w:r>
    </w:p>
    <w:p w14:paraId="45B86096" w14:textId="04612A59" w:rsidR="00EF1DAD" w:rsidRPr="00395878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395878">
        <w:t>PN-B-14501 - Zaprawy budowlane zwykłe.</w:t>
      </w:r>
    </w:p>
    <w:p w14:paraId="4D5E2A24" w14:textId="5123CE50" w:rsidR="00EF1DAD" w:rsidRPr="00395878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395878">
        <w:t>PN-B-24620 - Lepik asfaltowy stosowany na zimno</w:t>
      </w:r>
    </w:p>
    <w:p w14:paraId="4071237B" w14:textId="731F6FB3" w:rsidR="00EF1DAD" w:rsidRPr="00395878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395878">
        <w:t>PN-EN 124 - Zwieńczenia wpustów i studzienek kanalizacyjnych do nawierzchni dla ruchu pieszego i</w:t>
      </w:r>
      <w:r w:rsidR="00F217C8" w:rsidRPr="00395878">
        <w:t xml:space="preserve"> </w:t>
      </w:r>
      <w:r w:rsidRPr="00395878">
        <w:t>kołowego – Zasady konstrukcji, badania typu, znakowanie, sterowanie jakością.</w:t>
      </w:r>
    </w:p>
    <w:p w14:paraId="4F6B0DAF" w14:textId="180D124D" w:rsidR="00EF1DAD" w:rsidRPr="00395878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395878">
        <w:t>PN-EN-13101 -Stopnie do studzienek włazowych. Wymagania, znakowanie, badania i ocena zgodności.</w:t>
      </w:r>
    </w:p>
    <w:p w14:paraId="58F8D0E8" w14:textId="053EF928" w:rsidR="00EF1DAD" w:rsidRPr="00395878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395878">
        <w:t>PN-H-93215 - Walcówka i pręty stalowe do zbrojenia betonu</w:t>
      </w:r>
    </w:p>
    <w:p w14:paraId="5C73486B" w14:textId="5BE926B5" w:rsidR="00EF1DAD" w:rsidRPr="00395878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395878">
        <w:t>PN-B-24622- Roztwór asfaltowy do gruntowania.</w:t>
      </w:r>
    </w:p>
    <w:p w14:paraId="4DAE1F8A" w14:textId="1A7EC9EB" w:rsidR="00EF1DAD" w:rsidRPr="00395878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395878">
        <w:t xml:space="preserve">PN-B-04615 - </w:t>
      </w:r>
      <w:r w:rsidR="00F217C8" w:rsidRPr="00395878">
        <w:t>P</w:t>
      </w:r>
      <w:r w:rsidRPr="00395878">
        <w:t>apy asfaltowe i smołowe. Metody badań.</w:t>
      </w:r>
    </w:p>
    <w:p w14:paraId="2BFCD5D7" w14:textId="0D14FFE3" w:rsidR="00EF1DAD" w:rsidRPr="00395878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395878">
        <w:t>PN-S-02205 - Drogi samochodowe. Roboty ziemne. Wymagania i badania.</w:t>
      </w:r>
    </w:p>
    <w:p w14:paraId="07C95A28" w14:textId="2976CC01" w:rsidR="00EF1DAD" w:rsidRPr="00395878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395878">
        <w:lastRenderedPageBreak/>
        <w:t>PN-EN 10224 Rury i złączki do stali niestopowej do transportu płynów wodnych łącznie z wodą</w:t>
      </w:r>
      <w:r w:rsidR="004F4B0E" w:rsidRPr="00395878">
        <w:t xml:space="preserve"> </w:t>
      </w:r>
      <w:r w:rsidRPr="00395878">
        <w:t>przeznaczoną do spożycia przez ludzi. Warunki techniczne dostawy.</w:t>
      </w:r>
    </w:p>
    <w:p w14:paraId="52946248" w14:textId="77777777" w:rsidR="00EF1DAD" w:rsidRPr="00395878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395878">
        <w:t>PN-EN 10210 Rury stalowe bez szwu do zastosowań ciśnieniowych. Warunki techniczne dostawy.</w:t>
      </w:r>
    </w:p>
    <w:p w14:paraId="218B5560" w14:textId="77777777" w:rsidR="00EF1DAD" w:rsidRPr="00395878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395878">
        <w:t>PN-EN 10217 Rury stalowe ze szwem do zastosowań ciśnieniowych. Warunki techniczne dostawy.</w:t>
      </w:r>
    </w:p>
    <w:p w14:paraId="1AFF8AFA" w14:textId="522E99E4" w:rsidR="00EF1DAD" w:rsidRPr="00395878" w:rsidRDefault="00EF1DAD" w:rsidP="004F4B0E">
      <w:pPr>
        <w:autoSpaceDE w:val="0"/>
        <w:autoSpaceDN w:val="0"/>
        <w:adjustRightInd w:val="0"/>
        <w:spacing w:after="0"/>
        <w:ind w:left="1276" w:hanging="1276"/>
      </w:pPr>
      <w:r w:rsidRPr="00395878">
        <w:t>PN-EN 10219 Kształtowniki zamknięte ze szwem wykonane na zimno ze stali konstrukcyjnych</w:t>
      </w:r>
      <w:r w:rsidR="004F4B0E" w:rsidRPr="00395878">
        <w:t xml:space="preserve"> </w:t>
      </w:r>
      <w:r w:rsidRPr="00395878">
        <w:t>niestopowych i drobnoziarnistych. Warunki techniczne dostawy.</w:t>
      </w:r>
    </w:p>
    <w:p w14:paraId="74B63BAE" w14:textId="0E1C74A1" w:rsidR="004F4B0E" w:rsidRPr="00395878" w:rsidRDefault="004F4B0E" w:rsidP="004F4B0E">
      <w:pPr>
        <w:autoSpaceDE w:val="0"/>
        <w:autoSpaceDN w:val="0"/>
        <w:adjustRightInd w:val="0"/>
        <w:spacing w:after="0"/>
        <w:ind w:left="1276" w:hanging="1276"/>
        <w:rPr>
          <w:color w:val="FF0000"/>
        </w:rPr>
      </w:pPr>
    </w:p>
    <w:p w14:paraId="74B3060C" w14:textId="06A0EBC2" w:rsidR="004F4B0E" w:rsidRPr="00BE59E9" w:rsidRDefault="004F4B0E" w:rsidP="00BE59E9">
      <w:pPr>
        <w:pStyle w:val="Nagwek1"/>
        <w:numPr>
          <w:ilvl w:val="1"/>
          <w:numId w:val="1"/>
        </w:numPr>
      </w:pPr>
      <w:bookmarkStart w:id="31" w:name="_Toc117444740"/>
      <w:r w:rsidRPr="00BE59E9">
        <w:t>Pozostałe przepisy</w:t>
      </w:r>
      <w:bookmarkEnd w:id="31"/>
    </w:p>
    <w:p w14:paraId="6157A153" w14:textId="77777777" w:rsidR="004F4B0E" w:rsidRPr="00395878" w:rsidRDefault="004F4B0E" w:rsidP="004F4B0E">
      <w:pPr>
        <w:autoSpaceDE w:val="0"/>
        <w:autoSpaceDN w:val="0"/>
        <w:adjustRightInd w:val="0"/>
        <w:spacing w:after="0"/>
        <w:ind w:left="1276" w:hanging="1276"/>
      </w:pPr>
      <w:r w:rsidRPr="00395878">
        <w:t>Instrukcja projektowania, wykonania i odbioru sieci wydana przez producenta rur.</w:t>
      </w:r>
    </w:p>
    <w:p w14:paraId="3E04E754" w14:textId="69840D96" w:rsidR="004F4B0E" w:rsidRPr="00395878" w:rsidRDefault="004F4B0E" w:rsidP="00994CB0">
      <w:pPr>
        <w:autoSpaceDE w:val="0"/>
        <w:autoSpaceDN w:val="0"/>
        <w:adjustRightInd w:val="0"/>
        <w:spacing w:after="0"/>
      </w:pPr>
      <w:r w:rsidRPr="00395878">
        <w:t xml:space="preserve">Instrukcja wykonania i odbioru studzienek </w:t>
      </w:r>
      <w:r w:rsidR="00994CB0" w:rsidRPr="00395878">
        <w:t xml:space="preserve">wodociągowych </w:t>
      </w:r>
      <w:r w:rsidRPr="00395878">
        <w:t>wydana przez producenta.</w:t>
      </w:r>
    </w:p>
    <w:p w14:paraId="0A0A271C" w14:textId="328287FE" w:rsidR="00994CB0" w:rsidRPr="00395878" w:rsidRDefault="00994CB0" w:rsidP="00994CB0">
      <w:pPr>
        <w:autoSpaceDE w:val="0"/>
        <w:autoSpaceDN w:val="0"/>
        <w:adjustRightInd w:val="0"/>
        <w:spacing w:after="0"/>
      </w:pPr>
      <w:r w:rsidRPr="00395878">
        <w:t>Rozporządzenie Ministra Zdrowia z 29 marca 2007 r. w sprawie jakości wody przeznaczonej do spożycia przez ludzi ( DZ.U. NR 61, POZ 417).</w:t>
      </w:r>
    </w:p>
    <w:p w14:paraId="3456A4A6" w14:textId="1E3F3F6A" w:rsidR="004F4B0E" w:rsidRPr="00395878" w:rsidRDefault="004F4B0E" w:rsidP="004F4B0E">
      <w:pPr>
        <w:autoSpaceDE w:val="0"/>
        <w:autoSpaceDN w:val="0"/>
        <w:adjustRightInd w:val="0"/>
        <w:spacing w:after="0"/>
      </w:pPr>
      <w:r w:rsidRPr="00395878">
        <w:t>Rozporządzenie Ministra Infrastruktury z dnia 6 lutego 2003 r. w sprawie bezpieczeństwa i higieny pracy podczas wykonywania robót budowlanych (Dz. U. Nr 47, poz. 401)</w:t>
      </w:r>
    </w:p>
    <w:p w14:paraId="280AE6B5" w14:textId="111A3495" w:rsidR="00270EF0" w:rsidRDefault="00270EF0" w:rsidP="004F4B0E">
      <w:pPr>
        <w:autoSpaceDE w:val="0"/>
        <w:autoSpaceDN w:val="0"/>
        <w:adjustRightInd w:val="0"/>
        <w:spacing w:after="0"/>
      </w:pPr>
      <w:r>
        <w:t>U</w:t>
      </w:r>
      <w:r w:rsidRPr="00270EF0">
        <w:t xml:space="preserve">stawa z dnia 16 kwietnia 2004 r. o wyrobach budowlanych (Dz.U.2021.0.1213 z </w:t>
      </w:r>
      <w:proofErr w:type="spellStart"/>
      <w:r w:rsidRPr="00270EF0">
        <w:t>późn</w:t>
      </w:r>
      <w:proofErr w:type="spellEnd"/>
      <w:r w:rsidRPr="00270EF0">
        <w:t xml:space="preserve"> zm.);</w:t>
      </w:r>
    </w:p>
    <w:p w14:paraId="5177CE4E" w14:textId="354B6267" w:rsidR="004F4B0E" w:rsidRPr="00395878" w:rsidRDefault="004F4B0E" w:rsidP="004F4B0E">
      <w:pPr>
        <w:autoSpaceDE w:val="0"/>
        <w:autoSpaceDN w:val="0"/>
        <w:adjustRightInd w:val="0"/>
        <w:spacing w:after="0"/>
      </w:pPr>
      <w:r w:rsidRPr="00395878">
        <w:t xml:space="preserve">Rozporządzenie Ministra Infrastruktury z dn. 11 sierpnia 2004 r. w sprawie sposobów deklarowania zgodności wyrobów budowlanych oraz sposobu znakowania ich znakiem budowlanym (Dz. U. nr 198, poz. 2041). </w:t>
      </w:r>
    </w:p>
    <w:p w14:paraId="46115AA0" w14:textId="1A503A7A" w:rsidR="004F4B0E" w:rsidRPr="00395878" w:rsidRDefault="004F4B0E" w:rsidP="004F4B0E">
      <w:pPr>
        <w:autoSpaceDE w:val="0"/>
        <w:autoSpaceDN w:val="0"/>
        <w:adjustRightInd w:val="0"/>
        <w:spacing w:after="0"/>
      </w:pPr>
      <w:r w:rsidRPr="00395878">
        <w:t>Rozporządzenie Ministra Infrastruktury z dn. 08 listopada 2004 r. w sprawie aprobat technicznych oraz jednostek organizacyjnych upoważnionych do ich wydawania (Dz. U. nr 249, poz. 2497)</w:t>
      </w:r>
      <w:r w:rsidR="00F217C8" w:rsidRPr="00395878">
        <w:t>.</w:t>
      </w:r>
    </w:p>
    <w:p w14:paraId="04C1C6E7" w14:textId="176173CE" w:rsidR="00F217C8" w:rsidRPr="00395878" w:rsidRDefault="00F217C8" w:rsidP="00F217C8">
      <w:pPr>
        <w:spacing w:after="0"/>
        <w:jc w:val="both"/>
      </w:pPr>
      <w:r w:rsidRPr="00395878">
        <w:t>Wymagania Techniczne COBRTI INSTAL Zeszyt 4 „Warunki Techniczne Wykonania i Odbioru Sieci  ciepłowniczych z rur i elementów preizolowanych”.</w:t>
      </w:r>
    </w:p>
    <w:p w14:paraId="5E07CE94" w14:textId="1908E18E" w:rsidR="00F217C8" w:rsidRPr="00395878" w:rsidRDefault="00F217C8" w:rsidP="00F217C8">
      <w:pPr>
        <w:spacing w:after="0"/>
        <w:jc w:val="both"/>
      </w:pPr>
      <w:r w:rsidRPr="00395878">
        <w:t>Instrukcja montażowa preizolowanych rur dla podziemnych sieci ciepłowniczych wydana przez Producenta rur.</w:t>
      </w:r>
    </w:p>
    <w:p w14:paraId="6FA8DB30" w14:textId="77777777" w:rsidR="004F4B0E" w:rsidRPr="00395878" w:rsidRDefault="004F4B0E" w:rsidP="004F4B0E">
      <w:pPr>
        <w:autoSpaceDE w:val="0"/>
        <w:autoSpaceDN w:val="0"/>
        <w:adjustRightInd w:val="0"/>
        <w:spacing w:after="0"/>
      </w:pPr>
    </w:p>
    <w:p w14:paraId="14BD611A" w14:textId="468ECF05" w:rsidR="004F4B0E" w:rsidRPr="00395878" w:rsidRDefault="004F4B0E" w:rsidP="004F4B0E">
      <w:pPr>
        <w:autoSpaceDE w:val="0"/>
        <w:autoSpaceDN w:val="0"/>
        <w:adjustRightInd w:val="0"/>
        <w:spacing w:after="0"/>
        <w:rPr>
          <w:b/>
          <w:bCs/>
        </w:rPr>
      </w:pPr>
      <w:r w:rsidRPr="00395878">
        <w:rPr>
          <w:b/>
          <w:bCs/>
        </w:rPr>
        <w:t>Uwaga: Wszelkie roboty ujęte w specyfikacji należy wykonać w oparciu o obowiązujące normy i przepisy.</w:t>
      </w:r>
    </w:p>
    <w:sectPr w:rsidR="004F4B0E" w:rsidRPr="00395878" w:rsidSect="00461AFD">
      <w:headerReference w:type="even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18BFA" w14:textId="77777777" w:rsidR="00287C26" w:rsidRDefault="00287C26" w:rsidP="00A6150F">
      <w:pPr>
        <w:spacing w:after="0"/>
      </w:pPr>
      <w:r>
        <w:separator/>
      </w:r>
    </w:p>
  </w:endnote>
  <w:endnote w:type="continuationSeparator" w:id="0">
    <w:p w14:paraId="7F29DFB6" w14:textId="77777777" w:rsidR="00287C26" w:rsidRDefault="00287C26" w:rsidP="00A615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70028278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9C94374" w14:textId="4BE89159" w:rsidR="008D3D5F" w:rsidRDefault="008D3D5F" w:rsidP="008D3D5F">
        <w:pPr>
          <w:pStyle w:val="Stopka"/>
          <w:pBdr>
            <w:top w:val="single" w:sz="4" w:space="1" w:color="auto"/>
          </w:pBdr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t>Zarząd Dróg Wojewódzkich w Gdańsku</w:t>
        </w:r>
      </w:p>
      <w:p w14:paraId="0E1A501C" w14:textId="15EDF392" w:rsidR="00461AFD" w:rsidRPr="00461AFD" w:rsidRDefault="00461AFD" w:rsidP="008D3D5F">
        <w:pPr>
          <w:pStyle w:val="Stopka"/>
          <w:pBdr>
            <w:top w:val="single" w:sz="4" w:space="1" w:color="auto"/>
          </w:pBdr>
          <w:jc w:val="right"/>
          <w:rPr>
            <w:sz w:val="20"/>
            <w:szCs w:val="20"/>
          </w:rPr>
        </w:pPr>
        <w:r w:rsidRPr="00461AFD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461AFD">
          <w:rPr>
            <w:rFonts w:asciiTheme="minorHAnsi" w:eastAsiaTheme="minorEastAsia" w:hAnsiTheme="minorHAnsi" w:cs="Times New Roman"/>
            <w:sz w:val="20"/>
            <w:szCs w:val="20"/>
          </w:rPr>
          <w:fldChar w:fldCharType="begin"/>
        </w:r>
        <w:r w:rsidRPr="00461AFD">
          <w:rPr>
            <w:sz w:val="20"/>
            <w:szCs w:val="20"/>
          </w:rPr>
          <w:instrText>PAGE    \* MERGEFORMAT</w:instrText>
        </w:r>
        <w:r w:rsidRPr="00461AFD">
          <w:rPr>
            <w:rFonts w:asciiTheme="minorHAnsi" w:eastAsiaTheme="minorEastAsia" w:hAnsiTheme="minorHAnsi" w:cs="Times New Roman"/>
            <w:sz w:val="20"/>
            <w:szCs w:val="20"/>
          </w:rPr>
          <w:fldChar w:fldCharType="separate"/>
        </w:r>
        <w:r w:rsidRPr="00461AFD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461AFD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  <w:r w:rsidRPr="00461AFD">
          <w:t xml:space="preserve"> </w:t>
        </w:r>
        <w:r>
          <w:t xml:space="preserve"> </w:t>
        </w:r>
        <w:r>
          <w:tab/>
        </w:r>
        <w:r>
          <w:tab/>
        </w:r>
      </w:p>
    </w:sdtContent>
  </w:sdt>
  <w:p w14:paraId="75C6215B" w14:textId="77777777" w:rsidR="00461AFD" w:rsidRDefault="00461A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039755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355EE6B" w14:textId="3B5E29C4" w:rsidR="00395878" w:rsidRDefault="00395878">
            <w:pPr>
              <w:pStyle w:val="Stopka"/>
              <w:jc w:val="center"/>
            </w:pPr>
            <w:r w:rsidRPr="00395878">
              <w:rPr>
                <w:sz w:val="18"/>
                <w:szCs w:val="18"/>
              </w:rPr>
              <w:t xml:space="preserve">Strona </w:t>
            </w:r>
            <w:r w:rsidRPr="00395878">
              <w:rPr>
                <w:b/>
                <w:bCs/>
                <w:sz w:val="18"/>
                <w:szCs w:val="18"/>
              </w:rPr>
              <w:fldChar w:fldCharType="begin"/>
            </w:r>
            <w:r w:rsidRPr="00395878">
              <w:rPr>
                <w:b/>
                <w:bCs/>
                <w:sz w:val="18"/>
                <w:szCs w:val="18"/>
              </w:rPr>
              <w:instrText>PAGE</w:instrText>
            </w:r>
            <w:r w:rsidRPr="00395878">
              <w:rPr>
                <w:b/>
                <w:bCs/>
                <w:sz w:val="18"/>
                <w:szCs w:val="18"/>
              </w:rPr>
              <w:fldChar w:fldCharType="separate"/>
            </w:r>
            <w:r w:rsidR="00197D60">
              <w:rPr>
                <w:b/>
                <w:bCs/>
                <w:noProof/>
                <w:sz w:val="18"/>
                <w:szCs w:val="18"/>
              </w:rPr>
              <w:t>14</w:t>
            </w:r>
            <w:r w:rsidRPr="00395878">
              <w:rPr>
                <w:b/>
                <w:bCs/>
                <w:sz w:val="18"/>
                <w:szCs w:val="18"/>
              </w:rPr>
              <w:fldChar w:fldCharType="end"/>
            </w:r>
            <w:r w:rsidRPr="00395878">
              <w:rPr>
                <w:sz w:val="18"/>
                <w:szCs w:val="18"/>
              </w:rPr>
              <w:t xml:space="preserve"> z </w:t>
            </w:r>
            <w:r w:rsidRPr="00395878">
              <w:rPr>
                <w:b/>
                <w:bCs/>
                <w:sz w:val="18"/>
                <w:szCs w:val="18"/>
              </w:rPr>
              <w:fldChar w:fldCharType="begin"/>
            </w:r>
            <w:r w:rsidRPr="00395878">
              <w:rPr>
                <w:b/>
                <w:bCs/>
                <w:sz w:val="18"/>
                <w:szCs w:val="18"/>
              </w:rPr>
              <w:instrText>NUMPAGES</w:instrText>
            </w:r>
            <w:r w:rsidRPr="00395878">
              <w:rPr>
                <w:b/>
                <w:bCs/>
                <w:sz w:val="18"/>
                <w:szCs w:val="18"/>
              </w:rPr>
              <w:fldChar w:fldCharType="separate"/>
            </w:r>
            <w:r w:rsidR="00197D60">
              <w:rPr>
                <w:b/>
                <w:bCs/>
                <w:noProof/>
                <w:sz w:val="18"/>
                <w:szCs w:val="18"/>
              </w:rPr>
              <w:t>19</w:t>
            </w:r>
            <w:r w:rsidRPr="0039587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EF3BE62" w14:textId="014EF65A" w:rsidR="00461AFD" w:rsidRPr="00461AFD" w:rsidRDefault="00461AFD" w:rsidP="00461A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64D94" w14:textId="77777777" w:rsidR="00287C26" w:rsidRDefault="00287C26" w:rsidP="00A6150F">
      <w:pPr>
        <w:spacing w:after="0"/>
      </w:pPr>
      <w:r>
        <w:separator/>
      </w:r>
    </w:p>
  </w:footnote>
  <w:footnote w:type="continuationSeparator" w:id="0">
    <w:p w14:paraId="592B1001" w14:textId="77777777" w:rsidR="00287C26" w:rsidRDefault="00287C26" w:rsidP="00A6150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52609" w14:textId="4A1F87B4" w:rsidR="008D3D5F" w:rsidRPr="00A6150F" w:rsidRDefault="000C437D" w:rsidP="008D3D5F">
    <w:pPr>
      <w:pStyle w:val="Nagwek"/>
      <w:pBdr>
        <w:bottom w:val="single" w:sz="4" w:space="1" w:color="auto"/>
      </w:pBdr>
      <w:rPr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 xml:space="preserve">D </w:t>
    </w:r>
    <w:r w:rsidR="008D3D5F" w:rsidRPr="00A6150F">
      <w:rPr>
        <w:rFonts w:ascii="Times New Roman" w:hAnsi="Times New Roman" w:cs="Times New Roman"/>
        <w:i/>
        <w:iCs/>
        <w:sz w:val="20"/>
        <w:szCs w:val="20"/>
      </w:rPr>
      <w:t>0</w:t>
    </w:r>
    <w:r w:rsidR="000B64D9">
      <w:rPr>
        <w:rFonts w:ascii="Times New Roman" w:hAnsi="Times New Roman" w:cs="Times New Roman"/>
        <w:i/>
        <w:iCs/>
        <w:sz w:val="20"/>
        <w:szCs w:val="20"/>
      </w:rPr>
      <w:t>1</w:t>
    </w:r>
    <w:r w:rsidR="008D3D5F" w:rsidRPr="00A6150F">
      <w:rPr>
        <w:rFonts w:ascii="Times New Roman" w:hAnsi="Times New Roman" w:cs="Times New Roman"/>
        <w:i/>
        <w:iCs/>
        <w:sz w:val="20"/>
        <w:szCs w:val="20"/>
      </w:rPr>
      <w:t>.0</w:t>
    </w:r>
    <w:r w:rsidR="000B64D9">
      <w:rPr>
        <w:rFonts w:ascii="Times New Roman" w:hAnsi="Times New Roman" w:cs="Times New Roman"/>
        <w:i/>
        <w:iCs/>
        <w:sz w:val="20"/>
        <w:szCs w:val="20"/>
      </w:rPr>
      <w:t>3</w:t>
    </w:r>
    <w:r w:rsidR="008D3D5F" w:rsidRPr="00A6150F">
      <w:rPr>
        <w:rFonts w:ascii="Times New Roman" w:hAnsi="Times New Roman" w:cs="Times New Roman"/>
        <w:i/>
        <w:iCs/>
        <w:sz w:val="20"/>
        <w:szCs w:val="20"/>
      </w:rPr>
      <w:t>.0</w:t>
    </w:r>
    <w:r w:rsidR="00AF4881">
      <w:rPr>
        <w:rFonts w:ascii="Times New Roman" w:hAnsi="Times New Roman" w:cs="Times New Roman"/>
        <w:i/>
        <w:iCs/>
        <w:sz w:val="20"/>
        <w:szCs w:val="20"/>
      </w:rPr>
      <w:t>8</w:t>
    </w:r>
    <w:r w:rsidR="008D3D5F" w:rsidRPr="00A6150F">
      <w:rPr>
        <w:rFonts w:ascii="Times New Roman" w:hAnsi="Times New Roman" w:cs="Times New Roman"/>
        <w:i/>
        <w:iCs/>
        <w:sz w:val="20"/>
        <w:szCs w:val="20"/>
      </w:rPr>
      <w:tab/>
    </w:r>
    <w:r w:rsidR="008D3D5F" w:rsidRPr="00A6150F">
      <w:rPr>
        <w:rFonts w:ascii="Times New Roman" w:hAnsi="Times New Roman" w:cs="Times New Roman"/>
        <w:i/>
        <w:iCs/>
        <w:sz w:val="20"/>
        <w:szCs w:val="20"/>
      </w:rPr>
      <w:tab/>
    </w:r>
    <w:r w:rsidR="00F14FED">
      <w:rPr>
        <w:rFonts w:ascii="Times New Roman" w:hAnsi="Times New Roman" w:cs="Times New Roman"/>
        <w:i/>
        <w:iCs/>
        <w:sz w:val="20"/>
        <w:szCs w:val="20"/>
      </w:rPr>
      <w:t>Budowa i p</w:t>
    </w:r>
    <w:r w:rsidR="00485EB7" w:rsidRPr="00A6150F">
      <w:rPr>
        <w:rFonts w:ascii="Times New Roman" w:hAnsi="Times New Roman" w:cs="Times New Roman"/>
        <w:i/>
        <w:iCs/>
        <w:sz w:val="20"/>
        <w:szCs w:val="20"/>
      </w:rPr>
      <w:t xml:space="preserve">rzebudowa </w:t>
    </w:r>
    <w:r w:rsidR="00485EB7">
      <w:rPr>
        <w:rFonts w:ascii="Times New Roman" w:hAnsi="Times New Roman" w:cs="Times New Roman"/>
        <w:i/>
        <w:iCs/>
        <w:sz w:val="20"/>
        <w:szCs w:val="20"/>
      </w:rPr>
      <w:t xml:space="preserve">sieci </w:t>
    </w:r>
    <w:r w:rsidR="00AF4881">
      <w:rPr>
        <w:rFonts w:ascii="Times New Roman" w:hAnsi="Times New Roman" w:cs="Times New Roman"/>
        <w:i/>
        <w:iCs/>
        <w:sz w:val="20"/>
        <w:szCs w:val="20"/>
      </w:rPr>
      <w:t>ciepłowniczej</w:t>
    </w:r>
  </w:p>
  <w:p w14:paraId="67EF1397" w14:textId="77777777" w:rsidR="008D3D5F" w:rsidRPr="008D3D5F" w:rsidRDefault="008D3D5F" w:rsidP="008D3D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F58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C11459E"/>
    <w:multiLevelType w:val="hybridMultilevel"/>
    <w:tmpl w:val="02328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21054"/>
    <w:multiLevelType w:val="hybridMultilevel"/>
    <w:tmpl w:val="18E6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7783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0400C97"/>
    <w:multiLevelType w:val="hybridMultilevel"/>
    <w:tmpl w:val="7CEE3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F29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F912B8F"/>
    <w:multiLevelType w:val="hybridMultilevel"/>
    <w:tmpl w:val="AB602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3F3C3E"/>
    <w:multiLevelType w:val="hybridMultilevel"/>
    <w:tmpl w:val="CEE00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1A5F3C"/>
    <w:multiLevelType w:val="hybridMultilevel"/>
    <w:tmpl w:val="72EC5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DA6DE8"/>
    <w:multiLevelType w:val="hybridMultilevel"/>
    <w:tmpl w:val="3EDE1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392B58"/>
    <w:multiLevelType w:val="hybridMultilevel"/>
    <w:tmpl w:val="0122CEB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C662EE8"/>
    <w:multiLevelType w:val="hybridMultilevel"/>
    <w:tmpl w:val="92B24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736778">
    <w:abstractNumId w:val="0"/>
  </w:num>
  <w:num w:numId="2" w16cid:durableId="1141119080">
    <w:abstractNumId w:val="1"/>
  </w:num>
  <w:num w:numId="3" w16cid:durableId="1134560036">
    <w:abstractNumId w:val="9"/>
  </w:num>
  <w:num w:numId="4" w16cid:durableId="1015497022">
    <w:abstractNumId w:val="6"/>
  </w:num>
  <w:num w:numId="5" w16cid:durableId="1014766606">
    <w:abstractNumId w:val="11"/>
  </w:num>
  <w:num w:numId="6" w16cid:durableId="773289709">
    <w:abstractNumId w:val="4"/>
  </w:num>
  <w:num w:numId="7" w16cid:durableId="2030334993">
    <w:abstractNumId w:val="10"/>
  </w:num>
  <w:num w:numId="8" w16cid:durableId="2030375158">
    <w:abstractNumId w:val="2"/>
  </w:num>
  <w:num w:numId="9" w16cid:durableId="4020758">
    <w:abstractNumId w:val="8"/>
  </w:num>
  <w:num w:numId="10" w16cid:durableId="1919904612">
    <w:abstractNumId w:val="7"/>
  </w:num>
  <w:num w:numId="11" w16cid:durableId="599874410">
    <w:abstractNumId w:val="5"/>
  </w:num>
  <w:num w:numId="12" w16cid:durableId="13756156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226"/>
    <w:rsid w:val="000272A5"/>
    <w:rsid w:val="00050EDD"/>
    <w:rsid w:val="00063324"/>
    <w:rsid w:val="00067C5B"/>
    <w:rsid w:val="00073629"/>
    <w:rsid w:val="0008317B"/>
    <w:rsid w:val="00095801"/>
    <w:rsid w:val="00096BB0"/>
    <w:rsid w:val="000A5ADB"/>
    <w:rsid w:val="000B64D9"/>
    <w:rsid w:val="000C437D"/>
    <w:rsid w:val="00110948"/>
    <w:rsid w:val="00144E03"/>
    <w:rsid w:val="00171D66"/>
    <w:rsid w:val="001721B3"/>
    <w:rsid w:val="001900A4"/>
    <w:rsid w:val="00195C97"/>
    <w:rsid w:val="00197D60"/>
    <w:rsid w:val="001D68B1"/>
    <w:rsid w:val="001E1D70"/>
    <w:rsid w:val="00270EF0"/>
    <w:rsid w:val="00287C26"/>
    <w:rsid w:val="002B312A"/>
    <w:rsid w:val="002C3201"/>
    <w:rsid w:val="002C400B"/>
    <w:rsid w:val="002C443E"/>
    <w:rsid w:val="002C6ABB"/>
    <w:rsid w:val="002D3C34"/>
    <w:rsid w:val="00302265"/>
    <w:rsid w:val="00395878"/>
    <w:rsid w:val="003B6542"/>
    <w:rsid w:val="003C065C"/>
    <w:rsid w:val="00417D05"/>
    <w:rsid w:val="00421B65"/>
    <w:rsid w:val="0042470B"/>
    <w:rsid w:val="00435460"/>
    <w:rsid w:val="00454CFE"/>
    <w:rsid w:val="00461AFD"/>
    <w:rsid w:val="00463DFF"/>
    <w:rsid w:val="00485EB7"/>
    <w:rsid w:val="004B111B"/>
    <w:rsid w:val="004B50A0"/>
    <w:rsid w:val="004F4B0E"/>
    <w:rsid w:val="005037B9"/>
    <w:rsid w:val="00503BF2"/>
    <w:rsid w:val="00506C65"/>
    <w:rsid w:val="00521CE9"/>
    <w:rsid w:val="0052239D"/>
    <w:rsid w:val="00522F33"/>
    <w:rsid w:val="00550ED1"/>
    <w:rsid w:val="005661AF"/>
    <w:rsid w:val="005A0FC3"/>
    <w:rsid w:val="006E3940"/>
    <w:rsid w:val="00742E90"/>
    <w:rsid w:val="007B2D86"/>
    <w:rsid w:val="007D6E29"/>
    <w:rsid w:val="00811ADC"/>
    <w:rsid w:val="008178F8"/>
    <w:rsid w:val="00865EA7"/>
    <w:rsid w:val="00875BAC"/>
    <w:rsid w:val="0088770B"/>
    <w:rsid w:val="00893613"/>
    <w:rsid w:val="008B4ABE"/>
    <w:rsid w:val="008D3D5F"/>
    <w:rsid w:val="00914960"/>
    <w:rsid w:val="0095659E"/>
    <w:rsid w:val="009773D8"/>
    <w:rsid w:val="009853B7"/>
    <w:rsid w:val="009928CA"/>
    <w:rsid w:val="00994CB0"/>
    <w:rsid w:val="009B28C0"/>
    <w:rsid w:val="00A16A33"/>
    <w:rsid w:val="00A47DEE"/>
    <w:rsid w:val="00A6150F"/>
    <w:rsid w:val="00A72AA4"/>
    <w:rsid w:val="00AA4A2F"/>
    <w:rsid w:val="00AB4226"/>
    <w:rsid w:val="00AF4881"/>
    <w:rsid w:val="00B21C71"/>
    <w:rsid w:val="00B2732F"/>
    <w:rsid w:val="00B67D6F"/>
    <w:rsid w:val="00BE58F9"/>
    <w:rsid w:val="00BE59E9"/>
    <w:rsid w:val="00C300B6"/>
    <w:rsid w:val="00C470A6"/>
    <w:rsid w:val="00C519D6"/>
    <w:rsid w:val="00C563B2"/>
    <w:rsid w:val="00C567A1"/>
    <w:rsid w:val="00C65DD4"/>
    <w:rsid w:val="00C6658D"/>
    <w:rsid w:val="00CA6A50"/>
    <w:rsid w:val="00CA6DF4"/>
    <w:rsid w:val="00CB530D"/>
    <w:rsid w:val="00CD411E"/>
    <w:rsid w:val="00D503D6"/>
    <w:rsid w:val="00DC0D92"/>
    <w:rsid w:val="00E5370A"/>
    <w:rsid w:val="00E560CB"/>
    <w:rsid w:val="00E57E21"/>
    <w:rsid w:val="00E7323F"/>
    <w:rsid w:val="00E770E0"/>
    <w:rsid w:val="00E830D4"/>
    <w:rsid w:val="00EF1DAD"/>
    <w:rsid w:val="00F14C3E"/>
    <w:rsid w:val="00F14FED"/>
    <w:rsid w:val="00F217C8"/>
    <w:rsid w:val="00F53335"/>
    <w:rsid w:val="00FB6769"/>
    <w:rsid w:val="00FC2E1C"/>
    <w:rsid w:val="00FD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24EACCD"/>
  <w15:chartTrackingRefBased/>
  <w15:docId w15:val="{32C04058-ABD9-43C1-8941-83CC919D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5878"/>
    <w:pPr>
      <w:spacing w:before="120" w:after="120" w:line="240" w:lineRule="auto"/>
    </w:pPr>
    <w:rPr>
      <w:rFonts w:ascii="Verdana" w:hAnsi="Verdan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5878"/>
    <w:pPr>
      <w:keepNext/>
      <w:keepLines/>
      <w:outlineLvl w:val="0"/>
    </w:pPr>
    <w:rPr>
      <w:rFonts w:eastAsiaTheme="majorEastAsia" w:cstheme="majorBidi"/>
      <w:b/>
      <w:sz w:val="20"/>
      <w:szCs w:val="32"/>
    </w:rPr>
  </w:style>
  <w:style w:type="paragraph" w:styleId="Nagwek2">
    <w:name w:val="heading 2"/>
    <w:basedOn w:val="Normalny"/>
    <w:link w:val="Nagwek2Znak"/>
    <w:uiPriority w:val="9"/>
    <w:qFormat/>
    <w:rsid w:val="00742E9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6150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6150F"/>
  </w:style>
  <w:style w:type="paragraph" w:styleId="Stopka">
    <w:name w:val="footer"/>
    <w:basedOn w:val="Normalny"/>
    <w:link w:val="StopkaZnak"/>
    <w:unhideWhenUsed/>
    <w:rsid w:val="00A6150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rsid w:val="00A6150F"/>
  </w:style>
  <w:style w:type="paragraph" w:styleId="Bezodstpw">
    <w:name w:val="No Spacing"/>
    <w:uiPriority w:val="1"/>
    <w:qFormat/>
    <w:rsid w:val="008D3D5F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8D3D5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95878"/>
    <w:rPr>
      <w:rFonts w:ascii="Verdana" w:eastAsiaTheme="majorEastAsia" w:hAnsi="Verdana" w:cstheme="majorBidi"/>
      <w:b/>
      <w:sz w:val="20"/>
      <w:szCs w:val="32"/>
    </w:rPr>
  </w:style>
  <w:style w:type="paragraph" w:styleId="Akapitzlist">
    <w:name w:val="List Paragraph"/>
    <w:basedOn w:val="Normalny"/>
    <w:uiPriority w:val="34"/>
    <w:qFormat/>
    <w:rsid w:val="008D3D5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42E9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FB6769"/>
    <w:rPr>
      <w:color w:val="0000FF"/>
      <w:u w:val="single"/>
    </w:rPr>
  </w:style>
  <w:style w:type="paragraph" w:styleId="Tekstpodstawowy">
    <w:name w:val="Body Text"/>
    <w:aliases w:val="a2"/>
    <w:basedOn w:val="Normalny"/>
    <w:link w:val="TekstpodstawowyZnak"/>
    <w:rsid w:val="007D6E29"/>
    <w:pPr>
      <w:spacing w:after="0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rsid w:val="007D6E29"/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563B2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563B2"/>
  </w:style>
  <w:style w:type="paragraph" w:styleId="Poprawka">
    <w:name w:val="Revision"/>
    <w:hidden/>
    <w:uiPriority w:val="99"/>
    <w:semiHidden/>
    <w:rsid w:val="00073629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3958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95878"/>
    <w:pPr>
      <w:widowControl w:val="0"/>
      <w:autoSpaceDE w:val="0"/>
      <w:autoSpaceDN w:val="0"/>
      <w:spacing w:after="0"/>
      <w:jc w:val="both"/>
    </w:pPr>
    <w:rPr>
      <w:rFonts w:eastAsia="Verdana" w:cs="Verdana"/>
      <w:sz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50"/>
    <w:pPr>
      <w:spacing w:before="240" w:after="0"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A6A50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1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FA53A-1802-468F-AB66-056BFB122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18</Pages>
  <Words>5721</Words>
  <Characters>34328</Characters>
  <Application>Microsoft Office Word</Application>
  <DocSecurity>0</DocSecurity>
  <Lines>286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Lendzionowski</dc:creator>
  <cp:keywords/>
  <dc:description/>
  <cp:lastModifiedBy>Aleksandra Czechowska</cp:lastModifiedBy>
  <cp:revision>42</cp:revision>
  <dcterms:created xsi:type="dcterms:W3CDTF">2022-09-19T20:04:00Z</dcterms:created>
  <dcterms:modified xsi:type="dcterms:W3CDTF">2023-03-13T12:04:00Z</dcterms:modified>
</cp:coreProperties>
</file>