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1A32EE16" w14:textId="77777777" w:rsidR="00EB2FA9" w:rsidRPr="00610E85" w:rsidRDefault="00EB2FA9" w:rsidP="00EB2FA9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2EE489DA" w14:textId="77777777" w:rsidR="00EB2FA9" w:rsidRPr="00CB0AA6" w:rsidRDefault="00EB2FA9" w:rsidP="00EB2FA9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bookmarkStart w:id="0" w:name="_Hlk129607956"/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bookmarkEnd w:id="0"/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688B7EB1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1" w:name="_Toc118446748"/>
      <w:r>
        <w:t>D.</w:t>
      </w:r>
      <w:r w:rsidR="00886D72">
        <w:t>06.03</w:t>
      </w:r>
      <w:r w:rsidR="009B463F">
        <w:t>.01</w:t>
      </w:r>
      <w:bookmarkEnd w:id="1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209205AE" w:rsidR="00F6181D" w:rsidRDefault="00D05A59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UMOCNIENIE POBOCZA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 w:rsidP="00214AC3">
          <w:pPr>
            <w:pStyle w:val="Spistreci1"/>
            <w:tabs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EB2FA9" w:rsidP="00214AC3">
          <w:pPr>
            <w:pStyle w:val="Spistreci1"/>
            <w:tabs>
              <w:tab w:val="left" w:pos="716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EB2FA9" w:rsidP="00214AC3">
          <w:pPr>
            <w:pStyle w:val="Spistreci1"/>
            <w:tabs>
              <w:tab w:val="left" w:pos="716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EB2FA9" w:rsidP="00214AC3">
          <w:pPr>
            <w:pStyle w:val="Spistreci1"/>
            <w:tabs>
              <w:tab w:val="left" w:pos="716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EB2FA9" w:rsidP="00214AC3">
          <w:pPr>
            <w:pStyle w:val="Spistreci1"/>
            <w:tabs>
              <w:tab w:val="left" w:pos="716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EB2FA9" w:rsidP="00214AC3">
          <w:pPr>
            <w:pStyle w:val="Spistreci1"/>
            <w:tabs>
              <w:tab w:val="left" w:pos="716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EB2FA9" w:rsidP="00214AC3">
          <w:pPr>
            <w:pStyle w:val="Spistreci1"/>
            <w:tabs>
              <w:tab w:val="left" w:pos="716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EB2FA9" w:rsidP="00214AC3">
          <w:pPr>
            <w:pStyle w:val="Spistreci1"/>
            <w:tabs>
              <w:tab w:val="left" w:pos="716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EB2FA9" w:rsidP="00214AC3">
          <w:pPr>
            <w:pStyle w:val="Spistreci1"/>
            <w:tabs>
              <w:tab w:val="left" w:pos="716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EB2FA9" w:rsidP="00214AC3">
          <w:pPr>
            <w:pStyle w:val="Spistreci1"/>
            <w:tabs>
              <w:tab w:val="left" w:pos="716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EB2FA9" w:rsidP="00214AC3">
          <w:pPr>
            <w:pStyle w:val="Spistreci1"/>
            <w:tabs>
              <w:tab w:val="left" w:pos="1158"/>
              <w:tab w:val="right" w:leader="dot" w:pos="9923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049EA">
              <w:rPr>
                <w:noProof/>
                <w:webHidden/>
              </w:rPr>
              <w:t>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BD033E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right="629" w:hanging="854"/>
      </w:pPr>
      <w:bookmarkStart w:id="2" w:name="_Toc118446749"/>
      <w:r>
        <w:lastRenderedPageBreak/>
        <w:t>WSTĘP</w:t>
      </w:r>
      <w:bookmarkEnd w:id="2"/>
    </w:p>
    <w:p w14:paraId="14D56514" w14:textId="77777777" w:rsidR="00F6181D" w:rsidRDefault="00F0173A" w:rsidP="00BD033E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right="629" w:hanging="854"/>
      </w:pPr>
      <w:bookmarkStart w:id="3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3"/>
    </w:p>
    <w:p w14:paraId="425C410C" w14:textId="77777777" w:rsidR="00EB2FA9" w:rsidRPr="00EB2FA9" w:rsidRDefault="00EB2FA9" w:rsidP="00EB2FA9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</w:pPr>
      <w:bookmarkStart w:id="4" w:name="_Toc118446751"/>
      <w:r w:rsidRPr="00EB2FA9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02EC67F1" w:rsidR="00F6181D" w:rsidRDefault="00F0173A" w:rsidP="00BD033E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right="629"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4"/>
    </w:p>
    <w:p w14:paraId="765AD88E" w14:textId="0732FC23" w:rsidR="00F6181D" w:rsidRDefault="00F0173A" w:rsidP="00BD033E">
      <w:pPr>
        <w:pStyle w:val="Tekstpodstawowy"/>
        <w:spacing w:before="157" w:line="276" w:lineRule="auto"/>
        <w:ind w:left="276" w:right="629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</w:t>
      </w:r>
      <w:r w:rsidR="006C07AE">
        <w:t>z umocnieniem poboczy gruntowych destruktem asfaltowym</w:t>
      </w:r>
      <w:r w:rsidR="00B47F50">
        <w:t xml:space="preserve">. </w:t>
      </w:r>
      <w:r w:rsidR="009B463F">
        <w:t xml:space="preserve">  </w:t>
      </w:r>
    </w:p>
    <w:p w14:paraId="1632B1C8" w14:textId="77777777" w:rsidR="00F6181D" w:rsidRDefault="00F0173A" w:rsidP="00BD033E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right="629" w:hanging="854"/>
        <w:jc w:val="both"/>
      </w:pPr>
      <w:bookmarkStart w:id="5" w:name="_Toc118446752"/>
      <w:r>
        <w:t xml:space="preserve">Zakres stosowania </w:t>
      </w:r>
      <w:r w:rsidR="009B463F">
        <w:t>SST</w:t>
      </w:r>
      <w:bookmarkEnd w:id="5"/>
    </w:p>
    <w:p w14:paraId="31DAF23D" w14:textId="77777777" w:rsidR="009B463F" w:rsidRDefault="009B463F" w:rsidP="00BD033E">
      <w:pPr>
        <w:pStyle w:val="Tekstpodstawowy"/>
        <w:spacing w:before="155" w:line="276" w:lineRule="auto"/>
        <w:ind w:left="275" w:right="629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BD033E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629" w:hanging="854"/>
        <w:jc w:val="both"/>
      </w:pPr>
      <w:bookmarkStart w:id="6" w:name="_Toc118446753"/>
      <w:r>
        <w:t>Zakres robót objętych SST</w:t>
      </w:r>
      <w:bookmarkEnd w:id="6"/>
      <w:r>
        <w:t xml:space="preserve"> </w:t>
      </w:r>
    </w:p>
    <w:p w14:paraId="21AFD69D" w14:textId="18B0B523" w:rsidR="0053669D" w:rsidRDefault="0053669D" w:rsidP="00BD033E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7" w:name="_Toc118446754"/>
      <w:r w:rsidRPr="0053669D">
        <w:rPr>
          <w:b w:val="0"/>
        </w:rPr>
        <w:t xml:space="preserve">Ustalenia zawarte w niniejszej </w:t>
      </w:r>
      <w:r>
        <w:rPr>
          <w:b w:val="0"/>
        </w:rPr>
        <w:t xml:space="preserve">szczegółowej </w:t>
      </w:r>
      <w:r w:rsidRPr="0053669D">
        <w:rPr>
          <w:b w:val="0"/>
        </w:rPr>
        <w:t xml:space="preserve">specyfikacji </w:t>
      </w:r>
      <w:r>
        <w:rPr>
          <w:b w:val="0"/>
        </w:rPr>
        <w:t xml:space="preserve">technicznej </w:t>
      </w:r>
      <w:r w:rsidRPr="0053669D">
        <w:rPr>
          <w:b w:val="0"/>
        </w:rPr>
        <w:t xml:space="preserve">dotyczą zasad prowadzenia robót związanych z wszystkimi czynnościami </w:t>
      </w:r>
      <w:r w:rsidR="00B47F50" w:rsidRPr="00B47F50">
        <w:rPr>
          <w:b w:val="0"/>
        </w:rPr>
        <w:t xml:space="preserve">mającymi na celu </w:t>
      </w:r>
      <w:bookmarkEnd w:id="7"/>
      <w:r w:rsidR="00BB7F07">
        <w:rPr>
          <w:b w:val="0"/>
        </w:rPr>
        <w:t xml:space="preserve">umocnienie poboczy gruntowych destruktem asfaltowym. </w:t>
      </w:r>
    </w:p>
    <w:p w14:paraId="78DBA7A2" w14:textId="1DBAF461" w:rsidR="00FE7CFF" w:rsidRDefault="00BB7F07" w:rsidP="00BD033E">
      <w:pPr>
        <w:pStyle w:val="Nagwek1"/>
        <w:tabs>
          <w:tab w:val="left" w:pos="1129"/>
          <w:tab w:val="left" w:pos="1130"/>
        </w:tabs>
        <w:spacing w:before="156" w:after="240"/>
        <w:ind w:left="1138" w:right="629"/>
        <w:jc w:val="both"/>
      </w:pPr>
      <w:bookmarkStart w:id="8" w:name="_Toc118446759"/>
      <w:r w:rsidRPr="00BB7F07">
        <w:t>1.5</w:t>
      </w:r>
      <w:r>
        <w:rPr>
          <w:b w:val="0"/>
        </w:rPr>
        <w:tab/>
      </w:r>
      <w:r w:rsidR="00F0173A">
        <w:t>Określenia</w:t>
      </w:r>
      <w:r w:rsidR="00F0173A">
        <w:rPr>
          <w:spacing w:val="-2"/>
        </w:rPr>
        <w:t xml:space="preserve"> </w:t>
      </w:r>
      <w:r w:rsidR="00F0173A">
        <w:t>podstawowe</w:t>
      </w:r>
      <w:bookmarkEnd w:id="8"/>
    </w:p>
    <w:p w14:paraId="6E77D072" w14:textId="0DCFD2EE" w:rsidR="00BB7F07" w:rsidRPr="00BB7F07" w:rsidRDefault="00BB7F07" w:rsidP="00BD033E">
      <w:pPr>
        <w:tabs>
          <w:tab w:val="left" w:pos="9781"/>
        </w:tabs>
        <w:spacing w:line="290" w:lineRule="auto"/>
        <w:ind w:left="284" w:right="629"/>
        <w:jc w:val="both"/>
        <w:rPr>
          <w:sz w:val="20"/>
          <w:szCs w:val="20"/>
        </w:rPr>
      </w:pPr>
      <w:r w:rsidRPr="00BB7F07">
        <w:rPr>
          <w:b/>
          <w:sz w:val="20"/>
          <w:szCs w:val="20"/>
        </w:rPr>
        <w:t>Pobocze</w:t>
      </w:r>
      <w:r w:rsidRPr="00BB7F07">
        <w:rPr>
          <w:sz w:val="20"/>
          <w:szCs w:val="20"/>
        </w:rPr>
        <w:t xml:space="preserve"> – część korony drogi przeznaczona do chwilowego postoju pojazdów, umieszczenia urządzeń organizacji i bezpieczeństwa ruchu oraz do ruchu pieszych, służąca jednocześnie do bocznego oparcia konstrukcji nawierzchni.</w:t>
      </w:r>
    </w:p>
    <w:p w14:paraId="058498E2" w14:textId="77777777" w:rsidR="00BB7F07" w:rsidRPr="00BB7F07" w:rsidRDefault="00BB7F07" w:rsidP="00BD033E">
      <w:pPr>
        <w:tabs>
          <w:tab w:val="left" w:pos="9781"/>
        </w:tabs>
        <w:spacing w:line="77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AE9C621" w14:textId="77777777" w:rsidR="00BB7F07" w:rsidRPr="00BB7F07" w:rsidRDefault="00BB7F07" w:rsidP="00BD033E">
      <w:pPr>
        <w:tabs>
          <w:tab w:val="left" w:pos="9781"/>
        </w:tabs>
        <w:spacing w:line="290" w:lineRule="auto"/>
        <w:ind w:left="284" w:right="629"/>
        <w:jc w:val="both"/>
        <w:rPr>
          <w:sz w:val="20"/>
          <w:szCs w:val="20"/>
        </w:rPr>
      </w:pPr>
      <w:r w:rsidRPr="00BB7F07">
        <w:rPr>
          <w:b/>
          <w:sz w:val="20"/>
          <w:szCs w:val="20"/>
        </w:rPr>
        <w:t>Umocnione pobocze</w:t>
      </w:r>
      <w:r w:rsidRPr="00BB7F07">
        <w:rPr>
          <w:sz w:val="20"/>
          <w:szCs w:val="20"/>
        </w:rPr>
        <w:t xml:space="preserve"> – część pobocza drogowego, posiadająca w ciągu całego roku nośność wystarczającą do przejęcia obciążenia statycznego od kół samochodów, dopuszczonych do ruchu na drodze</w:t>
      </w:r>
    </w:p>
    <w:p w14:paraId="0562CA64" w14:textId="77777777" w:rsidR="00BB7F07" w:rsidRPr="00BB7F07" w:rsidRDefault="00BB7F07" w:rsidP="00BD033E">
      <w:pPr>
        <w:tabs>
          <w:tab w:val="left" w:pos="9781"/>
        </w:tabs>
        <w:spacing w:line="77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9FB0F1B" w14:textId="77777777" w:rsidR="00BB7F07" w:rsidRPr="00BB7F07" w:rsidRDefault="00BB7F07" w:rsidP="00BD033E">
      <w:pPr>
        <w:tabs>
          <w:tab w:val="left" w:pos="9781"/>
        </w:tabs>
        <w:spacing w:line="283" w:lineRule="auto"/>
        <w:ind w:left="284" w:right="629"/>
        <w:jc w:val="both"/>
        <w:rPr>
          <w:sz w:val="20"/>
          <w:szCs w:val="20"/>
        </w:rPr>
      </w:pPr>
      <w:r w:rsidRPr="00BB7F07">
        <w:rPr>
          <w:b/>
          <w:sz w:val="20"/>
          <w:szCs w:val="20"/>
        </w:rPr>
        <w:t>Destrukt asfaltowy</w:t>
      </w:r>
      <w:r w:rsidRPr="00BB7F07">
        <w:rPr>
          <w:sz w:val="20"/>
          <w:szCs w:val="20"/>
        </w:rPr>
        <w:t xml:space="preserve"> - materiał przeznaczony do recyklingu, w postaci sfrezowanych warstw asfaltowych lub płyt zerwanych z nawierzchni asfaltowej lub mieszanki mineralno-asfaltowej odrzuconej albo będącej nadwyżką produkcji. Uwaga: Materiały te wymagają oceny i często przetworzenia zanim będą przydatne do zastosowania jako składnik mieszanki mineralno-asfaltowej.</w:t>
      </w:r>
    </w:p>
    <w:p w14:paraId="6F7F6229" w14:textId="77777777" w:rsidR="00BB7F07" w:rsidRPr="00BB7F07" w:rsidRDefault="00BB7F07" w:rsidP="00BD033E">
      <w:pPr>
        <w:tabs>
          <w:tab w:val="left" w:pos="9781"/>
        </w:tabs>
        <w:spacing w:line="84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4E5B98E" w14:textId="77777777" w:rsidR="00BB7F07" w:rsidRPr="00BB7F07" w:rsidRDefault="00BB7F07" w:rsidP="00BD033E">
      <w:pPr>
        <w:tabs>
          <w:tab w:val="left" w:pos="9781"/>
        </w:tabs>
        <w:spacing w:line="312" w:lineRule="auto"/>
        <w:ind w:left="284" w:right="629"/>
        <w:jc w:val="both"/>
        <w:rPr>
          <w:sz w:val="20"/>
          <w:szCs w:val="20"/>
        </w:rPr>
      </w:pPr>
      <w:r w:rsidRPr="00BB7F07">
        <w:rPr>
          <w:b/>
          <w:sz w:val="20"/>
          <w:szCs w:val="20"/>
        </w:rPr>
        <w:t>Granulowanie</w:t>
      </w:r>
      <w:r w:rsidRPr="00BB7F07">
        <w:rPr>
          <w:sz w:val="20"/>
          <w:szCs w:val="20"/>
        </w:rPr>
        <w:t xml:space="preserve"> – rozdrabnianie dużych kawałków destruktu asfaltowego w celu spełnienia wymagań w odniesieniu do destruktu asfaltowego kwalifikowanego i umożliwienia wykorzystania go jako granulat asfaltowy w recyklingu na gorąco w otaczarkach.</w:t>
      </w:r>
    </w:p>
    <w:p w14:paraId="7C0C3D65" w14:textId="77777777" w:rsidR="00BB7F07" w:rsidRPr="00BB7F07" w:rsidRDefault="00BB7F07" w:rsidP="00BD033E">
      <w:pPr>
        <w:tabs>
          <w:tab w:val="left" w:pos="9781"/>
        </w:tabs>
        <w:spacing w:line="62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F7D4568" w14:textId="77777777" w:rsidR="00CB0844" w:rsidRPr="00FE7CFF" w:rsidRDefault="00CB0844" w:rsidP="00BD033E">
      <w:pPr>
        <w:pStyle w:val="Akapitzlist"/>
        <w:tabs>
          <w:tab w:val="left" w:pos="1130"/>
          <w:tab w:val="left" w:pos="9781"/>
        </w:tabs>
        <w:ind w:left="284" w:right="629" w:firstLine="0"/>
        <w:rPr>
          <w:sz w:val="20"/>
          <w:szCs w:val="20"/>
        </w:rPr>
      </w:pPr>
      <w:r w:rsidRPr="00FE7CFF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13DC9501" w14:textId="6A440682" w:rsidR="00F6181D" w:rsidRDefault="00811008" w:rsidP="00BD033E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629" w:hanging="854"/>
        <w:jc w:val="both"/>
      </w:pPr>
      <w:bookmarkStart w:id="9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9"/>
    </w:p>
    <w:p w14:paraId="104D0243" w14:textId="66793B5E" w:rsidR="00F6181D" w:rsidRPr="00CB0844" w:rsidRDefault="00811008" w:rsidP="00BD033E">
      <w:pPr>
        <w:pStyle w:val="Tekstpodstawowy"/>
        <w:spacing w:before="155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755C6EF9" w14:textId="77777777" w:rsidR="00F6181D" w:rsidRDefault="00F6181D" w:rsidP="00BD033E">
      <w:pPr>
        <w:pStyle w:val="Tekstpodstawowy"/>
        <w:spacing w:before="10"/>
        <w:ind w:left="0" w:right="629"/>
        <w:rPr>
          <w:sz w:val="21"/>
        </w:rPr>
      </w:pPr>
    </w:p>
    <w:p w14:paraId="761A2DDB" w14:textId="77777777" w:rsidR="00F6181D" w:rsidRDefault="00F0173A" w:rsidP="00BD033E">
      <w:pPr>
        <w:pStyle w:val="Nagwek1"/>
        <w:numPr>
          <w:ilvl w:val="0"/>
          <w:numId w:val="15"/>
        </w:numPr>
        <w:tabs>
          <w:tab w:val="left" w:pos="1130"/>
        </w:tabs>
        <w:ind w:right="629" w:hanging="854"/>
        <w:jc w:val="both"/>
      </w:pPr>
      <w:bookmarkStart w:id="10" w:name="_Toc118446761"/>
      <w:r>
        <w:t>MATERIAŁY</w:t>
      </w:r>
      <w:bookmarkEnd w:id="10"/>
    </w:p>
    <w:p w14:paraId="655E1DDF" w14:textId="332614AE" w:rsidR="00F6181D" w:rsidRDefault="00A15B4F" w:rsidP="00BD033E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right="629" w:hanging="854"/>
        <w:jc w:val="both"/>
      </w:pPr>
      <w:bookmarkStart w:id="11" w:name="_Toc118446762"/>
      <w:r>
        <w:t xml:space="preserve">Szczegółowe </w:t>
      </w:r>
      <w:r w:rsidR="00F0173A">
        <w:t>wymagania dotyczące</w:t>
      </w:r>
      <w:r w:rsidR="00F0173A">
        <w:rPr>
          <w:spacing w:val="-1"/>
        </w:rPr>
        <w:t xml:space="preserve"> </w:t>
      </w:r>
      <w:r w:rsidR="00F0173A">
        <w:t>materiałów</w:t>
      </w:r>
      <w:bookmarkEnd w:id="11"/>
    </w:p>
    <w:p w14:paraId="66ACE2D4" w14:textId="75F4E584" w:rsidR="00CB0844" w:rsidRDefault="00A15B4F" w:rsidP="00BD033E">
      <w:pPr>
        <w:pStyle w:val="Nagwek1"/>
        <w:tabs>
          <w:tab w:val="left" w:pos="1130"/>
        </w:tabs>
        <w:spacing w:before="120"/>
        <w:ind w:left="275" w:right="629" w:firstLine="0"/>
        <w:jc w:val="both"/>
        <w:rPr>
          <w:b w:val="0"/>
        </w:rPr>
      </w:pPr>
      <w:bookmarkStart w:id="12" w:name="_Toc118446763"/>
      <w:r>
        <w:rPr>
          <w:b w:val="0"/>
        </w:rPr>
        <w:t>Szczegółowe</w:t>
      </w:r>
      <w:r w:rsidR="00CB0844" w:rsidRPr="00CB0844">
        <w:rPr>
          <w:b w:val="0"/>
        </w:rPr>
        <w:t xml:space="preserve"> wymagania dotyczące materiałów, ich pozyskiwania i składowania podano </w:t>
      </w:r>
      <w:r w:rsidR="00CB0844">
        <w:rPr>
          <w:b w:val="0"/>
        </w:rPr>
        <w:t>w S</w:t>
      </w:r>
      <w:r w:rsidR="00CB0844" w:rsidRPr="00CB0844">
        <w:rPr>
          <w:b w:val="0"/>
        </w:rPr>
        <w:t>ST D-M-00.00.00 „Wymagania ogólne” pkt 2.</w:t>
      </w:r>
      <w:bookmarkEnd w:id="12"/>
    </w:p>
    <w:p w14:paraId="20F53995" w14:textId="77777777" w:rsidR="00FE7CFF" w:rsidRPr="00CB0844" w:rsidRDefault="00FE7CFF" w:rsidP="00BD033E">
      <w:pPr>
        <w:pStyle w:val="Nagwek1"/>
        <w:tabs>
          <w:tab w:val="left" w:pos="1130"/>
        </w:tabs>
        <w:spacing w:before="120"/>
        <w:ind w:left="275" w:right="629" w:firstLine="0"/>
        <w:jc w:val="both"/>
        <w:rPr>
          <w:b w:val="0"/>
        </w:rPr>
      </w:pPr>
    </w:p>
    <w:p w14:paraId="2F9300D6" w14:textId="209F88C7" w:rsidR="00A15B4F" w:rsidRPr="00A15B4F" w:rsidRDefault="00FE7CFF" w:rsidP="00BD033E">
      <w:pPr>
        <w:pStyle w:val="Nagwek1"/>
        <w:numPr>
          <w:ilvl w:val="1"/>
          <w:numId w:val="15"/>
        </w:numPr>
        <w:tabs>
          <w:tab w:val="left" w:pos="1130"/>
        </w:tabs>
        <w:spacing w:before="120" w:after="240"/>
        <w:ind w:right="629" w:hanging="854"/>
        <w:jc w:val="both"/>
      </w:pPr>
      <w:r>
        <w:t xml:space="preserve">Kruszywo dodawane do destruktu </w:t>
      </w:r>
    </w:p>
    <w:p w14:paraId="02DE714E" w14:textId="697C1B45" w:rsidR="007A0B29" w:rsidRDefault="00FE7CFF" w:rsidP="00BD033E">
      <w:pPr>
        <w:spacing w:line="288" w:lineRule="auto"/>
        <w:ind w:left="275" w:right="629"/>
        <w:jc w:val="both"/>
        <w:rPr>
          <w:sz w:val="20"/>
          <w:szCs w:val="20"/>
        </w:rPr>
      </w:pPr>
      <w:r w:rsidRPr="00EF7028">
        <w:rPr>
          <w:sz w:val="20"/>
          <w:szCs w:val="20"/>
        </w:rPr>
        <w:t xml:space="preserve">W przypadku doziarnienia destruktu w celu otrzymania mieszanki o odpowiednim uziarnieniu, </w:t>
      </w:r>
      <w:r w:rsidRPr="00EF7028">
        <w:rPr>
          <w:sz w:val="20"/>
          <w:szCs w:val="20"/>
        </w:rPr>
        <w:lastRenderedPageBreak/>
        <w:t>kruszywo powinno spełniać wymagani</w:t>
      </w:r>
      <w:r w:rsidR="00EF7028">
        <w:rPr>
          <w:sz w:val="20"/>
          <w:szCs w:val="20"/>
        </w:rPr>
        <w:t>a zgodnie z pkt. 2.2. SST D-04.04.02</w:t>
      </w:r>
      <w:r w:rsidR="00BD033E">
        <w:rPr>
          <w:sz w:val="20"/>
          <w:szCs w:val="20"/>
        </w:rPr>
        <w:t xml:space="preserve"> Podbudowa z mieszanki niezwiązanej</w:t>
      </w:r>
      <w:r w:rsidR="00EF7028">
        <w:rPr>
          <w:sz w:val="20"/>
          <w:szCs w:val="20"/>
        </w:rPr>
        <w:t xml:space="preserve">. </w:t>
      </w:r>
      <w:r w:rsidR="00946541">
        <w:rPr>
          <w:sz w:val="20"/>
          <w:szCs w:val="20"/>
        </w:rPr>
        <w:t xml:space="preserve">Należy stosować mieszankę destrukt / mieszanka niezwiązana o uziarnieniu 0/31,5 w proporcji od 50/50 do 60/40 (destrukt/mieszanka). </w:t>
      </w:r>
    </w:p>
    <w:p w14:paraId="3809D5D2" w14:textId="77777777" w:rsidR="00EF7028" w:rsidRPr="00EF7028" w:rsidRDefault="00EF7028" w:rsidP="00BD033E">
      <w:pPr>
        <w:spacing w:line="288" w:lineRule="auto"/>
        <w:ind w:left="275" w:right="629"/>
        <w:jc w:val="both"/>
        <w:rPr>
          <w:sz w:val="20"/>
          <w:szCs w:val="20"/>
        </w:rPr>
      </w:pPr>
    </w:p>
    <w:p w14:paraId="5B1EAA48" w14:textId="46516F9D" w:rsidR="00EF7028" w:rsidRPr="00EF7028" w:rsidRDefault="00EF7028" w:rsidP="00BD033E">
      <w:pPr>
        <w:tabs>
          <w:tab w:val="left" w:pos="1134"/>
        </w:tabs>
        <w:spacing w:after="240" w:line="0" w:lineRule="atLeast"/>
        <w:ind w:left="284" w:right="629"/>
        <w:jc w:val="both"/>
        <w:rPr>
          <w:b/>
          <w:sz w:val="20"/>
          <w:szCs w:val="20"/>
        </w:rPr>
      </w:pPr>
      <w:r w:rsidRPr="00EF7028">
        <w:rPr>
          <w:b/>
          <w:sz w:val="20"/>
          <w:szCs w:val="20"/>
        </w:rPr>
        <w:t xml:space="preserve">2.3. </w:t>
      </w:r>
      <w:r w:rsidR="00946541">
        <w:rPr>
          <w:b/>
          <w:sz w:val="20"/>
          <w:szCs w:val="20"/>
        </w:rPr>
        <w:tab/>
      </w:r>
      <w:r w:rsidRPr="00EF7028">
        <w:rPr>
          <w:b/>
          <w:sz w:val="20"/>
          <w:szCs w:val="20"/>
        </w:rPr>
        <w:t>Destrukt asfaltowy</w:t>
      </w:r>
    </w:p>
    <w:p w14:paraId="4277846B" w14:textId="77777777" w:rsidR="00EF7028" w:rsidRDefault="00EF7028" w:rsidP="00BD033E">
      <w:pPr>
        <w:spacing w:line="284" w:lineRule="auto"/>
        <w:ind w:left="284" w:right="629"/>
        <w:jc w:val="both"/>
        <w:rPr>
          <w:sz w:val="20"/>
          <w:szCs w:val="20"/>
        </w:rPr>
      </w:pPr>
      <w:r w:rsidRPr="00EF7028">
        <w:rPr>
          <w:sz w:val="20"/>
          <w:szCs w:val="20"/>
        </w:rPr>
        <w:t>Maksymalna wielkość ziaren kruszywa w destrukcie asfaltowym powinna wynosić 22,4 mm, a maksymalna wielkość kawałków destruktu asfaltowego 40 mm (40 RA 0/22,4 mm). Dopuszcza się do 10% nadziarna wielkości do 50 mm. Destrukt nie powinien zawierać zanieczyszczeń obcych ani organicznych</w:t>
      </w:r>
    </w:p>
    <w:p w14:paraId="5859FF40" w14:textId="77777777" w:rsidR="00946541" w:rsidRPr="00EF7028" w:rsidRDefault="00946541" w:rsidP="00BD033E">
      <w:pPr>
        <w:spacing w:line="284" w:lineRule="auto"/>
        <w:ind w:left="284" w:right="629"/>
        <w:jc w:val="both"/>
        <w:rPr>
          <w:sz w:val="20"/>
          <w:szCs w:val="20"/>
        </w:rPr>
      </w:pPr>
    </w:p>
    <w:p w14:paraId="7E1FC4CC" w14:textId="77777777" w:rsidR="00EF7028" w:rsidRPr="00EF7028" w:rsidRDefault="00EF7028" w:rsidP="00BD033E">
      <w:pPr>
        <w:spacing w:line="83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A65A3FB" w14:textId="3D33BC91" w:rsidR="00EF7028" w:rsidRPr="00EF7028" w:rsidRDefault="00EF7028" w:rsidP="00BD033E">
      <w:pPr>
        <w:tabs>
          <w:tab w:val="left" w:pos="1134"/>
        </w:tabs>
        <w:spacing w:after="240" w:line="0" w:lineRule="atLeast"/>
        <w:ind w:left="284" w:right="62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2.4. </w:t>
      </w:r>
      <w:r w:rsidR="00946541">
        <w:rPr>
          <w:b/>
          <w:sz w:val="20"/>
          <w:szCs w:val="20"/>
        </w:rPr>
        <w:tab/>
      </w:r>
      <w:r>
        <w:rPr>
          <w:b/>
          <w:sz w:val="20"/>
          <w:szCs w:val="20"/>
        </w:rPr>
        <w:t>Woda</w:t>
      </w:r>
    </w:p>
    <w:p w14:paraId="18509C91" w14:textId="77777777" w:rsidR="00EF7028" w:rsidRPr="00EF7028" w:rsidRDefault="00EF7028" w:rsidP="00BD033E">
      <w:pPr>
        <w:spacing w:line="288" w:lineRule="auto"/>
        <w:ind w:left="284" w:right="629"/>
        <w:jc w:val="both"/>
        <w:rPr>
          <w:sz w:val="20"/>
          <w:szCs w:val="20"/>
        </w:rPr>
      </w:pPr>
      <w:r w:rsidRPr="00EF7028">
        <w:rPr>
          <w:sz w:val="20"/>
          <w:szCs w:val="20"/>
        </w:rPr>
        <w:t>Do zraszania należy stosować wodę nie zawierającą składników wpływających szkodliwie na mieszankę, ale umożliwiającą zagęszczenie mieszanki niezwiązanej. Woda powinna odpowiadać wymaganiom PN-EN 1008.</w:t>
      </w:r>
    </w:p>
    <w:p w14:paraId="09C878C3" w14:textId="77777777" w:rsidR="00360836" w:rsidRDefault="00360836" w:rsidP="00BD033E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7968FB7A" w14:textId="3C04B088" w:rsidR="00A15B4F" w:rsidRPr="00360836" w:rsidRDefault="00360836" w:rsidP="00BD033E">
      <w:pPr>
        <w:pStyle w:val="Nagwek1"/>
        <w:numPr>
          <w:ilvl w:val="0"/>
          <w:numId w:val="15"/>
        </w:numPr>
        <w:tabs>
          <w:tab w:val="left" w:pos="1130"/>
        </w:tabs>
        <w:ind w:right="629"/>
        <w:jc w:val="both"/>
      </w:pPr>
      <w:bookmarkStart w:id="13" w:name="_Toc118446765"/>
      <w:r>
        <w:t>SPRZĘT</w:t>
      </w:r>
      <w:bookmarkEnd w:id="13"/>
    </w:p>
    <w:p w14:paraId="68FDED3C" w14:textId="7F5C8DF9" w:rsidR="00360836" w:rsidRDefault="00A15B4F" w:rsidP="00BD033E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9" w:hanging="850"/>
        <w:rPr>
          <w:b/>
          <w:sz w:val="20"/>
        </w:rPr>
      </w:pPr>
      <w:r>
        <w:rPr>
          <w:b/>
          <w:sz w:val="20"/>
        </w:rPr>
        <w:t>Szczegółowe</w:t>
      </w:r>
      <w:r w:rsidR="00360836" w:rsidRPr="00360836">
        <w:rPr>
          <w:b/>
          <w:sz w:val="20"/>
        </w:rPr>
        <w:t xml:space="preserve"> wymagania dotyczące sprzętu </w:t>
      </w:r>
    </w:p>
    <w:p w14:paraId="7083011E" w14:textId="26F6AD1B" w:rsidR="00360836" w:rsidRPr="00360836" w:rsidRDefault="00A15B4F" w:rsidP="00BD033E">
      <w:pPr>
        <w:tabs>
          <w:tab w:val="left" w:pos="1276"/>
        </w:tabs>
        <w:spacing w:before="155"/>
        <w:ind w:left="284" w:right="629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360836" w:rsidRPr="00360836">
        <w:rPr>
          <w:sz w:val="20"/>
          <w:szCs w:val="20"/>
        </w:rPr>
        <w:t>wymagani</w:t>
      </w:r>
      <w:r w:rsidR="00360836">
        <w:rPr>
          <w:sz w:val="20"/>
          <w:szCs w:val="20"/>
        </w:rPr>
        <w:t>a dotyczące sprzętu podano w S</w:t>
      </w:r>
      <w:r w:rsidR="00360836" w:rsidRPr="00360836">
        <w:rPr>
          <w:sz w:val="20"/>
          <w:szCs w:val="20"/>
        </w:rPr>
        <w:t>ST D-M-00.00.00 „Wymagania ogólne” pkt 3.</w:t>
      </w:r>
    </w:p>
    <w:p w14:paraId="6CCED26F" w14:textId="04D5DB0D" w:rsidR="00360836" w:rsidRPr="00360836" w:rsidRDefault="00360836" w:rsidP="00BD033E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9" w:hanging="850"/>
        <w:rPr>
          <w:b/>
          <w:sz w:val="20"/>
        </w:rPr>
      </w:pPr>
      <w:r w:rsidRPr="00360836">
        <w:rPr>
          <w:b/>
          <w:sz w:val="20"/>
          <w:szCs w:val="20"/>
        </w:rPr>
        <w:t xml:space="preserve">Sprzęt </w:t>
      </w:r>
      <w:r w:rsidR="00946541">
        <w:rPr>
          <w:b/>
          <w:sz w:val="20"/>
          <w:szCs w:val="20"/>
        </w:rPr>
        <w:t xml:space="preserve">stosowany do wykonania robót </w:t>
      </w:r>
    </w:p>
    <w:p w14:paraId="2F309B5C" w14:textId="1F7524A3" w:rsidR="00946541" w:rsidRPr="00946541" w:rsidRDefault="00946541" w:rsidP="00BD033E">
      <w:pPr>
        <w:pStyle w:val="Akapitzlist"/>
        <w:spacing w:line="275" w:lineRule="auto"/>
        <w:ind w:left="360" w:right="629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6541">
        <w:rPr>
          <w:sz w:val="20"/>
          <w:szCs w:val="20"/>
        </w:rPr>
        <w:t xml:space="preserve">równiarki z transporterem (ścinarki poboczy), </w:t>
      </w:r>
    </w:p>
    <w:p w14:paraId="36001FAE" w14:textId="6C0B4ACB" w:rsidR="00946541" w:rsidRPr="00946541" w:rsidRDefault="00946541" w:rsidP="00BD033E">
      <w:pPr>
        <w:pStyle w:val="Akapitzlist"/>
        <w:spacing w:line="275" w:lineRule="auto"/>
        <w:ind w:left="360" w:right="629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6541">
        <w:rPr>
          <w:sz w:val="20"/>
          <w:szCs w:val="20"/>
        </w:rPr>
        <w:t>walce statyczne lekkie i średnie,</w:t>
      </w:r>
    </w:p>
    <w:p w14:paraId="6F3CB106" w14:textId="084135D3" w:rsidR="00946541" w:rsidRPr="00946541" w:rsidRDefault="00946541" w:rsidP="00BD033E">
      <w:pPr>
        <w:pStyle w:val="Akapitzlist"/>
        <w:spacing w:line="275" w:lineRule="auto"/>
        <w:ind w:left="360" w:right="629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6541">
        <w:rPr>
          <w:sz w:val="20"/>
          <w:szCs w:val="20"/>
        </w:rPr>
        <w:t>płytowe zagęszczarki wibracyjne,</w:t>
      </w:r>
    </w:p>
    <w:p w14:paraId="5FD6230C" w14:textId="48BA9EAB" w:rsidR="00946541" w:rsidRPr="00946541" w:rsidRDefault="00946541" w:rsidP="00BD033E">
      <w:pPr>
        <w:pStyle w:val="Akapitzlist"/>
        <w:spacing w:line="275" w:lineRule="auto"/>
        <w:ind w:left="360" w:right="629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6541">
        <w:rPr>
          <w:sz w:val="20"/>
          <w:szCs w:val="20"/>
        </w:rPr>
        <w:t>przewoźne zbiorniki na wodę do zwilżania destruktu, wyposażone w urządzenia do równomiernego i kontrolowanego dozowania wody.</w:t>
      </w:r>
    </w:p>
    <w:p w14:paraId="1C964A1A" w14:textId="77777777" w:rsidR="00A15B4F" w:rsidRDefault="00A15B4F" w:rsidP="00BD033E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Default="00A15B4F" w:rsidP="00BD033E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ind w:right="629"/>
        <w:jc w:val="both"/>
      </w:pPr>
      <w:bookmarkStart w:id="14" w:name="_Toc118446766"/>
      <w:r>
        <w:t>TRANSPORT</w:t>
      </w:r>
      <w:bookmarkEnd w:id="14"/>
      <w:r>
        <w:t xml:space="preserve"> </w:t>
      </w:r>
    </w:p>
    <w:p w14:paraId="4CA58ABB" w14:textId="71CE12A2" w:rsidR="00A15B4F" w:rsidRPr="00A15B4F" w:rsidRDefault="00A15B4F" w:rsidP="00BD033E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9"/>
        <w:rPr>
          <w:b/>
          <w:sz w:val="20"/>
        </w:rPr>
      </w:pPr>
      <w:r>
        <w:rPr>
          <w:b/>
          <w:sz w:val="20"/>
        </w:rPr>
        <w:t>Szczegółowe</w:t>
      </w:r>
      <w:r w:rsidRPr="00360836">
        <w:rPr>
          <w:b/>
          <w:sz w:val="20"/>
        </w:rPr>
        <w:t xml:space="preserve"> wymagania dotyczące </w:t>
      </w:r>
      <w:r>
        <w:rPr>
          <w:b/>
          <w:sz w:val="20"/>
        </w:rPr>
        <w:t xml:space="preserve">transportu </w:t>
      </w:r>
    </w:p>
    <w:p w14:paraId="44B2740E" w14:textId="2C657A1A" w:rsidR="00A15B4F" w:rsidRDefault="00A15B4F" w:rsidP="00BD033E">
      <w:pPr>
        <w:spacing w:line="36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Pr="00A15B4F">
        <w:rPr>
          <w:sz w:val="20"/>
          <w:szCs w:val="20"/>
        </w:rPr>
        <w:t>wymagania dotyczące transportu p</w:t>
      </w:r>
      <w:r>
        <w:rPr>
          <w:sz w:val="20"/>
          <w:szCs w:val="20"/>
        </w:rPr>
        <w:t>odano w S</w:t>
      </w:r>
      <w:r w:rsidRPr="00A15B4F">
        <w:rPr>
          <w:sz w:val="20"/>
          <w:szCs w:val="20"/>
        </w:rPr>
        <w:t>ST D-M-00.00.00 „Wymagania ogólne” pkt 4.</w:t>
      </w:r>
    </w:p>
    <w:p w14:paraId="542ACDD5" w14:textId="77777777" w:rsidR="007A0B29" w:rsidRDefault="007A0B29" w:rsidP="00BD033E">
      <w:pPr>
        <w:spacing w:line="360" w:lineRule="auto"/>
        <w:ind w:left="284" w:right="629"/>
        <w:jc w:val="both"/>
        <w:rPr>
          <w:sz w:val="20"/>
          <w:szCs w:val="20"/>
        </w:rPr>
      </w:pPr>
    </w:p>
    <w:p w14:paraId="6490302A" w14:textId="6FEC21F2" w:rsidR="00A15B4F" w:rsidRDefault="00A15B4F" w:rsidP="00BD033E">
      <w:pPr>
        <w:tabs>
          <w:tab w:val="left" w:pos="1134"/>
        </w:tabs>
        <w:spacing w:line="360" w:lineRule="auto"/>
        <w:ind w:left="276" w:right="62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4.2</w:t>
      </w:r>
      <w:r>
        <w:rPr>
          <w:b/>
          <w:sz w:val="20"/>
          <w:szCs w:val="20"/>
        </w:rPr>
        <w:tab/>
        <w:t xml:space="preserve">Transport </w:t>
      </w:r>
      <w:r w:rsidR="00946541">
        <w:rPr>
          <w:b/>
          <w:sz w:val="20"/>
          <w:szCs w:val="20"/>
        </w:rPr>
        <w:t xml:space="preserve">destruktu asfaltowego </w:t>
      </w:r>
    </w:p>
    <w:p w14:paraId="1B3A429E" w14:textId="77777777" w:rsidR="00946541" w:rsidRPr="00946541" w:rsidRDefault="00946541" w:rsidP="00BD033E">
      <w:pPr>
        <w:spacing w:line="284" w:lineRule="auto"/>
        <w:ind w:left="284" w:right="629"/>
        <w:jc w:val="both"/>
        <w:rPr>
          <w:sz w:val="20"/>
          <w:szCs w:val="20"/>
        </w:rPr>
      </w:pPr>
      <w:r w:rsidRPr="00946541">
        <w:rPr>
          <w:sz w:val="20"/>
          <w:szCs w:val="20"/>
        </w:rPr>
        <w:t>Destrukt można przewozić dowolnymi środkami transportu w warunkach zabezpieczających go przed zanieczyszczeniem, zmieszaniem z innymi wyrobami i materiałami, nadmiernym wysuszeniem i zawilgoceniem. Wskazany jest transport samowyładowczy (samochody, ciągniki z przyczepami).</w:t>
      </w:r>
    </w:p>
    <w:p w14:paraId="0D1B1A9A" w14:textId="77777777" w:rsidR="00A15B4F" w:rsidRDefault="00A15B4F" w:rsidP="00BD033E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Default="00A15B4F" w:rsidP="00BD033E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ind w:right="629"/>
        <w:jc w:val="both"/>
      </w:pPr>
      <w:bookmarkStart w:id="15" w:name="_Toc118446767"/>
      <w:r>
        <w:t>WYKONANIE ROBÓT</w:t>
      </w:r>
      <w:bookmarkEnd w:id="15"/>
      <w:r>
        <w:t xml:space="preserve"> </w:t>
      </w:r>
    </w:p>
    <w:p w14:paraId="036B0897" w14:textId="15C93BA3" w:rsidR="00A15B4F" w:rsidRPr="00A15B4F" w:rsidRDefault="00A15B4F" w:rsidP="00BD033E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9"/>
        <w:rPr>
          <w:b/>
          <w:sz w:val="20"/>
        </w:rPr>
      </w:pPr>
      <w:r>
        <w:rPr>
          <w:b/>
          <w:sz w:val="20"/>
        </w:rPr>
        <w:t xml:space="preserve">Szczegółowe zasady wykonania robót </w:t>
      </w:r>
    </w:p>
    <w:p w14:paraId="3C354DA4" w14:textId="429EF8F1" w:rsidR="00A15B4F" w:rsidRPr="00A15B4F" w:rsidRDefault="00A15B4F" w:rsidP="00BD033E">
      <w:pPr>
        <w:spacing w:line="360" w:lineRule="auto"/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</w:p>
    <w:p w14:paraId="2EA05E82" w14:textId="05A720D7" w:rsidR="00531909" w:rsidRPr="00A15B4F" w:rsidRDefault="00946541" w:rsidP="00BD033E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9"/>
        <w:rPr>
          <w:b/>
          <w:sz w:val="20"/>
        </w:rPr>
      </w:pPr>
      <w:r>
        <w:rPr>
          <w:b/>
          <w:sz w:val="20"/>
        </w:rPr>
        <w:t>Wytwarzanie mieszanki na pobocza</w:t>
      </w:r>
    </w:p>
    <w:p w14:paraId="5A9B88DD" w14:textId="77777777" w:rsidR="00946541" w:rsidRPr="007A0B29" w:rsidRDefault="00946541" w:rsidP="00BD033E">
      <w:pPr>
        <w:spacing w:line="301" w:lineRule="auto"/>
        <w:ind w:left="276" w:right="629"/>
        <w:jc w:val="both"/>
        <w:rPr>
          <w:sz w:val="20"/>
          <w:szCs w:val="20"/>
        </w:rPr>
      </w:pPr>
      <w:r w:rsidRPr="007A0B29">
        <w:rPr>
          <w:sz w:val="20"/>
          <w:szCs w:val="20"/>
        </w:rPr>
        <w:t xml:space="preserve">Materiał pochodzący z frezowania nawierzchni należy poddać granulacji, a następnie o ile to </w:t>
      </w:r>
      <w:r w:rsidRPr="007A0B29">
        <w:rPr>
          <w:sz w:val="20"/>
          <w:szCs w:val="20"/>
        </w:rPr>
        <w:lastRenderedPageBreak/>
        <w:t xml:space="preserve">konieczne </w:t>
      </w:r>
      <w:proofErr w:type="spellStart"/>
      <w:r w:rsidRPr="007A0B29">
        <w:rPr>
          <w:sz w:val="20"/>
          <w:szCs w:val="20"/>
        </w:rPr>
        <w:t>doziarnieniu</w:t>
      </w:r>
      <w:proofErr w:type="spellEnd"/>
      <w:r w:rsidRPr="007A0B29">
        <w:rPr>
          <w:sz w:val="20"/>
          <w:szCs w:val="20"/>
        </w:rPr>
        <w:t xml:space="preserve"> w celu uzyskania materiału o ciągłym uziarnieniu 0/31,5.</w:t>
      </w:r>
    </w:p>
    <w:p w14:paraId="392261C0" w14:textId="77777777" w:rsidR="000E5914" w:rsidRDefault="000E5914" w:rsidP="00BD033E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00DE4E4E" w14:textId="45A86C27" w:rsidR="000E5914" w:rsidRPr="00A15B4F" w:rsidRDefault="00946541" w:rsidP="00BD033E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9"/>
        <w:rPr>
          <w:b/>
          <w:sz w:val="20"/>
        </w:rPr>
      </w:pPr>
      <w:r>
        <w:rPr>
          <w:b/>
          <w:sz w:val="20"/>
        </w:rPr>
        <w:t xml:space="preserve">Wbudowanie i zagęszczenie </w:t>
      </w:r>
    </w:p>
    <w:p w14:paraId="19ADB1B4" w14:textId="77777777" w:rsidR="00946541" w:rsidRPr="007A0B29" w:rsidRDefault="00946541" w:rsidP="00BD033E">
      <w:pPr>
        <w:spacing w:line="284" w:lineRule="auto"/>
        <w:ind w:left="276" w:right="629"/>
        <w:jc w:val="both"/>
        <w:rPr>
          <w:sz w:val="20"/>
          <w:szCs w:val="20"/>
        </w:rPr>
      </w:pPr>
      <w:r w:rsidRPr="007A0B29">
        <w:rPr>
          <w:sz w:val="20"/>
          <w:szCs w:val="20"/>
        </w:rPr>
        <w:t>Podłoże należy oczyścić ze wszelkich zanieczyszczeń, odpowiednio zagęścić i wyprofilować oraz sprawdzić jego cechy geometryczne. Wszelkie uszkodzenia lub powierzchnie wykazujące odchylenia od wymaganej równości, spadków poprzecznych lub rzędnych powinny być naprawione.</w:t>
      </w:r>
    </w:p>
    <w:p w14:paraId="32C211DF" w14:textId="77777777" w:rsidR="00946541" w:rsidRPr="007A0B29" w:rsidRDefault="00946541" w:rsidP="00BD033E">
      <w:pPr>
        <w:spacing w:line="284" w:lineRule="auto"/>
        <w:ind w:left="276" w:right="629"/>
        <w:jc w:val="both"/>
        <w:rPr>
          <w:sz w:val="20"/>
          <w:szCs w:val="20"/>
        </w:rPr>
      </w:pPr>
      <w:r w:rsidRPr="007A0B29">
        <w:rPr>
          <w:sz w:val="20"/>
          <w:szCs w:val="20"/>
        </w:rPr>
        <w:t>Mieszanka powinna być rozkładana w warstwie o jednakowej grubości, przy użyciu równiarki z zachowaniem wymaganych spadków i rzędnych wysokościowych. Grubość rozłożonej warstwy powinna być taka, aby po jej zagęszczeniu osiągnięto grubość projektową. W miejscach, gdzie widoczna jest segregacja należy przed zagęszczeniem wymienić destrukt na materiał o odpowiednich właściwościach. Natychmiast po końcowym profilowaniu warstwy uzupełniającej należy przystąpić do jej zagęszczania. Nierówności i zagłębienia powstałe w czasie zagęszczania powinny być wyrównywane na bieżąco przez spulchnienie warstwy i dodanie bądź usunięcie materiału, aż do otrzymania równej powierzchni.</w:t>
      </w:r>
    </w:p>
    <w:p w14:paraId="15191735" w14:textId="77777777" w:rsidR="00946541" w:rsidRPr="007A0B29" w:rsidRDefault="00946541" w:rsidP="00BD033E">
      <w:pPr>
        <w:spacing w:line="284" w:lineRule="auto"/>
        <w:ind w:left="276" w:right="629"/>
        <w:jc w:val="both"/>
        <w:rPr>
          <w:sz w:val="20"/>
          <w:szCs w:val="20"/>
        </w:rPr>
      </w:pPr>
      <w:r w:rsidRPr="007A0B29">
        <w:rPr>
          <w:sz w:val="20"/>
          <w:szCs w:val="20"/>
        </w:rPr>
        <w:t>Wilgotność podczas zagęszczania powinna umożliwić właściwe zagęszczenie.</w:t>
      </w:r>
    </w:p>
    <w:p w14:paraId="7D60B3FD" w14:textId="77777777" w:rsidR="00946541" w:rsidRPr="007A0B29" w:rsidRDefault="00946541" w:rsidP="00BD033E">
      <w:pPr>
        <w:spacing w:line="284" w:lineRule="auto"/>
        <w:ind w:left="276" w:right="629"/>
        <w:jc w:val="both"/>
        <w:rPr>
          <w:sz w:val="20"/>
          <w:szCs w:val="20"/>
        </w:rPr>
      </w:pPr>
      <w:r w:rsidRPr="007A0B29">
        <w:rPr>
          <w:sz w:val="20"/>
          <w:szCs w:val="20"/>
        </w:rPr>
        <w:t>Zawartość wody w mieszance w czasie wbudowania i zagęszczania powinna odpowiadać wilgotności optymalnej z tolerancją ±2%.</w:t>
      </w:r>
    </w:p>
    <w:p w14:paraId="7997E764" w14:textId="01E5FBE8" w:rsidR="00946541" w:rsidRPr="007A0B29" w:rsidRDefault="00946541" w:rsidP="00BD033E">
      <w:pPr>
        <w:spacing w:line="284" w:lineRule="auto"/>
        <w:ind w:left="276" w:right="629"/>
        <w:jc w:val="both"/>
        <w:rPr>
          <w:sz w:val="20"/>
          <w:szCs w:val="20"/>
        </w:rPr>
      </w:pPr>
      <w:r w:rsidRPr="007A0B29">
        <w:rPr>
          <w:sz w:val="20"/>
          <w:szCs w:val="20"/>
        </w:rPr>
        <w:t xml:space="preserve">Wymagana wartość modułów odkształcenia </w:t>
      </w:r>
      <w:proofErr w:type="spellStart"/>
      <w:r w:rsidRPr="007A0B29">
        <w:rPr>
          <w:sz w:val="20"/>
          <w:szCs w:val="20"/>
        </w:rPr>
        <w:t>Evd</w:t>
      </w:r>
      <w:proofErr w:type="spellEnd"/>
      <w:r w:rsidRPr="007A0B29">
        <w:rPr>
          <w:sz w:val="20"/>
          <w:szCs w:val="20"/>
        </w:rPr>
        <w:t xml:space="preserve"> dla umocnienia poboczy destruktem asfaltowym, nie może być mniejsza niż 50 </w:t>
      </w:r>
      <w:proofErr w:type="spellStart"/>
      <w:r w:rsidRPr="007A0B29">
        <w:rPr>
          <w:sz w:val="20"/>
          <w:szCs w:val="20"/>
        </w:rPr>
        <w:t>MPa</w:t>
      </w:r>
      <w:proofErr w:type="spellEnd"/>
      <w:r w:rsidRPr="007A0B29">
        <w:rPr>
          <w:sz w:val="20"/>
          <w:szCs w:val="20"/>
        </w:rPr>
        <w:t>.</w:t>
      </w:r>
    </w:p>
    <w:p w14:paraId="770CD89D" w14:textId="77777777" w:rsidR="000E5914" w:rsidRDefault="000E5914" w:rsidP="00BD033E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12321230" w14:textId="77777777" w:rsidR="00946541" w:rsidRDefault="00946541" w:rsidP="00BD033E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9"/>
        <w:rPr>
          <w:b/>
          <w:sz w:val="20"/>
        </w:rPr>
      </w:pPr>
      <w:r>
        <w:rPr>
          <w:b/>
          <w:sz w:val="20"/>
        </w:rPr>
        <w:t xml:space="preserve">Roboty wykończeniowe </w:t>
      </w:r>
    </w:p>
    <w:p w14:paraId="76BE11FA" w14:textId="77777777" w:rsidR="00946541" w:rsidRPr="00214AC3" w:rsidRDefault="00946541" w:rsidP="00BD033E">
      <w:pPr>
        <w:pStyle w:val="Akapitzlist"/>
        <w:tabs>
          <w:tab w:val="left" w:pos="1276"/>
        </w:tabs>
        <w:spacing w:before="0"/>
        <w:ind w:left="284" w:right="629" w:firstLine="0"/>
        <w:rPr>
          <w:sz w:val="20"/>
          <w:szCs w:val="20"/>
        </w:rPr>
      </w:pPr>
      <w:r w:rsidRPr="00214AC3">
        <w:rPr>
          <w:sz w:val="20"/>
          <w:szCs w:val="20"/>
        </w:rPr>
        <w:t>Do robót wykończeniowych należą prace związane z dostosowaniem wykonanych prac do istniejących warunków terenowych, takie jak:</w:t>
      </w:r>
    </w:p>
    <w:p w14:paraId="5954D8E0" w14:textId="0B32392C" w:rsidR="00946541" w:rsidRPr="00214AC3" w:rsidRDefault="00946541" w:rsidP="00BD033E">
      <w:pPr>
        <w:pStyle w:val="Akapitzlist"/>
        <w:tabs>
          <w:tab w:val="left" w:pos="1276"/>
        </w:tabs>
        <w:spacing w:before="0"/>
        <w:ind w:left="284" w:right="629" w:firstLine="0"/>
        <w:rPr>
          <w:sz w:val="20"/>
          <w:szCs w:val="20"/>
        </w:rPr>
      </w:pPr>
      <w:r w:rsidRPr="00214AC3">
        <w:rPr>
          <w:sz w:val="20"/>
          <w:szCs w:val="20"/>
        </w:rPr>
        <w:t>- wyrównanie poziomu utwardzonego pobocza i gruntowego pobocza z ewentualnym splantowaniem istniejącego gruntowego pobocza,</w:t>
      </w:r>
    </w:p>
    <w:p w14:paraId="2D3851D1" w14:textId="20C8148B" w:rsidR="00946541" w:rsidRPr="00214AC3" w:rsidRDefault="00946541" w:rsidP="00BD033E">
      <w:pPr>
        <w:pStyle w:val="Akapitzlist"/>
        <w:tabs>
          <w:tab w:val="left" w:pos="1276"/>
        </w:tabs>
        <w:spacing w:before="0"/>
        <w:ind w:left="284" w:right="629" w:firstLine="0"/>
        <w:rPr>
          <w:sz w:val="20"/>
          <w:szCs w:val="20"/>
        </w:rPr>
      </w:pPr>
      <w:r w:rsidRPr="00214AC3">
        <w:rPr>
          <w:sz w:val="20"/>
          <w:szCs w:val="20"/>
        </w:rPr>
        <w:t>- odtworzenie przeszkód czasowo usuniętych,</w:t>
      </w:r>
    </w:p>
    <w:p w14:paraId="71DFD7C6" w14:textId="36C8DDE1" w:rsidR="00946541" w:rsidRPr="00214AC3" w:rsidRDefault="00946541" w:rsidP="00BD033E">
      <w:pPr>
        <w:pStyle w:val="Akapitzlist"/>
        <w:tabs>
          <w:tab w:val="left" w:pos="1276"/>
        </w:tabs>
        <w:spacing w:before="0"/>
        <w:ind w:left="284" w:right="629" w:firstLine="0"/>
        <w:rPr>
          <w:b/>
          <w:sz w:val="20"/>
          <w:szCs w:val="20"/>
        </w:rPr>
      </w:pPr>
      <w:r w:rsidRPr="00214AC3">
        <w:rPr>
          <w:sz w:val="20"/>
          <w:szCs w:val="20"/>
        </w:rPr>
        <w:t>- niezbędne uzupełnienia zniszczonej w czasie robót roślinności, np. zatrawienia, roboty porządkujące otoczenie terenu robót.</w:t>
      </w:r>
    </w:p>
    <w:p w14:paraId="235F933E" w14:textId="77777777" w:rsidR="0064773F" w:rsidRDefault="0064773F" w:rsidP="00BD033E">
      <w:pPr>
        <w:ind w:left="284" w:right="629"/>
        <w:jc w:val="both"/>
        <w:rPr>
          <w:sz w:val="20"/>
          <w:szCs w:val="20"/>
        </w:rPr>
      </w:pPr>
    </w:p>
    <w:p w14:paraId="078F5210" w14:textId="16454AC3" w:rsidR="0064773F" w:rsidRDefault="0064773F" w:rsidP="00BD033E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ind w:right="629"/>
        <w:jc w:val="both"/>
      </w:pPr>
      <w:bookmarkStart w:id="16" w:name="_Toc118446768"/>
      <w:r>
        <w:t>KONTROLA JAKOŚCI ROBÓT</w:t>
      </w:r>
      <w:bookmarkEnd w:id="16"/>
      <w:r>
        <w:t xml:space="preserve"> </w:t>
      </w:r>
    </w:p>
    <w:p w14:paraId="204BEC95" w14:textId="6F6924FB" w:rsidR="0064773F" w:rsidRPr="00A15B4F" w:rsidRDefault="0064773F" w:rsidP="00BD033E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9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21B59894" w:rsidR="0064773F" w:rsidRPr="00214AC3" w:rsidRDefault="0064773F" w:rsidP="00BD033E">
      <w:pPr>
        <w:tabs>
          <w:tab w:val="left" w:pos="8789"/>
        </w:tabs>
        <w:ind w:left="284" w:right="629"/>
        <w:jc w:val="both"/>
        <w:rPr>
          <w:sz w:val="20"/>
          <w:szCs w:val="20"/>
        </w:rPr>
      </w:pPr>
      <w:r w:rsidRPr="00214AC3">
        <w:rPr>
          <w:sz w:val="20"/>
          <w:szCs w:val="20"/>
        </w:rPr>
        <w:t>Szczegółowe zasady</w:t>
      </w:r>
      <w:r w:rsidR="00F075B7" w:rsidRPr="00214AC3">
        <w:rPr>
          <w:sz w:val="20"/>
          <w:szCs w:val="20"/>
        </w:rPr>
        <w:t xml:space="preserve"> kontroli jakości</w:t>
      </w:r>
      <w:r w:rsidRPr="00214AC3">
        <w:rPr>
          <w:sz w:val="20"/>
          <w:szCs w:val="20"/>
        </w:rPr>
        <w:t xml:space="preserve"> robót podano w S</w:t>
      </w:r>
      <w:r w:rsidR="00214AC3">
        <w:rPr>
          <w:sz w:val="20"/>
          <w:szCs w:val="20"/>
        </w:rPr>
        <w:t xml:space="preserve">ST D-M-00.00.00 </w:t>
      </w:r>
      <w:r w:rsidRPr="00214AC3">
        <w:rPr>
          <w:sz w:val="20"/>
          <w:szCs w:val="20"/>
        </w:rPr>
        <w:t xml:space="preserve">„Wymagania ogólne” pkt </w:t>
      </w:r>
      <w:r w:rsidR="00F075B7" w:rsidRPr="00214AC3">
        <w:rPr>
          <w:sz w:val="20"/>
          <w:szCs w:val="20"/>
        </w:rPr>
        <w:t>6</w:t>
      </w:r>
      <w:r w:rsidRPr="00214AC3">
        <w:rPr>
          <w:sz w:val="20"/>
          <w:szCs w:val="20"/>
        </w:rPr>
        <w:t>.</w:t>
      </w:r>
    </w:p>
    <w:p w14:paraId="770B81A4" w14:textId="77777777" w:rsidR="00946541" w:rsidRPr="00214AC3" w:rsidRDefault="00946541" w:rsidP="00BD033E">
      <w:pPr>
        <w:tabs>
          <w:tab w:val="left" w:pos="8789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14AC3">
        <w:rPr>
          <w:sz w:val="20"/>
          <w:szCs w:val="20"/>
        </w:rPr>
        <w:t>Badania i pomiary dzielą się na:</w:t>
      </w:r>
    </w:p>
    <w:p w14:paraId="0F797967" w14:textId="77777777" w:rsidR="00946541" w:rsidRPr="00214AC3" w:rsidRDefault="00946541" w:rsidP="00BD033E">
      <w:pPr>
        <w:tabs>
          <w:tab w:val="left" w:pos="8789"/>
        </w:tabs>
        <w:spacing w:line="36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2330B9B" w14:textId="16CB95B7" w:rsidR="00946541" w:rsidRPr="00214AC3" w:rsidRDefault="00214AC3" w:rsidP="00BD033E">
      <w:pPr>
        <w:tabs>
          <w:tab w:val="left" w:pos="8789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214AC3">
        <w:rPr>
          <w:sz w:val="20"/>
          <w:szCs w:val="20"/>
        </w:rPr>
        <w:t>badania i pomiary Wykonawcy – w ramach własnego nadzoru,</w:t>
      </w:r>
    </w:p>
    <w:p w14:paraId="3B511313" w14:textId="77777777" w:rsidR="00946541" w:rsidRPr="00214AC3" w:rsidRDefault="00946541" w:rsidP="00BD033E">
      <w:pPr>
        <w:tabs>
          <w:tab w:val="left" w:pos="8789"/>
        </w:tabs>
        <w:spacing w:line="36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0558A9B" w14:textId="1B3B4275" w:rsidR="00946541" w:rsidRPr="00214AC3" w:rsidRDefault="00214AC3" w:rsidP="00BD033E">
      <w:pPr>
        <w:tabs>
          <w:tab w:val="left" w:pos="8789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214AC3">
        <w:rPr>
          <w:sz w:val="20"/>
          <w:szCs w:val="20"/>
        </w:rPr>
        <w:t>badania i pomiary kontrolne – w ramach nadzoru Zamawiającego.</w:t>
      </w:r>
    </w:p>
    <w:p w14:paraId="5CB339D1" w14:textId="77777777" w:rsidR="00946541" w:rsidRPr="00214AC3" w:rsidRDefault="00946541" w:rsidP="00BD033E">
      <w:pPr>
        <w:tabs>
          <w:tab w:val="left" w:pos="8789"/>
        </w:tabs>
        <w:spacing w:line="36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B714617" w14:textId="77777777" w:rsidR="00214AC3" w:rsidRDefault="00946541" w:rsidP="00BD033E">
      <w:pPr>
        <w:tabs>
          <w:tab w:val="left" w:pos="9356"/>
        </w:tabs>
        <w:spacing w:line="275" w:lineRule="auto"/>
        <w:ind w:left="284" w:right="629"/>
        <w:jc w:val="both"/>
        <w:rPr>
          <w:sz w:val="20"/>
          <w:szCs w:val="20"/>
        </w:rPr>
      </w:pPr>
      <w:r w:rsidRPr="00214AC3">
        <w:rPr>
          <w:sz w:val="20"/>
          <w:szCs w:val="20"/>
        </w:rPr>
        <w:t xml:space="preserve">W uzasadnionych przypadkach w ramach badań i pomiarów kontrolnych dopuszcza się wykonanie badań i pomiarów kontrolnych dodatkowych lub badań i pomiarów arbitrażowych. </w:t>
      </w:r>
    </w:p>
    <w:p w14:paraId="62BDFB23" w14:textId="539AB40D" w:rsidR="00946541" w:rsidRPr="00214AC3" w:rsidRDefault="00946541" w:rsidP="00BD033E">
      <w:pPr>
        <w:tabs>
          <w:tab w:val="left" w:pos="8789"/>
        </w:tabs>
        <w:spacing w:line="275" w:lineRule="auto"/>
        <w:ind w:left="284" w:right="629"/>
        <w:jc w:val="both"/>
        <w:rPr>
          <w:sz w:val="20"/>
          <w:szCs w:val="20"/>
        </w:rPr>
      </w:pPr>
      <w:r w:rsidRPr="00214AC3">
        <w:rPr>
          <w:sz w:val="20"/>
          <w:szCs w:val="20"/>
        </w:rPr>
        <w:t>Badania obejmują:</w:t>
      </w:r>
    </w:p>
    <w:p w14:paraId="2D58635B" w14:textId="77777777" w:rsidR="00946541" w:rsidRPr="00214AC3" w:rsidRDefault="00946541" w:rsidP="00BD033E">
      <w:pPr>
        <w:tabs>
          <w:tab w:val="left" w:pos="8789"/>
        </w:tabs>
        <w:spacing w:line="3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2E85447" w14:textId="70FA2C70" w:rsidR="00946541" w:rsidRPr="00214AC3" w:rsidRDefault="00214AC3" w:rsidP="00BD033E">
      <w:pPr>
        <w:tabs>
          <w:tab w:val="left" w:pos="8789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214AC3">
        <w:rPr>
          <w:sz w:val="20"/>
          <w:szCs w:val="20"/>
        </w:rPr>
        <w:t>pobranie próbek,</w:t>
      </w:r>
    </w:p>
    <w:p w14:paraId="15F606CE" w14:textId="77777777" w:rsidR="00946541" w:rsidRPr="00214AC3" w:rsidRDefault="00946541" w:rsidP="00BD033E">
      <w:pPr>
        <w:tabs>
          <w:tab w:val="left" w:pos="8789"/>
        </w:tabs>
        <w:spacing w:line="36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1BBF2AD" w14:textId="77777777" w:rsidR="00214AC3" w:rsidRDefault="00214AC3" w:rsidP="00BD033E">
      <w:pPr>
        <w:tabs>
          <w:tab w:val="left" w:pos="8789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214AC3">
        <w:rPr>
          <w:sz w:val="20"/>
          <w:szCs w:val="20"/>
        </w:rPr>
        <w:t>zapakowanie próbek do wysyłki,</w:t>
      </w:r>
    </w:p>
    <w:p w14:paraId="495971C1" w14:textId="4EFCBCF2" w:rsidR="00946541" w:rsidRPr="00214AC3" w:rsidRDefault="00214AC3" w:rsidP="00BD033E">
      <w:pPr>
        <w:tabs>
          <w:tab w:val="left" w:pos="8789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214AC3">
        <w:rPr>
          <w:sz w:val="20"/>
          <w:szCs w:val="20"/>
        </w:rPr>
        <w:t xml:space="preserve">transport próbek z miejsca pobrania do placówki wykonującej badania, </w:t>
      </w:r>
      <w:r>
        <w:rPr>
          <w:sz w:val="20"/>
          <w:szCs w:val="20"/>
        </w:rPr>
        <w:t xml:space="preserve">- </w:t>
      </w:r>
      <w:r w:rsidR="00946541" w:rsidRPr="00214AC3">
        <w:rPr>
          <w:sz w:val="20"/>
          <w:szCs w:val="20"/>
        </w:rPr>
        <w:t>przeprowadzenie badania,</w:t>
      </w:r>
    </w:p>
    <w:p w14:paraId="076DDE6C" w14:textId="77777777" w:rsidR="00946541" w:rsidRPr="00214AC3" w:rsidRDefault="00946541" w:rsidP="00BD033E">
      <w:pPr>
        <w:tabs>
          <w:tab w:val="left" w:pos="8789"/>
        </w:tabs>
        <w:spacing w:line="2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CFA7887" w14:textId="45F11F74" w:rsidR="00946541" w:rsidRPr="00214AC3" w:rsidRDefault="00214AC3" w:rsidP="00BD033E">
      <w:pPr>
        <w:tabs>
          <w:tab w:val="left" w:pos="8789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214AC3">
        <w:rPr>
          <w:sz w:val="20"/>
          <w:szCs w:val="20"/>
        </w:rPr>
        <w:t>sprawozdanie z badań.</w:t>
      </w:r>
    </w:p>
    <w:p w14:paraId="63C1D5C5" w14:textId="77777777" w:rsidR="00BE6D78" w:rsidRPr="00214AC3" w:rsidRDefault="00BE6D78" w:rsidP="00BD033E">
      <w:pPr>
        <w:tabs>
          <w:tab w:val="left" w:pos="4962"/>
        </w:tabs>
        <w:ind w:right="629"/>
        <w:jc w:val="both"/>
        <w:rPr>
          <w:sz w:val="20"/>
          <w:szCs w:val="20"/>
        </w:rPr>
      </w:pPr>
    </w:p>
    <w:p w14:paraId="069CED3C" w14:textId="4A815FF1" w:rsidR="00946541" w:rsidRPr="00214AC3" w:rsidRDefault="00946541" w:rsidP="00BD033E">
      <w:pPr>
        <w:tabs>
          <w:tab w:val="left" w:pos="1134"/>
          <w:tab w:val="left" w:pos="4962"/>
        </w:tabs>
        <w:spacing w:line="305" w:lineRule="auto"/>
        <w:ind w:left="284" w:right="629"/>
        <w:jc w:val="both"/>
        <w:rPr>
          <w:b/>
          <w:sz w:val="20"/>
          <w:szCs w:val="20"/>
        </w:rPr>
      </w:pPr>
      <w:r w:rsidRPr="00214AC3">
        <w:rPr>
          <w:b/>
          <w:sz w:val="20"/>
          <w:szCs w:val="20"/>
        </w:rPr>
        <w:t xml:space="preserve">6.2. </w:t>
      </w:r>
      <w:r w:rsidR="00214AC3">
        <w:rPr>
          <w:b/>
          <w:sz w:val="20"/>
          <w:szCs w:val="20"/>
        </w:rPr>
        <w:tab/>
      </w:r>
      <w:r w:rsidRPr="00214AC3">
        <w:rPr>
          <w:b/>
          <w:sz w:val="20"/>
          <w:szCs w:val="20"/>
        </w:rPr>
        <w:t>Badania i pomiary Wykonawcy - zgodnie z D-M-00.00.00 „Wymagania ogólne”</w:t>
      </w:r>
    </w:p>
    <w:p w14:paraId="4D45B824" w14:textId="77777777" w:rsidR="00946541" w:rsidRPr="00214AC3" w:rsidRDefault="00946541" w:rsidP="00BD033E">
      <w:pPr>
        <w:tabs>
          <w:tab w:val="left" w:pos="4962"/>
        </w:tabs>
        <w:spacing w:line="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6B61067" w14:textId="604A8D32" w:rsidR="00946541" w:rsidRPr="00214AC3" w:rsidRDefault="00946541" w:rsidP="00BD033E">
      <w:pPr>
        <w:tabs>
          <w:tab w:val="left" w:pos="1134"/>
          <w:tab w:val="left" w:pos="4962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214AC3">
        <w:rPr>
          <w:b/>
          <w:sz w:val="20"/>
          <w:szCs w:val="20"/>
        </w:rPr>
        <w:t xml:space="preserve">6.3. </w:t>
      </w:r>
      <w:r w:rsidR="00214AC3">
        <w:rPr>
          <w:b/>
          <w:sz w:val="20"/>
          <w:szCs w:val="20"/>
        </w:rPr>
        <w:tab/>
      </w:r>
      <w:r w:rsidRPr="00214AC3">
        <w:rPr>
          <w:b/>
          <w:sz w:val="20"/>
          <w:szCs w:val="20"/>
        </w:rPr>
        <w:t>Badania i pomiary kontrolne - zgodnie z D-M-00.00.00 „Wymagania ogólne”</w:t>
      </w:r>
    </w:p>
    <w:p w14:paraId="119FF24C" w14:textId="77777777" w:rsidR="00946541" w:rsidRPr="00214AC3" w:rsidRDefault="00946541" w:rsidP="00BD033E">
      <w:pPr>
        <w:tabs>
          <w:tab w:val="left" w:pos="4962"/>
        </w:tabs>
        <w:spacing w:line="156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01F0DE6" w14:textId="27179F8B" w:rsidR="00946541" w:rsidRPr="00214AC3" w:rsidRDefault="00946541" w:rsidP="00BD033E">
      <w:pPr>
        <w:tabs>
          <w:tab w:val="left" w:pos="1134"/>
          <w:tab w:val="left" w:pos="4962"/>
        </w:tabs>
        <w:spacing w:line="394" w:lineRule="auto"/>
        <w:ind w:left="284" w:right="629"/>
        <w:jc w:val="both"/>
        <w:rPr>
          <w:b/>
          <w:sz w:val="20"/>
          <w:szCs w:val="20"/>
        </w:rPr>
      </w:pPr>
      <w:r w:rsidRPr="00214AC3">
        <w:rPr>
          <w:b/>
          <w:sz w:val="20"/>
          <w:szCs w:val="20"/>
        </w:rPr>
        <w:t xml:space="preserve">6.4. </w:t>
      </w:r>
      <w:r w:rsidR="00214AC3">
        <w:rPr>
          <w:b/>
          <w:sz w:val="20"/>
          <w:szCs w:val="20"/>
        </w:rPr>
        <w:tab/>
      </w:r>
      <w:r w:rsidRPr="00214AC3">
        <w:rPr>
          <w:b/>
          <w:sz w:val="20"/>
          <w:szCs w:val="20"/>
        </w:rPr>
        <w:t>Badania i pomiary kontrolne dodatkowe - zgodnie z D-M-00.00.00 „Wymagania ogólne”</w:t>
      </w:r>
    </w:p>
    <w:p w14:paraId="0265048E" w14:textId="77777777" w:rsidR="00946541" w:rsidRPr="00214AC3" w:rsidRDefault="00946541" w:rsidP="00BD033E">
      <w:pPr>
        <w:tabs>
          <w:tab w:val="left" w:pos="4962"/>
        </w:tabs>
        <w:spacing w:line="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86C6073" w14:textId="50504BF2" w:rsidR="00946541" w:rsidRDefault="00946541" w:rsidP="00BD033E">
      <w:pPr>
        <w:tabs>
          <w:tab w:val="left" w:pos="1134"/>
          <w:tab w:val="left" w:pos="4962"/>
        </w:tabs>
        <w:spacing w:line="305" w:lineRule="auto"/>
        <w:ind w:left="284" w:right="629"/>
        <w:jc w:val="both"/>
        <w:rPr>
          <w:b/>
          <w:sz w:val="20"/>
          <w:szCs w:val="20"/>
        </w:rPr>
      </w:pPr>
      <w:r w:rsidRPr="00214AC3">
        <w:rPr>
          <w:b/>
          <w:sz w:val="20"/>
          <w:szCs w:val="20"/>
        </w:rPr>
        <w:t xml:space="preserve">6.5. </w:t>
      </w:r>
      <w:r w:rsidR="00214AC3">
        <w:rPr>
          <w:b/>
          <w:sz w:val="20"/>
          <w:szCs w:val="20"/>
        </w:rPr>
        <w:tab/>
      </w:r>
      <w:r w:rsidRPr="00214AC3">
        <w:rPr>
          <w:b/>
          <w:sz w:val="20"/>
          <w:szCs w:val="20"/>
        </w:rPr>
        <w:t>Badania i pomiary arbitrażowe - zgodnie z D-M-00.00.00 „Wymagania ogólne”</w:t>
      </w:r>
    </w:p>
    <w:p w14:paraId="6923542D" w14:textId="286B34E7" w:rsidR="00214AC3" w:rsidRDefault="00214AC3" w:rsidP="00BD033E">
      <w:pPr>
        <w:tabs>
          <w:tab w:val="left" w:pos="1134"/>
          <w:tab w:val="left" w:pos="4962"/>
        </w:tabs>
        <w:spacing w:after="240" w:line="305" w:lineRule="auto"/>
        <w:ind w:left="284" w:right="62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6.6</w:t>
      </w:r>
      <w:r>
        <w:rPr>
          <w:b/>
          <w:sz w:val="20"/>
          <w:szCs w:val="20"/>
        </w:rPr>
        <w:tab/>
        <w:t xml:space="preserve">Badania przed przystąpieniem do robót </w:t>
      </w:r>
    </w:p>
    <w:p w14:paraId="7517AD95" w14:textId="2FA5AC92" w:rsidR="00214AC3" w:rsidRPr="00214AC3" w:rsidRDefault="00214AC3" w:rsidP="00BD033E">
      <w:pPr>
        <w:tabs>
          <w:tab w:val="left" w:pos="1134"/>
          <w:tab w:val="left" w:pos="4962"/>
        </w:tabs>
        <w:spacing w:line="305" w:lineRule="auto"/>
        <w:ind w:left="284" w:right="629"/>
        <w:jc w:val="both"/>
        <w:rPr>
          <w:sz w:val="20"/>
          <w:szCs w:val="20"/>
        </w:rPr>
      </w:pPr>
      <w:r w:rsidRPr="00214AC3">
        <w:rPr>
          <w:sz w:val="20"/>
          <w:szCs w:val="20"/>
        </w:rPr>
        <w:t>Przed przystąpieniem do robót Wykonawca powinien:</w:t>
      </w:r>
    </w:p>
    <w:p w14:paraId="6BB6CDAF" w14:textId="77777777" w:rsidR="00214AC3" w:rsidRDefault="00214AC3" w:rsidP="00BD033E">
      <w:pPr>
        <w:tabs>
          <w:tab w:val="left" w:pos="1134"/>
          <w:tab w:val="left" w:pos="4962"/>
        </w:tabs>
        <w:spacing w:line="305" w:lineRule="auto"/>
        <w:ind w:left="284" w:right="629"/>
        <w:jc w:val="both"/>
        <w:rPr>
          <w:sz w:val="20"/>
          <w:szCs w:val="20"/>
        </w:rPr>
      </w:pPr>
      <w:r w:rsidRPr="00214AC3">
        <w:rPr>
          <w:sz w:val="20"/>
          <w:szCs w:val="20"/>
        </w:rPr>
        <w:t xml:space="preserve">- uzyskać wymagane dokumenty, dopuszczające wyroby budowlane do obrotu i powszechnego stosowania (certyfikaty zgodności, deklarację właściwości użytkowych, ew. badania materiałów wykonane przez dostawców itp.), </w:t>
      </w:r>
    </w:p>
    <w:p w14:paraId="33D93A7D" w14:textId="40D546AF" w:rsidR="00214AC3" w:rsidRPr="00214AC3" w:rsidRDefault="00214AC3" w:rsidP="00BD033E">
      <w:pPr>
        <w:tabs>
          <w:tab w:val="left" w:pos="1134"/>
          <w:tab w:val="left" w:pos="4962"/>
        </w:tabs>
        <w:spacing w:line="305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14AC3">
        <w:rPr>
          <w:sz w:val="20"/>
          <w:szCs w:val="20"/>
        </w:rPr>
        <w:t xml:space="preserve">sprawdzić cechy zewnętrzne gotowych materiałów. </w:t>
      </w:r>
    </w:p>
    <w:p w14:paraId="288BA337" w14:textId="592F20A6" w:rsidR="00214AC3" w:rsidRPr="00BD033E" w:rsidRDefault="00214AC3" w:rsidP="00BD033E">
      <w:pPr>
        <w:tabs>
          <w:tab w:val="left" w:pos="1134"/>
          <w:tab w:val="left" w:pos="4962"/>
        </w:tabs>
        <w:spacing w:line="305" w:lineRule="auto"/>
        <w:ind w:left="284" w:right="629"/>
        <w:jc w:val="both"/>
        <w:rPr>
          <w:sz w:val="20"/>
          <w:szCs w:val="20"/>
        </w:rPr>
      </w:pPr>
      <w:r w:rsidRPr="00214AC3">
        <w:rPr>
          <w:sz w:val="20"/>
          <w:szCs w:val="20"/>
        </w:rPr>
        <w:t xml:space="preserve">Wszystkie dokumenty oraz wyniki badań Wykonawca przedstawia Inżynierowi do akceptacji. </w:t>
      </w:r>
    </w:p>
    <w:p w14:paraId="2631ECCF" w14:textId="77777777" w:rsidR="00BD033E" w:rsidRDefault="00BD033E" w:rsidP="00BD033E">
      <w:pPr>
        <w:spacing w:line="65" w:lineRule="exact"/>
        <w:rPr>
          <w:rFonts w:ascii="Times New Roman" w:eastAsia="Times New Roman" w:hAnsi="Times New Roman"/>
        </w:rPr>
      </w:pPr>
    </w:p>
    <w:p w14:paraId="64567592" w14:textId="0C220366" w:rsidR="00BD033E" w:rsidRDefault="00BD033E" w:rsidP="00BD033E">
      <w:pPr>
        <w:tabs>
          <w:tab w:val="left" w:pos="1134"/>
        </w:tabs>
        <w:spacing w:line="0" w:lineRule="atLeast"/>
        <w:ind w:left="284"/>
        <w:rPr>
          <w:b/>
        </w:rPr>
      </w:pPr>
      <w:r>
        <w:rPr>
          <w:b/>
        </w:rPr>
        <w:t xml:space="preserve">6.7. </w:t>
      </w:r>
      <w:r>
        <w:rPr>
          <w:b/>
        </w:rPr>
        <w:tab/>
        <w:t>Badania w trakcie wykonywania robót</w:t>
      </w:r>
    </w:p>
    <w:p w14:paraId="63E960F7" w14:textId="77777777" w:rsidR="00BD033E" w:rsidRDefault="00BD033E" w:rsidP="00BD033E">
      <w:pPr>
        <w:spacing w:line="160" w:lineRule="exact"/>
        <w:rPr>
          <w:rFonts w:ascii="Times New Roman" w:eastAsia="Times New Roman" w:hAnsi="Times New Roman"/>
        </w:rPr>
      </w:pPr>
    </w:p>
    <w:p w14:paraId="0B39D866" w14:textId="68CAAB74" w:rsidR="00BD033E" w:rsidRPr="00BD033E" w:rsidRDefault="00BD033E" w:rsidP="00BD033E">
      <w:pPr>
        <w:spacing w:line="301" w:lineRule="auto"/>
        <w:ind w:left="284" w:right="629"/>
        <w:jc w:val="both"/>
        <w:rPr>
          <w:sz w:val="20"/>
          <w:szCs w:val="20"/>
        </w:rPr>
      </w:pPr>
      <w:r w:rsidRPr="00BD033E">
        <w:rPr>
          <w:sz w:val="20"/>
          <w:szCs w:val="20"/>
        </w:rPr>
        <w:t xml:space="preserve">Częstotliwość oraz zakres badań kruszywa przy wykonywaniu warstwy zgodnie z pkt. 6.7 </w:t>
      </w:r>
      <w:r>
        <w:rPr>
          <w:sz w:val="20"/>
          <w:szCs w:val="20"/>
        </w:rPr>
        <w:t xml:space="preserve">SST D-04.04.02 Podbudowa z mieszanki niezwiązanej. </w:t>
      </w:r>
    </w:p>
    <w:p w14:paraId="452F6D6A" w14:textId="77777777" w:rsidR="00BD033E" w:rsidRPr="00BD033E" w:rsidRDefault="00BD033E" w:rsidP="00BD033E">
      <w:pPr>
        <w:spacing w:line="69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785435D" w14:textId="77777777" w:rsidR="00BD033E" w:rsidRPr="00A03495" w:rsidRDefault="00BD033E" w:rsidP="00BD033E">
      <w:pPr>
        <w:spacing w:line="301" w:lineRule="auto"/>
        <w:ind w:left="284" w:right="629"/>
        <w:jc w:val="both"/>
        <w:rPr>
          <w:sz w:val="20"/>
          <w:szCs w:val="20"/>
        </w:rPr>
      </w:pPr>
      <w:r w:rsidRPr="00BD033E">
        <w:rPr>
          <w:sz w:val="20"/>
          <w:szCs w:val="20"/>
        </w:rPr>
        <w:t xml:space="preserve">Podczas wykonywania umocnienia poboczy należy przeprowadzić badania z częstotliwością i </w:t>
      </w:r>
      <w:r w:rsidRPr="00A03495">
        <w:rPr>
          <w:sz w:val="20"/>
          <w:szCs w:val="20"/>
        </w:rPr>
        <w:t>zakresem podanym w Tablicy 1.</w:t>
      </w:r>
    </w:p>
    <w:p w14:paraId="5E76280A" w14:textId="77777777" w:rsidR="00BD033E" w:rsidRPr="00A03495" w:rsidRDefault="00BD033E" w:rsidP="00BD033E">
      <w:pPr>
        <w:spacing w:line="65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5EAFEFE" w14:textId="77777777" w:rsidR="00BD033E" w:rsidRPr="00BD033E" w:rsidRDefault="00BD033E" w:rsidP="00BD033E">
      <w:pPr>
        <w:spacing w:line="0" w:lineRule="atLeast"/>
        <w:ind w:left="284" w:right="629"/>
        <w:jc w:val="both"/>
        <w:rPr>
          <w:sz w:val="20"/>
          <w:szCs w:val="20"/>
        </w:rPr>
      </w:pPr>
      <w:r w:rsidRPr="00A03495">
        <w:rPr>
          <w:sz w:val="20"/>
          <w:szCs w:val="20"/>
        </w:rPr>
        <w:t>Tablica 1.</w:t>
      </w:r>
      <w:r w:rsidRPr="00BD033E">
        <w:rPr>
          <w:sz w:val="20"/>
          <w:szCs w:val="20"/>
        </w:rPr>
        <w:t xml:space="preserve"> Częstotliwość oraz zakres pomiarów w trakcie wykonywania umocnienia poboczy.</w:t>
      </w:r>
    </w:p>
    <w:p w14:paraId="53453DAC" w14:textId="77777777" w:rsidR="00BD033E" w:rsidRDefault="00BD033E" w:rsidP="00BD033E">
      <w:pPr>
        <w:spacing w:line="161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2400"/>
        <w:gridCol w:w="4220"/>
        <w:gridCol w:w="1820"/>
      </w:tblGrid>
      <w:tr w:rsidR="00BD033E" w14:paraId="04C219EC" w14:textId="77777777" w:rsidTr="00A03495">
        <w:trPr>
          <w:trHeight w:val="311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BE2CD" w14:textId="77777777" w:rsidR="00BD033E" w:rsidRPr="00A03495" w:rsidRDefault="00BD033E" w:rsidP="00A03495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Lp.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89ADB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Wyszczególnienie</w:t>
            </w:r>
          </w:p>
        </w:tc>
        <w:tc>
          <w:tcPr>
            <w:tcW w:w="42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988DE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Minimalna częstotliwość pomiarów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48729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Tolerancja</w:t>
            </w:r>
          </w:p>
        </w:tc>
      </w:tr>
      <w:tr w:rsidR="00BD033E" w14:paraId="3AD65336" w14:textId="77777777" w:rsidTr="00A03495">
        <w:trPr>
          <w:trHeight w:val="5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9271C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E35BD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061F7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AED16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D033E" w14:paraId="6245A2BF" w14:textId="77777777" w:rsidTr="00A03495">
        <w:trPr>
          <w:trHeight w:val="29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31FE0" w14:textId="77777777" w:rsidR="00BD033E" w:rsidRPr="00A03495" w:rsidRDefault="00BD033E" w:rsidP="00A03495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AA55F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Nośność</w:t>
            </w:r>
          </w:p>
        </w:tc>
        <w:tc>
          <w:tcPr>
            <w:tcW w:w="4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714EA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1 raz na każde 100 m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A21F6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-</w:t>
            </w:r>
          </w:p>
        </w:tc>
      </w:tr>
      <w:tr w:rsidR="00BD033E" w14:paraId="142DD0E0" w14:textId="77777777" w:rsidTr="00A03495">
        <w:trPr>
          <w:trHeight w:val="5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16510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ECAF7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D2964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9BBFD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D033E" w14:paraId="10A55884" w14:textId="77777777" w:rsidTr="00A03495">
        <w:trPr>
          <w:trHeight w:val="29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2CD82" w14:textId="77777777" w:rsidR="00BD033E" w:rsidRPr="00A03495" w:rsidRDefault="00BD033E" w:rsidP="00A03495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2CD8B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Szerokość pobocza</w:t>
            </w:r>
          </w:p>
        </w:tc>
        <w:tc>
          <w:tcPr>
            <w:tcW w:w="4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414C0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1 raz na 100 m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CFFFD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5 cm</w:t>
            </w:r>
          </w:p>
        </w:tc>
      </w:tr>
      <w:tr w:rsidR="00BD033E" w14:paraId="188B6C89" w14:textId="77777777" w:rsidTr="00A03495">
        <w:trPr>
          <w:trHeight w:val="6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17DFF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B6267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AB6D4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49958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D033E" w14:paraId="5AE6A06B" w14:textId="77777777" w:rsidTr="00A03495">
        <w:trPr>
          <w:trHeight w:val="29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F73A6" w14:textId="77777777" w:rsidR="00BD033E" w:rsidRPr="00A03495" w:rsidRDefault="00BD033E" w:rsidP="00A03495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483C5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Spadek poprzeczny</w:t>
            </w:r>
          </w:p>
        </w:tc>
        <w:tc>
          <w:tcPr>
            <w:tcW w:w="4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FD596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1 raz na 100 m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1BE1A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0,5 %</w:t>
            </w:r>
          </w:p>
        </w:tc>
      </w:tr>
      <w:tr w:rsidR="00BD033E" w14:paraId="79F79F9D" w14:textId="77777777" w:rsidTr="00A03495">
        <w:trPr>
          <w:trHeight w:val="6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512D1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FD5FC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0FA45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DD4C1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D033E" w14:paraId="3183C1F6" w14:textId="77777777" w:rsidTr="00A03495">
        <w:trPr>
          <w:trHeight w:val="29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35062" w14:textId="77777777" w:rsidR="00BD033E" w:rsidRPr="00A03495" w:rsidRDefault="00BD033E" w:rsidP="00A03495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F8D4E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Równość  nawierzchni</w:t>
            </w:r>
          </w:p>
        </w:tc>
        <w:tc>
          <w:tcPr>
            <w:tcW w:w="4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CAAAC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1 raz na 100 m; 4 metrową łatą i klinem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C714F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&lt; 15 mm</w:t>
            </w:r>
          </w:p>
        </w:tc>
      </w:tr>
      <w:tr w:rsidR="00BD033E" w14:paraId="00E4111E" w14:textId="77777777" w:rsidTr="00A03495">
        <w:trPr>
          <w:trHeight w:val="28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4C12D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3A7C5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pobocza</w:t>
            </w:r>
          </w:p>
        </w:tc>
        <w:tc>
          <w:tcPr>
            <w:tcW w:w="4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83B43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63534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D033E" w14:paraId="61C741F6" w14:textId="77777777" w:rsidTr="00A03495">
        <w:trPr>
          <w:trHeight w:val="5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15DE0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B3A23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214E6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8A0A2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D033E" w14:paraId="6E6D4646" w14:textId="77777777" w:rsidTr="00A03495">
        <w:trPr>
          <w:trHeight w:val="29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A75C6" w14:textId="77777777" w:rsidR="00BD033E" w:rsidRPr="00A03495" w:rsidRDefault="00BD033E" w:rsidP="00A03495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50CFD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Rzędne wysokościowe</w:t>
            </w:r>
          </w:p>
        </w:tc>
        <w:tc>
          <w:tcPr>
            <w:tcW w:w="4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01A81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1 raz na 100 m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5A37A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+1cm; -2cm</w:t>
            </w:r>
          </w:p>
        </w:tc>
      </w:tr>
      <w:tr w:rsidR="00BD033E" w14:paraId="1924C9D6" w14:textId="77777777" w:rsidTr="00A03495">
        <w:trPr>
          <w:trHeight w:val="5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DEC27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996C6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9CE1F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54AD6" w14:textId="77777777" w:rsidR="00BD033E" w:rsidRPr="00A03495" w:rsidRDefault="00BD033E" w:rsidP="00A03495">
            <w:pPr>
              <w:spacing w:line="0" w:lineRule="atLeas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D033E" w14:paraId="17B4AE17" w14:textId="77777777" w:rsidTr="00A03495">
        <w:trPr>
          <w:trHeight w:val="29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FE545" w14:textId="77777777" w:rsidR="00BD033E" w:rsidRPr="00A03495" w:rsidRDefault="00BD033E" w:rsidP="00A03495">
            <w:pPr>
              <w:spacing w:line="0" w:lineRule="atLeast"/>
              <w:ind w:left="8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6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B4955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Grubość</w:t>
            </w:r>
          </w:p>
        </w:tc>
        <w:tc>
          <w:tcPr>
            <w:tcW w:w="4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8FD5F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W 3 punktach ale nie rzadziej niż 1 raz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D07E5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±10%</w:t>
            </w:r>
          </w:p>
        </w:tc>
      </w:tr>
      <w:tr w:rsidR="00BD033E" w14:paraId="4C6EA654" w14:textId="77777777" w:rsidTr="00A03495">
        <w:trPr>
          <w:trHeight w:val="27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7704A" w14:textId="77777777" w:rsidR="00BD033E" w:rsidRDefault="00BD033E" w:rsidP="00A03495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B88BF" w14:textId="77777777" w:rsidR="00BD033E" w:rsidRDefault="00BD033E" w:rsidP="00A03495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9D444" w14:textId="77777777" w:rsidR="00BD033E" w:rsidRPr="00A03495" w:rsidRDefault="00BD033E" w:rsidP="00A03495">
            <w:pPr>
              <w:spacing w:line="0" w:lineRule="atLeast"/>
              <w:ind w:left="60"/>
              <w:jc w:val="center"/>
              <w:rPr>
                <w:sz w:val="20"/>
                <w:szCs w:val="20"/>
              </w:rPr>
            </w:pPr>
            <w:r w:rsidRPr="00A03495">
              <w:rPr>
                <w:sz w:val="20"/>
                <w:szCs w:val="20"/>
              </w:rPr>
              <w:t>na 2000 m2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0F61D" w14:textId="77777777" w:rsidR="00BD033E" w:rsidRDefault="00BD033E" w:rsidP="00A03495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D033E" w14:paraId="3008B178" w14:textId="77777777" w:rsidTr="00A03495">
        <w:trPr>
          <w:trHeight w:val="5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FBEA7" w14:textId="77777777" w:rsidR="00BD033E" w:rsidRDefault="00BD033E" w:rsidP="00217F9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1FA37" w14:textId="77777777" w:rsidR="00BD033E" w:rsidRDefault="00BD033E" w:rsidP="00217F9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8D8E2" w14:textId="77777777" w:rsidR="00BD033E" w:rsidRDefault="00BD033E" w:rsidP="00217F9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54C30" w14:textId="77777777" w:rsidR="00BD033E" w:rsidRDefault="00BD033E" w:rsidP="00217F9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</w:tbl>
    <w:p w14:paraId="488B4991" w14:textId="77777777" w:rsidR="00F075B7" w:rsidRDefault="00F075B7" w:rsidP="00A03495">
      <w:pPr>
        <w:spacing w:line="360" w:lineRule="auto"/>
        <w:ind w:right="629"/>
        <w:jc w:val="both"/>
        <w:rPr>
          <w:sz w:val="20"/>
          <w:szCs w:val="20"/>
        </w:rPr>
      </w:pPr>
    </w:p>
    <w:p w14:paraId="152147CA" w14:textId="3C73CBB7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7" w:name="_Toc118446769"/>
      <w:r>
        <w:t>OBMIAR ROBÓT</w:t>
      </w:r>
      <w:bookmarkEnd w:id="17"/>
    </w:p>
    <w:p w14:paraId="38CBCEA6" w14:textId="51D151A6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obmiaru robót </w:t>
      </w:r>
    </w:p>
    <w:p w14:paraId="6A0F9F46" w14:textId="1B85A8F2" w:rsidR="00F075B7" w:rsidRPr="00F075B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>obmiaru</w:t>
      </w:r>
      <w:r w:rsidRPr="00F075B7">
        <w:rPr>
          <w:sz w:val="20"/>
          <w:szCs w:val="20"/>
        </w:rPr>
        <w:t xml:space="preserve"> robót podano w SST D-M-00.00.00 „Wymagania ogólne” pkt </w:t>
      </w:r>
      <w:r>
        <w:rPr>
          <w:sz w:val="20"/>
          <w:szCs w:val="20"/>
        </w:rPr>
        <w:t>7</w:t>
      </w:r>
      <w:r w:rsidRPr="00F075B7">
        <w:rPr>
          <w:sz w:val="20"/>
          <w:szCs w:val="20"/>
        </w:rPr>
        <w:t>.</w:t>
      </w:r>
    </w:p>
    <w:p w14:paraId="1E9A7B6D" w14:textId="1DBB0E0F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Jednostka obmiarowa </w:t>
      </w:r>
    </w:p>
    <w:p w14:paraId="46C66A2C" w14:textId="77777777" w:rsidR="00946541" w:rsidRPr="00A03495" w:rsidRDefault="00946541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 w:rsidRPr="00A03495">
        <w:rPr>
          <w:sz w:val="20"/>
          <w:szCs w:val="20"/>
        </w:rPr>
        <w:t>Jednostką obmiarową wykonanego umocnienia poboczy jest m2 (metr kwadratowy).</w:t>
      </w:r>
    </w:p>
    <w:p w14:paraId="0E4BA2CC" w14:textId="77777777" w:rsidR="00F075B7" w:rsidRDefault="00F075B7" w:rsidP="00F075B7">
      <w:pPr>
        <w:tabs>
          <w:tab w:val="left" w:pos="0"/>
        </w:tabs>
        <w:ind w:left="278" w:right="488"/>
        <w:jc w:val="both"/>
        <w:rPr>
          <w:sz w:val="20"/>
          <w:szCs w:val="20"/>
        </w:rPr>
      </w:pPr>
    </w:p>
    <w:p w14:paraId="522A50DD" w14:textId="2D38AE15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8" w:name="_Toc118446770"/>
      <w:r>
        <w:t>ODBIÓR ROBÓT</w:t>
      </w:r>
      <w:bookmarkEnd w:id="18"/>
      <w:r>
        <w:t xml:space="preserve"> </w:t>
      </w:r>
    </w:p>
    <w:p w14:paraId="3C6D0C2C" w14:textId="6037549F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 zasady odbioru robót</w:t>
      </w:r>
    </w:p>
    <w:p w14:paraId="7DC38DF8" w14:textId="3FC01023" w:rsidR="00F075B7" w:rsidRPr="00A03495" w:rsidRDefault="00F075B7" w:rsidP="00A03495">
      <w:pPr>
        <w:tabs>
          <w:tab w:val="left" w:pos="1276"/>
        </w:tabs>
        <w:spacing w:line="360" w:lineRule="auto"/>
        <w:ind w:left="276" w:right="629"/>
        <w:jc w:val="both"/>
        <w:rPr>
          <w:sz w:val="20"/>
          <w:szCs w:val="20"/>
        </w:rPr>
      </w:pPr>
      <w:r w:rsidRPr="00A03495">
        <w:rPr>
          <w:sz w:val="20"/>
          <w:szCs w:val="20"/>
        </w:rPr>
        <w:t>Szczegółowe zasady odbioru robót podano w SST D-M-00.00.00 „Wymagania ogólne” pkt 8.</w:t>
      </w:r>
    </w:p>
    <w:p w14:paraId="29E30560" w14:textId="07248773" w:rsidR="00946541" w:rsidRPr="00A03495" w:rsidRDefault="00946541" w:rsidP="00A03495">
      <w:pPr>
        <w:spacing w:line="288" w:lineRule="auto"/>
        <w:ind w:left="276" w:right="629"/>
        <w:jc w:val="both"/>
        <w:rPr>
          <w:sz w:val="20"/>
          <w:szCs w:val="20"/>
        </w:rPr>
      </w:pPr>
      <w:r w:rsidRPr="00A03495">
        <w:rPr>
          <w:sz w:val="20"/>
          <w:szCs w:val="20"/>
        </w:rPr>
        <w:t xml:space="preserve">Roboty uznaje się za wykonane zgodnie z dokumentacją projektową, </w:t>
      </w:r>
      <w:r w:rsidR="00A03495">
        <w:rPr>
          <w:sz w:val="20"/>
          <w:szCs w:val="20"/>
        </w:rPr>
        <w:t xml:space="preserve">SST </w:t>
      </w:r>
      <w:r w:rsidRPr="00A03495">
        <w:rPr>
          <w:sz w:val="20"/>
          <w:szCs w:val="20"/>
        </w:rPr>
        <w:t>i poleceniami Inżyniera, jeżeli wszystkie pomiary i badania z zachowaniem tolerancji wg pkt. 6 dały wyniki pozytywne.</w:t>
      </w:r>
    </w:p>
    <w:p w14:paraId="05520926" w14:textId="77777777" w:rsidR="00946541" w:rsidRPr="00A03495" w:rsidRDefault="00946541" w:rsidP="00A03495">
      <w:pPr>
        <w:spacing w:line="83" w:lineRule="exact"/>
        <w:ind w:left="276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7359F0B" w14:textId="77777777" w:rsidR="00946541" w:rsidRPr="00A03495" w:rsidRDefault="00946541" w:rsidP="00A03495">
      <w:pPr>
        <w:spacing w:line="288" w:lineRule="auto"/>
        <w:ind w:left="276" w:right="629"/>
        <w:jc w:val="both"/>
        <w:rPr>
          <w:sz w:val="20"/>
          <w:szCs w:val="20"/>
        </w:rPr>
      </w:pPr>
      <w:r w:rsidRPr="00A03495">
        <w:rPr>
          <w:sz w:val="20"/>
          <w:szCs w:val="20"/>
        </w:rPr>
        <w:t xml:space="preserve">Do odbioru ostatecznego uwzględniane są wyniki badań i pomiarów kontrolnych, badań i pomiarów kontrolnych dodatkowych oraz badań i pomiarów arbitrażowych do wyznaczonych </w:t>
      </w:r>
      <w:r w:rsidRPr="00A03495">
        <w:rPr>
          <w:sz w:val="20"/>
          <w:szCs w:val="20"/>
        </w:rPr>
        <w:lastRenderedPageBreak/>
        <w:t>odcinków częściowych.</w:t>
      </w:r>
    </w:p>
    <w:p w14:paraId="40A6B9B6" w14:textId="77777777" w:rsidR="00D62DD3" w:rsidRPr="00D62DD3" w:rsidRDefault="00D62DD3" w:rsidP="00D62DD3">
      <w:pPr>
        <w:tabs>
          <w:tab w:val="left" w:pos="1276"/>
        </w:tabs>
        <w:ind w:left="276" w:right="628"/>
        <w:jc w:val="both"/>
        <w:rPr>
          <w:b/>
          <w:sz w:val="20"/>
          <w:szCs w:val="20"/>
        </w:rPr>
      </w:pPr>
    </w:p>
    <w:p w14:paraId="3929E418" w14:textId="0E31ECD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9" w:name="_Toc118446771"/>
      <w:r>
        <w:t>PODSTAWA PŁATNOŚCI</w:t>
      </w:r>
      <w:bookmarkEnd w:id="19"/>
    </w:p>
    <w:p w14:paraId="17204F2D" w14:textId="270E91FA" w:rsidR="00F075B7" w:rsidRPr="00A15B4F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</w:t>
      </w:r>
      <w:r w:rsidR="00FF2C81">
        <w:rPr>
          <w:b/>
          <w:sz w:val="20"/>
        </w:rPr>
        <w:t xml:space="preserve">ustalenia dotyczące podstawy płatności </w:t>
      </w:r>
    </w:p>
    <w:p w14:paraId="599CE208" w14:textId="497B2E3A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  <w:r w:rsidRPr="00FF2C81">
        <w:rPr>
          <w:sz w:val="20"/>
          <w:szCs w:val="20"/>
        </w:rPr>
        <w:t xml:space="preserve">Szczegółowe </w:t>
      </w:r>
      <w:r>
        <w:rPr>
          <w:sz w:val="20"/>
          <w:szCs w:val="20"/>
        </w:rPr>
        <w:t>ustalenia dotyczące podstawy płatności</w:t>
      </w:r>
      <w:r w:rsidRPr="00FF2C81">
        <w:rPr>
          <w:sz w:val="20"/>
          <w:szCs w:val="20"/>
        </w:rPr>
        <w:t xml:space="preserve"> podano w SST D-M-00.00.00 „Wymagania ogólne” pkt </w:t>
      </w:r>
      <w:r>
        <w:rPr>
          <w:sz w:val="20"/>
          <w:szCs w:val="20"/>
        </w:rPr>
        <w:t>9</w:t>
      </w:r>
      <w:r w:rsidRPr="00FF2C81">
        <w:rPr>
          <w:sz w:val="20"/>
          <w:szCs w:val="20"/>
        </w:rPr>
        <w:t>.</w:t>
      </w:r>
    </w:p>
    <w:p w14:paraId="1EEA7E78" w14:textId="77777777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</w:p>
    <w:p w14:paraId="4D35AAE9" w14:textId="71213653" w:rsidR="00FF2C81" w:rsidRPr="00A15B4F" w:rsidRDefault="00FF2C81" w:rsidP="00FF2C81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Cena jednostki obmiarowej </w:t>
      </w:r>
    </w:p>
    <w:p w14:paraId="164C3E87" w14:textId="77777777" w:rsidR="00946541" w:rsidRPr="00A03495" w:rsidRDefault="00946541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 w:rsidRPr="00A03495">
        <w:rPr>
          <w:sz w:val="20"/>
          <w:szCs w:val="20"/>
        </w:rPr>
        <w:t>Cena wykonania 1 m2  umocnienia poboczy obejmuje:</w:t>
      </w:r>
    </w:p>
    <w:p w14:paraId="6F2B8C7A" w14:textId="4B816469" w:rsidR="00946541" w:rsidRP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>prace pomiarowe i roboty przygotowawcze,</w:t>
      </w:r>
    </w:p>
    <w:p w14:paraId="1835F150" w14:textId="3DF5EF74" w:rsidR="00946541" w:rsidRP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>zakup i transport materiałów na miejscu składowania,</w:t>
      </w:r>
    </w:p>
    <w:p w14:paraId="43D5F742" w14:textId="1EF010C8" w:rsidR="00946541" w:rsidRP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>przygotowanie mieszanki, w tym opracowanie ewentualnej recepty, odsianie, wymieszanie i doprowadzenie do odpowiedniej wilgotności,</w:t>
      </w:r>
    </w:p>
    <w:p w14:paraId="1AA4DAD7" w14:textId="7AC081C0" w:rsidR="00946541" w:rsidRP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>transport podłużny na budowie,</w:t>
      </w:r>
    </w:p>
    <w:p w14:paraId="0CF366F8" w14:textId="463E8C53" w:rsidR="00946541" w:rsidRP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>oznakowanie robót w terenie oraz jego utrzymanie,</w:t>
      </w:r>
    </w:p>
    <w:p w14:paraId="40F86BBA" w14:textId="689A2371" w:rsidR="00946541" w:rsidRP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>uzupełnienie górnej warstwy pobocza mieszanką niezwiązaną,</w:t>
      </w:r>
    </w:p>
    <w:p w14:paraId="36F73351" w14:textId="7C4E9757" w:rsidR="00946541" w:rsidRP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>wyprofilowanie warstwy z zachowaniem projektowanych spadków na projektowaną grubość, z zapasem na zagęszczenie,</w:t>
      </w:r>
    </w:p>
    <w:p w14:paraId="54D8CEE2" w14:textId="76A58C98" w:rsidR="00946541" w:rsidRP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>dogęszczenie materiału w poboczu,</w:t>
      </w:r>
    </w:p>
    <w:p w14:paraId="18CF9113" w14:textId="77777777" w:rsid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 xml:space="preserve">bieżące utrzymanie czystości nawierzchni wzdłuż prowadzonych Robót, </w:t>
      </w:r>
    </w:p>
    <w:p w14:paraId="4A6C236A" w14:textId="269D6F44" w:rsidR="00946541" w:rsidRPr="00A03495" w:rsidRDefault="00A03495" w:rsidP="00A03495">
      <w:pPr>
        <w:spacing w:line="0" w:lineRule="atLeast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46541" w:rsidRPr="00A03495">
        <w:rPr>
          <w:sz w:val="20"/>
          <w:szCs w:val="20"/>
        </w:rPr>
        <w:t>wykonanie wszelkich niezbędnych pomiarów, prób i sprawdzeń.</w:t>
      </w:r>
    </w:p>
    <w:p w14:paraId="74963165" w14:textId="77777777" w:rsidR="00D62DD3" w:rsidRDefault="00D62DD3" w:rsidP="00946541">
      <w:pPr>
        <w:tabs>
          <w:tab w:val="left" w:pos="284"/>
          <w:tab w:val="left" w:pos="426"/>
        </w:tabs>
        <w:ind w:right="629"/>
        <w:jc w:val="both"/>
        <w:rPr>
          <w:sz w:val="20"/>
          <w:szCs w:val="20"/>
        </w:rPr>
      </w:pPr>
    </w:p>
    <w:p w14:paraId="4B961794" w14:textId="178DBCE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20" w:name="_Toc118446772"/>
      <w:r>
        <w:t>PRZEPISY ZWIĄZANE</w:t>
      </w:r>
      <w:bookmarkEnd w:id="20"/>
      <w:r>
        <w:t xml:space="preserve"> </w:t>
      </w:r>
    </w:p>
    <w:p w14:paraId="52D8E978" w14:textId="645EEE73" w:rsidR="00D62DD3" w:rsidRDefault="00D62DD3" w:rsidP="00D62DD3">
      <w:pPr>
        <w:pStyle w:val="Nagwek1"/>
        <w:tabs>
          <w:tab w:val="left" w:pos="1130"/>
        </w:tabs>
        <w:spacing w:line="360" w:lineRule="auto"/>
        <w:ind w:left="276" w:firstLine="0"/>
        <w:jc w:val="both"/>
      </w:pPr>
      <w:bookmarkStart w:id="21" w:name="_Toc118446773"/>
      <w:r>
        <w:t>10.1</w:t>
      </w:r>
      <w:r>
        <w:tab/>
      </w:r>
      <w:bookmarkEnd w:id="21"/>
      <w:r w:rsidR="00946541">
        <w:t xml:space="preserve">Normy </w:t>
      </w:r>
      <w:r>
        <w:t xml:space="preserve"> </w:t>
      </w:r>
    </w:p>
    <w:p w14:paraId="7C73070B" w14:textId="728E5945" w:rsidR="00946541" w:rsidRPr="00A03495" w:rsidRDefault="00D62DD3" w:rsidP="00A03495">
      <w:pPr>
        <w:tabs>
          <w:tab w:val="left" w:pos="1276"/>
          <w:tab w:val="left" w:pos="2552"/>
        </w:tabs>
        <w:spacing w:line="288" w:lineRule="auto"/>
        <w:ind w:left="284" w:right="629"/>
        <w:jc w:val="both"/>
        <w:rPr>
          <w:sz w:val="20"/>
          <w:szCs w:val="20"/>
        </w:rPr>
      </w:pPr>
      <w:r w:rsidRPr="00A03495">
        <w:rPr>
          <w:sz w:val="20"/>
          <w:szCs w:val="20"/>
        </w:rPr>
        <w:t xml:space="preserve">1.  </w:t>
      </w:r>
      <w:r w:rsidR="00946541" w:rsidRPr="00A03495">
        <w:rPr>
          <w:sz w:val="20"/>
          <w:szCs w:val="20"/>
        </w:rPr>
        <w:t>PN-EN 1008 Woda zarobowa do betonu - Specyfikacja pobierania próbek, badanie i ocena przydatności wody zarobowej do betonu, w tym wody odzyskanej z procesów produkcji betonu</w:t>
      </w:r>
    </w:p>
    <w:p w14:paraId="5FF12EE4" w14:textId="402B4EEC" w:rsidR="00946541" w:rsidRPr="00A03495" w:rsidRDefault="00946541" w:rsidP="00A03495">
      <w:pPr>
        <w:spacing w:line="301" w:lineRule="auto"/>
        <w:ind w:left="284" w:right="629"/>
        <w:rPr>
          <w:sz w:val="20"/>
          <w:szCs w:val="20"/>
        </w:rPr>
      </w:pPr>
      <w:r w:rsidRPr="00A03495">
        <w:rPr>
          <w:sz w:val="20"/>
          <w:szCs w:val="20"/>
        </w:rPr>
        <w:t>2. PN-EN 13242 Kruszywa do niezwiązanych i związanych hydraulicznie materiałów stosowanych w obiektach budowlanych i budownictwie drogowym</w:t>
      </w:r>
    </w:p>
    <w:p w14:paraId="5A03ADC4" w14:textId="2D3F566B" w:rsidR="00946541" w:rsidRPr="00A03495" w:rsidRDefault="00946541" w:rsidP="00A03495">
      <w:pPr>
        <w:tabs>
          <w:tab w:val="left" w:pos="1276"/>
          <w:tab w:val="left" w:pos="2552"/>
        </w:tabs>
        <w:spacing w:line="288" w:lineRule="auto"/>
        <w:ind w:left="284" w:right="629"/>
        <w:jc w:val="both"/>
        <w:rPr>
          <w:sz w:val="20"/>
          <w:szCs w:val="20"/>
        </w:rPr>
      </w:pPr>
      <w:r w:rsidRPr="00A03495">
        <w:rPr>
          <w:sz w:val="20"/>
          <w:szCs w:val="20"/>
        </w:rPr>
        <w:t xml:space="preserve">3. PN-EN 13108-8  Mieszanki </w:t>
      </w:r>
      <w:proofErr w:type="spellStart"/>
      <w:r w:rsidRPr="00A03495">
        <w:rPr>
          <w:sz w:val="20"/>
          <w:szCs w:val="20"/>
        </w:rPr>
        <w:t>mineralno</w:t>
      </w:r>
      <w:proofErr w:type="spellEnd"/>
      <w:r w:rsidRPr="00A03495">
        <w:rPr>
          <w:sz w:val="20"/>
          <w:szCs w:val="20"/>
        </w:rPr>
        <w:t xml:space="preserve"> –</w:t>
      </w:r>
      <w:r w:rsidR="00927D92" w:rsidRPr="00A03495">
        <w:rPr>
          <w:sz w:val="20"/>
          <w:szCs w:val="20"/>
        </w:rPr>
        <w:t xml:space="preserve"> asfaltowe. Wymagania. Część 8: Destrukt asfaltowy </w:t>
      </w:r>
    </w:p>
    <w:p w14:paraId="22168853" w14:textId="264D3EE8" w:rsidR="00D62DD3" w:rsidRPr="00D62DD3" w:rsidRDefault="00D62DD3" w:rsidP="00D62DD3">
      <w:pPr>
        <w:ind w:left="113" w:firstLine="412"/>
        <w:rPr>
          <w:sz w:val="20"/>
          <w:szCs w:val="20"/>
        </w:rPr>
      </w:pPr>
    </w:p>
    <w:p w14:paraId="02B475DB" w14:textId="77777777" w:rsidR="00D62DD3" w:rsidRDefault="00D62DD3" w:rsidP="00D62DD3">
      <w:pPr>
        <w:pStyle w:val="Nagwek1"/>
        <w:tabs>
          <w:tab w:val="left" w:pos="1130"/>
        </w:tabs>
        <w:spacing w:line="360" w:lineRule="auto"/>
        <w:ind w:left="276" w:firstLine="0"/>
        <w:jc w:val="both"/>
      </w:pPr>
    </w:p>
    <w:p w14:paraId="6E9FC77A" w14:textId="0CD544EA" w:rsidR="00D62DD3" w:rsidRDefault="00D62DD3" w:rsidP="00D62DD3">
      <w:pPr>
        <w:pStyle w:val="Nagwek1"/>
        <w:tabs>
          <w:tab w:val="left" w:pos="1130"/>
        </w:tabs>
        <w:spacing w:line="360" w:lineRule="auto"/>
        <w:ind w:left="276" w:firstLine="0"/>
        <w:jc w:val="both"/>
      </w:pPr>
      <w:bookmarkStart w:id="22" w:name="_Toc118446774"/>
      <w:r>
        <w:t>10.2</w:t>
      </w:r>
      <w:r>
        <w:tab/>
        <w:t>Inne dokumenty</w:t>
      </w:r>
      <w:bookmarkEnd w:id="22"/>
      <w:r>
        <w:t xml:space="preserve"> </w:t>
      </w:r>
    </w:p>
    <w:p w14:paraId="4EAB6C49" w14:textId="77777777" w:rsidR="00946541" w:rsidRPr="00A03495" w:rsidRDefault="00946541" w:rsidP="00A03495">
      <w:pPr>
        <w:widowControl/>
        <w:numPr>
          <w:ilvl w:val="0"/>
          <w:numId w:val="35"/>
        </w:numPr>
        <w:tabs>
          <w:tab w:val="left" w:pos="460"/>
        </w:tabs>
        <w:autoSpaceDE/>
        <w:autoSpaceDN/>
        <w:spacing w:line="288" w:lineRule="auto"/>
        <w:ind w:left="460" w:right="629" w:hanging="176"/>
        <w:jc w:val="both"/>
        <w:rPr>
          <w:sz w:val="20"/>
          <w:szCs w:val="20"/>
        </w:rPr>
      </w:pPr>
      <w:r w:rsidRPr="00A03495">
        <w:rPr>
          <w:sz w:val="20"/>
          <w:szCs w:val="20"/>
        </w:rPr>
        <w:t>Rozporządzenie Ministra Klimatu i Środowiska z dnia 23 grudnia 2021 r. w sprawie określenia szczegółowych warunków utraty statusu odpadów dla odpadów destruktu asfaltowego (Dz.U. 2021 poz. 2468)</w:t>
      </w:r>
    </w:p>
    <w:p w14:paraId="715C1027" w14:textId="00E8823B" w:rsidR="00FF2C81" w:rsidRPr="00D62DD3" w:rsidRDefault="00FF2C81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sectPr w:rsidR="00FF2C81" w:rsidRPr="00D62DD3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9B463F" w:rsidRDefault="009B463F">
      <w:r>
        <w:separator/>
      </w:r>
    </w:p>
  </w:endnote>
  <w:endnote w:type="continuationSeparator" w:id="0">
    <w:p w14:paraId="7FF5A0DF" w14:textId="77777777" w:rsidR="009B463F" w:rsidRDefault="009B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9B463F" w:rsidRDefault="009B463F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9B463F" w:rsidRDefault="009B463F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049EA">
                            <w:rPr>
                              <w:noProof/>
                              <w:sz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9B463F" w:rsidRDefault="009B463F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049EA">
                      <w:rPr>
                        <w:noProof/>
                        <w:sz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9B463F" w:rsidRDefault="009B463F">
      <w:r>
        <w:separator/>
      </w:r>
    </w:p>
  </w:footnote>
  <w:footnote w:type="continuationSeparator" w:id="0">
    <w:p w14:paraId="5501EFD2" w14:textId="77777777" w:rsidR="009B463F" w:rsidRDefault="009B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9B463F" w:rsidRPr="0068603C" w:rsidRDefault="00544C49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0000014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4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6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8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1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3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18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9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20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25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8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9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0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32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5333177">
    <w:abstractNumId w:val="6"/>
  </w:num>
  <w:num w:numId="2" w16cid:durableId="1799645333">
    <w:abstractNumId w:val="27"/>
  </w:num>
  <w:num w:numId="3" w16cid:durableId="792409803">
    <w:abstractNumId w:val="13"/>
  </w:num>
  <w:num w:numId="4" w16cid:durableId="1726441123">
    <w:abstractNumId w:val="2"/>
  </w:num>
  <w:num w:numId="5" w16cid:durableId="1977489846">
    <w:abstractNumId w:val="21"/>
  </w:num>
  <w:num w:numId="6" w16cid:durableId="1130443617">
    <w:abstractNumId w:val="9"/>
  </w:num>
  <w:num w:numId="7" w16cid:durableId="2041857230">
    <w:abstractNumId w:val="14"/>
  </w:num>
  <w:num w:numId="8" w16cid:durableId="406194530">
    <w:abstractNumId w:val="15"/>
  </w:num>
  <w:num w:numId="9" w16cid:durableId="1146702000">
    <w:abstractNumId w:val="29"/>
  </w:num>
  <w:num w:numId="10" w16cid:durableId="2122652415">
    <w:abstractNumId w:val="16"/>
  </w:num>
  <w:num w:numId="11" w16cid:durableId="2080319549">
    <w:abstractNumId w:val="17"/>
  </w:num>
  <w:num w:numId="12" w16cid:durableId="771320330">
    <w:abstractNumId w:val="5"/>
  </w:num>
  <w:num w:numId="13" w16cid:durableId="1741099406">
    <w:abstractNumId w:val="19"/>
  </w:num>
  <w:num w:numId="14" w16cid:durableId="1459303762">
    <w:abstractNumId w:val="7"/>
  </w:num>
  <w:num w:numId="15" w16cid:durableId="1830554412">
    <w:abstractNumId w:val="28"/>
  </w:num>
  <w:num w:numId="16" w16cid:durableId="464087373">
    <w:abstractNumId w:val="31"/>
  </w:num>
  <w:num w:numId="17" w16cid:durableId="1355116253">
    <w:abstractNumId w:val="3"/>
  </w:num>
  <w:num w:numId="18" w16cid:durableId="1247377364">
    <w:abstractNumId w:val="20"/>
  </w:num>
  <w:num w:numId="19" w16cid:durableId="889683832">
    <w:abstractNumId w:val="10"/>
  </w:num>
  <w:num w:numId="20" w16cid:durableId="281234510">
    <w:abstractNumId w:val="12"/>
  </w:num>
  <w:num w:numId="21" w16cid:durableId="12879258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1606377884">
    <w:abstractNumId w:val="11"/>
  </w:num>
  <w:num w:numId="23" w16cid:durableId="1141650192">
    <w:abstractNumId w:val="22"/>
  </w:num>
  <w:num w:numId="24" w16cid:durableId="883103527">
    <w:abstractNumId w:val="24"/>
  </w:num>
  <w:num w:numId="25" w16cid:durableId="1716005304">
    <w:abstractNumId w:val="4"/>
  </w:num>
  <w:num w:numId="26" w16cid:durableId="537015105">
    <w:abstractNumId w:val="30"/>
  </w:num>
  <w:num w:numId="27" w16cid:durableId="1957324580">
    <w:abstractNumId w:val="18"/>
  </w:num>
  <w:num w:numId="28" w16cid:durableId="767576404">
    <w:abstractNumId w:val="32"/>
  </w:num>
  <w:num w:numId="29" w16cid:durableId="1400905756">
    <w:abstractNumId w:val="8"/>
  </w:num>
  <w:num w:numId="30" w16cid:durableId="577054585">
    <w:abstractNumId w:val="8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910163971">
    <w:abstractNumId w:val="8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1979148218">
    <w:abstractNumId w:val="23"/>
  </w:num>
  <w:num w:numId="33" w16cid:durableId="1107432212">
    <w:abstractNumId w:val="25"/>
  </w:num>
  <w:num w:numId="34" w16cid:durableId="1552813277">
    <w:abstractNumId w:val="26"/>
  </w:num>
  <w:num w:numId="35" w16cid:durableId="1908803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41278"/>
    <w:rsid w:val="000D1297"/>
    <w:rsid w:val="000D67F3"/>
    <w:rsid w:val="000E5914"/>
    <w:rsid w:val="00113847"/>
    <w:rsid w:val="002049EA"/>
    <w:rsid w:val="00214AC3"/>
    <w:rsid w:val="00234C85"/>
    <w:rsid w:val="00242558"/>
    <w:rsid w:val="0029215A"/>
    <w:rsid w:val="002C1E28"/>
    <w:rsid w:val="003303D8"/>
    <w:rsid w:val="003518DF"/>
    <w:rsid w:val="00360836"/>
    <w:rsid w:val="003A380B"/>
    <w:rsid w:val="003E712D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F6362"/>
    <w:rsid w:val="0064773F"/>
    <w:rsid w:val="0068603C"/>
    <w:rsid w:val="006C07AE"/>
    <w:rsid w:val="00756B33"/>
    <w:rsid w:val="007605BA"/>
    <w:rsid w:val="00772E68"/>
    <w:rsid w:val="0079337D"/>
    <w:rsid w:val="007A0B29"/>
    <w:rsid w:val="007F59E6"/>
    <w:rsid w:val="00811008"/>
    <w:rsid w:val="00886D72"/>
    <w:rsid w:val="00914914"/>
    <w:rsid w:val="009222B5"/>
    <w:rsid w:val="00927D92"/>
    <w:rsid w:val="00946541"/>
    <w:rsid w:val="00990C4C"/>
    <w:rsid w:val="009936DB"/>
    <w:rsid w:val="009A1EF4"/>
    <w:rsid w:val="009A6B41"/>
    <w:rsid w:val="009A6DBA"/>
    <w:rsid w:val="009B463F"/>
    <w:rsid w:val="009C690C"/>
    <w:rsid w:val="00A03495"/>
    <w:rsid w:val="00A15B4F"/>
    <w:rsid w:val="00A16CC8"/>
    <w:rsid w:val="00A21FD7"/>
    <w:rsid w:val="00AC731E"/>
    <w:rsid w:val="00AD58AF"/>
    <w:rsid w:val="00B15ED2"/>
    <w:rsid w:val="00B47F50"/>
    <w:rsid w:val="00B5260D"/>
    <w:rsid w:val="00BB4AFB"/>
    <w:rsid w:val="00BB7F07"/>
    <w:rsid w:val="00BD033E"/>
    <w:rsid w:val="00BE6D78"/>
    <w:rsid w:val="00C25C75"/>
    <w:rsid w:val="00C64911"/>
    <w:rsid w:val="00C82F92"/>
    <w:rsid w:val="00C8404C"/>
    <w:rsid w:val="00CB0844"/>
    <w:rsid w:val="00D05A59"/>
    <w:rsid w:val="00D41EEC"/>
    <w:rsid w:val="00D60792"/>
    <w:rsid w:val="00D62DD3"/>
    <w:rsid w:val="00D6655B"/>
    <w:rsid w:val="00E1415A"/>
    <w:rsid w:val="00E40438"/>
    <w:rsid w:val="00EB2FA9"/>
    <w:rsid w:val="00EC7A70"/>
    <w:rsid w:val="00EF7028"/>
    <w:rsid w:val="00F0173A"/>
    <w:rsid w:val="00F075B7"/>
    <w:rsid w:val="00F6181D"/>
    <w:rsid w:val="00FC3D12"/>
    <w:rsid w:val="00FE7CFF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EB2FA9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10BFA-D99B-4E74-9182-35967D9A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8</Pages>
  <Words>1676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66</cp:revision>
  <dcterms:created xsi:type="dcterms:W3CDTF">2022-09-29T19:21:00Z</dcterms:created>
  <dcterms:modified xsi:type="dcterms:W3CDTF">2023-03-13T12:52:00Z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