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Default="00F6181D">
      <w:pPr>
        <w:pStyle w:val="Tekstpodstawowy"/>
        <w:ind w:left="0"/>
        <w:jc w:val="left"/>
        <w:rPr>
          <w:b/>
          <w:sz w:val="24"/>
        </w:rPr>
      </w:pPr>
    </w:p>
    <w:p w14:paraId="00BF3F8D" w14:textId="77777777" w:rsidR="00F6181D" w:rsidRDefault="00F6181D">
      <w:pPr>
        <w:pStyle w:val="Tekstpodstawowy"/>
        <w:ind w:left="0"/>
        <w:jc w:val="left"/>
        <w:rPr>
          <w:b/>
          <w:sz w:val="24"/>
        </w:rPr>
      </w:pPr>
    </w:p>
    <w:p w14:paraId="43F5A21E" w14:textId="77777777" w:rsidR="00F6181D" w:rsidRDefault="00F6181D">
      <w:pPr>
        <w:pStyle w:val="Tekstpodstawowy"/>
        <w:ind w:left="0"/>
        <w:jc w:val="left"/>
        <w:rPr>
          <w:b/>
          <w:sz w:val="24"/>
        </w:rPr>
      </w:pPr>
    </w:p>
    <w:p w14:paraId="415944F2" w14:textId="77777777" w:rsidR="00F6181D" w:rsidRDefault="00F6181D">
      <w:pPr>
        <w:pStyle w:val="Tekstpodstawowy"/>
        <w:ind w:left="0"/>
        <w:jc w:val="left"/>
        <w:rPr>
          <w:b/>
          <w:sz w:val="24"/>
        </w:rPr>
      </w:pPr>
    </w:p>
    <w:p w14:paraId="18B6DA5F" w14:textId="77777777" w:rsidR="00F6181D" w:rsidRDefault="00F6181D">
      <w:pPr>
        <w:pStyle w:val="Tekstpodstawowy"/>
        <w:spacing w:before="1"/>
        <w:ind w:left="0"/>
        <w:jc w:val="left"/>
        <w:rPr>
          <w:b/>
          <w:sz w:val="22"/>
        </w:rPr>
      </w:pPr>
    </w:p>
    <w:p w14:paraId="39E43BEA" w14:textId="77777777" w:rsidR="009936DB" w:rsidRDefault="009B463F" w:rsidP="009936DB">
      <w:pPr>
        <w:pStyle w:val="Stopka"/>
        <w:jc w:val="center"/>
        <w:rPr>
          <w:rFonts w:ascii="Arial" w:hAnsi="Arial"/>
          <w:b/>
          <w:bCs/>
          <w:sz w:val="20"/>
          <w:szCs w:val="20"/>
        </w:rPr>
      </w:pPr>
      <w:r>
        <w:rPr>
          <w:rFonts w:ascii="Arial" w:hAnsi="Arial"/>
          <w:b/>
          <w:bCs/>
          <w:sz w:val="20"/>
          <w:szCs w:val="20"/>
        </w:rPr>
        <w:t>SZCZEGÓŁOWE SPECYFIKACJE TECHNICZNE</w:t>
      </w:r>
    </w:p>
    <w:p w14:paraId="457D661C" w14:textId="77777777" w:rsidR="005B35CC" w:rsidRPr="00610E85" w:rsidRDefault="005B35CC" w:rsidP="005B35CC">
      <w:pPr>
        <w:pStyle w:val="Stopka"/>
        <w:jc w:val="center"/>
        <w:rPr>
          <w:rFonts w:ascii="Arial" w:hAnsi="Arial"/>
          <w:b/>
          <w:bCs/>
          <w:sz w:val="20"/>
          <w:szCs w:val="20"/>
        </w:rPr>
      </w:pPr>
      <w:r w:rsidRPr="00610E85">
        <w:rPr>
          <w:rFonts w:ascii="Arial" w:hAnsi="Arial"/>
          <w:b/>
          <w:bCs/>
          <w:sz w:val="20"/>
          <w:szCs w:val="20"/>
        </w:rPr>
        <w:t>dla zadania inwestycyjnego pn.</w:t>
      </w:r>
    </w:p>
    <w:p w14:paraId="76C316B6" w14:textId="77777777" w:rsidR="005B35CC" w:rsidRPr="00CB0AA6" w:rsidRDefault="005B35CC" w:rsidP="005B35CC">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EF923B1" w14:textId="77777777" w:rsidR="00F6181D" w:rsidRDefault="00F6181D">
      <w:pPr>
        <w:pStyle w:val="Tekstpodstawowy"/>
        <w:ind w:left="0"/>
        <w:jc w:val="left"/>
        <w:rPr>
          <w:sz w:val="24"/>
        </w:rPr>
      </w:pPr>
    </w:p>
    <w:p w14:paraId="06DAF3B4" w14:textId="77777777" w:rsidR="00F6181D" w:rsidRDefault="00F6181D">
      <w:pPr>
        <w:pStyle w:val="Tekstpodstawowy"/>
        <w:ind w:left="0"/>
        <w:jc w:val="left"/>
        <w:rPr>
          <w:sz w:val="24"/>
        </w:rPr>
      </w:pPr>
    </w:p>
    <w:p w14:paraId="18C3EEEC" w14:textId="564D45A9" w:rsidR="00F6181D" w:rsidRDefault="009936DB">
      <w:pPr>
        <w:pStyle w:val="Nagwek1"/>
        <w:spacing w:line="243" w:lineRule="exact"/>
        <w:ind w:left="697" w:right="1051" w:firstLine="0"/>
        <w:jc w:val="center"/>
      </w:pPr>
      <w:bookmarkStart w:id="0" w:name="_Toc118446748"/>
      <w:r>
        <w:t>D.</w:t>
      </w:r>
      <w:bookmarkEnd w:id="0"/>
      <w:r w:rsidR="00F329DB">
        <w:t>07.02.01</w:t>
      </w:r>
    </w:p>
    <w:p w14:paraId="2FB1A5DB" w14:textId="77777777" w:rsidR="00F6181D" w:rsidRDefault="00F6181D">
      <w:pPr>
        <w:pStyle w:val="Tekstpodstawowy"/>
        <w:spacing w:before="11"/>
        <w:ind w:left="0"/>
        <w:jc w:val="left"/>
        <w:rPr>
          <w:b/>
          <w:sz w:val="19"/>
        </w:rPr>
      </w:pPr>
    </w:p>
    <w:p w14:paraId="4D349F65" w14:textId="0951B37E" w:rsidR="00F6181D" w:rsidRDefault="00F329DB">
      <w:pPr>
        <w:ind w:left="692" w:right="1051"/>
        <w:jc w:val="center"/>
        <w:rPr>
          <w:b/>
          <w:sz w:val="20"/>
        </w:rPr>
      </w:pPr>
      <w:r>
        <w:rPr>
          <w:b/>
          <w:sz w:val="20"/>
        </w:rPr>
        <w:t>OZNAKOWANIE PIONOWE</w:t>
      </w:r>
    </w:p>
    <w:p w14:paraId="76D3C18D" w14:textId="77777777" w:rsidR="00F6181D" w:rsidRDefault="00F6181D">
      <w:pPr>
        <w:pStyle w:val="Tekstpodstawowy"/>
        <w:ind w:left="0"/>
        <w:jc w:val="left"/>
        <w:rPr>
          <w:b/>
          <w:sz w:val="24"/>
        </w:rPr>
      </w:pPr>
    </w:p>
    <w:p w14:paraId="34B53296" w14:textId="77777777" w:rsidR="00F6181D" w:rsidRDefault="00F6181D">
      <w:pPr>
        <w:pStyle w:val="Tekstpodstawowy"/>
        <w:ind w:left="0"/>
        <w:jc w:val="left"/>
        <w:rPr>
          <w:b/>
          <w:sz w:val="24"/>
        </w:rPr>
      </w:pPr>
    </w:p>
    <w:p w14:paraId="266281C8" w14:textId="77777777" w:rsidR="00F6181D" w:rsidRDefault="00F6181D">
      <w:pPr>
        <w:pStyle w:val="Tekstpodstawowy"/>
        <w:ind w:left="0"/>
        <w:jc w:val="left"/>
        <w:rPr>
          <w:b/>
          <w:sz w:val="24"/>
        </w:rPr>
      </w:pPr>
    </w:p>
    <w:p w14:paraId="2C198E9A" w14:textId="77777777" w:rsidR="00F6181D" w:rsidRDefault="00F6181D">
      <w:pPr>
        <w:pStyle w:val="Tekstpodstawowy"/>
        <w:ind w:left="0"/>
        <w:jc w:val="left"/>
        <w:rPr>
          <w:b/>
          <w:sz w:val="24"/>
        </w:rPr>
      </w:pPr>
    </w:p>
    <w:p w14:paraId="6B808595" w14:textId="77777777" w:rsidR="00F6181D" w:rsidRDefault="00F6181D">
      <w:pPr>
        <w:pStyle w:val="Tekstpodstawowy"/>
        <w:ind w:left="0"/>
        <w:jc w:val="left"/>
        <w:rPr>
          <w:b/>
          <w:sz w:val="24"/>
        </w:rPr>
      </w:pPr>
    </w:p>
    <w:p w14:paraId="3C918497" w14:textId="77777777" w:rsidR="00F6181D" w:rsidRDefault="00F6181D">
      <w:pPr>
        <w:pStyle w:val="Tekstpodstawowy"/>
        <w:ind w:left="0"/>
        <w:jc w:val="left"/>
        <w:rPr>
          <w:b/>
          <w:sz w:val="18"/>
        </w:rPr>
      </w:pPr>
    </w:p>
    <w:p w14:paraId="35985838" w14:textId="77777777" w:rsidR="00F6181D" w:rsidRDefault="00F6181D">
      <w:pPr>
        <w:pStyle w:val="Tekstpodstawowy"/>
        <w:ind w:left="0"/>
        <w:jc w:val="left"/>
        <w:rPr>
          <w:sz w:val="24"/>
        </w:rPr>
      </w:pPr>
    </w:p>
    <w:p w14:paraId="307D1B23" w14:textId="77777777" w:rsidR="00F6181D" w:rsidRDefault="00F6181D">
      <w:pPr>
        <w:pStyle w:val="Tekstpodstawowy"/>
        <w:ind w:left="0"/>
        <w:jc w:val="left"/>
        <w:rPr>
          <w:sz w:val="24"/>
        </w:rPr>
      </w:pPr>
    </w:p>
    <w:p w14:paraId="4A86C96F" w14:textId="77777777" w:rsidR="00F6181D" w:rsidRDefault="00F6181D">
      <w:pPr>
        <w:pStyle w:val="Tekstpodstawowy"/>
        <w:ind w:left="0"/>
        <w:jc w:val="left"/>
        <w:rPr>
          <w:sz w:val="24"/>
        </w:rPr>
      </w:pPr>
    </w:p>
    <w:p w14:paraId="2FEA7840" w14:textId="77777777" w:rsidR="00F6181D" w:rsidRDefault="00F6181D">
      <w:pPr>
        <w:pStyle w:val="Tekstpodstawowy"/>
        <w:ind w:left="0"/>
        <w:jc w:val="left"/>
        <w:rPr>
          <w:sz w:val="24"/>
        </w:rPr>
      </w:pPr>
    </w:p>
    <w:p w14:paraId="5113E952" w14:textId="77777777" w:rsidR="00F6181D" w:rsidRDefault="00F6181D">
      <w:pPr>
        <w:pStyle w:val="Tekstpodstawowy"/>
        <w:ind w:left="0"/>
        <w:jc w:val="left"/>
        <w:rPr>
          <w:sz w:val="24"/>
        </w:rPr>
      </w:pPr>
    </w:p>
    <w:p w14:paraId="03EABFDE" w14:textId="77777777" w:rsidR="00F6181D" w:rsidRDefault="00F6181D">
      <w:pPr>
        <w:pStyle w:val="Tekstpodstawowy"/>
        <w:ind w:left="0"/>
        <w:jc w:val="left"/>
        <w:rPr>
          <w:sz w:val="24"/>
        </w:rPr>
      </w:pPr>
    </w:p>
    <w:p w14:paraId="5FCF494A" w14:textId="77777777" w:rsidR="00F6181D" w:rsidRDefault="00F6181D">
      <w:pPr>
        <w:pStyle w:val="Tekstpodstawowy"/>
        <w:ind w:left="0"/>
        <w:jc w:val="left"/>
        <w:rPr>
          <w:sz w:val="24"/>
        </w:rPr>
      </w:pPr>
    </w:p>
    <w:p w14:paraId="2E3B8B14" w14:textId="77777777" w:rsidR="00F6181D" w:rsidRDefault="00F6181D">
      <w:pPr>
        <w:pStyle w:val="Tekstpodstawowy"/>
        <w:ind w:left="0"/>
        <w:jc w:val="left"/>
        <w:rPr>
          <w:sz w:val="24"/>
        </w:rPr>
      </w:pPr>
    </w:p>
    <w:p w14:paraId="3D534706" w14:textId="77777777" w:rsidR="00F6181D" w:rsidRDefault="00F6181D">
      <w:pPr>
        <w:pStyle w:val="Tekstpodstawowy"/>
        <w:ind w:left="0"/>
        <w:jc w:val="left"/>
        <w:rPr>
          <w:sz w:val="24"/>
        </w:rPr>
      </w:pPr>
    </w:p>
    <w:p w14:paraId="3ED872F8" w14:textId="77777777" w:rsidR="00F6181D" w:rsidRDefault="00F6181D">
      <w:pPr>
        <w:pStyle w:val="Tekstpodstawowy"/>
        <w:ind w:left="0"/>
        <w:jc w:val="left"/>
        <w:rPr>
          <w:sz w:val="24"/>
        </w:rPr>
      </w:pPr>
    </w:p>
    <w:p w14:paraId="10BF5A01" w14:textId="77777777" w:rsidR="00F6181D" w:rsidRDefault="00F6181D">
      <w:pPr>
        <w:pStyle w:val="Tekstpodstawowy"/>
        <w:ind w:left="0"/>
        <w:jc w:val="left"/>
        <w:rPr>
          <w:sz w:val="24"/>
        </w:rPr>
      </w:pPr>
    </w:p>
    <w:p w14:paraId="17EC9DE6" w14:textId="77777777" w:rsidR="00F6181D" w:rsidRDefault="00F6181D">
      <w:pPr>
        <w:pStyle w:val="Tekstpodstawowy"/>
        <w:ind w:left="0"/>
        <w:jc w:val="left"/>
        <w:rPr>
          <w:sz w:val="24"/>
        </w:rPr>
      </w:pPr>
    </w:p>
    <w:p w14:paraId="6B72499C" w14:textId="77777777" w:rsidR="00F6181D" w:rsidRDefault="00F6181D">
      <w:pPr>
        <w:pStyle w:val="Tekstpodstawowy"/>
        <w:ind w:left="0"/>
        <w:jc w:val="left"/>
        <w:rPr>
          <w:sz w:val="24"/>
        </w:rPr>
      </w:pPr>
    </w:p>
    <w:p w14:paraId="1A7EC356" w14:textId="77777777" w:rsidR="00F6181D" w:rsidRDefault="00F6181D">
      <w:pPr>
        <w:pStyle w:val="Tekstpodstawowy"/>
        <w:ind w:left="0"/>
        <w:jc w:val="left"/>
        <w:rPr>
          <w:sz w:val="24"/>
        </w:rPr>
      </w:pPr>
    </w:p>
    <w:p w14:paraId="0C186FD2" w14:textId="77777777" w:rsidR="00F6181D" w:rsidRDefault="00F6181D">
      <w:pPr>
        <w:pStyle w:val="Tekstpodstawowy"/>
        <w:ind w:left="0"/>
        <w:jc w:val="left"/>
        <w:rPr>
          <w:sz w:val="24"/>
        </w:rPr>
      </w:pPr>
    </w:p>
    <w:p w14:paraId="208679E6" w14:textId="77777777" w:rsidR="00F6181D" w:rsidRDefault="00F6181D">
      <w:pPr>
        <w:pStyle w:val="Tekstpodstawowy"/>
        <w:ind w:left="0"/>
        <w:jc w:val="left"/>
        <w:rPr>
          <w:sz w:val="24"/>
        </w:rPr>
      </w:pPr>
    </w:p>
    <w:p w14:paraId="61FF1F48" w14:textId="77777777" w:rsidR="00F6181D" w:rsidRDefault="00F6181D">
      <w:pPr>
        <w:pStyle w:val="Tekstpodstawowy"/>
        <w:ind w:left="0"/>
        <w:jc w:val="left"/>
        <w:rPr>
          <w:sz w:val="24"/>
        </w:rPr>
      </w:pPr>
    </w:p>
    <w:p w14:paraId="135FE5E0" w14:textId="77777777" w:rsidR="00F6181D" w:rsidRDefault="00F6181D">
      <w:pPr>
        <w:pStyle w:val="Tekstpodstawowy"/>
        <w:ind w:left="0"/>
        <w:jc w:val="left"/>
        <w:rPr>
          <w:sz w:val="24"/>
        </w:rPr>
      </w:pPr>
    </w:p>
    <w:p w14:paraId="6102783F" w14:textId="77777777" w:rsidR="00F6181D" w:rsidRDefault="00F6181D">
      <w:pPr>
        <w:pStyle w:val="Tekstpodstawowy"/>
        <w:ind w:left="0"/>
        <w:jc w:val="left"/>
        <w:rPr>
          <w:sz w:val="24"/>
        </w:rPr>
      </w:pPr>
    </w:p>
    <w:p w14:paraId="36CBF9BB" w14:textId="77777777" w:rsidR="00F6181D" w:rsidRDefault="00F6181D">
      <w:pPr>
        <w:pStyle w:val="Tekstpodstawowy"/>
        <w:ind w:left="0"/>
        <w:jc w:val="left"/>
        <w:rPr>
          <w:sz w:val="24"/>
        </w:rPr>
      </w:pPr>
    </w:p>
    <w:p w14:paraId="4A38438A" w14:textId="77777777" w:rsidR="00F6181D" w:rsidRDefault="00F6181D">
      <w:pPr>
        <w:pStyle w:val="Tekstpodstawowy"/>
        <w:ind w:left="0"/>
        <w:jc w:val="left"/>
        <w:rPr>
          <w:sz w:val="24"/>
        </w:rPr>
      </w:pPr>
    </w:p>
    <w:p w14:paraId="6B83DF58" w14:textId="77777777" w:rsidR="00F6181D" w:rsidRDefault="00F6181D">
      <w:pPr>
        <w:pStyle w:val="Tekstpodstawowy"/>
        <w:ind w:left="0"/>
        <w:jc w:val="left"/>
        <w:rPr>
          <w:sz w:val="24"/>
        </w:rPr>
      </w:pPr>
    </w:p>
    <w:p w14:paraId="3D1C277C" w14:textId="77777777" w:rsidR="00F6181D" w:rsidRDefault="00F6181D">
      <w:pPr>
        <w:pStyle w:val="Tekstpodstawowy"/>
        <w:ind w:left="0"/>
        <w:jc w:val="left"/>
        <w:rPr>
          <w:sz w:val="24"/>
        </w:rPr>
      </w:pPr>
    </w:p>
    <w:p w14:paraId="7C2384E7" w14:textId="77777777" w:rsidR="00F6181D" w:rsidRDefault="00F6181D">
      <w:pPr>
        <w:pStyle w:val="Tekstpodstawowy"/>
        <w:ind w:left="0"/>
        <w:jc w:val="left"/>
        <w:rPr>
          <w:sz w:val="24"/>
        </w:rPr>
      </w:pPr>
    </w:p>
    <w:p w14:paraId="79AE8F58" w14:textId="77777777" w:rsidR="00F6181D" w:rsidRDefault="00F6181D">
      <w:pPr>
        <w:pStyle w:val="Tekstpodstawowy"/>
        <w:ind w:left="0"/>
        <w:jc w:val="left"/>
        <w:rPr>
          <w:sz w:val="24"/>
        </w:rPr>
      </w:pPr>
    </w:p>
    <w:p w14:paraId="38BE25DF" w14:textId="77777777" w:rsidR="00F6181D" w:rsidRDefault="00F6181D">
      <w:pPr>
        <w:pStyle w:val="Tekstpodstawowy"/>
        <w:spacing w:before="2"/>
        <w:ind w:left="0"/>
        <w:jc w:val="left"/>
        <w:rPr>
          <w:sz w:val="24"/>
        </w:rPr>
      </w:pPr>
    </w:p>
    <w:p w14:paraId="71BF9C13" w14:textId="77777777" w:rsidR="00F6181D" w:rsidRDefault="00F6181D">
      <w:pPr>
        <w:jc w:val="center"/>
        <w:sectPr w:rsidR="00F6181D">
          <w:type w:val="continuous"/>
          <w:pgSz w:w="11910" w:h="16840"/>
          <w:pgMar w:top="1440" w:right="500" w:bottom="280" w:left="1000" w:header="708" w:footer="708" w:gutter="0"/>
          <w:cols w:space="708"/>
        </w:sectPr>
      </w:pPr>
    </w:p>
    <w:p w14:paraId="5ED36A5B" w14:textId="77777777" w:rsidR="00F6181D" w:rsidRDefault="00F6181D">
      <w:pPr>
        <w:pStyle w:val="Tekstpodstawowy"/>
        <w:ind w:left="0"/>
        <w:jc w:val="left"/>
      </w:pPr>
    </w:p>
    <w:p w14:paraId="6FA3FCCC" w14:textId="77777777" w:rsidR="00F6181D" w:rsidRDefault="00F6181D">
      <w:pPr>
        <w:pStyle w:val="Tekstpodstawowy"/>
        <w:ind w:left="0"/>
        <w:jc w:val="left"/>
      </w:pPr>
    </w:p>
    <w:p w14:paraId="012612DA" w14:textId="77777777" w:rsidR="00F6181D" w:rsidRDefault="00F6181D">
      <w:pPr>
        <w:pStyle w:val="Tekstpodstawowy"/>
        <w:ind w:left="0"/>
        <w:jc w:val="left"/>
      </w:pPr>
    </w:p>
    <w:p w14:paraId="2CADE8AC" w14:textId="77777777" w:rsidR="00F6181D" w:rsidRDefault="00F6181D">
      <w:pPr>
        <w:pStyle w:val="Tekstpodstawowy"/>
        <w:ind w:left="0"/>
        <w:jc w:val="left"/>
      </w:pPr>
    </w:p>
    <w:p w14:paraId="26C3E029" w14:textId="77777777" w:rsidR="00F6181D" w:rsidRDefault="00F6181D">
      <w:pPr>
        <w:pStyle w:val="Tekstpodstawowy"/>
        <w:ind w:left="0"/>
        <w:jc w:val="left"/>
      </w:pPr>
    </w:p>
    <w:p w14:paraId="437B436C" w14:textId="77777777" w:rsidR="00F6181D" w:rsidRDefault="00F6181D">
      <w:pPr>
        <w:pStyle w:val="Tekstpodstawowy"/>
        <w:ind w:left="0"/>
        <w:jc w:val="left"/>
      </w:pPr>
    </w:p>
    <w:p w14:paraId="6AD6631B" w14:textId="77777777" w:rsidR="00F6181D" w:rsidRDefault="00F6181D">
      <w:pPr>
        <w:pStyle w:val="Tekstpodstawowy"/>
        <w:ind w:left="0"/>
        <w:jc w:val="left"/>
      </w:pPr>
    </w:p>
    <w:p w14:paraId="3DA4F54D" w14:textId="77777777" w:rsidR="00F6181D" w:rsidRDefault="00F6181D">
      <w:pPr>
        <w:pStyle w:val="Tekstpodstawowy"/>
        <w:ind w:left="0"/>
        <w:jc w:val="left"/>
      </w:pPr>
    </w:p>
    <w:p w14:paraId="7C63536D" w14:textId="77777777" w:rsidR="00F6181D" w:rsidRDefault="00F6181D">
      <w:pPr>
        <w:pStyle w:val="Tekstpodstawowy"/>
        <w:ind w:left="0"/>
        <w:jc w:val="left"/>
      </w:pPr>
    </w:p>
    <w:p w14:paraId="09846F3E" w14:textId="77777777" w:rsidR="00F6181D" w:rsidRDefault="00F6181D">
      <w:pPr>
        <w:pStyle w:val="Tekstpodstawowy"/>
        <w:ind w:left="0"/>
        <w:jc w:val="left"/>
      </w:pPr>
    </w:p>
    <w:p w14:paraId="38AC4DB4" w14:textId="77777777" w:rsidR="00F6181D" w:rsidRDefault="00F6181D">
      <w:pPr>
        <w:pStyle w:val="Tekstpodstawowy"/>
        <w:ind w:left="0"/>
        <w:jc w:val="left"/>
      </w:pPr>
    </w:p>
    <w:p w14:paraId="452DC45D" w14:textId="77777777" w:rsidR="00F6181D" w:rsidRDefault="00F6181D">
      <w:pPr>
        <w:pStyle w:val="Tekstpodstawowy"/>
        <w:ind w:left="0"/>
        <w:jc w:val="left"/>
      </w:pPr>
    </w:p>
    <w:p w14:paraId="07D2F2B0" w14:textId="77777777" w:rsidR="00F6181D" w:rsidRDefault="00F6181D">
      <w:pPr>
        <w:pStyle w:val="Tekstpodstawowy"/>
        <w:ind w:left="0"/>
        <w:jc w:val="left"/>
      </w:pPr>
    </w:p>
    <w:p w14:paraId="42B507AE" w14:textId="77777777" w:rsidR="00F6181D" w:rsidRDefault="00F6181D">
      <w:pPr>
        <w:pStyle w:val="Tekstpodstawowy"/>
        <w:ind w:left="0"/>
        <w:jc w:val="left"/>
      </w:pPr>
    </w:p>
    <w:p w14:paraId="35F46B77" w14:textId="77777777" w:rsidR="00F6181D" w:rsidRDefault="00F6181D">
      <w:pPr>
        <w:pStyle w:val="Tekstpodstawowy"/>
        <w:ind w:left="0"/>
        <w:jc w:val="left"/>
      </w:pPr>
    </w:p>
    <w:p w14:paraId="7CCB721E" w14:textId="77777777" w:rsidR="00F6181D" w:rsidRDefault="00F6181D">
      <w:pPr>
        <w:pStyle w:val="Tekstpodstawowy"/>
        <w:ind w:left="0"/>
        <w:jc w:val="left"/>
      </w:pPr>
    </w:p>
    <w:p w14:paraId="23E5EA74" w14:textId="77777777" w:rsidR="00F6181D" w:rsidRDefault="00F6181D">
      <w:pPr>
        <w:pStyle w:val="Tekstpodstawowy"/>
        <w:ind w:left="0"/>
        <w:jc w:val="left"/>
      </w:pPr>
    </w:p>
    <w:p w14:paraId="466019DD" w14:textId="77777777" w:rsidR="00F6181D" w:rsidRDefault="00F6181D">
      <w:pPr>
        <w:pStyle w:val="Tekstpodstawowy"/>
        <w:ind w:left="0"/>
        <w:jc w:val="left"/>
      </w:pPr>
    </w:p>
    <w:p w14:paraId="6FCD1630" w14:textId="77777777" w:rsidR="00F6181D" w:rsidRDefault="00F6181D">
      <w:pPr>
        <w:pStyle w:val="Tekstpodstawowy"/>
        <w:ind w:left="0"/>
        <w:jc w:val="left"/>
      </w:pPr>
    </w:p>
    <w:p w14:paraId="29D926A6" w14:textId="77777777" w:rsidR="00F6181D" w:rsidRDefault="00F6181D">
      <w:pPr>
        <w:pStyle w:val="Tekstpodstawowy"/>
        <w:ind w:left="0"/>
        <w:jc w:val="left"/>
      </w:pPr>
    </w:p>
    <w:p w14:paraId="0AAC87D9" w14:textId="77777777" w:rsidR="00F6181D" w:rsidRDefault="00F6181D">
      <w:pPr>
        <w:pStyle w:val="Tekstpodstawowy"/>
        <w:ind w:left="0"/>
        <w:jc w:val="left"/>
      </w:pPr>
    </w:p>
    <w:p w14:paraId="17E445A2" w14:textId="77777777" w:rsidR="00F6181D" w:rsidRDefault="00F6181D">
      <w:pPr>
        <w:pStyle w:val="Tekstpodstawowy"/>
        <w:ind w:left="0"/>
        <w:jc w:val="left"/>
      </w:pPr>
    </w:p>
    <w:p w14:paraId="2B501B5D" w14:textId="77777777" w:rsidR="00F6181D" w:rsidRDefault="00F6181D">
      <w:pPr>
        <w:pStyle w:val="Tekstpodstawowy"/>
        <w:ind w:left="0"/>
        <w:jc w:val="left"/>
      </w:pPr>
    </w:p>
    <w:p w14:paraId="3B368B83" w14:textId="77777777" w:rsidR="00F6181D" w:rsidRDefault="00F6181D">
      <w:pPr>
        <w:pStyle w:val="Tekstpodstawowy"/>
        <w:ind w:left="0"/>
        <w:jc w:val="left"/>
      </w:pPr>
    </w:p>
    <w:p w14:paraId="3692FA6E" w14:textId="77777777" w:rsidR="00F6181D" w:rsidRDefault="00F6181D">
      <w:pPr>
        <w:pStyle w:val="Tekstpodstawowy"/>
        <w:ind w:left="0"/>
        <w:jc w:val="left"/>
      </w:pPr>
    </w:p>
    <w:p w14:paraId="3F9E1FA2" w14:textId="77777777" w:rsidR="00F6181D" w:rsidRDefault="00F6181D">
      <w:pPr>
        <w:pStyle w:val="Tekstpodstawowy"/>
        <w:ind w:left="0"/>
        <w:jc w:val="left"/>
      </w:pPr>
    </w:p>
    <w:p w14:paraId="3030633E" w14:textId="77777777" w:rsidR="00F6181D" w:rsidRDefault="00F6181D">
      <w:pPr>
        <w:pStyle w:val="Tekstpodstawowy"/>
        <w:ind w:left="0"/>
        <w:jc w:val="left"/>
      </w:pPr>
    </w:p>
    <w:p w14:paraId="4B5C0FC0" w14:textId="77777777" w:rsidR="00F6181D" w:rsidRDefault="00F6181D">
      <w:pPr>
        <w:pStyle w:val="Tekstpodstawowy"/>
        <w:ind w:left="0"/>
        <w:jc w:val="left"/>
      </w:pPr>
    </w:p>
    <w:p w14:paraId="25D50481" w14:textId="77777777" w:rsidR="00F6181D" w:rsidRDefault="00F6181D">
      <w:pPr>
        <w:pStyle w:val="Tekstpodstawowy"/>
        <w:ind w:left="0"/>
        <w:jc w:val="left"/>
      </w:pPr>
    </w:p>
    <w:p w14:paraId="781A94D6" w14:textId="77777777" w:rsidR="00F6181D" w:rsidRDefault="00F6181D">
      <w:pPr>
        <w:pStyle w:val="Tekstpodstawowy"/>
        <w:ind w:left="0"/>
        <w:jc w:val="left"/>
      </w:pPr>
    </w:p>
    <w:p w14:paraId="2ECCDCFD" w14:textId="77777777" w:rsidR="00F6181D" w:rsidRDefault="00F6181D">
      <w:pPr>
        <w:pStyle w:val="Tekstpodstawowy"/>
        <w:spacing w:before="5"/>
        <w:ind w:left="0"/>
        <w:jc w:val="left"/>
        <w:rPr>
          <w:sz w:val="28"/>
        </w:rPr>
      </w:pPr>
    </w:p>
    <w:p w14:paraId="1DAF8F8B" w14:textId="77777777" w:rsidR="00F6181D" w:rsidRDefault="00F6181D">
      <w:pPr>
        <w:pStyle w:val="Tekstpodstawowy"/>
        <w:ind w:left="0"/>
        <w:jc w:val="left"/>
      </w:pPr>
    </w:p>
    <w:p w14:paraId="73227653" w14:textId="77777777" w:rsidR="00F6181D" w:rsidRDefault="00F6181D">
      <w:pPr>
        <w:pStyle w:val="Tekstpodstawowy"/>
        <w:ind w:left="0"/>
        <w:jc w:val="left"/>
      </w:pPr>
    </w:p>
    <w:p w14:paraId="0C223C27" w14:textId="77777777" w:rsidR="00F6181D" w:rsidRDefault="00F6181D">
      <w:pPr>
        <w:pStyle w:val="Tekstpodstawowy"/>
        <w:ind w:left="0"/>
        <w:jc w:val="left"/>
      </w:pPr>
    </w:p>
    <w:p w14:paraId="186A4A29" w14:textId="77777777" w:rsidR="00F6181D" w:rsidRDefault="00F6181D">
      <w:pPr>
        <w:pStyle w:val="Tekstpodstawowy"/>
        <w:ind w:left="0"/>
        <w:jc w:val="left"/>
      </w:pPr>
    </w:p>
    <w:p w14:paraId="40ABBDE4" w14:textId="77777777" w:rsidR="00F6181D" w:rsidRDefault="00F6181D">
      <w:pPr>
        <w:pStyle w:val="Tekstpodstawowy"/>
        <w:spacing w:before="9"/>
        <w:ind w:left="0"/>
        <w:jc w:val="left"/>
      </w:pPr>
    </w:p>
    <w:p w14:paraId="17A0BA1C" w14:textId="77777777" w:rsidR="00F6181D" w:rsidRDefault="00F6181D">
      <w:pPr>
        <w:spacing w:line="405" w:lineRule="auto"/>
        <w:jc w:val="right"/>
        <w:sectPr w:rsidR="00F6181D">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Default="00F6181D">
      <w:pPr>
        <w:sectPr w:rsidR="00F6181D">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216119625"/>
        <w:docPartObj>
          <w:docPartGallery w:val="Table of Contents"/>
          <w:docPartUnique/>
        </w:docPartObj>
      </w:sdtPr>
      <w:sdtEndPr>
        <w:rPr>
          <w:b/>
          <w:bCs/>
        </w:rPr>
      </w:sdtEndPr>
      <w:sdtContent>
        <w:p w14:paraId="14DCEB82" w14:textId="5935A1E0" w:rsidR="00BE6D78" w:rsidRPr="00BE6D78" w:rsidRDefault="00BE6D78">
          <w:pPr>
            <w:pStyle w:val="Nagwekspisutreci"/>
            <w:rPr>
              <w:rFonts w:ascii="Verdana" w:hAnsi="Verdana"/>
              <w:color w:val="auto"/>
            </w:rPr>
          </w:pPr>
          <w:r w:rsidRPr="00BE6D78">
            <w:rPr>
              <w:rFonts w:ascii="Verdana" w:hAnsi="Verdana"/>
              <w:color w:val="auto"/>
            </w:rPr>
            <w:t>Spis treści</w:t>
          </w:r>
        </w:p>
        <w:p w14:paraId="73CAD298" w14:textId="1101CA48" w:rsidR="00BE6D78" w:rsidRPr="00BE6D78" w:rsidRDefault="00BE6D78">
          <w:pPr>
            <w:pStyle w:val="Spistreci1"/>
            <w:tabs>
              <w:tab w:val="right" w:leader="dot" w:pos="10400"/>
            </w:tabs>
            <w:rPr>
              <w:rFonts w:eastAsiaTheme="minorEastAsia" w:cstheme="minorBidi"/>
              <w:noProof/>
              <w:sz w:val="22"/>
              <w:szCs w:val="22"/>
              <w:lang w:eastAsia="pl-PL"/>
            </w:rPr>
          </w:pPr>
          <w:r w:rsidRPr="00BE6D78">
            <w:rPr>
              <w:b/>
              <w:bCs/>
            </w:rPr>
            <w:fldChar w:fldCharType="begin"/>
          </w:r>
          <w:r w:rsidRPr="00BE6D78">
            <w:rPr>
              <w:b/>
              <w:bCs/>
            </w:rPr>
            <w:instrText xml:space="preserve"> TOC \o "1-3" \h \z \u </w:instrText>
          </w:r>
          <w:r w:rsidRPr="00BE6D78">
            <w:rPr>
              <w:b/>
              <w:bCs/>
            </w:rPr>
            <w:fldChar w:fldCharType="separate"/>
          </w:r>
        </w:p>
        <w:p w14:paraId="46FDF9BE" w14:textId="77777777" w:rsidR="00BE6D78" w:rsidRPr="00BE6D78" w:rsidRDefault="005B35CC">
          <w:pPr>
            <w:pStyle w:val="Spistreci1"/>
            <w:tabs>
              <w:tab w:val="left" w:pos="716"/>
              <w:tab w:val="right" w:leader="dot" w:pos="10400"/>
            </w:tabs>
            <w:rPr>
              <w:rFonts w:eastAsiaTheme="minorEastAsia" w:cstheme="minorBidi"/>
              <w:noProof/>
              <w:sz w:val="22"/>
              <w:szCs w:val="22"/>
              <w:lang w:eastAsia="pl-PL"/>
            </w:rPr>
          </w:pPr>
          <w:hyperlink w:anchor="_Toc118446749" w:history="1">
            <w:r w:rsidR="00BE6D78" w:rsidRPr="00BE6D78">
              <w:rPr>
                <w:rStyle w:val="Hipercze"/>
                <w:noProof/>
                <w:spacing w:val="-1"/>
                <w:w w:val="99"/>
              </w:rPr>
              <w:t>1.</w:t>
            </w:r>
            <w:r w:rsidR="00BE6D78" w:rsidRPr="00BE6D78">
              <w:rPr>
                <w:rFonts w:eastAsiaTheme="minorEastAsia" w:cstheme="minorBidi"/>
                <w:noProof/>
                <w:sz w:val="22"/>
                <w:szCs w:val="22"/>
                <w:lang w:eastAsia="pl-PL"/>
              </w:rPr>
              <w:tab/>
            </w:r>
            <w:r w:rsidR="00BE6D78" w:rsidRPr="00BE6D78">
              <w:rPr>
                <w:rStyle w:val="Hipercze"/>
                <w:noProof/>
              </w:rPr>
              <w:t>WSTĘP</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_Toc118446749 \h </w:instrText>
            </w:r>
            <w:r w:rsidR="00BE6D78" w:rsidRPr="00BE6D78">
              <w:rPr>
                <w:noProof/>
                <w:webHidden/>
              </w:rPr>
            </w:r>
            <w:r w:rsidR="00BE6D78" w:rsidRPr="00BE6D78">
              <w:rPr>
                <w:noProof/>
                <w:webHidden/>
              </w:rPr>
              <w:fldChar w:fldCharType="separate"/>
            </w:r>
            <w:r w:rsidR="00F0493E">
              <w:rPr>
                <w:noProof/>
                <w:webHidden/>
              </w:rPr>
              <w:t>4</w:t>
            </w:r>
            <w:r w:rsidR="00BE6D78" w:rsidRPr="00BE6D78">
              <w:rPr>
                <w:noProof/>
                <w:webHidden/>
              </w:rPr>
              <w:fldChar w:fldCharType="end"/>
            </w:r>
          </w:hyperlink>
        </w:p>
        <w:p w14:paraId="3978C3EB" w14:textId="77777777" w:rsidR="00BE6D78" w:rsidRPr="00BE6D78" w:rsidRDefault="005B35CC">
          <w:pPr>
            <w:pStyle w:val="Spistreci1"/>
            <w:tabs>
              <w:tab w:val="left" w:pos="716"/>
              <w:tab w:val="right" w:leader="dot" w:pos="10400"/>
            </w:tabs>
            <w:rPr>
              <w:rFonts w:eastAsiaTheme="minorEastAsia" w:cstheme="minorBidi"/>
              <w:noProof/>
              <w:sz w:val="22"/>
              <w:szCs w:val="22"/>
              <w:lang w:eastAsia="pl-PL"/>
            </w:rPr>
          </w:pPr>
          <w:hyperlink w:anchor="_Toc118446761" w:history="1">
            <w:r w:rsidR="00BE6D78" w:rsidRPr="00BE6D78">
              <w:rPr>
                <w:rStyle w:val="Hipercze"/>
                <w:noProof/>
                <w:spacing w:val="-1"/>
                <w:w w:val="99"/>
              </w:rPr>
              <w:t>2.</w:t>
            </w:r>
            <w:r w:rsidR="00BE6D78" w:rsidRPr="00BE6D78">
              <w:rPr>
                <w:rFonts w:eastAsiaTheme="minorEastAsia" w:cstheme="minorBidi"/>
                <w:noProof/>
                <w:sz w:val="22"/>
                <w:szCs w:val="22"/>
                <w:lang w:eastAsia="pl-PL"/>
              </w:rPr>
              <w:tab/>
            </w:r>
            <w:r w:rsidR="00BE6D78" w:rsidRPr="00BE6D78">
              <w:rPr>
                <w:rStyle w:val="Hipercze"/>
                <w:noProof/>
              </w:rPr>
              <w:t>MATERIAŁY</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_Toc118446761 \h </w:instrText>
            </w:r>
            <w:r w:rsidR="00BE6D78" w:rsidRPr="00BE6D78">
              <w:rPr>
                <w:noProof/>
                <w:webHidden/>
              </w:rPr>
            </w:r>
            <w:r w:rsidR="00BE6D78" w:rsidRPr="00BE6D78">
              <w:rPr>
                <w:noProof/>
                <w:webHidden/>
              </w:rPr>
              <w:fldChar w:fldCharType="separate"/>
            </w:r>
            <w:r w:rsidR="00F0493E">
              <w:rPr>
                <w:noProof/>
                <w:webHidden/>
              </w:rPr>
              <w:t>5</w:t>
            </w:r>
            <w:r w:rsidR="00BE6D78" w:rsidRPr="00BE6D78">
              <w:rPr>
                <w:noProof/>
                <w:webHidden/>
              </w:rPr>
              <w:fldChar w:fldCharType="end"/>
            </w:r>
          </w:hyperlink>
        </w:p>
        <w:p w14:paraId="0D973CCA" w14:textId="77777777" w:rsidR="00BE6D78" w:rsidRPr="00BE6D78" w:rsidRDefault="005B35CC">
          <w:pPr>
            <w:pStyle w:val="Spistreci1"/>
            <w:tabs>
              <w:tab w:val="left" w:pos="716"/>
              <w:tab w:val="right" w:leader="dot" w:pos="10400"/>
            </w:tabs>
            <w:rPr>
              <w:rFonts w:eastAsiaTheme="minorEastAsia" w:cstheme="minorBidi"/>
              <w:noProof/>
              <w:sz w:val="22"/>
              <w:szCs w:val="22"/>
              <w:lang w:eastAsia="pl-PL"/>
            </w:rPr>
          </w:pPr>
          <w:hyperlink w:anchor="_Toc118446765" w:history="1">
            <w:r w:rsidR="00BE6D78" w:rsidRPr="00BE6D78">
              <w:rPr>
                <w:rStyle w:val="Hipercze"/>
                <w:noProof/>
                <w:spacing w:val="-1"/>
                <w:w w:val="99"/>
              </w:rPr>
              <w:t>3.</w:t>
            </w:r>
            <w:r w:rsidR="00BE6D78" w:rsidRPr="00BE6D78">
              <w:rPr>
                <w:rFonts w:eastAsiaTheme="minorEastAsia" w:cstheme="minorBidi"/>
                <w:noProof/>
                <w:sz w:val="22"/>
                <w:szCs w:val="22"/>
                <w:lang w:eastAsia="pl-PL"/>
              </w:rPr>
              <w:tab/>
            </w:r>
            <w:r w:rsidR="00BE6D78" w:rsidRPr="00BE6D78">
              <w:rPr>
                <w:rStyle w:val="Hipercze"/>
                <w:noProof/>
              </w:rPr>
              <w:t>SPRZĘT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_Toc118446765 \h </w:instrText>
            </w:r>
            <w:r w:rsidR="00BE6D78" w:rsidRPr="00BE6D78">
              <w:rPr>
                <w:noProof/>
                <w:webHidden/>
              </w:rPr>
            </w:r>
            <w:r w:rsidR="00BE6D78" w:rsidRPr="00BE6D78">
              <w:rPr>
                <w:noProof/>
                <w:webHidden/>
              </w:rPr>
              <w:fldChar w:fldCharType="separate"/>
            </w:r>
            <w:r w:rsidR="00F0493E">
              <w:rPr>
                <w:noProof/>
                <w:webHidden/>
              </w:rPr>
              <w:t>19</w:t>
            </w:r>
            <w:r w:rsidR="00BE6D78" w:rsidRPr="00BE6D78">
              <w:rPr>
                <w:noProof/>
                <w:webHidden/>
              </w:rPr>
              <w:fldChar w:fldCharType="end"/>
            </w:r>
          </w:hyperlink>
        </w:p>
        <w:p w14:paraId="7E03B9B1" w14:textId="77777777" w:rsidR="00BE6D78" w:rsidRPr="00BE6D78" w:rsidRDefault="005B35CC">
          <w:pPr>
            <w:pStyle w:val="Spistreci1"/>
            <w:tabs>
              <w:tab w:val="left" w:pos="716"/>
              <w:tab w:val="right" w:leader="dot" w:pos="10400"/>
            </w:tabs>
            <w:rPr>
              <w:rFonts w:eastAsiaTheme="minorEastAsia" w:cstheme="minorBidi"/>
              <w:noProof/>
              <w:sz w:val="22"/>
              <w:szCs w:val="22"/>
              <w:lang w:eastAsia="pl-PL"/>
            </w:rPr>
          </w:pPr>
          <w:hyperlink w:anchor="_Toc118446766" w:history="1">
            <w:r w:rsidR="00BE6D78" w:rsidRPr="00BE6D78">
              <w:rPr>
                <w:rStyle w:val="Hipercze"/>
                <w:noProof/>
                <w:spacing w:val="-1"/>
                <w:w w:val="99"/>
              </w:rPr>
              <w:t>4.</w:t>
            </w:r>
            <w:r w:rsidR="00BE6D78" w:rsidRPr="00BE6D78">
              <w:rPr>
                <w:rFonts w:eastAsiaTheme="minorEastAsia" w:cstheme="minorBidi"/>
                <w:noProof/>
                <w:sz w:val="22"/>
                <w:szCs w:val="22"/>
                <w:lang w:eastAsia="pl-PL"/>
              </w:rPr>
              <w:tab/>
            </w:r>
            <w:r w:rsidR="00BE6D78" w:rsidRPr="00BE6D78">
              <w:rPr>
                <w:rStyle w:val="Hipercze"/>
                <w:noProof/>
              </w:rPr>
              <w:t>TRANSPORT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_Toc118446766 \h </w:instrText>
            </w:r>
            <w:r w:rsidR="00BE6D78" w:rsidRPr="00BE6D78">
              <w:rPr>
                <w:noProof/>
                <w:webHidden/>
              </w:rPr>
            </w:r>
            <w:r w:rsidR="00BE6D78" w:rsidRPr="00BE6D78">
              <w:rPr>
                <w:noProof/>
                <w:webHidden/>
              </w:rPr>
              <w:fldChar w:fldCharType="separate"/>
            </w:r>
            <w:r w:rsidR="00F0493E">
              <w:rPr>
                <w:noProof/>
                <w:webHidden/>
              </w:rPr>
              <w:t>19</w:t>
            </w:r>
            <w:r w:rsidR="00BE6D78" w:rsidRPr="00BE6D78">
              <w:rPr>
                <w:noProof/>
                <w:webHidden/>
              </w:rPr>
              <w:fldChar w:fldCharType="end"/>
            </w:r>
          </w:hyperlink>
        </w:p>
        <w:p w14:paraId="6FF7B0DC" w14:textId="77777777" w:rsidR="00BE6D78" w:rsidRPr="00BE6D78" w:rsidRDefault="005B35CC">
          <w:pPr>
            <w:pStyle w:val="Spistreci1"/>
            <w:tabs>
              <w:tab w:val="left" w:pos="716"/>
              <w:tab w:val="right" w:leader="dot" w:pos="10400"/>
            </w:tabs>
            <w:rPr>
              <w:rFonts w:eastAsiaTheme="minorEastAsia" w:cstheme="minorBidi"/>
              <w:noProof/>
              <w:sz w:val="22"/>
              <w:szCs w:val="22"/>
              <w:lang w:eastAsia="pl-PL"/>
            </w:rPr>
          </w:pPr>
          <w:hyperlink w:anchor="_Toc118446767" w:history="1">
            <w:r w:rsidR="00BE6D78" w:rsidRPr="00BE6D78">
              <w:rPr>
                <w:rStyle w:val="Hipercze"/>
                <w:noProof/>
                <w:spacing w:val="-1"/>
                <w:w w:val="99"/>
              </w:rPr>
              <w:t>5.</w:t>
            </w:r>
            <w:r w:rsidR="00BE6D78" w:rsidRPr="00BE6D78">
              <w:rPr>
                <w:rFonts w:eastAsiaTheme="minorEastAsia" w:cstheme="minorBidi"/>
                <w:noProof/>
                <w:sz w:val="22"/>
                <w:szCs w:val="22"/>
                <w:lang w:eastAsia="pl-PL"/>
              </w:rPr>
              <w:tab/>
            </w:r>
            <w:r w:rsidR="00BE6D78" w:rsidRPr="00BE6D78">
              <w:rPr>
                <w:rStyle w:val="Hipercze"/>
                <w:noProof/>
              </w:rPr>
              <w:t>WYKONANIE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_Toc118446767 \h </w:instrText>
            </w:r>
            <w:r w:rsidR="00BE6D78" w:rsidRPr="00BE6D78">
              <w:rPr>
                <w:noProof/>
                <w:webHidden/>
              </w:rPr>
            </w:r>
            <w:r w:rsidR="00BE6D78" w:rsidRPr="00BE6D78">
              <w:rPr>
                <w:noProof/>
                <w:webHidden/>
              </w:rPr>
              <w:fldChar w:fldCharType="separate"/>
            </w:r>
            <w:r w:rsidR="00F0493E">
              <w:rPr>
                <w:noProof/>
                <w:webHidden/>
              </w:rPr>
              <w:t>19</w:t>
            </w:r>
            <w:r w:rsidR="00BE6D78" w:rsidRPr="00BE6D78">
              <w:rPr>
                <w:noProof/>
                <w:webHidden/>
              </w:rPr>
              <w:fldChar w:fldCharType="end"/>
            </w:r>
          </w:hyperlink>
        </w:p>
        <w:p w14:paraId="0C48E7FA" w14:textId="77777777" w:rsidR="00BE6D78" w:rsidRPr="00BE6D78" w:rsidRDefault="005B35CC">
          <w:pPr>
            <w:pStyle w:val="Spistreci1"/>
            <w:tabs>
              <w:tab w:val="left" w:pos="716"/>
              <w:tab w:val="right" w:leader="dot" w:pos="10400"/>
            </w:tabs>
            <w:rPr>
              <w:rFonts w:eastAsiaTheme="minorEastAsia" w:cstheme="minorBidi"/>
              <w:noProof/>
              <w:sz w:val="22"/>
              <w:szCs w:val="22"/>
              <w:lang w:eastAsia="pl-PL"/>
            </w:rPr>
          </w:pPr>
          <w:hyperlink w:anchor="_Toc118446768" w:history="1">
            <w:r w:rsidR="00BE6D78" w:rsidRPr="00BE6D78">
              <w:rPr>
                <w:rStyle w:val="Hipercze"/>
                <w:noProof/>
                <w:spacing w:val="-1"/>
                <w:w w:val="99"/>
              </w:rPr>
              <w:t>6.</w:t>
            </w:r>
            <w:r w:rsidR="00BE6D78" w:rsidRPr="00BE6D78">
              <w:rPr>
                <w:rFonts w:eastAsiaTheme="minorEastAsia" w:cstheme="minorBidi"/>
                <w:noProof/>
                <w:sz w:val="22"/>
                <w:szCs w:val="22"/>
                <w:lang w:eastAsia="pl-PL"/>
              </w:rPr>
              <w:tab/>
            </w:r>
            <w:r w:rsidR="00BE6D78" w:rsidRPr="00BE6D78">
              <w:rPr>
                <w:rStyle w:val="Hipercze"/>
                <w:noProof/>
              </w:rPr>
              <w:t>KONTROLA JAKOŚCI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_Toc118446768 \h </w:instrText>
            </w:r>
            <w:r w:rsidR="00BE6D78" w:rsidRPr="00BE6D78">
              <w:rPr>
                <w:noProof/>
                <w:webHidden/>
              </w:rPr>
            </w:r>
            <w:r w:rsidR="00BE6D78" w:rsidRPr="00BE6D78">
              <w:rPr>
                <w:noProof/>
                <w:webHidden/>
              </w:rPr>
              <w:fldChar w:fldCharType="separate"/>
            </w:r>
            <w:r w:rsidR="00F0493E">
              <w:rPr>
                <w:noProof/>
                <w:webHidden/>
              </w:rPr>
              <w:t>22</w:t>
            </w:r>
            <w:r w:rsidR="00BE6D78" w:rsidRPr="00BE6D78">
              <w:rPr>
                <w:noProof/>
                <w:webHidden/>
              </w:rPr>
              <w:fldChar w:fldCharType="end"/>
            </w:r>
          </w:hyperlink>
        </w:p>
        <w:p w14:paraId="63F825A1" w14:textId="77777777" w:rsidR="00BE6D78" w:rsidRPr="00BE6D78" w:rsidRDefault="005B35CC">
          <w:pPr>
            <w:pStyle w:val="Spistreci1"/>
            <w:tabs>
              <w:tab w:val="left" w:pos="716"/>
              <w:tab w:val="right" w:leader="dot" w:pos="10400"/>
            </w:tabs>
            <w:rPr>
              <w:rFonts w:eastAsiaTheme="minorEastAsia" w:cstheme="minorBidi"/>
              <w:noProof/>
              <w:sz w:val="22"/>
              <w:szCs w:val="22"/>
              <w:lang w:eastAsia="pl-PL"/>
            </w:rPr>
          </w:pPr>
          <w:hyperlink w:anchor="_Toc118446769" w:history="1">
            <w:r w:rsidR="00BE6D78" w:rsidRPr="00BE6D78">
              <w:rPr>
                <w:rStyle w:val="Hipercze"/>
                <w:noProof/>
                <w:spacing w:val="-1"/>
                <w:w w:val="99"/>
              </w:rPr>
              <w:t>7.</w:t>
            </w:r>
            <w:r w:rsidR="00BE6D78" w:rsidRPr="00BE6D78">
              <w:rPr>
                <w:rFonts w:eastAsiaTheme="minorEastAsia" w:cstheme="minorBidi"/>
                <w:noProof/>
                <w:sz w:val="22"/>
                <w:szCs w:val="22"/>
                <w:lang w:eastAsia="pl-PL"/>
              </w:rPr>
              <w:tab/>
            </w:r>
            <w:r w:rsidR="00BE6D78" w:rsidRPr="00BE6D78">
              <w:rPr>
                <w:rStyle w:val="Hipercze"/>
                <w:noProof/>
              </w:rPr>
              <w:t>OBMIAR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_Toc118446769 \h </w:instrText>
            </w:r>
            <w:r w:rsidR="00BE6D78" w:rsidRPr="00BE6D78">
              <w:rPr>
                <w:noProof/>
                <w:webHidden/>
              </w:rPr>
            </w:r>
            <w:r w:rsidR="00BE6D78" w:rsidRPr="00BE6D78">
              <w:rPr>
                <w:noProof/>
                <w:webHidden/>
              </w:rPr>
              <w:fldChar w:fldCharType="separate"/>
            </w:r>
            <w:r w:rsidR="00F0493E">
              <w:rPr>
                <w:noProof/>
                <w:webHidden/>
              </w:rPr>
              <w:t>23</w:t>
            </w:r>
            <w:r w:rsidR="00BE6D78" w:rsidRPr="00BE6D78">
              <w:rPr>
                <w:noProof/>
                <w:webHidden/>
              </w:rPr>
              <w:fldChar w:fldCharType="end"/>
            </w:r>
          </w:hyperlink>
        </w:p>
        <w:p w14:paraId="41C87A17" w14:textId="77777777" w:rsidR="00BE6D78" w:rsidRPr="00BE6D78" w:rsidRDefault="005B35CC">
          <w:pPr>
            <w:pStyle w:val="Spistreci1"/>
            <w:tabs>
              <w:tab w:val="left" w:pos="716"/>
              <w:tab w:val="right" w:leader="dot" w:pos="10400"/>
            </w:tabs>
            <w:rPr>
              <w:rFonts w:eastAsiaTheme="minorEastAsia" w:cstheme="minorBidi"/>
              <w:noProof/>
              <w:sz w:val="22"/>
              <w:szCs w:val="22"/>
              <w:lang w:eastAsia="pl-PL"/>
            </w:rPr>
          </w:pPr>
          <w:hyperlink w:anchor="_Toc118446770" w:history="1">
            <w:r w:rsidR="00BE6D78" w:rsidRPr="00BE6D78">
              <w:rPr>
                <w:rStyle w:val="Hipercze"/>
                <w:noProof/>
                <w:spacing w:val="-1"/>
                <w:w w:val="99"/>
              </w:rPr>
              <w:t>8.</w:t>
            </w:r>
            <w:r w:rsidR="00BE6D78" w:rsidRPr="00BE6D78">
              <w:rPr>
                <w:rFonts w:eastAsiaTheme="minorEastAsia" w:cstheme="minorBidi"/>
                <w:noProof/>
                <w:sz w:val="22"/>
                <w:szCs w:val="22"/>
                <w:lang w:eastAsia="pl-PL"/>
              </w:rPr>
              <w:tab/>
            </w:r>
            <w:r w:rsidR="00BE6D78" w:rsidRPr="00BE6D78">
              <w:rPr>
                <w:rStyle w:val="Hipercze"/>
                <w:noProof/>
              </w:rPr>
              <w:t>ODBIÓR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_Toc118446770 \h </w:instrText>
            </w:r>
            <w:r w:rsidR="00BE6D78" w:rsidRPr="00BE6D78">
              <w:rPr>
                <w:noProof/>
                <w:webHidden/>
              </w:rPr>
            </w:r>
            <w:r w:rsidR="00BE6D78" w:rsidRPr="00BE6D78">
              <w:rPr>
                <w:noProof/>
                <w:webHidden/>
              </w:rPr>
              <w:fldChar w:fldCharType="separate"/>
            </w:r>
            <w:r w:rsidR="00F0493E">
              <w:rPr>
                <w:noProof/>
                <w:webHidden/>
              </w:rPr>
              <w:t>23</w:t>
            </w:r>
            <w:r w:rsidR="00BE6D78" w:rsidRPr="00BE6D78">
              <w:rPr>
                <w:noProof/>
                <w:webHidden/>
              </w:rPr>
              <w:fldChar w:fldCharType="end"/>
            </w:r>
          </w:hyperlink>
        </w:p>
        <w:p w14:paraId="43008DB6" w14:textId="77777777" w:rsidR="00BE6D78" w:rsidRPr="00BE6D78" w:rsidRDefault="005B35CC">
          <w:pPr>
            <w:pStyle w:val="Spistreci1"/>
            <w:tabs>
              <w:tab w:val="left" w:pos="716"/>
              <w:tab w:val="right" w:leader="dot" w:pos="10400"/>
            </w:tabs>
            <w:rPr>
              <w:rFonts w:eastAsiaTheme="minorEastAsia" w:cstheme="minorBidi"/>
              <w:noProof/>
              <w:sz w:val="22"/>
              <w:szCs w:val="22"/>
              <w:lang w:eastAsia="pl-PL"/>
            </w:rPr>
          </w:pPr>
          <w:hyperlink w:anchor="_Toc118446771" w:history="1">
            <w:r w:rsidR="00BE6D78" w:rsidRPr="00BE6D78">
              <w:rPr>
                <w:rStyle w:val="Hipercze"/>
                <w:noProof/>
                <w:spacing w:val="-1"/>
                <w:w w:val="99"/>
              </w:rPr>
              <w:t>9.</w:t>
            </w:r>
            <w:r w:rsidR="00BE6D78" w:rsidRPr="00BE6D78">
              <w:rPr>
                <w:rFonts w:eastAsiaTheme="minorEastAsia" w:cstheme="minorBidi"/>
                <w:noProof/>
                <w:sz w:val="22"/>
                <w:szCs w:val="22"/>
                <w:lang w:eastAsia="pl-PL"/>
              </w:rPr>
              <w:tab/>
            </w:r>
            <w:r w:rsidR="00BE6D78" w:rsidRPr="00BE6D78">
              <w:rPr>
                <w:rStyle w:val="Hipercze"/>
                <w:noProof/>
              </w:rPr>
              <w:t>PODSTAWA PŁATNOŚCI</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_Toc118446771 \h </w:instrText>
            </w:r>
            <w:r w:rsidR="00BE6D78" w:rsidRPr="00BE6D78">
              <w:rPr>
                <w:noProof/>
                <w:webHidden/>
              </w:rPr>
            </w:r>
            <w:r w:rsidR="00BE6D78" w:rsidRPr="00BE6D78">
              <w:rPr>
                <w:noProof/>
                <w:webHidden/>
              </w:rPr>
              <w:fldChar w:fldCharType="separate"/>
            </w:r>
            <w:r w:rsidR="00F0493E">
              <w:rPr>
                <w:noProof/>
                <w:webHidden/>
              </w:rPr>
              <w:t>24</w:t>
            </w:r>
            <w:r w:rsidR="00BE6D78" w:rsidRPr="00BE6D78">
              <w:rPr>
                <w:noProof/>
                <w:webHidden/>
              </w:rPr>
              <w:fldChar w:fldCharType="end"/>
            </w:r>
          </w:hyperlink>
        </w:p>
        <w:p w14:paraId="0749524B" w14:textId="77777777" w:rsidR="00BE6D78" w:rsidRPr="00BE6D78" w:rsidRDefault="005B35CC">
          <w:pPr>
            <w:pStyle w:val="Spistreci1"/>
            <w:tabs>
              <w:tab w:val="left" w:pos="1158"/>
              <w:tab w:val="right" w:leader="dot" w:pos="10400"/>
            </w:tabs>
            <w:rPr>
              <w:rFonts w:eastAsiaTheme="minorEastAsia" w:cstheme="minorBidi"/>
              <w:noProof/>
              <w:sz w:val="22"/>
              <w:szCs w:val="22"/>
              <w:lang w:eastAsia="pl-PL"/>
            </w:rPr>
          </w:pPr>
          <w:hyperlink w:anchor="_Toc118446772" w:history="1">
            <w:r w:rsidR="00BE6D78" w:rsidRPr="00BE6D78">
              <w:rPr>
                <w:rStyle w:val="Hipercze"/>
                <w:noProof/>
                <w:spacing w:val="-1"/>
                <w:w w:val="99"/>
              </w:rPr>
              <w:t>10.</w:t>
            </w:r>
            <w:r w:rsidR="00BE6D78" w:rsidRPr="00BE6D78">
              <w:rPr>
                <w:rFonts w:eastAsiaTheme="minorEastAsia" w:cstheme="minorBidi"/>
                <w:noProof/>
                <w:sz w:val="22"/>
                <w:szCs w:val="22"/>
                <w:lang w:eastAsia="pl-PL"/>
              </w:rPr>
              <w:tab/>
            </w:r>
            <w:r w:rsidR="00BE6D78" w:rsidRPr="00BE6D78">
              <w:rPr>
                <w:rStyle w:val="Hipercze"/>
                <w:noProof/>
              </w:rPr>
              <w:t>PRZEPISY ZWIĄZANE</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_Toc118446772 \h </w:instrText>
            </w:r>
            <w:r w:rsidR="00BE6D78" w:rsidRPr="00BE6D78">
              <w:rPr>
                <w:noProof/>
                <w:webHidden/>
              </w:rPr>
            </w:r>
            <w:r w:rsidR="00BE6D78" w:rsidRPr="00BE6D78">
              <w:rPr>
                <w:noProof/>
                <w:webHidden/>
              </w:rPr>
              <w:fldChar w:fldCharType="separate"/>
            </w:r>
            <w:r w:rsidR="00F0493E">
              <w:rPr>
                <w:noProof/>
                <w:webHidden/>
              </w:rPr>
              <w:t>24</w:t>
            </w:r>
            <w:r w:rsidR="00BE6D78" w:rsidRPr="00BE6D78">
              <w:rPr>
                <w:noProof/>
                <w:webHidden/>
              </w:rPr>
              <w:fldChar w:fldCharType="end"/>
            </w:r>
          </w:hyperlink>
        </w:p>
        <w:p w14:paraId="7A43A261" w14:textId="70827E56" w:rsidR="00BE6D78" w:rsidRDefault="00BE6D78">
          <w:r w:rsidRPr="00BE6D78">
            <w:rPr>
              <w:b/>
              <w:bCs/>
            </w:rPr>
            <w:fldChar w:fldCharType="end"/>
          </w:r>
        </w:p>
      </w:sdtContent>
    </w:sdt>
    <w:p w14:paraId="127EE709" w14:textId="77777777" w:rsidR="00F6181D" w:rsidRDefault="00F6181D">
      <w:pPr>
        <w:sectPr w:rsidR="00F6181D">
          <w:type w:val="continuous"/>
          <w:pgSz w:w="11910" w:h="16840"/>
          <w:pgMar w:top="1331" w:right="500" w:bottom="1608" w:left="1000" w:header="708" w:footer="708" w:gutter="0"/>
          <w:cols w:space="708"/>
        </w:sectPr>
      </w:pPr>
    </w:p>
    <w:p w14:paraId="2971FBCB" w14:textId="77777777" w:rsidR="00F6181D" w:rsidRDefault="00F0173A" w:rsidP="00450562">
      <w:pPr>
        <w:pStyle w:val="Nagwek1"/>
        <w:numPr>
          <w:ilvl w:val="0"/>
          <w:numId w:val="1"/>
        </w:numPr>
        <w:tabs>
          <w:tab w:val="left" w:pos="1129"/>
          <w:tab w:val="left" w:pos="1130"/>
        </w:tabs>
        <w:spacing w:before="89"/>
        <w:ind w:hanging="854"/>
      </w:pPr>
      <w:bookmarkStart w:id="1" w:name="_Toc118446749"/>
      <w:r>
        <w:lastRenderedPageBreak/>
        <w:t>WSTĘP</w:t>
      </w:r>
      <w:bookmarkEnd w:id="1"/>
    </w:p>
    <w:p w14:paraId="14D56514" w14:textId="77777777" w:rsidR="00F6181D" w:rsidRDefault="00F0173A" w:rsidP="00450562">
      <w:pPr>
        <w:pStyle w:val="Nagwek1"/>
        <w:numPr>
          <w:ilvl w:val="1"/>
          <w:numId w:val="1"/>
        </w:numPr>
        <w:tabs>
          <w:tab w:val="left" w:pos="1129"/>
          <w:tab w:val="left" w:pos="1130"/>
        </w:tabs>
        <w:spacing w:before="156"/>
        <w:ind w:hanging="854"/>
      </w:pPr>
      <w:bookmarkStart w:id="2" w:name="_Toc118446750"/>
      <w:r>
        <w:t>Nazwa</w:t>
      </w:r>
      <w:r>
        <w:rPr>
          <w:spacing w:val="-2"/>
        </w:rPr>
        <w:t xml:space="preserve"> </w:t>
      </w:r>
      <w:r>
        <w:t>zadania</w:t>
      </w:r>
      <w:bookmarkEnd w:id="2"/>
    </w:p>
    <w:p w14:paraId="44843490" w14:textId="77777777" w:rsidR="005B35CC" w:rsidRPr="005B35CC" w:rsidRDefault="005B35CC" w:rsidP="005B35CC">
      <w:pPr>
        <w:pStyle w:val="Nagwek1"/>
        <w:tabs>
          <w:tab w:val="left" w:pos="1129"/>
          <w:tab w:val="left" w:pos="1130"/>
        </w:tabs>
        <w:spacing w:before="156"/>
        <w:ind w:left="275" w:firstLine="0"/>
      </w:pPr>
      <w:bookmarkStart w:id="3" w:name="_Toc118446751"/>
      <w:r w:rsidRPr="005B35CC">
        <w:rPr>
          <w:b w:val="0"/>
          <w:bCs w:val="0"/>
          <w:szCs w:val="22"/>
        </w:rPr>
        <w:t>„Poprawa bezpieczeństwa pieszych w ciągu DW 522 w miejscowości Cierpięta"</w:t>
      </w:r>
    </w:p>
    <w:p w14:paraId="077A3549" w14:textId="61DBB38E" w:rsidR="00F6181D" w:rsidRDefault="00F0173A" w:rsidP="00450562">
      <w:pPr>
        <w:pStyle w:val="Nagwek1"/>
        <w:numPr>
          <w:ilvl w:val="1"/>
          <w:numId w:val="1"/>
        </w:numPr>
        <w:tabs>
          <w:tab w:val="left" w:pos="1129"/>
          <w:tab w:val="left" w:pos="1130"/>
        </w:tabs>
        <w:spacing w:before="156"/>
        <w:ind w:hanging="854"/>
      </w:pPr>
      <w:r>
        <w:t>Przedmiot</w:t>
      </w:r>
      <w:r>
        <w:rPr>
          <w:spacing w:val="-2"/>
        </w:rPr>
        <w:t xml:space="preserve"> </w:t>
      </w:r>
      <w:r w:rsidR="009B463F">
        <w:t>SST</w:t>
      </w:r>
      <w:bookmarkEnd w:id="3"/>
    </w:p>
    <w:p w14:paraId="765AD88E" w14:textId="5EC072A4" w:rsidR="00F6181D" w:rsidRDefault="00F0173A">
      <w:pPr>
        <w:pStyle w:val="Tekstpodstawowy"/>
        <w:spacing w:before="157" w:line="276" w:lineRule="auto"/>
        <w:ind w:left="276" w:right="628"/>
      </w:pPr>
      <w:r>
        <w:t>Przedmiotem niniejsz</w:t>
      </w:r>
      <w:r w:rsidR="00234C85">
        <w:t>ej</w:t>
      </w:r>
      <w:r>
        <w:t xml:space="preserve"> </w:t>
      </w:r>
      <w:r w:rsidR="009B463F">
        <w:t>Szczegółowej Specyfikacji Technicznej</w:t>
      </w:r>
      <w:r>
        <w:t xml:space="preserve"> (</w:t>
      </w:r>
      <w:r w:rsidR="00234C85">
        <w:t>S</w:t>
      </w:r>
      <w:r w:rsidR="009B463F">
        <w:t>ST</w:t>
      </w:r>
      <w:r>
        <w:t xml:space="preserve">) </w:t>
      </w:r>
      <w:r w:rsidR="009B463F">
        <w:t>są szczegółowe wymagania dotyczące wykonania i odbi</w:t>
      </w:r>
      <w:r w:rsidR="00F329DB">
        <w:t xml:space="preserve">oru oznakowania pionowego. </w:t>
      </w:r>
      <w:r w:rsidR="00626278">
        <w:t xml:space="preserve"> </w:t>
      </w:r>
    </w:p>
    <w:p w14:paraId="1632B1C8" w14:textId="77777777" w:rsidR="00F6181D" w:rsidRDefault="00F0173A" w:rsidP="00450562">
      <w:pPr>
        <w:pStyle w:val="Nagwek1"/>
        <w:numPr>
          <w:ilvl w:val="1"/>
          <w:numId w:val="1"/>
        </w:numPr>
        <w:tabs>
          <w:tab w:val="left" w:pos="1129"/>
          <w:tab w:val="left" w:pos="1130"/>
        </w:tabs>
        <w:spacing w:before="121"/>
        <w:ind w:hanging="854"/>
      </w:pPr>
      <w:bookmarkStart w:id="4" w:name="_Toc118446752"/>
      <w:r>
        <w:t xml:space="preserve">Zakres stosowania </w:t>
      </w:r>
      <w:r w:rsidR="009B463F">
        <w:t>SST</w:t>
      </w:r>
      <w:bookmarkEnd w:id="4"/>
    </w:p>
    <w:p w14:paraId="31DAF23D" w14:textId="77777777" w:rsidR="009B463F" w:rsidRDefault="009B463F" w:rsidP="009B463F">
      <w:pPr>
        <w:pStyle w:val="Tekstpodstawowy"/>
        <w:spacing w:before="155" w:line="276" w:lineRule="auto"/>
        <w:ind w:left="275" w:right="632"/>
      </w:pPr>
      <w:r>
        <w:t xml:space="preserve">SST jest stosowany jako dokument przetargowy i kontraktowy przy zlecaniu i realizacji robót na drogach wojewódzkich. </w:t>
      </w:r>
    </w:p>
    <w:p w14:paraId="504756E9" w14:textId="11E3B9F2" w:rsidR="00F329DB" w:rsidRDefault="00F329DB" w:rsidP="009B463F">
      <w:pPr>
        <w:pStyle w:val="Tekstpodstawowy"/>
        <w:spacing w:before="155" w:line="276" w:lineRule="auto"/>
        <w:ind w:left="275" w:right="632"/>
      </w:pPr>
      <w:r w:rsidRPr="007F63B5">
        <w:t>Zakres i warunki stosowania pionowych stałych odblaskowych znaków drogowych są opisane w załącznikach nr 1 i 4 do rozporządzenia Ministra Infrastruktury z dnia 3 lipca 2003 w sprawie szczegółowych warunków technicznych dla znaków i sygnałów drogowych oraz urządzeń bezpieczeństwa ruchu drogowego i warunków ich umieszczania na drogach.</w:t>
      </w:r>
    </w:p>
    <w:p w14:paraId="378BEAEC" w14:textId="77777777" w:rsidR="00F6181D" w:rsidRDefault="009B463F" w:rsidP="00450562">
      <w:pPr>
        <w:pStyle w:val="Nagwek1"/>
        <w:numPr>
          <w:ilvl w:val="1"/>
          <w:numId w:val="1"/>
        </w:numPr>
        <w:tabs>
          <w:tab w:val="left" w:pos="1130"/>
        </w:tabs>
        <w:spacing w:before="121" w:after="240"/>
        <w:ind w:hanging="854"/>
        <w:jc w:val="both"/>
      </w:pPr>
      <w:bookmarkStart w:id="5" w:name="_Toc118446753"/>
      <w:r>
        <w:t>Zakres robót objętych SST</w:t>
      </w:r>
      <w:bookmarkEnd w:id="5"/>
      <w:r>
        <w:t xml:space="preserve"> </w:t>
      </w:r>
    </w:p>
    <w:p w14:paraId="15017AA6" w14:textId="62F4D191" w:rsidR="00F329DB" w:rsidRPr="00AF0B49" w:rsidRDefault="00F329DB" w:rsidP="00AF0B49">
      <w:pPr>
        <w:ind w:left="284" w:right="629"/>
        <w:jc w:val="both"/>
        <w:rPr>
          <w:rFonts w:cs="Times New Roman"/>
          <w:sz w:val="20"/>
          <w:szCs w:val="20"/>
        </w:rPr>
      </w:pPr>
      <w:bookmarkStart w:id="6" w:name="_Toc118446759"/>
      <w:r w:rsidRPr="00AF0B49">
        <w:rPr>
          <w:rFonts w:cs="Times New Roman"/>
          <w:sz w:val="20"/>
          <w:szCs w:val="20"/>
        </w:rPr>
        <w:t>Ustalenia zawarte w niniejszej specyfikacji dotyczą zasad prowadzenia robót związanych z wykonywaniem i odbiorem oznakowania piono</w:t>
      </w:r>
      <w:r w:rsidR="00AF0B49">
        <w:rPr>
          <w:rFonts w:cs="Times New Roman"/>
          <w:sz w:val="20"/>
          <w:szCs w:val="20"/>
        </w:rPr>
        <w:t>wego stosowanego na drogach</w:t>
      </w:r>
      <w:r w:rsidRPr="00AF0B49">
        <w:rPr>
          <w:rFonts w:cs="Times New Roman"/>
          <w:sz w:val="20"/>
          <w:szCs w:val="20"/>
        </w:rPr>
        <w:t>, w postaci:</w:t>
      </w:r>
    </w:p>
    <w:p w14:paraId="74CAE421" w14:textId="77777777" w:rsidR="00F329DB" w:rsidRPr="00AF0B49" w:rsidRDefault="00F329DB" w:rsidP="00AF0B49">
      <w:pPr>
        <w:widowControl/>
        <w:numPr>
          <w:ilvl w:val="0"/>
          <w:numId w:val="3"/>
        </w:numPr>
        <w:overflowPunct w:val="0"/>
        <w:adjustRightInd w:val="0"/>
        <w:ind w:left="284" w:right="629" w:firstLine="0"/>
        <w:jc w:val="both"/>
        <w:textAlignment w:val="baseline"/>
        <w:rPr>
          <w:rFonts w:cs="Times New Roman"/>
          <w:sz w:val="20"/>
          <w:szCs w:val="20"/>
        </w:rPr>
      </w:pPr>
      <w:r w:rsidRPr="00AF0B49">
        <w:rPr>
          <w:rFonts w:cs="Times New Roman"/>
          <w:sz w:val="20"/>
          <w:szCs w:val="20"/>
        </w:rPr>
        <w:t>znaków ostrzegawczych – kategoria A,</w:t>
      </w:r>
    </w:p>
    <w:p w14:paraId="269EBE2D" w14:textId="77777777" w:rsidR="00F329DB" w:rsidRPr="00AF0B49" w:rsidRDefault="00F329DB" w:rsidP="00AF0B49">
      <w:pPr>
        <w:widowControl/>
        <w:numPr>
          <w:ilvl w:val="0"/>
          <w:numId w:val="3"/>
        </w:numPr>
        <w:overflowPunct w:val="0"/>
        <w:adjustRightInd w:val="0"/>
        <w:ind w:left="284" w:right="629" w:firstLine="0"/>
        <w:jc w:val="both"/>
        <w:textAlignment w:val="baseline"/>
        <w:rPr>
          <w:rFonts w:cs="Times New Roman"/>
          <w:sz w:val="20"/>
          <w:szCs w:val="20"/>
        </w:rPr>
      </w:pPr>
      <w:r w:rsidRPr="00AF0B49">
        <w:rPr>
          <w:rFonts w:cs="Times New Roman"/>
          <w:sz w:val="20"/>
          <w:szCs w:val="20"/>
        </w:rPr>
        <w:t>znaków zakazu i nakazu – kategoria B i C,</w:t>
      </w:r>
    </w:p>
    <w:p w14:paraId="32F28550" w14:textId="77777777" w:rsidR="00F329DB" w:rsidRPr="00AF0B49" w:rsidRDefault="00F329DB" w:rsidP="00AF0B49">
      <w:pPr>
        <w:widowControl/>
        <w:numPr>
          <w:ilvl w:val="0"/>
          <w:numId w:val="3"/>
        </w:numPr>
        <w:overflowPunct w:val="0"/>
        <w:adjustRightInd w:val="0"/>
        <w:ind w:left="284" w:right="629" w:firstLine="0"/>
        <w:jc w:val="both"/>
        <w:textAlignment w:val="baseline"/>
        <w:rPr>
          <w:rFonts w:cs="Times New Roman"/>
          <w:sz w:val="20"/>
          <w:szCs w:val="20"/>
        </w:rPr>
      </w:pPr>
      <w:r w:rsidRPr="00AF0B49">
        <w:rPr>
          <w:rFonts w:cs="Times New Roman"/>
          <w:sz w:val="20"/>
          <w:szCs w:val="20"/>
        </w:rPr>
        <w:t>znaków informacyjnych oraz kierunku i miejscowości – kategoria D i E,</w:t>
      </w:r>
    </w:p>
    <w:p w14:paraId="1CF1140C" w14:textId="77777777" w:rsidR="00F329DB" w:rsidRPr="00AF0B49" w:rsidRDefault="00F329DB" w:rsidP="00AF0B49">
      <w:pPr>
        <w:widowControl/>
        <w:numPr>
          <w:ilvl w:val="0"/>
          <w:numId w:val="3"/>
        </w:numPr>
        <w:overflowPunct w:val="0"/>
        <w:adjustRightInd w:val="0"/>
        <w:ind w:left="284" w:right="629" w:firstLine="0"/>
        <w:jc w:val="both"/>
        <w:textAlignment w:val="baseline"/>
        <w:rPr>
          <w:rFonts w:cs="Times New Roman"/>
          <w:sz w:val="20"/>
          <w:szCs w:val="20"/>
        </w:rPr>
      </w:pPr>
      <w:r w:rsidRPr="00AF0B49">
        <w:rPr>
          <w:rFonts w:cs="Times New Roman"/>
          <w:sz w:val="20"/>
          <w:szCs w:val="20"/>
        </w:rPr>
        <w:t>znaków uzupełniających– kategoria F,</w:t>
      </w:r>
    </w:p>
    <w:p w14:paraId="679ADCDC" w14:textId="77777777" w:rsidR="00F329DB" w:rsidRPr="00AF0B49" w:rsidRDefault="00F329DB" w:rsidP="00AF0B49">
      <w:pPr>
        <w:widowControl/>
        <w:numPr>
          <w:ilvl w:val="0"/>
          <w:numId w:val="3"/>
        </w:numPr>
        <w:overflowPunct w:val="0"/>
        <w:adjustRightInd w:val="0"/>
        <w:ind w:left="284" w:right="629" w:firstLine="0"/>
        <w:jc w:val="both"/>
        <w:textAlignment w:val="baseline"/>
        <w:rPr>
          <w:rFonts w:cs="Times New Roman"/>
          <w:sz w:val="20"/>
          <w:szCs w:val="20"/>
        </w:rPr>
      </w:pPr>
      <w:r w:rsidRPr="00AF0B49">
        <w:rPr>
          <w:rFonts w:cs="Times New Roman"/>
          <w:sz w:val="20"/>
          <w:szCs w:val="20"/>
        </w:rPr>
        <w:t>dodatkowych znaków przed przejazdami kolejowymi – kategoria G,</w:t>
      </w:r>
    </w:p>
    <w:p w14:paraId="3B17CF38" w14:textId="77777777" w:rsidR="00F329DB" w:rsidRPr="00AF0B49" w:rsidRDefault="00F329DB" w:rsidP="00AF0B49">
      <w:pPr>
        <w:widowControl/>
        <w:numPr>
          <w:ilvl w:val="0"/>
          <w:numId w:val="3"/>
        </w:numPr>
        <w:overflowPunct w:val="0"/>
        <w:adjustRightInd w:val="0"/>
        <w:ind w:left="284" w:right="629" w:firstLine="0"/>
        <w:jc w:val="both"/>
        <w:textAlignment w:val="baseline"/>
        <w:rPr>
          <w:rFonts w:cs="Times New Roman"/>
          <w:sz w:val="20"/>
          <w:szCs w:val="20"/>
        </w:rPr>
      </w:pPr>
      <w:r w:rsidRPr="00AF0B49">
        <w:rPr>
          <w:rFonts w:cs="Times New Roman"/>
          <w:sz w:val="20"/>
          <w:szCs w:val="20"/>
        </w:rPr>
        <w:t>dodatkowych znaków szlaków rowerowych – kategoria R,</w:t>
      </w:r>
    </w:p>
    <w:p w14:paraId="1B757562" w14:textId="77777777" w:rsidR="00F329DB" w:rsidRPr="00AF0B49" w:rsidRDefault="00F329DB" w:rsidP="00AF0B49">
      <w:pPr>
        <w:widowControl/>
        <w:numPr>
          <w:ilvl w:val="0"/>
          <w:numId w:val="3"/>
        </w:numPr>
        <w:overflowPunct w:val="0"/>
        <w:adjustRightInd w:val="0"/>
        <w:ind w:left="284" w:right="629" w:firstLine="0"/>
        <w:jc w:val="both"/>
        <w:textAlignment w:val="baseline"/>
        <w:rPr>
          <w:rFonts w:cs="Times New Roman"/>
          <w:sz w:val="20"/>
          <w:szCs w:val="20"/>
        </w:rPr>
      </w:pPr>
      <w:r w:rsidRPr="00AF0B49">
        <w:rPr>
          <w:rFonts w:cs="Times New Roman"/>
          <w:sz w:val="20"/>
          <w:szCs w:val="20"/>
        </w:rPr>
        <w:t>tabliczek do znaków drogowych – kategoria T,</w:t>
      </w:r>
    </w:p>
    <w:p w14:paraId="0424E282" w14:textId="77777777" w:rsidR="00F329DB" w:rsidRPr="00AF0B49" w:rsidRDefault="00F329DB" w:rsidP="00AF0B49">
      <w:pPr>
        <w:widowControl/>
        <w:numPr>
          <w:ilvl w:val="0"/>
          <w:numId w:val="3"/>
        </w:numPr>
        <w:overflowPunct w:val="0"/>
        <w:adjustRightInd w:val="0"/>
        <w:ind w:left="284" w:right="629" w:firstLine="0"/>
        <w:jc w:val="both"/>
        <w:textAlignment w:val="baseline"/>
        <w:rPr>
          <w:rFonts w:cs="Times New Roman"/>
          <w:sz w:val="20"/>
          <w:szCs w:val="20"/>
        </w:rPr>
      </w:pPr>
      <w:r w:rsidRPr="00AF0B49">
        <w:rPr>
          <w:rFonts w:cs="Times New Roman"/>
          <w:sz w:val="20"/>
          <w:szCs w:val="20"/>
        </w:rPr>
        <w:t>dodatkowych znaków dla kierujących tramwajami – kategoria AT,</w:t>
      </w:r>
    </w:p>
    <w:p w14:paraId="161247A8" w14:textId="77777777" w:rsidR="00F329DB" w:rsidRPr="00AF0B49" w:rsidRDefault="00F329DB" w:rsidP="00AF0B49">
      <w:pPr>
        <w:widowControl/>
        <w:numPr>
          <w:ilvl w:val="0"/>
          <w:numId w:val="3"/>
        </w:numPr>
        <w:overflowPunct w:val="0"/>
        <w:adjustRightInd w:val="0"/>
        <w:ind w:left="284" w:right="629" w:firstLine="0"/>
        <w:jc w:val="both"/>
        <w:textAlignment w:val="baseline"/>
        <w:rPr>
          <w:rFonts w:cs="Times New Roman"/>
          <w:sz w:val="20"/>
          <w:szCs w:val="20"/>
        </w:rPr>
      </w:pPr>
      <w:r w:rsidRPr="00AF0B49">
        <w:rPr>
          <w:rFonts w:cs="Times New Roman"/>
          <w:sz w:val="20"/>
          <w:szCs w:val="20"/>
        </w:rPr>
        <w:t>dodatkowych znaków dla kierujących pojazdami wojskowymi – kategoria W.</w:t>
      </w:r>
    </w:p>
    <w:p w14:paraId="5653B4DF" w14:textId="65188D94" w:rsidR="00F329DB" w:rsidRPr="00AF0B49" w:rsidRDefault="00F329DB" w:rsidP="00AF0B49">
      <w:pPr>
        <w:spacing w:before="120"/>
        <w:ind w:left="284" w:right="629"/>
        <w:jc w:val="both"/>
        <w:rPr>
          <w:rFonts w:cs="Times New Roman"/>
          <w:sz w:val="20"/>
          <w:szCs w:val="20"/>
        </w:rPr>
      </w:pPr>
      <w:r w:rsidRPr="00AF0B49">
        <w:rPr>
          <w:rFonts w:cs="Times New Roman"/>
          <w:sz w:val="20"/>
          <w:szCs w:val="20"/>
        </w:rPr>
        <w:t>W niniejszej specyfikacji występują grupy znaków pionowych o następującej wielkości:</w:t>
      </w:r>
    </w:p>
    <w:p w14:paraId="644EBBBB" w14:textId="77777777" w:rsidR="00F329DB" w:rsidRPr="00AF0B49" w:rsidRDefault="00F329DB" w:rsidP="00AF0B49">
      <w:pPr>
        <w:widowControl/>
        <w:numPr>
          <w:ilvl w:val="0"/>
          <w:numId w:val="4"/>
        </w:numPr>
        <w:overflowPunct w:val="0"/>
        <w:adjustRightInd w:val="0"/>
        <w:ind w:left="284" w:right="629" w:firstLine="0"/>
        <w:jc w:val="both"/>
        <w:textAlignment w:val="baseline"/>
        <w:rPr>
          <w:rFonts w:cs="Times New Roman"/>
          <w:sz w:val="20"/>
          <w:szCs w:val="20"/>
        </w:rPr>
      </w:pPr>
      <w:r w:rsidRPr="00AF0B49">
        <w:rPr>
          <w:rFonts w:cs="Times New Roman"/>
          <w:sz w:val="20"/>
          <w:szCs w:val="20"/>
        </w:rPr>
        <w:t>znaki wielkie (W),</w:t>
      </w:r>
    </w:p>
    <w:p w14:paraId="3B84E447" w14:textId="77777777" w:rsidR="00F329DB" w:rsidRPr="00AF0B49" w:rsidRDefault="00F329DB" w:rsidP="00AF0B49">
      <w:pPr>
        <w:widowControl/>
        <w:numPr>
          <w:ilvl w:val="0"/>
          <w:numId w:val="4"/>
        </w:numPr>
        <w:overflowPunct w:val="0"/>
        <w:adjustRightInd w:val="0"/>
        <w:ind w:left="284" w:right="629" w:firstLine="0"/>
        <w:jc w:val="both"/>
        <w:textAlignment w:val="baseline"/>
        <w:rPr>
          <w:rFonts w:cs="Times New Roman"/>
          <w:sz w:val="20"/>
          <w:szCs w:val="20"/>
        </w:rPr>
      </w:pPr>
      <w:r w:rsidRPr="00AF0B49">
        <w:rPr>
          <w:rFonts w:cs="Times New Roman"/>
          <w:sz w:val="20"/>
          <w:szCs w:val="20"/>
        </w:rPr>
        <w:t>znaki duże (D),</w:t>
      </w:r>
    </w:p>
    <w:p w14:paraId="74364E7B" w14:textId="77777777" w:rsidR="00F329DB" w:rsidRPr="00AF0B49" w:rsidRDefault="00F329DB" w:rsidP="00AF0B49">
      <w:pPr>
        <w:widowControl/>
        <w:numPr>
          <w:ilvl w:val="0"/>
          <w:numId w:val="4"/>
        </w:numPr>
        <w:overflowPunct w:val="0"/>
        <w:adjustRightInd w:val="0"/>
        <w:ind w:left="284" w:right="629" w:firstLine="0"/>
        <w:jc w:val="both"/>
        <w:textAlignment w:val="baseline"/>
        <w:rPr>
          <w:rFonts w:cs="Times New Roman"/>
          <w:sz w:val="20"/>
          <w:szCs w:val="20"/>
        </w:rPr>
      </w:pPr>
      <w:r w:rsidRPr="00AF0B49">
        <w:rPr>
          <w:rFonts w:cs="Times New Roman"/>
          <w:sz w:val="20"/>
          <w:szCs w:val="20"/>
        </w:rPr>
        <w:t>znaki średnie (Ś),</w:t>
      </w:r>
    </w:p>
    <w:p w14:paraId="626DCAF4" w14:textId="77777777" w:rsidR="00F329DB" w:rsidRPr="00AF0B49" w:rsidRDefault="00F329DB" w:rsidP="00AF0B49">
      <w:pPr>
        <w:widowControl/>
        <w:numPr>
          <w:ilvl w:val="0"/>
          <w:numId w:val="4"/>
        </w:numPr>
        <w:overflowPunct w:val="0"/>
        <w:adjustRightInd w:val="0"/>
        <w:ind w:left="284" w:right="629" w:firstLine="0"/>
        <w:jc w:val="both"/>
        <w:textAlignment w:val="baseline"/>
        <w:rPr>
          <w:rFonts w:cs="Times New Roman"/>
          <w:sz w:val="20"/>
          <w:szCs w:val="20"/>
        </w:rPr>
      </w:pPr>
      <w:r w:rsidRPr="00AF0B49">
        <w:rPr>
          <w:rFonts w:cs="Times New Roman"/>
          <w:sz w:val="20"/>
          <w:szCs w:val="20"/>
        </w:rPr>
        <w:t>znaki małe (M),</w:t>
      </w:r>
    </w:p>
    <w:p w14:paraId="290FDFAA" w14:textId="77777777" w:rsidR="00F329DB" w:rsidRPr="00AF0B49" w:rsidRDefault="00F329DB" w:rsidP="00AF0B49">
      <w:pPr>
        <w:widowControl/>
        <w:numPr>
          <w:ilvl w:val="0"/>
          <w:numId w:val="4"/>
        </w:numPr>
        <w:overflowPunct w:val="0"/>
        <w:adjustRightInd w:val="0"/>
        <w:ind w:left="284" w:right="629" w:firstLine="0"/>
        <w:jc w:val="both"/>
        <w:textAlignment w:val="baseline"/>
        <w:rPr>
          <w:rFonts w:cs="Times New Roman"/>
          <w:sz w:val="20"/>
          <w:szCs w:val="20"/>
        </w:rPr>
      </w:pPr>
      <w:r w:rsidRPr="00AF0B49">
        <w:rPr>
          <w:rFonts w:cs="Times New Roman"/>
          <w:sz w:val="20"/>
          <w:szCs w:val="20"/>
        </w:rPr>
        <w:t>znaki mini (MI).</w:t>
      </w:r>
    </w:p>
    <w:p w14:paraId="37A5267A" w14:textId="77777777" w:rsidR="00AF0B49" w:rsidRDefault="00AF0B49" w:rsidP="00AF0B49">
      <w:pPr>
        <w:ind w:left="284" w:right="629"/>
        <w:jc w:val="both"/>
        <w:rPr>
          <w:rFonts w:cs="Times New Roman"/>
          <w:sz w:val="20"/>
          <w:szCs w:val="20"/>
        </w:rPr>
      </w:pPr>
    </w:p>
    <w:p w14:paraId="61043B3F" w14:textId="79FC41CD" w:rsidR="00F329DB" w:rsidRDefault="00F329DB" w:rsidP="00AF0B49">
      <w:pPr>
        <w:ind w:left="284" w:right="629"/>
        <w:jc w:val="both"/>
        <w:rPr>
          <w:rFonts w:cs="Times New Roman"/>
          <w:sz w:val="20"/>
          <w:szCs w:val="20"/>
        </w:rPr>
      </w:pPr>
      <w:r w:rsidRPr="00AF0B49">
        <w:rPr>
          <w:rFonts w:cs="Times New Roman"/>
          <w:sz w:val="20"/>
          <w:szCs w:val="20"/>
        </w:rPr>
        <w:t>Zaleca się zrezygnować z projektowania i ustawiania znaków wielkich.</w:t>
      </w:r>
    </w:p>
    <w:p w14:paraId="4FAA892D" w14:textId="2397BFF7" w:rsidR="00615310" w:rsidRDefault="00615310" w:rsidP="00AF0B49">
      <w:pPr>
        <w:ind w:left="284" w:right="629"/>
        <w:jc w:val="both"/>
        <w:rPr>
          <w:rFonts w:cs="Times New Roman"/>
          <w:sz w:val="20"/>
          <w:szCs w:val="20"/>
        </w:rPr>
      </w:pPr>
      <w:r>
        <w:rPr>
          <w:rFonts w:cs="Times New Roman"/>
          <w:sz w:val="20"/>
          <w:szCs w:val="20"/>
        </w:rPr>
        <w:t xml:space="preserve">Stosować znaki pionowe stalowe, ocynkowane ogniowo. Wykonane z foli II generacji – wszystkie znaki znajdujące się w jezdni. Dopuszcza się stosować wzdłuż ciągów pieszych i rowerowych folię I generacji. </w:t>
      </w:r>
    </w:p>
    <w:p w14:paraId="5FE14FE1" w14:textId="753D266C" w:rsidR="00AF0B49" w:rsidRDefault="00AF0B49" w:rsidP="00AF0B49">
      <w:pPr>
        <w:ind w:left="284" w:right="629"/>
        <w:jc w:val="both"/>
        <w:rPr>
          <w:rFonts w:cs="Times New Roman"/>
          <w:sz w:val="20"/>
          <w:szCs w:val="20"/>
        </w:rPr>
      </w:pPr>
      <w:r>
        <w:rPr>
          <w:rFonts w:cs="Times New Roman"/>
          <w:sz w:val="20"/>
          <w:szCs w:val="20"/>
        </w:rPr>
        <w:t xml:space="preserve">Wszystkie docelowe znaki pionowe, które znajdują się w obrębie tarczy skrzyżowania i wysp rozdzielających należy z uwagi na przejazdy ponadnormatywne projektować w gniazdach montażowych np. typu RS. </w:t>
      </w:r>
      <w:r w:rsidR="00615310">
        <w:rPr>
          <w:rFonts w:cs="Times New Roman"/>
          <w:sz w:val="20"/>
          <w:szCs w:val="20"/>
        </w:rPr>
        <w:t>Gniazda (wykonane ze staliwa lub żeliwa zabezpieczone ogniowo) należy lokalizować przesuwając je „w głąb wyspy”.</w:t>
      </w:r>
    </w:p>
    <w:p w14:paraId="76070557" w14:textId="77777777" w:rsidR="00AF0B49" w:rsidRDefault="00AF0B49" w:rsidP="00AF0B49">
      <w:pPr>
        <w:ind w:left="284" w:right="629"/>
        <w:jc w:val="both"/>
        <w:rPr>
          <w:rFonts w:cs="Times New Roman"/>
          <w:sz w:val="20"/>
          <w:szCs w:val="20"/>
        </w:rPr>
      </w:pPr>
      <w:r>
        <w:rPr>
          <w:rFonts w:cs="Times New Roman"/>
          <w:sz w:val="20"/>
          <w:szCs w:val="20"/>
        </w:rPr>
        <w:t xml:space="preserve">Znaki typu C znajdujące się w pasie rozdziału nie mogą przysłaniać znajdujących się na wyspie uczestników ruchu oraz powinny być montowane </w:t>
      </w:r>
    </w:p>
    <w:p w14:paraId="55C1F3FB" w14:textId="6941729A" w:rsidR="00AF0B49" w:rsidRDefault="00AF0B49" w:rsidP="00AF0B49">
      <w:pPr>
        <w:ind w:left="284" w:right="629"/>
        <w:jc w:val="both"/>
        <w:rPr>
          <w:rFonts w:cs="Times New Roman"/>
          <w:sz w:val="20"/>
          <w:szCs w:val="20"/>
        </w:rPr>
      </w:pPr>
      <w:r>
        <w:rPr>
          <w:rFonts w:cs="Times New Roman"/>
          <w:sz w:val="20"/>
          <w:szCs w:val="20"/>
        </w:rPr>
        <w:t>- w terenie zabudowanym jako zespolony U5b,</w:t>
      </w:r>
    </w:p>
    <w:p w14:paraId="3F90F967" w14:textId="624FD46C" w:rsidR="00AF0B49" w:rsidRDefault="00AF0B49" w:rsidP="00AF0B49">
      <w:pPr>
        <w:ind w:left="284" w:right="629"/>
        <w:jc w:val="both"/>
        <w:rPr>
          <w:rFonts w:cs="Times New Roman"/>
          <w:sz w:val="20"/>
          <w:szCs w:val="20"/>
        </w:rPr>
      </w:pPr>
      <w:r>
        <w:rPr>
          <w:rFonts w:cs="Times New Roman"/>
          <w:sz w:val="20"/>
          <w:szCs w:val="20"/>
        </w:rPr>
        <w:t>- poza terenem zabudowanym oraz na wyspach otwierających / zamykających na wjeździe do terenu zabudowanego należy umieszczać na wysokich słupkach,</w:t>
      </w:r>
    </w:p>
    <w:p w14:paraId="495523EB" w14:textId="153F5E4E" w:rsidR="00AF0B49" w:rsidRDefault="00AF0B49" w:rsidP="00AF0B49">
      <w:pPr>
        <w:ind w:left="284" w:right="629"/>
        <w:jc w:val="both"/>
        <w:rPr>
          <w:rFonts w:cs="Times New Roman"/>
          <w:sz w:val="20"/>
          <w:szCs w:val="20"/>
        </w:rPr>
      </w:pPr>
      <w:r>
        <w:rPr>
          <w:rFonts w:cs="Times New Roman"/>
          <w:sz w:val="20"/>
          <w:szCs w:val="20"/>
        </w:rPr>
        <w:t xml:space="preserve">- w przypadku braku możliwości oświetlenia znaku C-9 znajdującego się w pasie rozdziału (należy uzyskać pisemną zgodę Zarządy drogi) należy tarczę znaku okleić folią III generacji. </w:t>
      </w:r>
    </w:p>
    <w:p w14:paraId="028DCEB3" w14:textId="00EB0B01" w:rsidR="00AF0B49" w:rsidRDefault="00615310" w:rsidP="00615310">
      <w:pPr>
        <w:ind w:left="284" w:right="629"/>
        <w:jc w:val="both"/>
        <w:rPr>
          <w:sz w:val="20"/>
          <w:szCs w:val="20"/>
        </w:rPr>
      </w:pPr>
      <w:r>
        <w:rPr>
          <w:rFonts w:cs="Times New Roman"/>
          <w:sz w:val="20"/>
          <w:szCs w:val="20"/>
        </w:rPr>
        <w:t xml:space="preserve">Tablice z grupy D, E, F lub zestawy tablic, których powierzchnia </w:t>
      </w:r>
      <w:r w:rsidRPr="00615310">
        <w:rPr>
          <w:rFonts w:cs="Times New Roman"/>
          <w:sz w:val="20"/>
          <w:szCs w:val="20"/>
        </w:rPr>
        <w:t xml:space="preserve">jest </w:t>
      </w:r>
      <w:r w:rsidRPr="00615310">
        <w:rPr>
          <w:sz w:val="20"/>
          <w:szCs w:val="20"/>
        </w:rPr>
        <w:t>&gt; 1,7 m</w:t>
      </w:r>
      <w:r w:rsidRPr="00615310">
        <w:rPr>
          <w:sz w:val="20"/>
          <w:szCs w:val="20"/>
          <w:vertAlign w:val="superscript"/>
        </w:rPr>
        <w:t>2</w:t>
      </w:r>
      <w:r>
        <w:rPr>
          <w:sz w:val="20"/>
          <w:szCs w:val="20"/>
        </w:rPr>
        <w:t xml:space="preserve">, należy umieszczać na konstrukcjach kratowych podatnych. </w:t>
      </w:r>
    </w:p>
    <w:p w14:paraId="6E5FC3D2" w14:textId="383E136B" w:rsidR="00615310" w:rsidRPr="00615310" w:rsidRDefault="00615310" w:rsidP="00615310">
      <w:pPr>
        <w:ind w:left="284" w:right="629"/>
        <w:jc w:val="both"/>
        <w:rPr>
          <w:sz w:val="20"/>
          <w:szCs w:val="20"/>
        </w:rPr>
      </w:pPr>
      <w:r>
        <w:rPr>
          <w:sz w:val="20"/>
          <w:szCs w:val="20"/>
        </w:rPr>
        <w:lastRenderedPageBreak/>
        <w:t>Słupki do znaków pionowych należy umieszczać w fundamencie prefabrykowanym lub szalowanym.</w:t>
      </w:r>
    </w:p>
    <w:p w14:paraId="5D7549E9" w14:textId="77777777" w:rsidR="00AF0B49" w:rsidRPr="00AF0B49" w:rsidRDefault="00AF0B49" w:rsidP="00AF0B49">
      <w:pPr>
        <w:ind w:left="284" w:right="629"/>
        <w:jc w:val="both"/>
        <w:rPr>
          <w:rFonts w:cs="Times New Roman"/>
          <w:sz w:val="20"/>
          <w:szCs w:val="20"/>
        </w:rPr>
      </w:pPr>
    </w:p>
    <w:p w14:paraId="1655FF09" w14:textId="031F599E" w:rsidR="00F6181D" w:rsidRPr="00AF0B49" w:rsidRDefault="00F329DB" w:rsidP="00AF0B49">
      <w:pPr>
        <w:tabs>
          <w:tab w:val="left" w:pos="1134"/>
        </w:tabs>
        <w:spacing w:after="240"/>
        <w:ind w:left="284" w:right="629"/>
        <w:jc w:val="both"/>
        <w:rPr>
          <w:rFonts w:cs="Times New Roman"/>
          <w:b/>
          <w:sz w:val="20"/>
          <w:szCs w:val="20"/>
        </w:rPr>
      </w:pPr>
      <w:r w:rsidRPr="00AF0B49">
        <w:rPr>
          <w:rFonts w:cs="Times New Roman"/>
          <w:b/>
          <w:sz w:val="20"/>
          <w:szCs w:val="20"/>
        </w:rPr>
        <w:t>1.5</w:t>
      </w:r>
      <w:r w:rsidRPr="00AF0B49">
        <w:rPr>
          <w:rFonts w:cs="Times New Roman"/>
          <w:b/>
          <w:sz w:val="20"/>
          <w:szCs w:val="20"/>
        </w:rPr>
        <w:tab/>
      </w:r>
      <w:r w:rsidR="00F0173A" w:rsidRPr="00AF0B49">
        <w:rPr>
          <w:rFonts w:cs="Times New Roman"/>
          <w:b/>
          <w:sz w:val="20"/>
          <w:szCs w:val="20"/>
        </w:rPr>
        <w:t>Określenia</w:t>
      </w:r>
      <w:r w:rsidR="00F0173A" w:rsidRPr="00AF0B49">
        <w:rPr>
          <w:rFonts w:cs="Times New Roman"/>
          <w:b/>
          <w:spacing w:val="-2"/>
          <w:sz w:val="20"/>
          <w:szCs w:val="20"/>
        </w:rPr>
        <w:t xml:space="preserve"> </w:t>
      </w:r>
      <w:r w:rsidR="00F0173A" w:rsidRPr="00AF0B49">
        <w:rPr>
          <w:rFonts w:cs="Times New Roman"/>
          <w:b/>
          <w:sz w:val="20"/>
          <w:szCs w:val="20"/>
        </w:rPr>
        <w:t>podstawowe</w:t>
      </w:r>
      <w:bookmarkEnd w:id="6"/>
    </w:p>
    <w:p w14:paraId="2A7B94CD" w14:textId="0663A45D" w:rsidR="00F329DB" w:rsidRPr="00AF0B49" w:rsidRDefault="00AF0B49" w:rsidP="00AF0B49">
      <w:pPr>
        <w:ind w:left="284" w:right="629"/>
        <w:jc w:val="both"/>
        <w:rPr>
          <w:rFonts w:cs="Times New Roman"/>
          <w:sz w:val="20"/>
          <w:szCs w:val="20"/>
        </w:rPr>
      </w:pPr>
      <w:r>
        <w:rPr>
          <w:rFonts w:cs="Times New Roman"/>
          <w:sz w:val="20"/>
          <w:szCs w:val="20"/>
        </w:rPr>
        <w:t>1.5</w:t>
      </w:r>
      <w:r w:rsidR="00F329DB" w:rsidRPr="00AF0B49">
        <w:rPr>
          <w:rFonts w:cs="Times New Roman"/>
          <w:sz w:val="20"/>
          <w:szCs w:val="20"/>
        </w:rPr>
        <w:t xml:space="preserve">.1. Znak drogowy pionowy – element wyposażenia drogi zamocowany na stałe lub </w:t>
      </w:r>
      <w:r w:rsidR="00F329DB" w:rsidRPr="00AF0B49">
        <w:rPr>
          <w:rFonts w:cs="Times New Roman"/>
          <w:i/>
          <w:sz w:val="20"/>
          <w:szCs w:val="20"/>
        </w:rPr>
        <w:t>przenośny</w:t>
      </w:r>
      <w:r w:rsidR="00F329DB" w:rsidRPr="00AF0B49">
        <w:rPr>
          <w:rFonts w:cs="Times New Roman"/>
          <w:sz w:val="20"/>
          <w:szCs w:val="20"/>
        </w:rPr>
        <w:t>, służący do ostrzegania, prowadzenia i informowania użytkowników drogi. Znak drogowy pionowy składa się z lica umieszczonego na tarczy. Zestaw znaku drogowego obejmuje znak drogowy pionowy umieszcz</w:t>
      </w:r>
      <w:r>
        <w:rPr>
          <w:rFonts w:cs="Times New Roman"/>
          <w:sz w:val="20"/>
          <w:szCs w:val="20"/>
        </w:rPr>
        <w:t>ony na konstrukcji wsporczej</w:t>
      </w:r>
      <w:r w:rsidR="00F329DB" w:rsidRPr="00AF0B49">
        <w:rPr>
          <w:rFonts w:cs="Times New Roman"/>
          <w:sz w:val="20"/>
          <w:szCs w:val="20"/>
        </w:rPr>
        <w:t>.</w:t>
      </w:r>
    </w:p>
    <w:p w14:paraId="6208374A" w14:textId="120455B7" w:rsidR="00F329DB" w:rsidRPr="00AF0B49" w:rsidRDefault="00AF0B49" w:rsidP="00AF0B49">
      <w:pPr>
        <w:numPr>
          <w:ilvl w:val="12"/>
          <w:numId w:val="0"/>
        </w:numPr>
        <w:ind w:left="284" w:right="629"/>
        <w:rPr>
          <w:rFonts w:cs="Times New Roman"/>
          <w:sz w:val="20"/>
          <w:szCs w:val="20"/>
        </w:rPr>
      </w:pPr>
      <w:r>
        <w:rPr>
          <w:rFonts w:cs="Times New Roman"/>
          <w:sz w:val="20"/>
          <w:szCs w:val="20"/>
        </w:rPr>
        <w:t>1.5</w:t>
      </w:r>
      <w:r w:rsidR="00F329DB" w:rsidRPr="00AF0B49">
        <w:rPr>
          <w:rFonts w:cs="Times New Roman"/>
          <w:sz w:val="20"/>
          <w:szCs w:val="20"/>
        </w:rPr>
        <w:t>.2. Tarcza znaku – to płaskie podłoże bez lub z elementami wzmacniającymi (profil montażowy) i z krawędzią usztywnioną profilem lub podwójnie zagiętą, na którym w sposób trwały jest umieszczone lico znaku. Tarcza może być wykonana z blachy stalowej ocynkowanej ogniowo, aluminiowej zabezpieczonej przed procesami korozji powłokami ochronnymi zapewniającymi jakość i trwałość wykonanego znaku, z płyty warstwowej lub z innego materiału zapewniającego odpowiednią do przeznaczenia trwałość.</w:t>
      </w:r>
    </w:p>
    <w:p w14:paraId="703E0246" w14:textId="2F3917AE" w:rsidR="00F329DB" w:rsidRPr="00AF0B49" w:rsidRDefault="00AF0B49" w:rsidP="00AF0B49">
      <w:pPr>
        <w:ind w:left="284" w:right="629"/>
        <w:jc w:val="both"/>
        <w:rPr>
          <w:rFonts w:cs="Times New Roman"/>
          <w:sz w:val="20"/>
          <w:szCs w:val="20"/>
        </w:rPr>
      </w:pPr>
      <w:r>
        <w:rPr>
          <w:rFonts w:cs="Times New Roman"/>
          <w:sz w:val="20"/>
          <w:szCs w:val="20"/>
        </w:rPr>
        <w:t>1.5</w:t>
      </w:r>
      <w:r w:rsidR="00F329DB" w:rsidRPr="00AF0B49">
        <w:rPr>
          <w:rFonts w:cs="Times New Roman"/>
          <w:sz w:val="20"/>
          <w:szCs w:val="20"/>
        </w:rPr>
        <w:t xml:space="preserve">.3. Lico znaku - to przednia część znaku, wykonana z samoprzylepnej folii odblaskowej lub </w:t>
      </w:r>
      <w:proofErr w:type="spellStart"/>
      <w:r w:rsidR="00F329DB" w:rsidRPr="00AF0B49">
        <w:rPr>
          <w:rFonts w:cs="Times New Roman"/>
          <w:sz w:val="20"/>
          <w:szCs w:val="20"/>
        </w:rPr>
        <w:t>nieodblaskowej</w:t>
      </w:r>
      <w:proofErr w:type="spellEnd"/>
      <w:r w:rsidR="00F329DB" w:rsidRPr="00AF0B49">
        <w:rPr>
          <w:rFonts w:cs="Times New Roman"/>
          <w:sz w:val="20"/>
          <w:szCs w:val="20"/>
        </w:rPr>
        <w:t xml:space="preserve"> z naniesioną treścią: wykonaną techniką druku sitowego, druku cyfrowego, wyklejaną z transparentnych folii ploterowych lub z folii odblaskowych lub </w:t>
      </w:r>
      <w:proofErr w:type="spellStart"/>
      <w:r w:rsidR="00F329DB" w:rsidRPr="00AF0B49">
        <w:rPr>
          <w:rFonts w:cs="Times New Roman"/>
          <w:sz w:val="20"/>
          <w:szCs w:val="20"/>
        </w:rPr>
        <w:t>nieodblaskowych</w:t>
      </w:r>
      <w:proofErr w:type="spellEnd"/>
      <w:r w:rsidR="00F329DB" w:rsidRPr="00AF0B49">
        <w:rPr>
          <w:rFonts w:cs="Times New Roman"/>
          <w:sz w:val="20"/>
          <w:szCs w:val="20"/>
        </w:rPr>
        <w:t>.</w:t>
      </w:r>
    </w:p>
    <w:p w14:paraId="15EA22F4" w14:textId="1F0450DE" w:rsidR="00F329DB" w:rsidRPr="00AF0B49" w:rsidRDefault="00AF0B49" w:rsidP="00AF0B49">
      <w:pPr>
        <w:numPr>
          <w:ilvl w:val="12"/>
          <w:numId w:val="0"/>
        </w:numPr>
        <w:ind w:left="284" w:right="629"/>
        <w:jc w:val="both"/>
        <w:rPr>
          <w:rFonts w:cs="Times New Roman"/>
          <w:sz w:val="20"/>
          <w:szCs w:val="20"/>
        </w:rPr>
      </w:pPr>
      <w:r>
        <w:rPr>
          <w:rFonts w:cs="Times New Roman"/>
          <w:sz w:val="20"/>
          <w:szCs w:val="20"/>
        </w:rPr>
        <w:t>1.5</w:t>
      </w:r>
      <w:r w:rsidR="00F329DB" w:rsidRPr="00AF0B49">
        <w:rPr>
          <w:rFonts w:cs="Times New Roman"/>
          <w:sz w:val="20"/>
          <w:szCs w:val="20"/>
        </w:rPr>
        <w:t>.4. Uchwyt mocujący - element stalowy, aluminiowy lub z tworzywa sztucznego zabezpieczony przed korozją, służący do zamocowania w sposób rozłączny tarczy znaku do konstrukcji wsporczej.</w:t>
      </w:r>
    </w:p>
    <w:p w14:paraId="524BB74B" w14:textId="4E2D1E41" w:rsidR="00F329DB" w:rsidRPr="00AF0B49" w:rsidRDefault="00AF0B49" w:rsidP="00AF0B49">
      <w:pPr>
        <w:numPr>
          <w:ilvl w:val="12"/>
          <w:numId w:val="0"/>
        </w:numPr>
        <w:ind w:left="284" w:right="629"/>
        <w:jc w:val="both"/>
        <w:rPr>
          <w:rFonts w:cs="Times New Roman"/>
          <w:sz w:val="20"/>
          <w:szCs w:val="20"/>
        </w:rPr>
      </w:pPr>
      <w:r>
        <w:rPr>
          <w:rFonts w:cs="Times New Roman"/>
          <w:sz w:val="20"/>
          <w:szCs w:val="20"/>
        </w:rPr>
        <w:t>1.5</w:t>
      </w:r>
      <w:r w:rsidR="00F329DB" w:rsidRPr="00AF0B49">
        <w:rPr>
          <w:rFonts w:cs="Times New Roman"/>
          <w:sz w:val="20"/>
          <w:szCs w:val="20"/>
        </w:rPr>
        <w:t xml:space="preserve">.5. Znak drogowy odblaskowy - znak, którego lico wykazuje właściwości odblaskowe (wykonane jest z materiału o odbiciu powrotnym - </w:t>
      </w:r>
      <w:proofErr w:type="spellStart"/>
      <w:r w:rsidR="00F329DB" w:rsidRPr="00AF0B49">
        <w:rPr>
          <w:rFonts w:cs="Times New Roman"/>
          <w:sz w:val="20"/>
          <w:szCs w:val="20"/>
        </w:rPr>
        <w:t>współdrożnym</w:t>
      </w:r>
      <w:proofErr w:type="spellEnd"/>
      <w:r w:rsidR="00F329DB" w:rsidRPr="00AF0B49">
        <w:rPr>
          <w:rFonts w:cs="Times New Roman"/>
          <w:sz w:val="20"/>
          <w:szCs w:val="20"/>
        </w:rPr>
        <w:t>).</w:t>
      </w:r>
    </w:p>
    <w:p w14:paraId="3DC38B1E" w14:textId="5FE7F5F5" w:rsidR="00F329DB" w:rsidRPr="00AF0B49" w:rsidRDefault="00AF0B49" w:rsidP="00AF0B49">
      <w:pPr>
        <w:numPr>
          <w:ilvl w:val="12"/>
          <w:numId w:val="0"/>
        </w:numPr>
        <w:ind w:left="284" w:right="629"/>
        <w:jc w:val="both"/>
        <w:rPr>
          <w:rFonts w:cs="Times New Roman"/>
          <w:sz w:val="20"/>
          <w:szCs w:val="20"/>
        </w:rPr>
      </w:pPr>
      <w:r>
        <w:rPr>
          <w:rFonts w:cs="Times New Roman"/>
          <w:sz w:val="20"/>
          <w:szCs w:val="20"/>
        </w:rPr>
        <w:t>1.5</w:t>
      </w:r>
      <w:r w:rsidR="00F329DB" w:rsidRPr="00AF0B49">
        <w:rPr>
          <w:rFonts w:cs="Times New Roman"/>
          <w:sz w:val="20"/>
          <w:szCs w:val="20"/>
        </w:rPr>
        <w:t>.6. Konstrukcja wsporcza znaku - każdy rodzaj konstrukcji (słupek, słup, słupy, kratownice, wysięgniki, bramy, wsporniki itp.) gwarantujący przenoszenie obciążeń zmiennych i stałych działających na konstrukcję i zamontowane na niej znaki lub tablice.</w:t>
      </w:r>
    </w:p>
    <w:p w14:paraId="11BCD3B2" w14:textId="2E209E78" w:rsidR="00F329DB" w:rsidRPr="00AF0B49" w:rsidRDefault="00AF0B49" w:rsidP="00AF0B49">
      <w:pPr>
        <w:numPr>
          <w:ilvl w:val="12"/>
          <w:numId w:val="0"/>
        </w:numPr>
        <w:ind w:left="284" w:right="629"/>
        <w:jc w:val="both"/>
        <w:rPr>
          <w:rFonts w:cs="Times New Roman"/>
          <w:sz w:val="20"/>
          <w:szCs w:val="20"/>
        </w:rPr>
      </w:pPr>
      <w:r>
        <w:rPr>
          <w:rFonts w:cs="Times New Roman"/>
          <w:sz w:val="20"/>
          <w:szCs w:val="20"/>
        </w:rPr>
        <w:t>1.5</w:t>
      </w:r>
      <w:r w:rsidR="00F329DB" w:rsidRPr="00AF0B49">
        <w:rPr>
          <w:rFonts w:cs="Times New Roman"/>
          <w:sz w:val="20"/>
          <w:szCs w:val="20"/>
        </w:rPr>
        <w:t xml:space="preserve">.7. </w:t>
      </w:r>
      <w:r w:rsidR="00F329DB" w:rsidRPr="00AF0B49">
        <w:rPr>
          <w:rFonts w:cs="Times New Roman"/>
          <w:sz w:val="20"/>
          <w:szCs w:val="20"/>
          <w:shd w:val="clear" w:color="auto" w:fill="FFFFFF"/>
        </w:rPr>
        <w:t>Bezpieczna konstrukcja wsporcza</w:t>
      </w:r>
      <w:r w:rsidR="00F329DB" w:rsidRPr="00AF0B49">
        <w:rPr>
          <w:rFonts w:cs="Times New Roman"/>
          <w:i/>
          <w:sz w:val="20"/>
          <w:szCs w:val="20"/>
          <w:shd w:val="clear" w:color="auto" w:fill="FFFFFF"/>
        </w:rPr>
        <w:t xml:space="preserve"> – </w:t>
      </w:r>
      <w:r w:rsidR="00F329DB" w:rsidRPr="00AF0B49">
        <w:rPr>
          <w:rFonts w:cs="Times New Roman"/>
          <w:sz w:val="20"/>
          <w:szCs w:val="20"/>
          <w:shd w:val="clear" w:color="auto" w:fill="FFFFFF"/>
        </w:rPr>
        <w:t>konstrukcja wsporcza znaku, spełniają</w:t>
      </w:r>
      <w:r w:rsidR="00AB5C96">
        <w:rPr>
          <w:rFonts w:cs="Times New Roman"/>
          <w:sz w:val="20"/>
          <w:szCs w:val="20"/>
          <w:shd w:val="clear" w:color="auto" w:fill="FFFFFF"/>
        </w:rPr>
        <w:t xml:space="preserve">ca wymagania PN-EN 12767:2008 </w:t>
      </w:r>
      <w:r w:rsidR="00F329DB" w:rsidRPr="00AF0B49">
        <w:rPr>
          <w:rFonts w:cs="Times New Roman"/>
          <w:sz w:val="20"/>
          <w:szCs w:val="20"/>
          <w:shd w:val="clear" w:color="auto" w:fill="FFFFFF"/>
        </w:rPr>
        <w:t>w określonych kategoriach pochłaniania energii zderzenia oraz poziomach bezpieczeństwa kierujących i pasażerów pojazdu – większych od zera.</w:t>
      </w:r>
    </w:p>
    <w:p w14:paraId="14120652" w14:textId="77777777" w:rsidR="00F329DB" w:rsidRPr="00AF0B49" w:rsidRDefault="00F329DB" w:rsidP="00AF0B49">
      <w:pPr>
        <w:numPr>
          <w:ilvl w:val="12"/>
          <w:numId w:val="0"/>
        </w:numPr>
        <w:ind w:left="284" w:right="629"/>
        <w:jc w:val="both"/>
        <w:rPr>
          <w:rFonts w:cs="Times New Roman"/>
          <w:sz w:val="20"/>
          <w:szCs w:val="20"/>
        </w:rPr>
      </w:pPr>
      <w:r w:rsidRPr="00AF0B49">
        <w:rPr>
          <w:rFonts w:cs="Times New Roman"/>
          <w:sz w:val="20"/>
          <w:szCs w:val="20"/>
        </w:rPr>
        <w:t xml:space="preserve">1.4.8. Znak drogowy pionowy podświetlany - znak, wykonany w formie szczelnej obudowy, z umieszczonym w jej wnętrzu źródłem światła. Lico znaku stanowi </w:t>
      </w:r>
      <w:proofErr w:type="spellStart"/>
      <w:r w:rsidRPr="00AF0B49">
        <w:rPr>
          <w:rFonts w:cs="Times New Roman"/>
          <w:sz w:val="20"/>
          <w:szCs w:val="20"/>
        </w:rPr>
        <w:t>transluminentna</w:t>
      </w:r>
      <w:proofErr w:type="spellEnd"/>
      <w:r w:rsidRPr="00AF0B49">
        <w:rPr>
          <w:rFonts w:cs="Times New Roman"/>
          <w:sz w:val="20"/>
          <w:szCs w:val="20"/>
        </w:rPr>
        <w:t xml:space="preserve"> powłoka, na którą naniesiony jest symbol znaku.</w:t>
      </w:r>
    </w:p>
    <w:p w14:paraId="1289232D" w14:textId="77777777" w:rsidR="00F329DB" w:rsidRPr="00AF0B49" w:rsidRDefault="00F329DB" w:rsidP="00AF0B49">
      <w:pPr>
        <w:numPr>
          <w:ilvl w:val="12"/>
          <w:numId w:val="0"/>
        </w:numPr>
        <w:ind w:left="284" w:right="629"/>
        <w:jc w:val="both"/>
        <w:rPr>
          <w:rFonts w:cs="Times New Roman"/>
          <w:sz w:val="20"/>
          <w:szCs w:val="20"/>
        </w:rPr>
      </w:pPr>
      <w:r w:rsidRPr="00AF0B49">
        <w:rPr>
          <w:rFonts w:cs="Times New Roman"/>
          <w:sz w:val="20"/>
          <w:szCs w:val="20"/>
        </w:rPr>
        <w:t>1.4.9. Znak drogowy pionowy oświetlany - znak, którego odblaskowe lico jest oświetlane źródłem światła umieszczonym na zewnątrz znaku.</w:t>
      </w:r>
    </w:p>
    <w:p w14:paraId="32172F58" w14:textId="77777777" w:rsidR="00F329DB" w:rsidRPr="00AF0B49" w:rsidRDefault="00F329DB" w:rsidP="00AF0B49">
      <w:pPr>
        <w:numPr>
          <w:ilvl w:val="12"/>
          <w:numId w:val="0"/>
        </w:numPr>
        <w:ind w:left="284" w:right="629"/>
        <w:jc w:val="both"/>
        <w:rPr>
          <w:rFonts w:cs="Times New Roman"/>
          <w:strike/>
          <w:sz w:val="20"/>
          <w:szCs w:val="20"/>
        </w:rPr>
      </w:pPr>
      <w:r w:rsidRPr="00AF0B49">
        <w:rPr>
          <w:rFonts w:cs="Times New Roman"/>
          <w:sz w:val="20"/>
          <w:szCs w:val="20"/>
        </w:rPr>
        <w:t>1.4.10. Znak drogowy pionowy aktywny</w:t>
      </w:r>
      <w:r w:rsidRPr="00AF0B49">
        <w:rPr>
          <w:rFonts w:cs="Times New Roman"/>
          <w:i/>
          <w:sz w:val="20"/>
          <w:szCs w:val="20"/>
        </w:rPr>
        <w:t xml:space="preserve"> – </w:t>
      </w:r>
      <w:r w:rsidRPr="00AF0B49">
        <w:rPr>
          <w:rFonts w:cs="Times New Roman"/>
          <w:sz w:val="20"/>
          <w:szCs w:val="20"/>
        </w:rPr>
        <w:t>odblaskowy znak drogowy o niezmiennej treści, wyposażony w pulsujące punktowe źródła światła zasilane prądem elektrycznym.</w:t>
      </w:r>
    </w:p>
    <w:p w14:paraId="3E800D13" w14:textId="77777777" w:rsidR="00F329DB" w:rsidRPr="00AF0B49" w:rsidRDefault="00F329DB" w:rsidP="00AF0B49">
      <w:pPr>
        <w:numPr>
          <w:ilvl w:val="12"/>
          <w:numId w:val="0"/>
        </w:numPr>
        <w:ind w:left="284" w:right="629"/>
        <w:jc w:val="both"/>
        <w:rPr>
          <w:rFonts w:cs="Times New Roman"/>
          <w:sz w:val="20"/>
          <w:szCs w:val="20"/>
        </w:rPr>
      </w:pPr>
      <w:r w:rsidRPr="00AF0B49">
        <w:rPr>
          <w:rFonts w:cs="Times New Roman"/>
          <w:sz w:val="20"/>
          <w:szCs w:val="20"/>
        </w:rPr>
        <w:t>1.4.11. Znak nowy - znak użytkowany (ustawiony na drodze) lub magazynowany w okresie do 3 miesięcy od daty produkcji.</w:t>
      </w:r>
    </w:p>
    <w:p w14:paraId="4F7D4568" w14:textId="77777777" w:rsidR="00CB0844" w:rsidRPr="00AF0B49" w:rsidRDefault="00CB0844" w:rsidP="00AF0B49">
      <w:pPr>
        <w:tabs>
          <w:tab w:val="left" w:pos="1130"/>
        </w:tabs>
        <w:spacing w:before="119"/>
        <w:ind w:left="284" w:right="629"/>
        <w:jc w:val="both"/>
        <w:rPr>
          <w:rFonts w:cs="Times New Roman"/>
          <w:sz w:val="20"/>
          <w:szCs w:val="20"/>
        </w:rPr>
      </w:pPr>
      <w:r w:rsidRPr="00AF0B49">
        <w:rPr>
          <w:rFonts w:cs="Times New Roman"/>
          <w:sz w:val="20"/>
          <w:szCs w:val="20"/>
        </w:rPr>
        <w:t>Pozostałe określenia podstawowe są zgodne z obowiązującymi, odpowiednimi polskimi normami i z definicjami podanymi w SST D-M-00.00.00 „Wymagania ogólne” pkt 1.5.</w:t>
      </w:r>
    </w:p>
    <w:p w14:paraId="13DC9501" w14:textId="6A440682" w:rsidR="00F6181D" w:rsidRPr="00AF0B49" w:rsidRDefault="00811008" w:rsidP="00AF0B49">
      <w:pPr>
        <w:pStyle w:val="Nagwek1"/>
        <w:numPr>
          <w:ilvl w:val="1"/>
          <w:numId w:val="1"/>
        </w:numPr>
        <w:tabs>
          <w:tab w:val="left" w:pos="1130"/>
        </w:tabs>
        <w:spacing w:before="121"/>
        <w:ind w:left="284" w:right="629" w:firstLine="0"/>
        <w:jc w:val="both"/>
        <w:rPr>
          <w:rFonts w:cs="Times New Roman"/>
        </w:rPr>
      </w:pPr>
      <w:bookmarkStart w:id="7" w:name="_Toc118446760"/>
      <w:r w:rsidRPr="00AF0B49">
        <w:rPr>
          <w:rFonts w:cs="Times New Roman"/>
        </w:rPr>
        <w:t>Szczegółowe</w:t>
      </w:r>
      <w:r w:rsidR="00F0173A" w:rsidRPr="00AF0B49">
        <w:rPr>
          <w:rFonts w:cs="Times New Roman"/>
        </w:rPr>
        <w:t xml:space="preserve"> wymagania dotyczące</w:t>
      </w:r>
      <w:r w:rsidR="00F0173A" w:rsidRPr="00AF0B49">
        <w:rPr>
          <w:rFonts w:cs="Times New Roman"/>
          <w:spacing w:val="2"/>
        </w:rPr>
        <w:t xml:space="preserve"> </w:t>
      </w:r>
      <w:r w:rsidR="00F0173A" w:rsidRPr="00AF0B49">
        <w:rPr>
          <w:rFonts w:cs="Times New Roman"/>
        </w:rPr>
        <w:t>robót</w:t>
      </w:r>
      <w:bookmarkEnd w:id="7"/>
    </w:p>
    <w:p w14:paraId="104D0243" w14:textId="66793B5E" w:rsidR="00F6181D" w:rsidRPr="00AF0B49" w:rsidRDefault="00811008" w:rsidP="00AF0B49">
      <w:pPr>
        <w:pStyle w:val="Tekstpodstawowy"/>
        <w:spacing w:before="155"/>
        <w:ind w:left="284" w:right="629"/>
        <w:rPr>
          <w:rFonts w:cs="Times New Roman"/>
        </w:rPr>
      </w:pPr>
      <w:r w:rsidRPr="00AF0B49">
        <w:rPr>
          <w:rFonts w:cs="Times New Roman"/>
        </w:rPr>
        <w:t xml:space="preserve">Szczegółowe </w:t>
      </w:r>
      <w:r w:rsidR="00CB0844" w:rsidRPr="00AF0B49">
        <w:rPr>
          <w:rFonts w:cs="Times New Roman"/>
        </w:rPr>
        <w:t>wymagania dotyczące robót podano w SST D-M-00.00.00 „Wymagania ogólne” pkt 1.6.</w:t>
      </w:r>
    </w:p>
    <w:p w14:paraId="755C6EF9" w14:textId="77777777" w:rsidR="00F6181D" w:rsidRPr="00AF0B49" w:rsidRDefault="00F6181D" w:rsidP="00AF0B49">
      <w:pPr>
        <w:pStyle w:val="Tekstpodstawowy"/>
        <w:spacing w:before="10"/>
        <w:ind w:left="284" w:right="629"/>
        <w:rPr>
          <w:rFonts w:cs="Times New Roman"/>
        </w:rPr>
      </w:pPr>
    </w:p>
    <w:p w14:paraId="761A2DDB" w14:textId="77777777" w:rsidR="00F6181D" w:rsidRPr="00AF0B49" w:rsidRDefault="00F0173A" w:rsidP="00AF0B49">
      <w:pPr>
        <w:pStyle w:val="Nagwek1"/>
        <w:numPr>
          <w:ilvl w:val="0"/>
          <w:numId w:val="1"/>
        </w:numPr>
        <w:tabs>
          <w:tab w:val="left" w:pos="1130"/>
        </w:tabs>
        <w:ind w:left="284" w:right="629" w:firstLine="0"/>
        <w:jc w:val="both"/>
        <w:rPr>
          <w:rFonts w:cs="Times New Roman"/>
        </w:rPr>
      </w:pPr>
      <w:bookmarkStart w:id="8" w:name="_Toc118446761"/>
      <w:r w:rsidRPr="00AF0B49">
        <w:rPr>
          <w:rFonts w:cs="Times New Roman"/>
        </w:rPr>
        <w:t>MATERIAŁY</w:t>
      </w:r>
      <w:bookmarkEnd w:id="8"/>
    </w:p>
    <w:p w14:paraId="655E1DDF" w14:textId="332614AE" w:rsidR="00F6181D" w:rsidRPr="00AF0B49" w:rsidRDefault="00A15B4F" w:rsidP="00AF0B49">
      <w:pPr>
        <w:pStyle w:val="Nagwek1"/>
        <w:numPr>
          <w:ilvl w:val="1"/>
          <w:numId w:val="1"/>
        </w:numPr>
        <w:tabs>
          <w:tab w:val="left" w:pos="1130"/>
        </w:tabs>
        <w:spacing w:before="156"/>
        <w:ind w:left="284" w:right="629" w:firstLine="0"/>
        <w:jc w:val="both"/>
        <w:rPr>
          <w:rFonts w:cs="Times New Roman"/>
        </w:rPr>
      </w:pPr>
      <w:bookmarkStart w:id="9" w:name="_Toc118446762"/>
      <w:r w:rsidRPr="00AF0B49">
        <w:rPr>
          <w:rFonts w:cs="Times New Roman"/>
        </w:rPr>
        <w:t xml:space="preserve">Szczegółowe </w:t>
      </w:r>
      <w:r w:rsidR="00F0173A" w:rsidRPr="00AF0B49">
        <w:rPr>
          <w:rFonts w:cs="Times New Roman"/>
        </w:rPr>
        <w:t>wymagania dotyczące</w:t>
      </w:r>
      <w:r w:rsidR="00F0173A" w:rsidRPr="00AF0B49">
        <w:rPr>
          <w:rFonts w:cs="Times New Roman"/>
          <w:spacing w:val="-1"/>
        </w:rPr>
        <w:t xml:space="preserve"> </w:t>
      </w:r>
      <w:r w:rsidR="00F0173A" w:rsidRPr="00AF0B49">
        <w:rPr>
          <w:rFonts w:cs="Times New Roman"/>
        </w:rPr>
        <w:t>materiałów</w:t>
      </w:r>
      <w:bookmarkEnd w:id="9"/>
    </w:p>
    <w:p w14:paraId="66ACE2D4" w14:textId="75F4E584" w:rsidR="00CB0844" w:rsidRPr="00AF0B49" w:rsidRDefault="00A15B4F" w:rsidP="00AF0B49">
      <w:pPr>
        <w:pStyle w:val="Nagwek1"/>
        <w:tabs>
          <w:tab w:val="left" w:pos="1130"/>
        </w:tabs>
        <w:spacing w:before="120"/>
        <w:ind w:left="284" w:right="629" w:firstLine="0"/>
        <w:jc w:val="both"/>
        <w:rPr>
          <w:rFonts w:cs="Times New Roman"/>
          <w:b w:val="0"/>
        </w:rPr>
      </w:pPr>
      <w:bookmarkStart w:id="10" w:name="_Toc118446763"/>
      <w:r w:rsidRPr="00AF0B49">
        <w:rPr>
          <w:rFonts w:cs="Times New Roman"/>
          <w:b w:val="0"/>
        </w:rPr>
        <w:t>Szczegółowe</w:t>
      </w:r>
      <w:r w:rsidR="00CB0844" w:rsidRPr="00AF0B49">
        <w:rPr>
          <w:rFonts w:cs="Times New Roman"/>
          <w:b w:val="0"/>
        </w:rPr>
        <w:t xml:space="preserve"> wymagania dotyczące materiałów, ich pozyskiwania i składowania podano w SST D-M-00.00.00 „Wymagania ogólne” pkt 2.</w:t>
      </w:r>
      <w:bookmarkEnd w:id="10"/>
    </w:p>
    <w:p w14:paraId="128C7F2D" w14:textId="77777777" w:rsidR="003155E7" w:rsidRPr="00AF0B49" w:rsidRDefault="003155E7" w:rsidP="00AF0B49">
      <w:pPr>
        <w:pStyle w:val="Nagwek1"/>
        <w:tabs>
          <w:tab w:val="left" w:pos="1130"/>
        </w:tabs>
        <w:spacing w:before="120"/>
        <w:ind w:left="284" w:right="629" w:firstLine="0"/>
        <w:jc w:val="both"/>
        <w:rPr>
          <w:rFonts w:cs="Times New Roman"/>
          <w:b w:val="0"/>
        </w:rPr>
      </w:pPr>
    </w:p>
    <w:p w14:paraId="5600CF76" w14:textId="407BB4E1" w:rsidR="00F329DB" w:rsidRPr="00615310" w:rsidRDefault="00F329DB" w:rsidP="00615310">
      <w:pPr>
        <w:pStyle w:val="Nagwek2"/>
        <w:numPr>
          <w:ilvl w:val="12"/>
          <w:numId w:val="0"/>
        </w:numPr>
        <w:tabs>
          <w:tab w:val="left" w:pos="1134"/>
        </w:tabs>
        <w:spacing w:after="240"/>
        <w:ind w:left="284" w:right="629"/>
        <w:jc w:val="both"/>
        <w:rPr>
          <w:rFonts w:ascii="Verdana" w:hAnsi="Verdana" w:cs="Times New Roman"/>
          <w:b/>
          <w:color w:val="auto"/>
          <w:sz w:val="20"/>
          <w:szCs w:val="20"/>
        </w:rPr>
      </w:pPr>
      <w:r w:rsidRPr="00615310">
        <w:rPr>
          <w:rFonts w:ascii="Verdana" w:hAnsi="Verdana" w:cs="Times New Roman"/>
          <w:b/>
          <w:color w:val="auto"/>
          <w:sz w:val="20"/>
          <w:szCs w:val="20"/>
        </w:rPr>
        <w:t xml:space="preserve">2.2. </w:t>
      </w:r>
      <w:r w:rsidR="00615310">
        <w:rPr>
          <w:rFonts w:ascii="Verdana" w:hAnsi="Verdana" w:cs="Times New Roman"/>
          <w:b/>
          <w:color w:val="auto"/>
          <w:sz w:val="20"/>
          <w:szCs w:val="20"/>
        </w:rPr>
        <w:tab/>
      </w:r>
      <w:r w:rsidRPr="00615310">
        <w:rPr>
          <w:rFonts w:ascii="Verdana" w:hAnsi="Verdana" w:cs="Times New Roman"/>
          <w:b/>
          <w:color w:val="auto"/>
          <w:sz w:val="20"/>
          <w:szCs w:val="20"/>
        </w:rPr>
        <w:t>Wprowadzenie wyrobu do obrotu</w:t>
      </w:r>
    </w:p>
    <w:p w14:paraId="7823D5EE" w14:textId="51E898E1" w:rsidR="00F329DB" w:rsidRPr="00AF0B49" w:rsidRDefault="00F329DB" w:rsidP="00AF0B49">
      <w:pPr>
        <w:numPr>
          <w:ilvl w:val="12"/>
          <w:numId w:val="0"/>
        </w:numPr>
        <w:ind w:left="284" w:right="629"/>
        <w:jc w:val="both"/>
        <w:rPr>
          <w:rFonts w:cs="Times New Roman"/>
          <w:sz w:val="20"/>
          <w:szCs w:val="20"/>
        </w:rPr>
      </w:pPr>
      <w:r w:rsidRPr="00AF0B49">
        <w:rPr>
          <w:rFonts w:cs="Times New Roman"/>
          <w:sz w:val="20"/>
          <w:szCs w:val="20"/>
        </w:rPr>
        <w:t xml:space="preserve">Jeśli wyrób budowlany, w tym materiał do pionowego oznakowania dróg, objęty jest normą zharmonizowaną lub jest zgodny z wydaną dla niego europejską oceną techniczną, producent może sporządzić deklarację właściwości użytkowych, oznakować wyrób znakiem CE </w:t>
      </w:r>
      <w:r w:rsidR="00615310">
        <w:rPr>
          <w:rFonts w:cs="Times New Roman"/>
          <w:sz w:val="20"/>
          <w:szCs w:val="20"/>
        </w:rPr>
        <w:t>i wprowadzić wyrób do obrotu</w:t>
      </w:r>
      <w:r w:rsidRPr="00AF0B49">
        <w:rPr>
          <w:rFonts w:cs="Times New Roman"/>
          <w:sz w:val="20"/>
          <w:szCs w:val="20"/>
        </w:rPr>
        <w:t>.</w:t>
      </w:r>
      <w:r w:rsidR="00615310">
        <w:rPr>
          <w:rFonts w:cs="Times New Roman"/>
          <w:sz w:val="20"/>
          <w:szCs w:val="20"/>
        </w:rPr>
        <w:t xml:space="preserve"> Norma zharmonizowana </w:t>
      </w:r>
      <w:r w:rsidRPr="00AF0B49">
        <w:rPr>
          <w:rFonts w:cs="Times New Roman"/>
          <w:sz w:val="20"/>
          <w:szCs w:val="20"/>
        </w:rPr>
        <w:t xml:space="preserve">dotyczy znaków drogowych, zestawów znaków drogowych, konstrukcji wsporczych, lic znaków wykonanych z folii odblaskowych </w:t>
      </w:r>
      <w:r w:rsidRPr="00AF0B49">
        <w:rPr>
          <w:rFonts w:cs="Times New Roman"/>
          <w:sz w:val="20"/>
          <w:szCs w:val="20"/>
        </w:rPr>
        <w:lastRenderedPageBreak/>
        <w:t>kulkowych.</w:t>
      </w:r>
    </w:p>
    <w:p w14:paraId="11D2FEA1" w14:textId="550D6C0F" w:rsidR="00F329DB" w:rsidRPr="00AF0B49" w:rsidRDefault="00F329DB" w:rsidP="00AF0B49">
      <w:pPr>
        <w:numPr>
          <w:ilvl w:val="12"/>
          <w:numId w:val="0"/>
        </w:numPr>
        <w:ind w:left="284" w:right="629"/>
        <w:jc w:val="both"/>
        <w:rPr>
          <w:rFonts w:cs="Times New Roman"/>
          <w:sz w:val="20"/>
          <w:szCs w:val="20"/>
        </w:rPr>
      </w:pPr>
      <w:r w:rsidRPr="00AF0B49">
        <w:rPr>
          <w:rFonts w:cs="Times New Roman"/>
          <w:sz w:val="20"/>
          <w:szCs w:val="20"/>
        </w:rPr>
        <w:t>Wyroby, których nie obejmuje norma zharmonizowana, np. folie odblaskowe pryzmatyczne mogą uzyskać europejską ocenę techniczną np. na podstawie wytycznych dla wcześniejszej europ</w:t>
      </w:r>
      <w:r w:rsidR="00615310">
        <w:rPr>
          <w:rFonts w:cs="Times New Roman"/>
          <w:sz w:val="20"/>
          <w:szCs w:val="20"/>
        </w:rPr>
        <w:t xml:space="preserve">ejskiej aprobaty technicznej </w:t>
      </w:r>
      <w:r w:rsidRPr="00AF0B49">
        <w:rPr>
          <w:rFonts w:cs="Times New Roman"/>
          <w:sz w:val="20"/>
          <w:szCs w:val="20"/>
        </w:rPr>
        <w:t>l</w:t>
      </w:r>
      <w:r w:rsidR="00615310">
        <w:rPr>
          <w:rFonts w:cs="Times New Roman"/>
          <w:sz w:val="20"/>
          <w:szCs w:val="20"/>
        </w:rPr>
        <w:t>ub krajową ocenę techniczną</w:t>
      </w:r>
      <w:r w:rsidRPr="00AF0B49">
        <w:rPr>
          <w:rFonts w:cs="Times New Roman"/>
          <w:sz w:val="20"/>
          <w:szCs w:val="20"/>
        </w:rPr>
        <w:t>.</w:t>
      </w:r>
    </w:p>
    <w:p w14:paraId="667F2101" w14:textId="55B80468" w:rsidR="00F329DB" w:rsidRPr="00AF0B49" w:rsidRDefault="00F329DB" w:rsidP="00AF0B49">
      <w:pPr>
        <w:numPr>
          <w:ilvl w:val="12"/>
          <w:numId w:val="0"/>
        </w:numPr>
        <w:ind w:left="284" w:right="629"/>
        <w:jc w:val="both"/>
        <w:rPr>
          <w:rFonts w:cs="Times New Roman"/>
          <w:sz w:val="20"/>
          <w:szCs w:val="20"/>
        </w:rPr>
      </w:pPr>
      <w:r w:rsidRPr="00AF0B49">
        <w:rPr>
          <w:rFonts w:cs="Times New Roman"/>
          <w:sz w:val="20"/>
          <w:szCs w:val="20"/>
        </w:rPr>
        <w:t xml:space="preserve">Jeśli wyrób budowlany jest zgodny z wydaną dla niego krajową oceną techniczną, producent może sporządzić krajową deklarację właściwości użytkowych, oznakować wyrób znakiem budowlanym </w:t>
      </w:r>
      <w:r w:rsidR="00615310">
        <w:rPr>
          <w:rFonts w:cs="Times New Roman"/>
          <w:sz w:val="20"/>
          <w:szCs w:val="20"/>
        </w:rPr>
        <w:t>i wprowadzić wyrób do obrotu</w:t>
      </w:r>
      <w:r w:rsidRPr="00AF0B49">
        <w:rPr>
          <w:rFonts w:cs="Times New Roman"/>
          <w:sz w:val="20"/>
          <w:szCs w:val="20"/>
        </w:rPr>
        <w:t>. Krajowa deklaracja właściwości użytkowych może być wydana przez producenta, który uzyskał krajowy certyfikat stało</w:t>
      </w:r>
      <w:r w:rsidR="00615310">
        <w:rPr>
          <w:rFonts w:cs="Times New Roman"/>
          <w:sz w:val="20"/>
          <w:szCs w:val="20"/>
        </w:rPr>
        <w:t xml:space="preserve">ści właściwości użytkowych </w:t>
      </w:r>
      <w:r w:rsidRPr="00AF0B49">
        <w:rPr>
          <w:rFonts w:cs="Times New Roman"/>
          <w:sz w:val="20"/>
          <w:szCs w:val="20"/>
        </w:rPr>
        <w:t xml:space="preserve">wydany przez jednostkę notyfikowaną. Aprobaty techniczne </w:t>
      </w:r>
      <w:proofErr w:type="spellStart"/>
      <w:r w:rsidRPr="00AF0B49">
        <w:rPr>
          <w:rFonts w:cs="Times New Roman"/>
          <w:sz w:val="20"/>
          <w:szCs w:val="20"/>
        </w:rPr>
        <w:t>IBDiM</w:t>
      </w:r>
      <w:proofErr w:type="spellEnd"/>
      <w:r w:rsidRPr="00AF0B49">
        <w:rPr>
          <w:rFonts w:cs="Times New Roman"/>
          <w:sz w:val="20"/>
          <w:szCs w:val="20"/>
        </w:rPr>
        <w:t xml:space="preserve"> wydane przed 1 stycznia 2017 r. mogą być wykorzystywane jako krajowe oceny techniczne do końca o</w:t>
      </w:r>
      <w:r w:rsidR="00615310">
        <w:rPr>
          <w:rFonts w:cs="Times New Roman"/>
          <w:sz w:val="20"/>
          <w:szCs w:val="20"/>
        </w:rPr>
        <w:t>kresu ważności tych aprobat</w:t>
      </w:r>
      <w:r w:rsidRPr="00AF0B49">
        <w:rPr>
          <w:rFonts w:cs="Times New Roman"/>
          <w:sz w:val="20"/>
          <w:szCs w:val="20"/>
        </w:rPr>
        <w:t>.</w:t>
      </w:r>
    </w:p>
    <w:p w14:paraId="36221E3F" w14:textId="0F8DDB88" w:rsidR="00F329DB" w:rsidRPr="00AF0B49" w:rsidRDefault="00F329DB" w:rsidP="00615310">
      <w:pPr>
        <w:tabs>
          <w:tab w:val="left" w:pos="993"/>
        </w:tabs>
        <w:spacing w:before="120" w:after="120"/>
        <w:ind w:left="284" w:right="629"/>
        <w:jc w:val="both"/>
        <w:rPr>
          <w:rFonts w:cs="Times New Roman"/>
          <w:b/>
          <w:sz w:val="20"/>
          <w:szCs w:val="20"/>
        </w:rPr>
      </w:pPr>
      <w:r w:rsidRPr="00AF0B49">
        <w:rPr>
          <w:rFonts w:cs="Times New Roman"/>
          <w:b/>
          <w:sz w:val="20"/>
          <w:szCs w:val="20"/>
        </w:rPr>
        <w:t xml:space="preserve">2.3. </w:t>
      </w:r>
      <w:r w:rsidR="00615310">
        <w:rPr>
          <w:rFonts w:cs="Times New Roman"/>
          <w:b/>
          <w:sz w:val="20"/>
          <w:szCs w:val="20"/>
        </w:rPr>
        <w:tab/>
      </w:r>
      <w:r w:rsidRPr="00AF0B49">
        <w:rPr>
          <w:rFonts w:cs="Times New Roman"/>
          <w:b/>
          <w:sz w:val="20"/>
          <w:szCs w:val="20"/>
        </w:rPr>
        <w:t>Obowiązujący system oceny i weryfikacji stałości właściwości użytkowych</w:t>
      </w:r>
    </w:p>
    <w:p w14:paraId="55EF2C87" w14:textId="02796218" w:rsidR="00F329DB" w:rsidRPr="00AF0B49" w:rsidRDefault="00F329DB" w:rsidP="00615310">
      <w:pPr>
        <w:ind w:left="284" w:right="629"/>
        <w:jc w:val="both"/>
        <w:rPr>
          <w:rFonts w:cs="Times New Roman"/>
          <w:sz w:val="20"/>
          <w:szCs w:val="20"/>
        </w:rPr>
      </w:pPr>
      <w:r w:rsidRPr="00AF0B49">
        <w:rPr>
          <w:rFonts w:cs="Times New Roman"/>
          <w:sz w:val="20"/>
          <w:szCs w:val="20"/>
        </w:rPr>
        <w:t xml:space="preserve">Zgodnie z ustawą o systemach oceny zgodności i nadzoru rynku z 13 kwietnia 2016 r. (Dz. U. poz. 542 i 1228) i rozporządzeniem Ministra Infrastruktury z dnia 17 listopada 2016 r. w sprawie sposobu deklarowania właściwości użytkowych wyrobów budowlanych oraz sposobu znakowania ich znakiem </w:t>
      </w:r>
      <w:r w:rsidR="00615310">
        <w:rPr>
          <w:rFonts w:cs="Times New Roman"/>
          <w:sz w:val="20"/>
          <w:szCs w:val="20"/>
        </w:rPr>
        <w:t>budowlanym</w:t>
      </w:r>
      <w:r w:rsidRPr="00AF0B49">
        <w:rPr>
          <w:rFonts w:cs="Times New Roman"/>
          <w:sz w:val="20"/>
          <w:szCs w:val="20"/>
        </w:rPr>
        <w:t xml:space="preserve"> znaki drogowe zostały zakwalifikowane do Systemu 1 krajowego systemu oceny i weryfikacji stałości właściwości użytkowych.</w:t>
      </w:r>
    </w:p>
    <w:p w14:paraId="538C287C" w14:textId="5E80C440" w:rsidR="00F329DB" w:rsidRPr="00AF0B49" w:rsidRDefault="00F329DB" w:rsidP="000620F0">
      <w:pPr>
        <w:numPr>
          <w:ilvl w:val="12"/>
          <w:numId w:val="0"/>
        </w:numPr>
        <w:tabs>
          <w:tab w:val="left" w:pos="1134"/>
        </w:tabs>
        <w:spacing w:before="120" w:after="120"/>
        <w:ind w:left="284" w:right="629"/>
        <w:jc w:val="both"/>
        <w:rPr>
          <w:rFonts w:cs="Times New Roman"/>
          <w:b/>
          <w:sz w:val="20"/>
          <w:szCs w:val="20"/>
        </w:rPr>
      </w:pPr>
      <w:r w:rsidRPr="00AF0B49">
        <w:rPr>
          <w:rFonts w:cs="Times New Roman"/>
          <w:b/>
          <w:sz w:val="20"/>
          <w:szCs w:val="20"/>
        </w:rPr>
        <w:t xml:space="preserve">2.4. </w:t>
      </w:r>
      <w:r w:rsidR="000620F0">
        <w:rPr>
          <w:rFonts w:cs="Times New Roman"/>
          <w:b/>
          <w:sz w:val="20"/>
          <w:szCs w:val="20"/>
        </w:rPr>
        <w:tab/>
      </w:r>
      <w:r w:rsidRPr="00AF0B49">
        <w:rPr>
          <w:rFonts w:cs="Times New Roman"/>
          <w:b/>
          <w:sz w:val="20"/>
          <w:szCs w:val="20"/>
        </w:rPr>
        <w:t>Materiały stosowane do fundamentów znaków</w:t>
      </w:r>
    </w:p>
    <w:p w14:paraId="42F9F709" w14:textId="0CF5A970" w:rsidR="00F329DB" w:rsidRPr="00AF0B49" w:rsidRDefault="00F329DB" w:rsidP="00AF0B49">
      <w:pPr>
        <w:numPr>
          <w:ilvl w:val="12"/>
          <w:numId w:val="0"/>
        </w:numPr>
        <w:ind w:left="284" w:right="629"/>
        <w:jc w:val="both"/>
        <w:rPr>
          <w:rFonts w:cs="Times New Roman"/>
          <w:sz w:val="20"/>
          <w:szCs w:val="20"/>
        </w:rPr>
      </w:pPr>
      <w:r w:rsidRPr="00AF0B49">
        <w:rPr>
          <w:rFonts w:cs="Times New Roman"/>
          <w:sz w:val="20"/>
          <w:szCs w:val="20"/>
        </w:rPr>
        <w:t>Fundamenty dla zamocowania konstrukcji wsporczych znaków mogą być wykonywane:</w:t>
      </w:r>
    </w:p>
    <w:p w14:paraId="0A86F3E2" w14:textId="77777777" w:rsidR="00F329DB" w:rsidRPr="00AB5C96" w:rsidRDefault="00F329DB" w:rsidP="00AF0B49">
      <w:pPr>
        <w:widowControl/>
        <w:numPr>
          <w:ilvl w:val="0"/>
          <w:numId w:val="30"/>
        </w:numPr>
        <w:overflowPunct w:val="0"/>
        <w:adjustRightInd w:val="0"/>
        <w:ind w:left="284" w:right="629" w:firstLine="0"/>
        <w:jc w:val="both"/>
        <w:textAlignment w:val="baseline"/>
        <w:rPr>
          <w:rFonts w:cs="Times New Roman"/>
          <w:sz w:val="20"/>
          <w:szCs w:val="20"/>
        </w:rPr>
      </w:pPr>
      <w:r w:rsidRPr="00AB5C96">
        <w:rPr>
          <w:rFonts w:cs="Times New Roman"/>
          <w:sz w:val="20"/>
          <w:szCs w:val="20"/>
        </w:rPr>
        <w:t>jako prefabrykaty betonowe,</w:t>
      </w:r>
    </w:p>
    <w:p w14:paraId="7646CFE2" w14:textId="77777777" w:rsidR="00F329DB" w:rsidRPr="00AF0B49" w:rsidRDefault="00F329DB" w:rsidP="00AF0B49">
      <w:pPr>
        <w:widowControl/>
        <w:numPr>
          <w:ilvl w:val="0"/>
          <w:numId w:val="30"/>
        </w:numPr>
        <w:overflowPunct w:val="0"/>
        <w:adjustRightInd w:val="0"/>
        <w:ind w:left="284" w:right="629" w:firstLine="0"/>
        <w:jc w:val="both"/>
        <w:textAlignment w:val="baseline"/>
        <w:rPr>
          <w:rFonts w:cs="Times New Roman"/>
          <w:sz w:val="20"/>
          <w:szCs w:val="20"/>
        </w:rPr>
      </w:pPr>
      <w:r w:rsidRPr="00AF0B49">
        <w:rPr>
          <w:rFonts w:cs="Times New Roman"/>
          <w:sz w:val="20"/>
          <w:szCs w:val="20"/>
        </w:rPr>
        <w:t>w przygotowanym wcześniej fundamencie (tzw. stopa fundamentowa),</w:t>
      </w:r>
    </w:p>
    <w:p w14:paraId="15A20671" w14:textId="77777777" w:rsidR="00F329DB" w:rsidRPr="00AF0B49" w:rsidRDefault="00F329DB" w:rsidP="00AF0B49">
      <w:pPr>
        <w:widowControl/>
        <w:numPr>
          <w:ilvl w:val="0"/>
          <w:numId w:val="30"/>
        </w:numPr>
        <w:overflowPunct w:val="0"/>
        <w:adjustRightInd w:val="0"/>
        <w:ind w:left="284" w:right="629" w:firstLine="0"/>
        <w:jc w:val="both"/>
        <w:textAlignment w:val="baseline"/>
        <w:rPr>
          <w:rFonts w:cs="Times New Roman"/>
          <w:sz w:val="20"/>
          <w:szCs w:val="20"/>
        </w:rPr>
      </w:pPr>
      <w:r w:rsidRPr="00AF0B49">
        <w:rPr>
          <w:rFonts w:cs="Times New Roman"/>
          <w:sz w:val="20"/>
          <w:szCs w:val="20"/>
        </w:rPr>
        <w:t>z betonu wykonywanego „na mokro”, bezpośrednio w gruncie,</w:t>
      </w:r>
    </w:p>
    <w:p w14:paraId="03DDE1EA" w14:textId="653298CF" w:rsidR="00F329DB" w:rsidRDefault="000620F0" w:rsidP="00AF0B49">
      <w:pPr>
        <w:widowControl/>
        <w:numPr>
          <w:ilvl w:val="0"/>
          <w:numId w:val="30"/>
        </w:numPr>
        <w:overflowPunct w:val="0"/>
        <w:adjustRightInd w:val="0"/>
        <w:ind w:left="284" w:right="629" w:firstLine="0"/>
        <w:jc w:val="both"/>
        <w:textAlignment w:val="baseline"/>
        <w:rPr>
          <w:rFonts w:cs="Times New Roman"/>
          <w:sz w:val="20"/>
          <w:szCs w:val="20"/>
        </w:rPr>
      </w:pPr>
      <w:r>
        <w:rPr>
          <w:rFonts w:cs="Times New Roman"/>
          <w:sz w:val="20"/>
          <w:szCs w:val="20"/>
        </w:rPr>
        <w:t>z betonu zbrojonego.</w:t>
      </w:r>
    </w:p>
    <w:p w14:paraId="72307EB5" w14:textId="611D2306" w:rsidR="00F329DB" w:rsidRPr="00AF0B49" w:rsidRDefault="00F329DB" w:rsidP="000620F0">
      <w:pPr>
        <w:ind w:right="629" w:firstLine="284"/>
        <w:jc w:val="both"/>
        <w:rPr>
          <w:rFonts w:cs="Times New Roman"/>
          <w:sz w:val="20"/>
          <w:szCs w:val="20"/>
        </w:rPr>
      </w:pPr>
      <w:r w:rsidRPr="00AF0B49">
        <w:rPr>
          <w:rFonts w:cs="Times New Roman"/>
          <w:sz w:val="20"/>
          <w:szCs w:val="20"/>
        </w:rPr>
        <w:t>Inne rozwiązania wymagają akceptacji przez Inżyniera.</w:t>
      </w:r>
    </w:p>
    <w:p w14:paraId="4979E881" w14:textId="4A193C3E" w:rsidR="00F329DB" w:rsidRDefault="00F329DB" w:rsidP="00AF0B49">
      <w:pPr>
        <w:pStyle w:val="Wypunktowanie"/>
        <w:numPr>
          <w:ilvl w:val="12"/>
          <w:numId w:val="0"/>
        </w:numPr>
        <w:tabs>
          <w:tab w:val="clear" w:pos="708"/>
        </w:tabs>
        <w:ind w:left="284" w:right="629"/>
        <w:jc w:val="both"/>
        <w:rPr>
          <w:rFonts w:ascii="Verdana" w:hAnsi="Verdana"/>
          <w:bCs/>
          <w:sz w:val="20"/>
        </w:rPr>
      </w:pPr>
      <w:r w:rsidRPr="00AF0B49">
        <w:rPr>
          <w:rFonts w:ascii="Verdana" w:hAnsi="Verdana"/>
          <w:sz w:val="20"/>
        </w:rPr>
        <w:t xml:space="preserve">Dla fundamentów należy opracować dokumentację techniczną zgodną z obowiązującymi przepisami. </w:t>
      </w:r>
      <w:r w:rsidRPr="00AF0B49">
        <w:rPr>
          <w:rFonts w:ascii="Verdana" w:hAnsi="Verdana"/>
          <w:bCs/>
          <w:sz w:val="20"/>
        </w:rPr>
        <w:t>Zaprojektowane fundamenty powinny odpowiadać wymagani</w:t>
      </w:r>
      <w:r w:rsidR="00AB5C96">
        <w:rPr>
          <w:rFonts w:ascii="Verdana" w:hAnsi="Verdana"/>
          <w:bCs/>
          <w:sz w:val="20"/>
        </w:rPr>
        <w:t>om normy PN-EN-1992-1-1</w:t>
      </w:r>
      <w:r w:rsidRPr="00AF0B49">
        <w:rPr>
          <w:rFonts w:ascii="Verdana" w:hAnsi="Verdana"/>
          <w:sz w:val="20"/>
        </w:rPr>
        <w:t>. Zaleca się wykonać fundamenty pod konstrukcje wsporcze oznakowania kierunkowego z betonu lub betonu zbrojonego klasy co najmniej C1</w:t>
      </w:r>
      <w:r w:rsidR="00AB5C96">
        <w:rPr>
          <w:rFonts w:ascii="Verdana" w:hAnsi="Verdana"/>
          <w:sz w:val="20"/>
        </w:rPr>
        <w:t>6/20 wg PN-EN 206+A1</w:t>
      </w:r>
      <w:r w:rsidRPr="00AF0B49">
        <w:rPr>
          <w:rFonts w:ascii="Verdana" w:hAnsi="Verdana"/>
          <w:sz w:val="20"/>
        </w:rPr>
        <w:t>. Wykonanie i osadzenie kotew fundamentowych należy wykonać  z</w:t>
      </w:r>
      <w:r w:rsidR="00AB5C96">
        <w:rPr>
          <w:rFonts w:ascii="Verdana" w:hAnsi="Verdana"/>
          <w:sz w:val="20"/>
        </w:rPr>
        <w:t>godnie z PN-EN 1993-1-8</w:t>
      </w:r>
      <w:r w:rsidRPr="00AF0B49">
        <w:rPr>
          <w:rFonts w:ascii="Verdana" w:hAnsi="Verdana"/>
          <w:sz w:val="20"/>
        </w:rPr>
        <w:t>. Posadowienie fundamentów należy wykonać na głębokość poniżej przemarzania gruntu</w:t>
      </w:r>
      <w:r w:rsidRPr="00AF0B49">
        <w:rPr>
          <w:rFonts w:ascii="Verdana" w:hAnsi="Verdana"/>
          <w:bCs/>
          <w:sz w:val="20"/>
        </w:rPr>
        <w:t>.</w:t>
      </w:r>
    </w:p>
    <w:p w14:paraId="6ADE1FD4" w14:textId="77777777" w:rsidR="000620F0" w:rsidRPr="00AF0B49" w:rsidRDefault="000620F0" w:rsidP="00AF0B49">
      <w:pPr>
        <w:pStyle w:val="Wypunktowanie"/>
        <w:numPr>
          <w:ilvl w:val="12"/>
          <w:numId w:val="0"/>
        </w:numPr>
        <w:tabs>
          <w:tab w:val="clear" w:pos="708"/>
        </w:tabs>
        <w:ind w:left="284" w:right="629"/>
        <w:jc w:val="both"/>
        <w:rPr>
          <w:rFonts w:ascii="Verdana" w:hAnsi="Verdana"/>
          <w:sz w:val="20"/>
        </w:rPr>
      </w:pPr>
    </w:p>
    <w:p w14:paraId="4DEF27FE" w14:textId="6677EFB7" w:rsidR="000620F0" w:rsidRPr="000620F0" w:rsidRDefault="00F329DB" w:rsidP="000620F0">
      <w:pPr>
        <w:pStyle w:val="Nagwek2"/>
        <w:numPr>
          <w:ilvl w:val="12"/>
          <w:numId w:val="0"/>
        </w:numPr>
        <w:tabs>
          <w:tab w:val="left" w:pos="1134"/>
        </w:tabs>
        <w:spacing w:after="240"/>
        <w:ind w:left="284" w:right="629"/>
        <w:jc w:val="both"/>
        <w:rPr>
          <w:rFonts w:ascii="Verdana" w:hAnsi="Verdana" w:cs="Times New Roman"/>
          <w:b/>
          <w:color w:val="auto"/>
          <w:sz w:val="20"/>
          <w:szCs w:val="20"/>
        </w:rPr>
      </w:pPr>
      <w:r w:rsidRPr="000620F0">
        <w:rPr>
          <w:rFonts w:ascii="Verdana" w:hAnsi="Verdana" w:cs="Times New Roman"/>
          <w:b/>
          <w:color w:val="auto"/>
          <w:sz w:val="20"/>
          <w:szCs w:val="20"/>
        </w:rPr>
        <w:t xml:space="preserve">2.5. </w:t>
      </w:r>
      <w:r w:rsidR="000620F0">
        <w:rPr>
          <w:rFonts w:ascii="Verdana" w:hAnsi="Verdana" w:cs="Times New Roman"/>
          <w:b/>
          <w:color w:val="auto"/>
          <w:sz w:val="20"/>
          <w:szCs w:val="20"/>
        </w:rPr>
        <w:tab/>
      </w:r>
      <w:r w:rsidRPr="000620F0">
        <w:rPr>
          <w:rFonts w:ascii="Verdana" w:hAnsi="Verdana" w:cs="Times New Roman"/>
          <w:b/>
          <w:color w:val="auto"/>
          <w:sz w:val="20"/>
          <w:szCs w:val="20"/>
        </w:rPr>
        <w:t>Konstrukcje wsporcze</w:t>
      </w:r>
    </w:p>
    <w:p w14:paraId="0577EB65" w14:textId="33F53A71" w:rsidR="00F329DB" w:rsidRPr="000620F0" w:rsidRDefault="00F329DB" w:rsidP="000620F0">
      <w:pPr>
        <w:keepNext/>
        <w:numPr>
          <w:ilvl w:val="12"/>
          <w:numId w:val="0"/>
        </w:numPr>
        <w:tabs>
          <w:tab w:val="left" w:pos="1134"/>
        </w:tabs>
        <w:ind w:left="284" w:right="629"/>
        <w:jc w:val="both"/>
        <w:rPr>
          <w:rFonts w:cs="Times New Roman"/>
          <w:sz w:val="20"/>
          <w:szCs w:val="20"/>
        </w:rPr>
      </w:pPr>
      <w:r w:rsidRPr="000620F0">
        <w:rPr>
          <w:rFonts w:cs="Times New Roman"/>
          <w:sz w:val="20"/>
          <w:szCs w:val="20"/>
        </w:rPr>
        <w:t xml:space="preserve">2.5.1. </w:t>
      </w:r>
      <w:r w:rsidR="000620F0">
        <w:rPr>
          <w:rFonts w:cs="Times New Roman"/>
          <w:sz w:val="20"/>
          <w:szCs w:val="20"/>
        </w:rPr>
        <w:tab/>
      </w:r>
      <w:r w:rsidRPr="000620F0">
        <w:rPr>
          <w:rFonts w:cs="Times New Roman"/>
          <w:sz w:val="20"/>
          <w:szCs w:val="20"/>
        </w:rPr>
        <w:t>Ogólna charakterystyka konstrukcji wsporczych</w:t>
      </w:r>
    </w:p>
    <w:p w14:paraId="648E322B" w14:textId="612589A1" w:rsidR="00F329DB" w:rsidRPr="00AF0B49" w:rsidRDefault="00F329DB" w:rsidP="000620F0">
      <w:pPr>
        <w:numPr>
          <w:ilvl w:val="12"/>
          <w:numId w:val="0"/>
        </w:numPr>
        <w:spacing w:before="120"/>
        <w:ind w:left="284" w:right="629"/>
        <w:jc w:val="both"/>
        <w:rPr>
          <w:rFonts w:cs="Times New Roman"/>
          <w:sz w:val="20"/>
          <w:szCs w:val="20"/>
        </w:rPr>
      </w:pPr>
      <w:r w:rsidRPr="00AF0B49">
        <w:rPr>
          <w:rFonts w:cs="Times New Roman"/>
          <w:sz w:val="20"/>
          <w:szCs w:val="20"/>
        </w:rPr>
        <w:t>Konstrukcje wsporcze znaków pionowych należy zaprojektować i wykonać w sposób</w:t>
      </w:r>
      <w:r w:rsidRPr="00AF0B49">
        <w:rPr>
          <w:rFonts w:cs="Times New Roman"/>
          <w:b/>
          <w:sz w:val="20"/>
          <w:szCs w:val="20"/>
        </w:rPr>
        <w:t xml:space="preserve"> </w:t>
      </w:r>
      <w:r w:rsidRPr="00AF0B49">
        <w:rPr>
          <w:rFonts w:cs="Times New Roman"/>
          <w:sz w:val="20"/>
          <w:szCs w:val="20"/>
        </w:rPr>
        <w:t>gwarantujący stabilne</w:t>
      </w:r>
      <w:r w:rsidRPr="00AF0B49">
        <w:rPr>
          <w:rFonts w:cs="Times New Roman"/>
          <w:b/>
          <w:sz w:val="20"/>
          <w:szCs w:val="20"/>
        </w:rPr>
        <w:t xml:space="preserve"> </w:t>
      </w:r>
      <w:r w:rsidRPr="00AF0B49">
        <w:rPr>
          <w:rFonts w:cs="Times New Roman"/>
          <w:sz w:val="20"/>
          <w:szCs w:val="20"/>
        </w:rPr>
        <w:t>i</w:t>
      </w:r>
      <w:r w:rsidRPr="00AF0B49">
        <w:rPr>
          <w:rFonts w:cs="Times New Roman"/>
          <w:b/>
          <w:sz w:val="20"/>
          <w:szCs w:val="20"/>
        </w:rPr>
        <w:t xml:space="preserve"> </w:t>
      </w:r>
      <w:r w:rsidRPr="00AF0B49">
        <w:rPr>
          <w:rFonts w:cs="Times New Roman"/>
          <w:sz w:val="20"/>
          <w:szCs w:val="20"/>
        </w:rPr>
        <w:t>prawidłowe ustawienie w pasie drogowym, zgodnie z dokumentacją projektową uwzględniającą wymagania</w:t>
      </w:r>
      <w:r w:rsidR="00AB5C96">
        <w:rPr>
          <w:rFonts w:cs="Times New Roman"/>
          <w:sz w:val="20"/>
          <w:szCs w:val="20"/>
        </w:rPr>
        <w:t xml:space="preserve"> postawione w PN-EN 12899-1</w:t>
      </w:r>
      <w:r w:rsidRPr="00AF0B49">
        <w:rPr>
          <w:rFonts w:cs="Times New Roman"/>
          <w:sz w:val="20"/>
          <w:szCs w:val="20"/>
        </w:rPr>
        <w:t xml:space="preserve"> i S</w:t>
      </w:r>
      <w:r w:rsidR="00AB5C96">
        <w:rPr>
          <w:rFonts w:cs="Times New Roman"/>
          <w:sz w:val="20"/>
          <w:szCs w:val="20"/>
        </w:rPr>
        <w:t>S</w:t>
      </w:r>
      <w:r w:rsidRPr="00AF0B49">
        <w:rPr>
          <w:rFonts w:cs="Times New Roman"/>
          <w:sz w:val="20"/>
          <w:szCs w:val="20"/>
        </w:rPr>
        <w:t>T, a w przypadku braku wystarczających ustaleń, zgodnie z propozycją Wykonawcy zaakceptowaną przez Inżyniera. Konstrukcję wsporczą stanowi każdy rodzaj konstrukcji wymieniony w pkt 1.4.6.</w:t>
      </w:r>
    </w:p>
    <w:p w14:paraId="3E278977" w14:textId="5FCD0A03" w:rsidR="00F329DB" w:rsidRPr="00AF0B49" w:rsidRDefault="00F329DB" w:rsidP="00AF0B49">
      <w:pPr>
        <w:numPr>
          <w:ilvl w:val="12"/>
          <w:numId w:val="0"/>
        </w:numPr>
        <w:ind w:left="284" w:right="629"/>
        <w:jc w:val="both"/>
        <w:rPr>
          <w:rFonts w:cs="Times New Roman"/>
          <w:sz w:val="20"/>
          <w:szCs w:val="20"/>
        </w:rPr>
      </w:pPr>
      <w:r w:rsidRPr="00AF0B49">
        <w:rPr>
          <w:rFonts w:cs="Times New Roman"/>
          <w:sz w:val="20"/>
          <w:szCs w:val="20"/>
        </w:rPr>
        <w:t>W zależności od szerokości znaku lub tablicy, konstrukcja wsporcza może posiadać jedną dwie lub trzy podpory.</w:t>
      </w:r>
    </w:p>
    <w:p w14:paraId="0DD17F03" w14:textId="5805FCDD" w:rsidR="00F329DB" w:rsidRPr="00AF0B49" w:rsidRDefault="00F329DB" w:rsidP="00AF0B49">
      <w:pPr>
        <w:ind w:left="284" w:right="629"/>
        <w:jc w:val="both"/>
        <w:rPr>
          <w:rFonts w:cs="Times New Roman"/>
          <w:sz w:val="20"/>
          <w:szCs w:val="20"/>
        </w:rPr>
      </w:pPr>
      <w:r w:rsidRPr="00AF0B49">
        <w:rPr>
          <w:rFonts w:cs="Times New Roman"/>
          <w:sz w:val="20"/>
          <w:szCs w:val="20"/>
        </w:rPr>
        <w:t>Zaleca się następujący sposób doboru konstrukcji do powierzchni tablic:</w:t>
      </w:r>
    </w:p>
    <w:p w14:paraId="39025554" w14:textId="77777777" w:rsidR="00F329DB" w:rsidRPr="00AF0B49" w:rsidRDefault="00F329DB" w:rsidP="00AF0B49">
      <w:pPr>
        <w:widowControl/>
        <w:numPr>
          <w:ilvl w:val="0"/>
          <w:numId w:val="31"/>
        </w:numPr>
        <w:tabs>
          <w:tab w:val="clear" w:pos="705"/>
          <w:tab w:val="num" w:pos="426"/>
        </w:tabs>
        <w:autoSpaceDE/>
        <w:autoSpaceDN/>
        <w:ind w:left="284" w:right="629" w:firstLine="0"/>
        <w:jc w:val="both"/>
        <w:rPr>
          <w:rFonts w:cs="Times New Roman"/>
          <w:sz w:val="20"/>
          <w:szCs w:val="20"/>
        </w:rPr>
      </w:pPr>
      <w:r w:rsidRPr="00AF0B49">
        <w:rPr>
          <w:rFonts w:cs="Times New Roman"/>
          <w:sz w:val="20"/>
          <w:szCs w:val="20"/>
        </w:rPr>
        <w:t xml:space="preserve">do powierzchni A </w:t>
      </w:r>
      <w:r w:rsidRPr="00AF0B49">
        <w:rPr>
          <w:rFonts w:cs="Times New Roman"/>
          <w:sz w:val="20"/>
          <w:szCs w:val="20"/>
        </w:rPr>
        <w:sym w:font="Symbol" w:char="F0A3"/>
      </w:r>
      <w:r w:rsidRPr="00AF0B49">
        <w:rPr>
          <w:rFonts w:cs="Times New Roman"/>
          <w:sz w:val="20"/>
          <w:szCs w:val="20"/>
        </w:rPr>
        <w:t xml:space="preserve"> 1,5 m</w:t>
      </w:r>
      <w:r w:rsidRPr="00AF0B49">
        <w:rPr>
          <w:rFonts w:cs="Times New Roman"/>
          <w:sz w:val="20"/>
          <w:szCs w:val="20"/>
          <w:vertAlign w:val="superscript"/>
        </w:rPr>
        <w:t>2</w:t>
      </w:r>
      <w:r w:rsidRPr="00AF0B49">
        <w:rPr>
          <w:rFonts w:cs="Times New Roman"/>
          <w:sz w:val="20"/>
          <w:szCs w:val="20"/>
        </w:rPr>
        <w:t xml:space="preserve"> i długości l </w:t>
      </w:r>
      <w:r w:rsidRPr="00AF0B49">
        <w:rPr>
          <w:rFonts w:cs="Times New Roman"/>
          <w:sz w:val="20"/>
          <w:szCs w:val="20"/>
        </w:rPr>
        <w:sym w:font="Symbol" w:char="F0A3"/>
      </w:r>
      <w:r w:rsidRPr="00AF0B49">
        <w:rPr>
          <w:rFonts w:cs="Times New Roman"/>
          <w:sz w:val="20"/>
          <w:szCs w:val="20"/>
        </w:rPr>
        <w:t xml:space="preserve"> 1 m – 1 słupek,</w:t>
      </w:r>
    </w:p>
    <w:p w14:paraId="29905D0C" w14:textId="77777777" w:rsidR="00F329DB" w:rsidRPr="00AF0B49" w:rsidRDefault="00F329DB" w:rsidP="00AF0B49">
      <w:pPr>
        <w:widowControl/>
        <w:numPr>
          <w:ilvl w:val="0"/>
          <w:numId w:val="31"/>
        </w:numPr>
        <w:tabs>
          <w:tab w:val="clear" w:pos="705"/>
          <w:tab w:val="num" w:pos="426"/>
        </w:tabs>
        <w:autoSpaceDE/>
        <w:autoSpaceDN/>
        <w:ind w:left="284" w:right="629" w:firstLine="0"/>
        <w:jc w:val="both"/>
        <w:rPr>
          <w:rFonts w:cs="Times New Roman"/>
          <w:sz w:val="20"/>
          <w:szCs w:val="20"/>
        </w:rPr>
      </w:pPr>
      <w:r w:rsidRPr="00AF0B49">
        <w:rPr>
          <w:rFonts w:cs="Times New Roman"/>
          <w:sz w:val="20"/>
          <w:szCs w:val="20"/>
        </w:rPr>
        <w:t xml:space="preserve">do powierzchni A </w:t>
      </w:r>
      <w:r w:rsidRPr="00AF0B49">
        <w:rPr>
          <w:rFonts w:cs="Times New Roman"/>
          <w:sz w:val="20"/>
          <w:szCs w:val="20"/>
        </w:rPr>
        <w:sym w:font="Symbol" w:char="F0A3"/>
      </w:r>
      <w:r w:rsidRPr="00AF0B49">
        <w:rPr>
          <w:rFonts w:cs="Times New Roman"/>
          <w:sz w:val="20"/>
          <w:szCs w:val="20"/>
        </w:rPr>
        <w:t xml:space="preserve"> 1,5 m</w:t>
      </w:r>
      <w:r w:rsidRPr="00AF0B49">
        <w:rPr>
          <w:rFonts w:cs="Times New Roman"/>
          <w:sz w:val="20"/>
          <w:szCs w:val="20"/>
          <w:vertAlign w:val="superscript"/>
        </w:rPr>
        <w:t>2</w:t>
      </w:r>
      <w:r w:rsidRPr="00AF0B49">
        <w:rPr>
          <w:rFonts w:cs="Times New Roman"/>
          <w:sz w:val="20"/>
          <w:szCs w:val="20"/>
        </w:rPr>
        <w:t xml:space="preserve"> i długości l &gt; 1 m – 2 słupki,</w:t>
      </w:r>
    </w:p>
    <w:p w14:paraId="224E4D8F" w14:textId="77777777" w:rsidR="00F329DB" w:rsidRPr="00AF0B49" w:rsidRDefault="00F329DB" w:rsidP="00AF0B49">
      <w:pPr>
        <w:widowControl/>
        <w:numPr>
          <w:ilvl w:val="0"/>
          <w:numId w:val="31"/>
        </w:numPr>
        <w:tabs>
          <w:tab w:val="clear" w:pos="705"/>
          <w:tab w:val="num" w:pos="426"/>
        </w:tabs>
        <w:autoSpaceDE/>
        <w:autoSpaceDN/>
        <w:ind w:left="284" w:right="629" w:firstLine="0"/>
        <w:jc w:val="both"/>
        <w:rPr>
          <w:rFonts w:cs="Times New Roman"/>
          <w:sz w:val="20"/>
          <w:szCs w:val="20"/>
        </w:rPr>
      </w:pPr>
      <w:r w:rsidRPr="00AF0B49">
        <w:rPr>
          <w:rFonts w:cs="Times New Roman"/>
          <w:sz w:val="20"/>
          <w:szCs w:val="20"/>
        </w:rPr>
        <w:t>do powierzchni 1,5 m</w:t>
      </w:r>
      <w:r w:rsidRPr="00AF0B49">
        <w:rPr>
          <w:rFonts w:cs="Times New Roman"/>
          <w:sz w:val="20"/>
          <w:szCs w:val="20"/>
          <w:vertAlign w:val="superscript"/>
        </w:rPr>
        <w:t>2</w:t>
      </w:r>
      <w:r w:rsidRPr="00AF0B49">
        <w:rPr>
          <w:rFonts w:cs="Times New Roman"/>
          <w:sz w:val="20"/>
          <w:szCs w:val="20"/>
        </w:rPr>
        <w:t xml:space="preserve"> </w:t>
      </w:r>
      <w:r w:rsidRPr="00AF0B49">
        <w:rPr>
          <w:rFonts w:cs="Times New Roman"/>
          <w:sz w:val="20"/>
          <w:szCs w:val="20"/>
        </w:rPr>
        <w:sym w:font="Symbol" w:char="F0A3"/>
      </w:r>
      <w:r w:rsidRPr="00AF0B49">
        <w:rPr>
          <w:rFonts w:cs="Times New Roman"/>
          <w:sz w:val="20"/>
          <w:szCs w:val="20"/>
        </w:rPr>
        <w:t xml:space="preserve"> A &lt; 2,5 m</w:t>
      </w:r>
      <w:r w:rsidRPr="00AF0B49">
        <w:rPr>
          <w:rFonts w:cs="Times New Roman"/>
          <w:sz w:val="20"/>
          <w:szCs w:val="20"/>
          <w:vertAlign w:val="superscript"/>
        </w:rPr>
        <w:t>2</w:t>
      </w:r>
      <w:r w:rsidRPr="00AF0B49">
        <w:rPr>
          <w:rFonts w:cs="Times New Roman"/>
          <w:sz w:val="20"/>
          <w:szCs w:val="20"/>
        </w:rPr>
        <w:t xml:space="preserve"> – 2 słupki z podporami,</w:t>
      </w:r>
    </w:p>
    <w:p w14:paraId="31022345" w14:textId="508EAA6B" w:rsidR="00F329DB" w:rsidRPr="00AF0B49" w:rsidRDefault="00F329DB" w:rsidP="00AF0B49">
      <w:pPr>
        <w:widowControl/>
        <w:numPr>
          <w:ilvl w:val="0"/>
          <w:numId w:val="31"/>
        </w:numPr>
        <w:tabs>
          <w:tab w:val="clear" w:pos="705"/>
          <w:tab w:val="num" w:pos="426"/>
        </w:tabs>
        <w:autoSpaceDE/>
        <w:autoSpaceDN/>
        <w:ind w:left="284" w:right="629" w:firstLine="0"/>
        <w:jc w:val="both"/>
        <w:rPr>
          <w:rFonts w:cs="Times New Roman"/>
          <w:sz w:val="20"/>
          <w:szCs w:val="20"/>
        </w:rPr>
      </w:pPr>
      <w:r w:rsidRPr="00AF0B49">
        <w:rPr>
          <w:rFonts w:cs="Times New Roman"/>
          <w:sz w:val="20"/>
          <w:szCs w:val="20"/>
        </w:rPr>
        <w:t xml:space="preserve">do powierzchni A </w:t>
      </w:r>
      <w:r w:rsidRPr="00AF0B49">
        <w:rPr>
          <w:rFonts w:cs="Times New Roman"/>
          <w:sz w:val="20"/>
          <w:szCs w:val="20"/>
        </w:rPr>
        <w:sym w:font="Symbol" w:char="F0A3"/>
      </w:r>
      <w:r w:rsidRPr="00AF0B49">
        <w:rPr>
          <w:rFonts w:cs="Times New Roman"/>
          <w:sz w:val="20"/>
          <w:szCs w:val="20"/>
        </w:rPr>
        <w:t xml:space="preserve"> 1,5 m</w:t>
      </w:r>
      <w:r w:rsidRPr="00AF0B49">
        <w:rPr>
          <w:rFonts w:cs="Times New Roman"/>
          <w:sz w:val="20"/>
          <w:szCs w:val="20"/>
          <w:vertAlign w:val="superscript"/>
        </w:rPr>
        <w:t>2</w:t>
      </w:r>
      <w:r w:rsidR="000620F0">
        <w:rPr>
          <w:rFonts w:cs="Times New Roman"/>
          <w:sz w:val="20"/>
          <w:szCs w:val="20"/>
        </w:rPr>
        <w:t xml:space="preserve"> i długości l &gt; 1,7</w:t>
      </w:r>
      <w:r w:rsidRPr="00AF0B49">
        <w:rPr>
          <w:rFonts w:cs="Times New Roman"/>
          <w:sz w:val="20"/>
          <w:szCs w:val="20"/>
        </w:rPr>
        <w:t xml:space="preserve"> m – 2 słupki  </w:t>
      </w:r>
      <w:r w:rsidRPr="00AF0B49">
        <w:rPr>
          <w:rFonts w:cs="Times New Roman"/>
          <w:sz w:val="20"/>
          <w:szCs w:val="20"/>
        </w:rPr>
        <w:sym w:font="Symbol" w:char="F06A"/>
      </w:r>
      <w:r w:rsidRPr="00AF0B49">
        <w:rPr>
          <w:rFonts w:cs="Times New Roman"/>
          <w:sz w:val="20"/>
          <w:szCs w:val="20"/>
        </w:rPr>
        <w:t xml:space="preserve"> 76,1 × 3,2 mm,</w:t>
      </w:r>
    </w:p>
    <w:p w14:paraId="3A0FCA02" w14:textId="55ED7B81" w:rsidR="00F329DB" w:rsidRPr="00AF0B49" w:rsidRDefault="000620F0" w:rsidP="00AF0B49">
      <w:pPr>
        <w:widowControl/>
        <w:numPr>
          <w:ilvl w:val="0"/>
          <w:numId w:val="31"/>
        </w:numPr>
        <w:tabs>
          <w:tab w:val="clear" w:pos="705"/>
          <w:tab w:val="num" w:pos="426"/>
        </w:tabs>
        <w:autoSpaceDE/>
        <w:autoSpaceDN/>
        <w:ind w:left="284" w:right="629" w:firstLine="0"/>
        <w:jc w:val="both"/>
        <w:rPr>
          <w:rFonts w:cs="Times New Roman"/>
          <w:sz w:val="20"/>
          <w:szCs w:val="20"/>
        </w:rPr>
      </w:pPr>
      <w:r>
        <w:rPr>
          <w:rFonts w:cs="Times New Roman"/>
          <w:sz w:val="20"/>
          <w:szCs w:val="20"/>
        </w:rPr>
        <w:t>do powierzchni 1,7</w:t>
      </w:r>
      <w:r w:rsidR="00F329DB" w:rsidRPr="00AF0B49">
        <w:rPr>
          <w:rFonts w:cs="Times New Roman"/>
          <w:sz w:val="20"/>
          <w:szCs w:val="20"/>
        </w:rPr>
        <w:t xml:space="preserve"> m</w:t>
      </w:r>
      <w:r w:rsidR="00F329DB" w:rsidRPr="00AF0B49">
        <w:rPr>
          <w:rFonts w:cs="Times New Roman"/>
          <w:sz w:val="20"/>
          <w:szCs w:val="20"/>
          <w:vertAlign w:val="superscript"/>
        </w:rPr>
        <w:t>2</w:t>
      </w:r>
      <w:r w:rsidR="00F329DB" w:rsidRPr="00AF0B49">
        <w:rPr>
          <w:rFonts w:cs="Times New Roman"/>
          <w:sz w:val="20"/>
          <w:szCs w:val="20"/>
        </w:rPr>
        <w:t xml:space="preserve"> </w:t>
      </w:r>
      <w:r w:rsidR="00F329DB" w:rsidRPr="00AF0B49">
        <w:rPr>
          <w:rFonts w:cs="Times New Roman"/>
          <w:sz w:val="20"/>
          <w:szCs w:val="20"/>
        </w:rPr>
        <w:sym w:font="Symbol" w:char="F0A3"/>
      </w:r>
      <w:r w:rsidR="00F329DB" w:rsidRPr="00AF0B49">
        <w:rPr>
          <w:rFonts w:cs="Times New Roman"/>
          <w:sz w:val="20"/>
          <w:szCs w:val="20"/>
        </w:rPr>
        <w:t xml:space="preserve"> A &lt; 4,5 m</w:t>
      </w:r>
      <w:r w:rsidR="00F329DB" w:rsidRPr="00AF0B49">
        <w:rPr>
          <w:rFonts w:cs="Times New Roman"/>
          <w:sz w:val="20"/>
          <w:szCs w:val="20"/>
          <w:vertAlign w:val="superscript"/>
        </w:rPr>
        <w:t>2</w:t>
      </w:r>
      <w:r w:rsidR="00F329DB" w:rsidRPr="00AF0B49">
        <w:rPr>
          <w:rFonts w:cs="Times New Roman"/>
          <w:sz w:val="20"/>
          <w:szCs w:val="20"/>
        </w:rPr>
        <w:t xml:space="preserve"> i długości l </w:t>
      </w:r>
      <w:r w:rsidR="00F329DB" w:rsidRPr="00AF0B49">
        <w:rPr>
          <w:rFonts w:cs="Times New Roman"/>
          <w:sz w:val="20"/>
          <w:szCs w:val="20"/>
        </w:rPr>
        <w:sym w:font="Symbol" w:char="F0B3"/>
      </w:r>
      <w:r w:rsidR="00F329DB" w:rsidRPr="00AF0B49">
        <w:rPr>
          <w:rFonts w:cs="Times New Roman"/>
          <w:sz w:val="20"/>
          <w:szCs w:val="20"/>
        </w:rPr>
        <w:t xml:space="preserve"> 3 m – 3 konstrukcje kratowe z rur </w:t>
      </w:r>
      <w:r w:rsidR="00F329DB" w:rsidRPr="00AF0B49">
        <w:rPr>
          <w:rFonts w:cs="Times New Roman"/>
          <w:sz w:val="20"/>
          <w:szCs w:val="20"/>
        </w:rPr>
        <w:sym w:font="Symbol" w:char="F06A"/>
      </w:r>
      <w:r w:rsidR="00F329DB" w:rsidRPr="00AF0B49">
        <w:rPr>
          <w:rFonts w:cs="Times New Roman"/>
          <w:sz w:val="20"/>
          <w:szCs w:val="20"/>
        </w:rPr>
        <w:t xml:space="preserve"> 60,3 × 3,2 mm z prętem </w:t>
      </w:r>
      <w:r w:rsidR="00F329DB" w:rsidRPr="00AF0B49">
        <w:rPr>
          <w:rFonts w:cs="Times New Roman"/>
          <w:sz w:val="20"/>
          <w:szCs w:val="20"/>
        </w:rPr>
        <w:sym w:font="Symbol" w:char="F06A"/>
      </w:r>
      <w:r w:rsidR="00F329DB" w:rsidRPr="00AF0B49">
        <w:rPr>
          <w:rFonts w:cs="Times New Roman"/>
          <w:sz w:val="20"/>
          <w:szCs w:val="20"/>
        </w:rPr>
        <w:t xml:space="preserve"> 10 - 14 mm,</w:t>
      </w:r>
    </w:p>
    <w:p w14:paraId="0AC5948F" w14:textId="77777777" w:rsidR="00F329DB" w:rsidRPr="00AF0B49" w:rsidRDefault="00F329DB" w:rsidP="00AF0B49">
      <w:pPr>
        <w:widowControl/>
        <w:numPr>
          <w:ilvl w:val="0"/>
          <w:numId w:val="31"/>
        </w:numPr>
        <w:tabs>
          <w:tab w:val="clear" w:pos="705"/>
          <w:tab w:val="num" w:pos="426"/>
        </w:tabs>
        <w:autoSpaceDE/>
        <w:autoSpaceDN/>
        <w:ind w:left="284" w:right="629" w:firstLine="0"/>
        <w:jc w:val="both"/>
        <w:rPr>
          <w:rFonts w:cs="Times New Roman"/>
          <w:sz w:val="20"/>
          <w:szCs w:val="20"/>
        </w:rPr>
      </w:pPr>
      <w:r w:rsidRPr="00AF0B49">
        <w:rPr>
          <w:rFonts w:cs="Times New Roman"/>
          <w:sz w:val="20"/>
          <w:szCs w:val="20"/>
        </w:rPr>
        <w:t>do powierzchni A ≥ 4,5 m</w:t>
      </w:r>
      <w:r w:rsidRPr="00AF0B49">
        <w:rPr>
          <w:rFonts w:cs="Times New Roman"/>
          <w:sz w:val="20"/>
          <w:szCs w:val="20"/>
          <w:vertAlign w:val="superscript"/>
        </w:rPr>
        <w:t>2</w:t>
      </w:r>
      <w:r w:rsidRPr="00AF0B49">
        <w:rPr>
          <w:rFonts w:cs="Times New Roman"/>
          <w:sz w:val="20"/>
          <w:szCs w:val="20"/>
        </w:rPr>
        <w:t xml:space="preserve"> i długości l </w:t>
      </w:r>
      <w:r w:rsidRPr="00AF0B49">
        <w:rPr>
          <w:rFonts w:cs="Times New Roman"/>
          <w:sz w:val="20"/>
          <w:szCs w:val="20"/>
        </w:rPr>
        <w:sym w:font="Symbol" w:char="F0B3"/>
      </w:r>
      <w:r w:rsidRPr="00AF0B49">
        <w:rPr>
          <w:rFonts w:cs="Times New Roman"/>
          <w:sz w:val="20"/>
          <w:szCs w:val="20"/>
        </w:rPr>
        <w:t xml:space="preserve"> 4 m – 4 konstrukcje kratowe z rur </w:t>
      </w:r>
      <w:r w:rsidRPr="00AF0B49">
        <w:rPr>
          <w:rFonts w:cs="Times New Roman"/>
          <w:sz w:val="20"/>
          <w:szCs w:val="20"/>
        </w:rPr>
        <w:sym w:font="Symbol" w:char="F06A"/>
      </w:r>
      <w:r w:rsidRPr="00AF0B49">
        <w:rPr>
          <w:rFonts w:cs="Times New Roman"/>
          <w:sz w:val="20"/>
          <w:szCs w:val="20"/>
        </w:rPr>
        <w:t xml:space="preserve"> 60,3 × 3,2 mm z prętem </w:t>
      </w:r>
      <w:r w:rsidRPr="00AF0B49">
        <w:rPr>
          <w:rFonts w:cs="Times New Roman"/>
          <w:sz w:val="20"/>
          <w:szCs w:val="20"/>
        </w:rPr>
        <w:sym w:font="Symbol" w:char="F06A"/>
      </w:r>
      <w:r w:rsidRPr="00AF0B49">
        <w:rPr>
          <w:rFonts w:cs="Times New Roman"/>
          <w:sz w:val="20"/>
          <w:szCs w:val="20"/>
        </w:rPr>
        <w:t xml:space="preserve"> 14 mm,</w:t>
      </w:r>
    </w:p>
    <w:p w14:paraId="58E0DFA7" w14:textId="77777777" w:rsidR="00F329DB" w:rsidRPr="00AF0B49" w:rsidRDefault="00F329DB" w:rsidP="00AF0B49">
      <w:pPr>
        <w:widowControl/>
        <w:numPr>
          <w:ilvl w:val="0"/>
          <w:numId w:val="31"/>
        </w:numPr>
        <w:tabs>
          <w:tab w:val="clear" w:pos="705"/>
          <w:tab w:val="num" w:pos="426"/>
        </w:tabs>
        <w:autoSpaceDE/>
        <w:autoSpaceDN/>
        <w:ind w:left="284" w:right="629" w:firstLine="0"/>
        <w:jc w:val="both"/>
        <w:rPr>
          <w:rFonts w:cs="Times New Roman"/>
          <w:sz w:val="20"/>
          <w:szCs w:val="20"/>
        </w:rPr>
      </w:pPr>
      <w:r w:rsidRPr="00AF0B49">
        <w:rPr>
          <w:rFonts w:cs="Times New Roman"/>
          <w:sz w:val="20"/>
          <w:szCs w:val="20"/>
        </w:rPr>
        <w:t xml:space="preserve">dla konstrukcji </w:t>
      </w:r>
      <w:proofErr w:type="spellStart"/>
      <w:r w:rsidRPr="00AF0B49">
        <w:rPr>
          <w:rFonts w:cs="Times New Roman"/>
          <w:sz w:val="20"/>
          <w:szCs w:val="20"/>
        </w:rPr>
        <w:t>bramownicowych</w:t>
      </w:r>
      <w:proofErr w:type="spellEnd"/>
      <w:r w:rsidRPr="00AF0B49">
        <w:rPr>
          <w:rFonts w:cs="Times New Roman"/>
          <w:sz w:val="20"/>
          <w:szCs w:val="20"/>
        </w:rPr>
        <w:t xml:space="preserve"> i wysięgników należy wykonać projekt konstrukcyjny.</w:t>
      </w:r>
    </w:p>
    <w:p w14:paraId="45F1023A" w14:textId="77777777" w:rsidR="00F329DB" w:rsidRPr="00AF0B49" w:rsidRDefault="00F329DB" w:rsidP="00AF0B49">
      <w:pPr>
        <w:numPr>
          <w:ilvl w:val="12"/>
          <w:numId w:val="0"/>
        </w:numPr>
        <w:ind w:left="284" w:right="629"/>
        <w:jc w:val="both"/>
        <w:rPr>
          <w:rFonts w:cs="Times New Roman"/>
          <w:sz w:val="20"/>
          <w:szCs w:val="20"/>
        </w:rPr>
      </w:pPr>
      <w:r w:rsidRPr="00AF0B49">
        <w:rPr>
          <w:rFonts w:cs="Times New Roman"/>
          <w:sz w:val="20"/>
          <w:szCs w:val="20"/>
        </w:rPr>
        <w:t xml:space="preserve">W zakres dokumentacji powinien wchodzić: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w:t>
      </w:r>
      <w:r w:rsidRPr="00AF0B49">
        <w:rPr>
          <w:rFonts w:cs="Times New Roman"/>
          <w:sz w:val="20"/>
          <w:szCs w:val="20"/>
        </w:rPr>
        <w:lastRenderedPageBreak/>
        <w:t xml:space="preserve">terenie. </w:t>
      </w:r>
    </w:p>
    <w:p w14:paraId="49EF4EE0" w14:textId="2C4C9CA2" w:rsidR="00F329DB" w:rsidRPr="00AF0B49" w:rsidRDefault="00F329DB" w:rsidP="00AF0B49">
      <w:pPr>
        <w:numPr>
          <w:ilvl w:val="12"/>
          <w:numId w:val="0"/>
        </w:numPr>
        <w:ind w:left="284" w:right="629"/>
        <w:jc w:val="both"/>
        <w:rPr>
          <w:rFonts w:cs="Times New Roman"/>
          <w:sz w:val="20"/>
          <w:szCs w:val="20"/>
        </w:rPr>
      </w:pPr>
      <w:r w:rsidRPr="00AF0B49">
        <w:rPr>
          <w:rFonts w:cs="Times New Roman"/>
          <w:sz w:val="20"/>
          <w:szCs w:val="20"/>
        </w:rPr>
        <w:t>W miejscach wskazanych przez projektanta inżynierii ruchu, gdzie występuje szczególne niebezpieczeństwo bezpośredniej kolizji z konstrukcją wsporczą, np. wloty dróg, rozgałęzienia dróg łącznikowych, na zewnętrznych stronach łuków dróg itp., usytuowanie i jej dobór wymagają oddzielnych rozwiązań projektowych spełniających warunek biernego bezpieczeństwa dla użytkowników dróg. W projekcie należy określić wymaganą dla danego rozwiązania kategorię biernego bezpieczeństw</w:t>
      </w:r>
      <w:r w:rsidR="00AB5C96">
        <w:rPr>
          <w:rFonts w:cs="Times New Roman"/>
          <w:sz w:val="20"/>
          <w:szCs w:val="20"/>
        </w:rPr>
        <w:t>a zgodnie z PN-EN 12676</w:t>
      </w:r>
      <w:r w:rsidRPr="00AF0B49">
        <w:rPr>
          <w:rFonts w:cs="Times New Roman"/>
          <w:sz w:val="20"/>
          <w:szCs w:val="20"/>
        </w:rPr>
        <w:t>. Przykładowo (100, NE, 3 lub 70, NE, 3).</w:t>
      </w:r>
    </w:p>
    <w:p w14:paraId="7CB1BF1D" w14:textId="3A026769" w:rsidR="00F329DB" w:rsidRPr="00AF0B49" w:rsidRDefault="00F329DB" w:rsidP="00AF0B49">
      <w:pPr>
        <w:ind w:left="284" w:right="629"/>
        <w:jc w:val="both"/>
        <w:rPr>
          <w:rFonts w:cs="Times New Roman"/>
          <w:sz w:val="20"/>
          <w:szCs w:val="20"/>
        </w:rPr>
      </w:pPr>
      <w:r w:rsidRPr="00AF0B49">
        <w:rPr>
          <w:rFonts w:cs="Times New Roman"/>
          <w:sz w:val="20"/>
          <w:szCs w:val="20"/>
        </w:rPr>
        <w:t>Wyróżnia się trzy kategorie biernego bezpieczeństwa dla konstrukcji wsporczych:</w:t>
      </w:r>
    </w:p>
    <w:p w14:paraId="49FDB046" w14:textId="77777777" w:rsidR="00F329DB" w:rsidRPr="00AF0B49" w:rsidRDefault="00F329DB" w:rsidP="00AF0B49">
      <w:pPr>
        <w:widowControl/>
        <w:numPr>
          <w:ilvl w:val="0"/>
          <w:numId w:val="32"/>
        </w:numPr>
        <w:overflowPunct w:val="0"/>
        <w:adjustRightInd w:val="0"/>
        <w:ind w:left="284" w:right="629" w:firstLine="0"/>
        <w:jc w:val="both"/>
        <w:textAlignment w:val="baseline"/>
        <w:rPr>
          <w:rFonts w:cs="Times New Roman"/>
          <w:sz w:val="20"/>
          <w:szCs w:val="20"/>
        </w:rPr>
      </w:pPr>
      <w:r w:rsidRPr="00AF0B49">
        <w:rPr>
          <w:rFonts w:cs="Times New Roman"/>
          <w:sz w:val="20"/>
          <w:szCs w:val="20"/>
        </w:rPr>
        <w:t>pochłaniająca energię w wysokim stopniu (HE),</w:t>
      </w:r>
    </w:p>
    <w:p w14:paraId="24604745" w14:textId="77777777" w:rsidR="00F329DB" w:rsidRPr="00AF0B49" w:rsidRDefault="00F329DB" w:rsidP="00AF0B49">
      <w:pPr>
        <w:widowControl/>
        <w:numPr>
          <w:ilvl w:val="0"/>
          <w:numId w:val="32"/>
        </w:numPr>
        <w:overflowPunct w:val="0"/>
        <w:adjustRightInd w:val="0"/>
        <w:ind w:left="284" w:right="629" w:firstLine="0"/>
        <w:jc w:val="both"/>
        <w:textAlignment w:val="baseline"/>
        <w:rPr>
          <w:rFonts w:cs="Times New Roman"/>
          <w:sz w:val="20"/>
          <w:szCs w:val="20"/>
        </w:rPr>
      </w:pPr>
      <w:r w:rsidRPr="00AF0B49">
        <w:rPr>
          <w:rFonts w:cs="Times New Roman"/>
          <w:sz w:val="20"/>
          <w:szCs w:val="20"/>
        </w:rPr>
        <w:t>pochłaniająca energię w niskim stopniu (LE),</w:t>
      </w:r>
    </w:p>
    <w:p w14:paraId="1C9AF3BE" w14:textId="77777777" w:rsidR="00F329DB" w:rsidRPr="00AF0B49" w:rsidRDefault="00F329DB" w:rsidP="00AF0B49">
      <w:pPr>
        <w:widowControl/>
        <w:numPr>
          <w:ilvl w:val="0"/>
          <w:numId w:val="32"/>
        </w:numPr>
        <w:overflowPunct w:val="0"/>
        <w:adjustRightInd w:val="0"/>
        <w:ind w:left="284" w:right="629" w:firstLine="0"/>
        <w:jc w:val="both"/>
        <w:textAlignment w:val="baseline"/>
        <w:rPr>
          <w:rFonts w:cs="Times New Roman"/>
          <w:sz w:val="20"/>
          <w:szCs w:val="20"/>
        </w:rPr>
      </w:pPr>
      <w:r w:rsidRPr="00AF0B49">
        <w:rPr>
          <w:rFonts w:cs="Times New Roman"/>
          <w:sz w:val="20"/>
          <w:szCs w:val="20"/>
        </w:rPr>
        <w:t>nie pochłaniająca energii (NE).</w:t>
      </w:r>
    </w:p>
    <w:p w14:paraId="7F85730C" w14:textId="0945EF87" w:rsidR="00F329DB" w:rsidRPr="002D07F1" w:rsidRDefault="00F329DB" w:rsidP="002D07F1">
      <w:pPr>
        <w:numPr>
          <w:ilvl w:val="12"/>
          <w:numId w:val="0"/>
        </w:numPr>
        <w:tabs>
          <w:tab w:val="left" w:pos="1134"/>
        </w:tabs>
        <w:spacing w:before="120"/>
        <w:ind w:left="284" w:right="629"/>
        <w:jc w:val="both"/>
        <w:rPr>
          <w:rFonts w:cs="Times New Roman"/>
          <w:sz w:val="20"/>
          <w:szCs w:val="20"/>
        </w:rPr>
      </w:pPr>
      <w:r w:rsidRPr="002D07F1">
        <w:rPr>
          <w:rFonts w:cs="Times New Roman"/>
          <w:sz w:val="20"/>
          <w:szCs w:val="20"/>
        </w:rPr>
        <w:t xml:space="preserve">2.5.2. </w:t>
      </w:r>
      <w:r w:rsidR="002D07F1">
        <w:rPr>
          <w:rFonts w:cs="Times New Roman"/>
          <w:sz w:val="20"/>
          <w:szCs w:val="20"/>
        </w:rPr>
        <w:tab/>
      </w:r>
      <w:r w:rsidRPr="002D07F1">
        <w:rPr>
          <w:rFonts w:cs="Times New Roman"/>
          <w:sz w:val="20"/>
          <w:szCs w:val="20"/>
        </w:rPr>
        <w:t>Materiały do konstrukcji wsporczych</w:t>
      </w:r>
    </w:p>
    <w:p w14:paraId="3D9B87F3" w14:textId="5B02D35A" w:rsidR="00F329DB" w:rsidRPr="00AF0B49" w:rsidRDefault="00F329DB" w:rsidP="00AF0B49">
      <w:pPr>
        <w:numPr>
          <w:ilvl w:val="12"/>
          <w:numId w:val="0"/>
        </w:numPr>
        <w:spacing w:before="120"/>
        <w:ind w:left="284" w:right="629"/>
        <w:jc w:val="both"/>
        <w:rPr>
          <w:rFonts w:cs="Times New Roman"/>
          <w:sz w:val="20"/>
          <w:szCs w:val="20"/>
        </w:rPr>
      </w:pPr>
      <w:r w:rsidRPr="00AF0B49">
        <w:rPr>
          <w:rFonts w:cs="Times New Roman"/>
          <w:sz w:val="20"/>
          <w:szCs w:val="20"/>
        </w:rPr>
        <w:t>Do konstrukcji wsporczych zaleca się stosować następujące materiały:</w:t>
      </w:r>
    </w:p>
    <w:p w14:paraId="12BB4108" w14:textId="77777777" w:rsidR="00F329DB" w:rsidRPr="00AF0B49" w:rsidRDefault="00F329DB" w:rsidP="00AF0B49">
      <w:pPr>
        <w:widowControl/>
        <w:numPr>
          <w:ilvl w:val="0"/>
          <w:numId w:val="33"/>
        </w:numPr>
        <w:overflowPunct w:val="0"/>
        <w:adjustRightInd w:val="0"/>
        <w:ind w:left="284" w:right="629" w:firstLine="0"/>
        <w:jc w:val="both"/>
        <w:textAlignment w:val="baseline"/>
        <w:rPr>
          <w:rFonts w:cs="Times New Roman"/>
          <w:sz w:val="20"/>
          <w:szCs w:val="20"/>
        </w:rPr>
      </w:pPr>
      <w:r w:rsidRPr="00AF0B49">
        <w:rPr>
          <w:rFonts w:cs="Times New Roman"/>
          <w:sz w:val="20"/>
          <w:szCs w:val="20"/>
        </w:rPr>
        <w:t xml:space="preserve">rury ocynkowane ze szwem lub bez, gładkie o średnicy </w:t>
      </w:r>
      <w:r w:rsidRPr="00AF0B49">
        <w:rPr>
          <w:rFonts w:cs="Times New Roman"/>
          <w:sz w:val="20"/>
          <w:szCs w:val="20"/>
        </w:rPr>
        <w:sym w:font="Symbol" w:char="F06A"/>
      </w:r>
      <w:r w:rsidRPr="00AF0B49">
        <w:rPr>
          <w:rFonts w:cs="Times New Roman"/>
          <w:sz w:val="20"/>
          <w:szCs w:val="20"/>
        </w:rPr>
        <w:t xml:space="preserve"> 60,3 × 2,4; 2,9 i 3,2 mm i </w:t>
      </w:r>
      <w:r w:rsidRPr="00AF0B49">
        <w:rPr>
          <w:rFonts w:cs="Times New Roman"/>
          <w:sz w:val="20"/>
          <w:szCs w:val="20"/>
        </w:rPr>
        <w:sym w:font="Symbol" w:char="F06A"/>
      </w:r>
      <w:r w:rsidRPr="00AF0B49">
        <w:rPr>
          <w:rFonts w:cs="Times New Roman"/>
          <w:sz w:val="20"/>
          <w:szCs w:val="20"/>
        </w:rPr>
        <w:t> 76,1 × 2,9; 3,2 mm, 88,9 × 3,2mm,</w:t>
      </w:r>
    </w:p>
    <w:p w14:paraId="34BA9BE2" w14:textId="77777777" w:rsidR="00F329DB" w:rsidRPr="00AF0B49" w:rsidRDefault="00F329DB" w:rsidP="00AF0B49">
      <w:pPr>
        <w:widowControl/>
        <w:numPr>
          <w:ilvl w:val="0"/>
          <w:numId w:val="33"/>
        </w:numPr>
        <w:overflowPunct w:val="0"/>
        <w:adjustRightInd w:val="0"/>
        <w:ind w:left="284" w:right="629" w:firstLine="0"/>
        <w:jc w:val="both"/>
        <w:textAlignment w:val="baseline"/>
        <w:rPr>
          <w:rFonts w:cs="Times New Roman"/>
          <w:sz w:val="20"/>
          <w:szCs w:val="20"/>
        </w:rPr>
      </w:pPr>
      <w:r w:rsidRPr="00AF0B49">
        <w:rPr>
          <w:rFonts w:cs="Times New Roman"/>
          <w:sz w:val="20"/>
          <w:szCs w:val="20"/>
        </w:rPr>
        <w:t>słupki „</w:t>
      </w:r>
      <w:proofErr w:type="spellStart"/>
      <w:r w:rsidRPr="00AF0B49">
        <w:rPr>
          <w:rFonts w:cs="Times New Roman"/>
          <w:sz w:val="20"/>
          <w:szCs w:val="20"/>
        </w:rPr>
        <w:t>Prolife</w:t>
      </w:r>
      <w:proofErr w:type="spellEnd"/>
      <w:r w:rsidRPr="00AF0B49">
        <w:rPr>
          <w:rFonts w:cs="Times New Roman"/>
          <w:sz w:val="20"/>
          <w:szCs w:val="20"/>
        </w:rPr>
        <w:t>” , pojedyncze i wielokrotne,</w:t>
      </w:r>
    </w:p>
    <w:p w14:paraId="75FB0DFB" w14:textId="77777777" w:rsidR="00F329DB" w:rsidRPr="00AF0B49" w:rsidRDefault="00F329DB" w:rsidP="00AF0B49">
      <w:pPr>
        <w:widowControl/>
        <w:numPr>
          <w:ilvl w:val="0"/>
          <w:numId w:val="33"/>
        </w:numPr>
        <w:overflowPunct w:val="0"/>
        <w:adjustRightInd w:val="0"/>
        <w:ind w:left="284" w:right="629" w:firstLine="0"/>
        <w:jc w:val="both"/>
        <w:textAlignment w:val="baseline"/>
        <w:rPr>
          <w:rFonts w:cs="Times New Roman"/>
          <w:sz w:val="20"/>
          <w:szCs w:val="20"/>
        </w:rPr>
      </w:pPr>
      <w:r w:rsidRPr="00AF0B49">
        <w:rPr>
          <w:rFonts w:cs="Times New Roman"/>
          <w:sz w:val="20"/>
          <w:szCs w:val="20"/>
        </w:rPr>
        <w:t xml:space="preserve">pręty stalowe o średnicy </w:t>
      </w:r>
      <w:r w:rsidRPr="00AF0B49">
        <w:rPr>
          <w:rFonts w:cs="Times New Roman"/>
          <w:sz w:val="20"/>
          <w:szCs w:val="20"/>
        </w:rPr>
        <w:sym w:font="Symbol" w:char="F06A"/>
      </w:r>
      <w:r w:rsidRPr="00AF0B49">
        <w:rPr>
          <w:rFonts w:cs="Times New Roman"/>
          <w:sz w:val="20"/>
          <w:szCs w:val="20"/>
        </w:rPr>
        <w:t xml:space="preserve"> 14 – 20 mm,</w:t>
      </w:r>
    </w:p>
    <w:p w14:paraId="3B545111" w14:textId="77777777" w:rsidR="00F329DB" w:rsidRPr="00AF0B49" w:rsidRDefault="00F329DB" w:rsidP="00AF0B49">
      <w:pPr>
        <w:widowControl/>
        <w:numPr>
          <w:ilvl w:val="0"/>
          <w:numId w:val="33"/>
        </w:numPr>
        <w:overflowPunct w:val="0"/>
        <w:adjustRightInd w:val="0"/>
        <w:ind w:left="284" w:right="629" w:firstLine="0"/>
        <w:jc w:val="both"/>
        <w:textAlignment w:val="baseline"/>
        <w:rPr>
          <w:rFonts w:cs="Times New Roman"/>
          <w:sz w:val="20"/>
          <w:szCs w:val="20"/>
        </w:rPr>
      </w:pPr>
      <w:r w:rsidRPr="00AF0B49">
        <w:rPr>
          <w:rFonts w:cs="Times New Roman"/>
          <w:sz w:val="20"/>
          <w:szCs w:val="20"/>
        </w:rPr>
        <w:t>inne materiały, których zastosowanie zostało zawarte w projektach konstrukcyjnych,</w:t>
      </w:r>
    </w:p>
    <w:p w14:paraId="2CB6CED2" w14:textId="77777777" w:rsidR="00F329DB" w:rsidRDefault="00F329DB" w:rsidP="00AF0B49">
      <w:pPr>
        <w:widowControl/>
        <w:numPr>
          <w:ilvl w:val="0"/>
          <w:numId w:val="33"/>
        </w:numPr>
        <w:overflowPunct w:val="0"/>
        <w:adjustRightInd w:val="0"/>
        <w:ind w:left="284" w:right="629" w:firstLine="0"/>
        <w:jc w:val="both"/>
        <w:textAlignment w:val="baseline"/>
        <w:rPr>
          <w:rFonts w:cs="Times New Roman"/>
          <w:sz w:val="20"/>
          <w:szCs w:val="20"/>
        </w:rPr>
      </w:pPr>
      <w:r w:rsidRPr="00AF0B49">
        <w:rPr>
          <w:rFonts w:cs="Times New Roman"/>
          <w:sz w:val="20"/>
          <w:szCs w:val="20"/>
        </w:rPr>
        <w:t>słupki kompozytowe do tarcz z materiałów kompozytowych.</w:t>
      </w:r>
    </w:p>
    <w:p w14:paraId="1672FE36" w14:textId="77777777" w:rsidR="002D07F1" w:rsidRPr="00AF0B49" w:rsidRDefault="002D07F1" w:rsidP="002D07F1">
      <w:pPr>
        <w:widowControl/>
        <w:overflowPunct w:val="0"/>
        <w:adjustRightInd w:val="0"/>
        <w:ind w:left="284" w:right="629"/>
        <w:jc w:val="both"/>
        <w:textAlignment w:val="baseline"/>
        <w:rPr>
          <w:rFonts w:cs="Times New Roman"/>
          <w:sz w:val="20"/>
          <w:szCs w:val="20"/>
        </w:rPr>
      </w:pPr>
    </w:p>
    <w:p w14:paraId="7C29195D" w14:textId="31CE20FB" w:rsidR="00F329DB" w:rsidRDefault="00F329DB" w:rsidP="00AF0B49">
      <w:pPr>
        <w:ind w:left="284" w:right="629"/>
        <w:jc w:val="both"/>
        <w:rPr>
          <w:rFonts w:cs="Times New Roman"/>
          <w:sz w:val="20"/>
          <w:szCs w:val="20"/>
        </w:rPr>
      </w:pPr>
      <w:r w:rsidRPr="00AF0B49">
        <w:rPr>
          <w:rFonts w:cs="Times New Roman"/>
          <w:sz w:val="20"/>
          <w:szCs w:val="20"/>
        </w:rPr>
        <w:t>Słupki do znaków drogowych powinny być wykonane ze stali ocynkowanej ogniowo i spełniać wymagania z</w:t>
      </w:r>
      <w:r w:rsidR="00AB5C96">
        <w:rPr>
          <w:rFonts w:cs="Times New Roman"/>
          <w:sz w:val="20"/>
          <w:szCs w:val="20"/>
        </w:rPr>
        <w:t>awarte w PN-EN 10255+A1</w:t>
      </w:r>
      <w:r w:rsidRPr="00AF0B49">
        <w:rPr>
          <w:rFonts w:cs="Times New Roman"/>
          <w:sz w:val="20"/>
          <w:szCs w:val="20"/>
        </w:rPr>
        <w:t xml:space="preserve">. Grubość powłoki cynku na słupku powinna wynosić minimum 60 </w:t>
      </w:r>
      <w:proofErr w:type="spellStart"/>
      <w:r w:rsidRPr="00AF0B49">
        <w:rPr>
          <w:rFonts w:cs="Times New Roman"/>
          <w:sz w:val="20"/>
          <w:szCs w:val="20"/>
        </w:rPr>
        <w:t>μm</w:t>
      </w:r>
      <w:proofErr w:type="spellEnd"/>
      <w:r w:rsidRPr="00AF0B49">
        <w:rPr>
          <w:rFonts w:cs="Times New Roman"/>
          <w:sz w:val="20"/>
          <w:szCs w:val="20"/>
        </w:rPr>
        <w:t>.</w:t>
      </w:r>
      <w:r w:rsidRPr="00AF0B49">
        <w:rPr>
          <w:rFonts w:cs="Times New Roman"/>
          <w:sz w:val="20"/>
          <w:szCs w:val="20"/>
          <w:lang w:val="fr-FR"/>
        </w:rPr>
        <w:t xml:space="preserve"> </w:t>
      </w:r>
      <w:r w:rsidRPr="00AF0B49">
        <w:rPr>
          <w:rFonts w:cs="Times New Roman"/>
          <w:sz w:val="20"/>
          <w:szCs w:val="20"/>
        </w:rPr>
        <w:t xml:space="preserve">Tarczę znaku o powierzchni </w:t>
      </w:r>
      <w:r w:rsidRPr="00AF0B49">
        <w:rPr>
          <w:rFonts w:cs="Times New Roman"/>
          <w:sz w:val="20"/>
          <w:szCs w:val="20"/>
        </w:rPr>
        <w:sym w:font="Symbol" w:char="F0B3"/>
      </w:r>
      <w:r w:rsidRPr="00AF0B49">
        <w:rPr>
          <w:rFonts w:cs="Times New Roman"/>
          <w:sz w:val="20"/>
          <w:szCs w:val="20"/>
        </w:rPr>
        <w:t xml:space="preserve"> 0,8 m</w:t>
      </w:r>
      <w:r w:rsidRPr="00AF0B49">
        <w:rPr>
          <w:rFonts w:cs="Times New Roman"/>
          <w:sz w:val="20"/>
          <w:szCs w:val="20"/>
          <w:vertAlign w:val="superscript"/>
        </w:rPr>
        <w:t>2</w:t>
      </w:r>
      <w:r w:rsidRPr="00AF0B49">
        <w:rPr>
          <w:rFonts w:cs="Times New Roman"/>
          <w:sz w:val="20"/>
          <w:szCs w:val="20"/>
        </w:rPr>
        <w:t xml:space="preserve"> zaleca się instalować na słupkach rurowych o wymiarach co najmniej 76,1/3,2 mm.</w:t>
      </w:r>
    </w:p>
    <w:p w14:paraId="417EFCDE" w14:textId="77777777" w:rsidR="002D07F1" w:rsidRPr="00AF0B49" w:rsidRDefault="002D07F1" w:rsidP="00AF0B49">
      <w:pPr>
        <w:ind w:left="284" w:right="629"/>
        <w:jc w:val="both"/>
        <w:rPr>
          <w:rFonts w:cs="Times New Roman"/>
          <w:sz w:val="20"/>
          <w:szCs w:val="20"/>
          <w:lang w:val="fr-FR"/>
        </w:rPr>
      </w:pPr>
    </w:p>
    <w:p w14:paraId="4FBF0523" w14:textId="3FB7A2FF" w:rsidR="00F329DB" w:rsidRPr="00AF0B49" w:rsidRDefault="00F329DB" w:rsidP="00AF0B49">
      <w:pPr>
        <w:numPr>
          <w:ilvl w:val="12"/>
          <w:numId w:val="0"/>
        </w:numPr>
        <w:ind w:left="284" w:right="629"/>
        <w:jc w:val="both"/>
        <w:rPr>
          <w:rFonts w:cs="Times New Roman"/>
          <w:sz w:val="20"/>
          <w:szCs w:val="20"/>
        </w:rPr>
      </w:pPr>
      <w:r w:rsidRPr="00AF0B49">
        <w:rPr>
          <w:rFonts w:cs="Times New Roman"/>
          <w:sz w:val="20"/>
          <w:szCs w:val="20"/>
        </w:rP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14:paraId="6E34EF65" w14:textId="02F4DC05" w:rsidR="00F329DB" w:rsidRPr="00AF0B49" w:rsidRDefault="00F329DB" w:rsidP="00AF0B49">
      <w:pPr>
        <w:numPr>
          <w:ilvl w:val="12"/>
          <w:numId w:val="0"/>
        </w:numPr>
        <w:ind w:left="284" w:right="629"/>
        <w:jc w:val="both"/>
        <w:rPr>
          <w:rFonts w:cs="Times New Roman"/>
          <w:sz w:val="20"/>
          <w:szCs w:val="20"/>
        </w:rPr>
      </w:pPr>
      <w:r w:rsidRPr="00AF0B49">
        <w:rPr>
          <w:rFonts w:cs="Times New Roman"/>
          <w:sz w:val="20"/>
          <w:szCs w:val="20"/>
        </w:rPr>
        <w:t>Pożądane jest, aby rury były dostarczane o długościach:</w:t>
      </w:r>
    </w:p>
    <w:p w14:paraId="7FD0F42B" w14:textId="77777777" w:rsidR="00F329DB" w:rsidRPr="00AF0B49" w:rsidRDefault="00F329DB" w:rsidP="00AF0B49">
      <w:pPr>
        <w:widowControl/>
        <w:numPr>
          <w:ilvl w:val="0"/>
          <w:numId w:val="34"/>
        </w:numPr>
        <w:overflowPunct w:val="0"/>
        <w:adjustRightInd w:val="0"/>
        <w:ind w:left="284" w:right="629" w:firstLine="0"/>
        <w:jc w:val="both"/>
        <w:textAlignment w:val="baseline"/>
        <w:rPr>
          <w:rFonts w:cs="Times New Roman"/>
          <w:sz w:val="20"/>
          <w:szCs w:val="20"/>
        </w:rPr>
      </w:pPr>
      <w:r w:rsidRPr="00AF0B49">
        <w:rPr>
          <w:rFonts w:cs="Times New Roman"/>
          <w:sz w:val="20"/>
          <w:szCs w:val="20"/>
        </w:rPr>
        <w:t xml:space="preserve">dokładnych, zgodnych z zamówieniem; z dopuszczalną odchyłką </w:t>
      </w:r>
      <w:r w:rsidRPr="00AF0B49">
        <w:rPr>
          <w:rFonts w:cs="Times New Roman"/>
          <w:sz w:val="20"/>
          <w:szCs w:val="20"/>
        </w:rPr>
        <w:sym w:font="Symbol" w:char="F0B1"/>
      </w:r>
      <w:r w:rsidRPr="00AF0B49">
        <w:rPr>
          <w:rFonts w:cs="Times New Roman"/>
          <w:sz w:val="20"/>
          <w:szCs w:val="20"/>
        </w:rPr>
        <w:t xml:space="preserve"> </w:t>
      </w:r>
      <w:smartTag w:uri="urn:schemas-microsoft-com:office:smarttags" w:element="metricconverter">
        <w:smartTagPr>
          <w:attr w:name="ProductID" w:val="10 mm"/>
        </w:smartTagPr>
        <w:r w:rsidRPr="00AF0B49">
          <w:rPr>
            <w:rFonts w:cs="Times New Roman"/>
            <w:sz w:val="20"/>
            <w:szCs w:val="20"/>
          </w:rPr>
          <w:t>10 mm</w:t>
        </w:r>
      </w:smartTag>
      <w:r w:rsidRPr="00AF0B49">
        <w:rPr>
          <w:rFonts w:cs="Times New Roman"/>
          <w:sz w:val="20"/>
          <w:szCs w:val="20"/>
        </w:rPr>
        <w:t>,</w:t>
      </w:r>
    </w:p>
    <w:p w14:paraId="0E3406D7" w14:textId="77777777" w:rsidR="00F329DB" w:rsidRPr="00AF0B49" w:rsidRDefault="00F329DB" w:rsidP="00AF0B49">
      <w:pPr>
        <w:widowControl/>
        <w:numPr>
          <w:ilvl w:val="0"/>
          <w:numId w:val="34"/>
        </w:numPr>
        <w:overflowPunct w:val="0"/>
        <w:adjustRightInd w:val="0"/>
        <w:ind w:left="284" w:right="629" w:firstLine="0"/>
        <w:jc w:val="both"/>
        <w:textAlignment w:val="baseline"/>
        <w:rPr>
          <w:rFonts w:cs="Times New Roman"/>
          <w:sz w:val="20"/>
          <w:szCs w:val="20"/>
        </w:rPr>
      </w:pPr>
      <w:r w:rsidRPr="00AF0B49">
        <w:rPr>
          <w:rFonts w:cs="Times New Roman"/>
          <w:sz w:val="20"/>
          <w:szCs w:val="20"/>
        </w:rPr>
        <w:t xml:space="preserve">wielokrotnych w stosunku do zamówionych długości dokładnych poniżej </w:t>
      </w:r>
      <w:smartTag w:uri="urn:schemas-microsoft-com:office:smarttags" w:element="metricconverter">
        <w:smartTagPr>
          <w:attr w:name="ProductID" w:val="3 m"/>
        </w:smartTagPr>
        <w:r w:rsidRPr="00AF0B49">
          <w:rPr>
            <w:rFonts w:cs="Times New Roman"/>
            <w:sz w:val="20"/>
            <w:szCs w:val="20"/>
          </w:rPr>
          <w:t>3 m</w:t>
        </w:r>
      </w:smartTag>
      <w:r w:rsidRPr="00AF0B49">
        <w:rPr>
          <w:rFonts w:cs="Times New Roman"/>
          <w:sz w:val="20"/>
          <w:szCs w:val="20"/>
        </w:rPr>
        <w:t xml:space="preserve"> z naddatkiem </w:t>
      </w:r>
      <w:smartTag w:uri="urn:schemas-microsoft-com:office:smarttags" w:element="metricconverter">
        <w:smartTagPr>
          <w:attr w:name="ProductID" w:val="5 mm"/>
        </w:smartTagPr>
        <w:r w:rsidRPr="00AF0B49">
          <w:rPr>
            <w:rFonts w:cs="Times New Roman"/>
            <w:sz w:val="20"/>
            <w:szCs w:val="20"/>
          </w:rPr>
          <w:t>5 mm</w:t>
        </w:r>
      </w:smartTag>
      <w:r w:rsidRPr="00AF0B49">
        <w:rPr>
          <w:rFonts w:cs="Times New Roman"/>
          <w:sz w:val="20"/>
          <w:szCs w:val="20"/>
        </w:rPr>
        <w:t xml:space="preserve"> na każde cięcie i z dopuszczalną odchyłką dla całej długości wielokrotnej, jak dla długości dokładnych.</w:t>
      </w:r>
    </w:p>
    <w:p w14:paraId="7CF72B43" w14:textId="06A954F5" w:rsidR="00F329DB" w:rsidRPr="00AF0B49" w:rsidRDefault="00F329DB" w:rsidP="00AF0B49">
      <w:pPr>
        <w:ind w:left="284" w:right="629"/>
        <w:jc w:val="both"/>
        <w:rPr>
          <w:rFonts w:cs="Times New Roman"/>
          <w:sz w:val="20"/>
          <w:szCs w:val="20"/>
        </w:rPr>
      </w:pPr>
      <w:r w:rsidRPr="00AF0B49">
        <w:rPr>
          <w:rFonts w:cs="Times New Roman"/>
          <w:sz w:val="20"/>
          <w:szCs w:val="20"/>
        </w:rPr>
        <w:t xml:space="preserve">Rury powinny być proste. Dopuszczalna miejscowa krzywizna nie powinna przekraczać </w:t>
      </w:r>
      <w:smartTag w:uri="urn:schemas-microsoft-com:office:smarttags" w:element="metricconverter">
        <w:smartTagPr>
          <w:attr w:name="ProductID" w:val="1,5 mm"/>
        </w:smartTagPr>
        <w:r w:rsidRPr="00AF0B49">
          <w:rPr>
            <w:rFonts w:cs="Times New Roman"/>
            <w:sz w:val="20"/>
            <w:szCs w:val="20"/>
          </w:rPr>
          <w:t>1,5 mm</w:t>
        </w:r>
      </w:smartTag>
      <w:r w:rsidRPr="00AF0B49">
        <w:rPr>
          <w:rFonts w:cs="Times New Roman"/>
          <w:sz w:val="20"/>
          <w:szCs w:val="20"/>
        </w:rPr>
        <w:t xml:space="preserve"> na </w:t>
      </w:r>
      <w:smartTag w:uri="urn:schemas-microsoft-com:office:smarttags" w:element="metricconverter">
        <w:smartTagPr>
          <w:attr w:name="ProductID" w:val="1 m"/>
        </w:smartTagPr>
        <w:r w:rsidRPr="00AF0B49">
          <w:rPr>
            <w:rFonts w:cs="Times New Roman"/>
            <w:sz w:val="20"/>
            <w:szCs w:val="20"/>
          </w:rPr>
          <w:t>1 m</w:t>
        </w:r>
      </w:smartTag>
      <w:r w:rsidRPr="00AF0B49">
        <w:rPr>
          <w:rFonts w:cs="Times New Roman"/>
          <w:sz w:val="20"/>
          <w:szCs w:val="20"/>
        </w:rPr>
        <w:t xml:space="preserve"> długości rury.</w:t>
      </w:r>
    </w:p>
    <w:p w14:paraId="31439C48" w14:textId="150E9069" w:rsidR="00F329DB" w:rsidRPr="00AF0B49" w:rsidRDefault="00F329DB" w:rsidP="00AF0B49">
      <w:pPr>
        <w:ind w:left="284" w:right="629"/>
        <w:jc w:val="both"/>
        <w:rPr>
          <w:rFonts w:cs="Times New Roman"/>
          <w:sz w:val="20"/>
          <w:szCs w:val="20"/>
        </w:rPr>
      </w:pPr>
      <w:r w:rsidRPr="00AF0B49">
        <w:rPr>
          <w:rFonts w:cs="Times New Roman"/>
          <w:sz w:val="20"/>
          <w:szCs w:val="20"/>
        </w:rPr>
        <w:t>Rury powinny być wykonane ze stali spełniającej wymaganie odporności na zginanie zapewniające wytrzymałość znaku na chwilowe odksz</w:t>
      </w:r>
      <w:r w:rsidR="002D07F1">
        <w:rPr>
          <w:rFonts w:cs="Times New Roman"/>
          <w:sz w:val="20"/>
          <w:szCs w:val="20"/>
        </w:rPr>
        <w:t>tałcenie zginające ≤ 25 mm/m</w:t>
      </w:r>
      <w:r w:rsidRPr="00AF0B49">
        <w:rPr>
          <w:rFonts w:cs="Times New Roman"/>
          <w:sz w:val="20"/>
          <w:szCs w:val="20"/>
        </w:rPr>
        <w:t>.</w:t>
      </w:r>
    </w:p>
    <w:p w14:paraId="09CF4236" w14:textId="64E031DF" w:rsidR="00F329DB" w:rsidRPr="00AF0B49" w:rsidRDefault="00F329DB" w:rsidP="00AF0B49">
      <w:pPr>
        <w:ind w:left="284" w:right="629"/>
        <w:jc w:val="both"/>
        <w:rPr>
          <w:rFonts w:cs="Times New Roman"/>
          <w:sz w:val="20"/>
          <w:szCs w:val="20"/>
        </w:rPr>
      </w:pPr>
      <w:r w:rsidRPr="00AF0B49">
        <w:rPr>
          <w:rFonts w:cs="Times New Roman"/>
          <w:sz w:val="20"/>
          <w:szCs w:val="20"/>
        </w:rPr>
        <w:t>Długości słupków, na których montowane są znaki przyjmowane są w oparciu o wymagania techniczne dla znaków drogowych przy zagłębieniu w gruncie do 80 cm. W części dolnej słupka powinna być kotwa, która po zabetonowaniu uniemożliwia obracanie lub wyciągnięcie słupka. Na każdym słupku należy zamontować zaślepkę zapobiegającą gromadzeniu się wody wewnątrz profilu.</w:t>
      </w:r>
    </w:p>
    <w:p w14:paraId="6F2BD31A" w14:textId="07E631C6" w:rsidR="00F329DB" w:rsidRPr="002D07F1" w:rsidRDefault="00F329DB" w:rsidP="002D07F1">
      <w:pPr>
        <w:tabs>
          <w:tab w:val="left" w:pos="1134"/>
        </w:tabs>
        <w:spacing w:before="120"/>
        <w:ind w:left="284" w:right="629"/>
        <w:jc w:val="both"/>
        <w:rPr>
          <w:rFonts w:cs="Times New Roman"/>
          <w:sz w:val="20"/>
          <w:szCs w:val="20"/>
        </w:rPr>
      </w:pPr>
      <w:r w:rsidRPr="002D07F1">
        <w:rPr>
          <w:rFonts w:cs="Times New Roman"/>
          <w:sz w:val="20"/>
          <w:szCs w:val="20"/>
        </w:rPr>
        <w:t xml:space="preserve">2.5.3. </w:t>
      </w:r>
      <w:r w:rsidR="002D07F1">
        <w:rPr>
          <w:rFonts w:cs="Times New Roman"/>
          <w:sz w:val="20"/>
          <w:szCs w:val="20"/>
        </w:rPr>
        <w:tab/>
      </w:r>
      <w:r w:rsidRPr="002D07F1">
        <w:rPr>
          <w:rFonts w:cs="Times New Roman"/>
          <w:sz w:val="20"/>
          <w:szCs w:val="20"/>
        </w:rPr>
        <w:t>Kształtowniki</w:t>
      </w:r>
    </w:p>
    <w:p w14:paraId="7F4E8334" w14:textId="251032C7" w:rsidR="00F329DB" w:rsidRPr="00AF0B49" w:rsidRDefault="00F329DB" w:rsidP="00AF0B49">
      <w:pPr>
        <w:spacing w:before="120"/>
        <w:ind w:left="284" w:right="629"/>
        <w:jc w:val="both"/>
        <w:rPr>
          <w:rFonts w:cs="Times New Roman"/>
          <w:sz w:val="20"/>
          <w:szCs w:val="20"/>
        </w:rPr>
      </w:pPr>
      <w:r w:rsidRPr="00AF0B49">
        <w:rPr>
          <w:rFonts w:cs="Times New Roman"/>
          <w:sz w:val="20"/>
          <w:szCs w:val="20"/>
        </w:rPr>
        <w:t>Do zamocowania tarczy znaku do konstrukcji wsporczej stosowane są dwie metody:</w:t>
      </w:r>
    </w:p>
    <w:p w14:paraId="020C5E5A" w14:textId="77777777" w:rsidR="00F329DB" w:rsidRPr="00AF0B49" w:rsidRDefault="00F329DB" w:rsidP="00AF0B49">
      <w:pPr>
        <w:widowControl/>
        <w:numPr>
          <w:ilvl w:val="0"/>
          <w:numId w:val="35"/>
        </w:numPr>
        <w:overflowPunct w:val="0"/>
        <w:adjustRightInd w:val="0"/>
        <w:ind w:left="284" w:right="629" w:firstLine="0"/>
        <w:jc w:val="both"/>
        <w:textAlignment w:val="baseline"/>
        <w:rPr>
          <w:rFonts w:cs="Times New Roman"/>
          <w:sz w:val="20"/>
          <w:szCs w:val="20"/>
        </w:rPr>
      </w:pPr>
      <w:r w:rsidRPr="00AF0B49">
        <w:rPr>
          <w:rFonts w:cs="Times New Roman"/>
          <w:sz w:val="20"/>
          <w:szCs w:val="20"/>
        </w:rPr>
        <w:t>bezpośrednia i</w:t>
      </w:r>
    </w:p>
    <w:p w14:paraId="2F8C4AEF" w14:textId="77777777" w:rsidR="00F329DB" w:rsidRPr="00AF0B49" w:rsidRDefault="00F329DB" w:rsidP="00AF0B49">
      <w:pPr>
        <w:widowControl/>
        <w:numPr>
          <w:ilvl w:val="0"/>
          <w:numId w:val="35"/>
        </w:numPr>
        <w:overflowPunct w:val="0"/>
        <w:adjustRightInd w:val="0"/>
        <w:ind w:left="284" w:right="629" w:firstLine="0"/>
        <w:jc w:val="both"/>
        <w:textAlignment w:val="baseline"/>
        <w:rPr>
          <w:rFonts w:cs="Times New Roman"/>
          <w:sz w:val="20"/>
          <w:szCs w:val="20"/>
        </w:rPr>
      </w:pPr>
      <w:r w:rsidRPr="00AF0B49">
        <w:rPr>
          <w:rFonts w:cs="Times New Roman"/>
          <w:sz w:val="20"/>
          <w:szCs w:val="20"/>
        </w:rPr>
        <w:t>pośrednia.</w:t>
      </w:r>
    </w:p>
    <w:p w14:paraId="34237B0F" w14:textId="7978B875" w:rsidR="00F329DB" w:rsidRPr="00AF0B49" w:rsidRDefault="00F329DB" w:rsidP="00AF0B49">
      <w:pPr>
        <w:ind w:left="284" w:right="629"/>
        <w:jc w:val="both"/>
        <w:rPr>
          <w:rFonts w:cs="Times New Roman"/>
          <w:sz w:val="20"/>
          <w:szCs w:val="20"/>
        </w:rPr>
      </w:pPr>
      <w:r w:rsidRPr="00AF0B49">
        <w:rPr>
          <w:rFonts w:cs="Times New Roman"/>
          <w:sz w:val="20"/>
          <w:szCs w:val="20"/>
        </w:rPr>
        <w:t xml:space="preserve">Elementem bezpośrednio zamontowanym do słupka konstrukcji wsporczej jest uchwyt mocujący tarczę znaku drogowego. W metodzie bezpośredniej uchwyt mocujący jest zaczepiony do górnego i dolnego zagięcia obwodowego tarczy znaku. </w:t>
      </w:r>
    </w:p>
    <w:p w14:paraId="443DFB04" w14:textId="77777777" w:rsidR="002D07F1" w:rsidRDefault="00F329DB" w:rsidP="00AF0B49">
      <w:pPr>
        <w:ind w:left="284" w:right="629"/>
        <w:jc w:val="both"/>
        <w:rPr>
          <w:rFonts w:cs="Times New Roman"/>
          <w:sz w:val="20"/>
          <w:szCs w:val="20"/>
        </w:rPr>
      </w:pPr>
      <w:r w:rsidRPr="00AF0B49">
        <w:rPr>
          <w:rFonts w:cs="Times New Roman"/>
          <w:sz w:val="20"/>
          <w:szCs w:val="20"/>
        </w:rPr>
        <w:t xml:space="preserve">W metodzie pośredniej konieczne jest zamocowanie do tylnej części tarczy znaku profilu montażowego, jednego lub kilku w zależności od wielkości powierzchni tarczy. Umożliwia to zaczepienie uchwytu mocującego do profilu montażowego tarczy znaku. </w:t>
      </w:r>
      <w:r w:rsidRPr="00AF0B49">
        <w:rPr>
          <w:rFonts w:cs="Times New Roman"/>
          <w:sz w:val="20"/>
          <w:szCs w:val="20"/>
        </w:rPr>
        <w:tab/>
      </w:r>
    </w:p>
    <w:p w14:paraId="5034BCD3" w14:textId="1EE67C7F" w:rsidR="00F329DB" w:rsidRPr="00AF0B49" w:rsidRDefault="00F329DB" w:rsidP="00AF0B49">
      <w:pPr>
        <w:ind w:left="284" w:right="629"/>
        <w:jc w:val="both"/>
        <w:rPr>
          <w:rFonts w:cs="Times New Roman"/>
          <w:sz w:val="20"/>
          <w:szCs w:val="20"/>
        </w:rPr>
      </w:pPr>
      <w:r w:rsidRPr="00AF0B49">
        <w:rPr>
          <w:rFonts w:cs="Times New Roman"/>
          <w:sz w:val="20"/>
          <w:szCs w:val="20"/>
        </w:rPr>
        <w:t xml:space="preserve">Uchwyty mocujące tarczę znaku do konstrukcji wsporczej powinny wykazywać odporność </w:t>
      </w:r>
      <w:r w:rsidRPr="00AF0B49">
        <w:rPr>
          <w:rFonts w:cs="Times New Roman"/>
          <w:sz w:val="20"/>
          <w:szCs w:val="20"/>
        </w:rPr>
        <w:lastRenderedPageBreak/>
        <w:t>tarczy na obrócenie co najmniej 0,29° m</w:t>
      </w:r>
      <w:r w:rsidRPr="00AF0B49">
        <w:rPr>
          <w:rFonts w:cs="Times New Roman"/>
          <w:sz w:val="20"/>
          <w:szCs w:val="20"/>
          <w:vertAlign w:val="superscript"/>
        </w:rPr>
        <w:t>-1</w:t>
      </w:r>
      <w:r w:rsidRPr="00AF0B49">
        <w:rPr>
          <w:rFonts w:cs="Times New Roman"/>
          <w:sz w:val="20"/>
          <w:szCs w:val="20"/>
        </w:rPr>
        <w:t xml:space="preserve"> – klasa TDT4 oraz odporność na obciążenie</w:t>
      </w:r>
      <w:r w:rsidR="00AB5C96">
        <w:rPr>
          <w:rFonts w:cs="Times New Roman"/>
          <w:sz w:val="20"/>
          <w:szCs w:val="20"/>
        </w:rPr>
        <w:t xml:space="preserve"> skupione 0,3 </w:t>
      </w:r>
      <w:proofErr w:type="spellStart"/>
      <w:r w:rsidR="00AB5C96">
        <w:rPr>
          <w:rFonts w:cs="Times New Roman"/>
          <w:sz w:val="20"/>
          <w:szCs w:val="20"/>
        </w:rPr>
        <w:t>kN</w:t>
      </w:r>
      <w:proofErr w:type="spellEnd"/>
      <w:r w:rsidR="00AB5C96">
        <w:rPr>
          <w:rFonts w:cs="Times New Roman"/>
          <w:sz w:val="20"/>
          <w:szCs w:val="20"/>
        </w:rPr>
        <w:t xml:space="preserve"> – klasa PL2</w:t>
      </w:r>
      <w:r w:rsidRPr="00AF0B49">
        <w:rPr>
          <w:rFonts w:cs="Times New Roman"/>
          <w:sz w:val="20"/>
          <w:szCs w:val="20"/>
        </w:rPr>
        <w:t xml:space="preserve">. </w:t>
      </w:r>
    </w:p>
    <w:p w14:paraId="123CC458" w14:textId="0B227C1E" w:rsidR="00F329DB" w:rsidRPr="002D07F1" w:rsidRDefault="00F329DB" w:rsidP="002D07F1">
      <w:pPr>
        <w:tabs>
          <w:tab w:val="left" w:pos="1134"/>
        </w:tabs>
        <w:spacing w:before="120"/>
        <w:ind w:left="284" w:right="629"/>
        <w:jc w:val="both"/>
        <w:rPr>
          <w:rFonts w:cs="Times New Roman"/>
          <w:sz w:val="20"/>
          <w:szCs w:val="20"/>
        </w:rPr>
      </w:pPr>
      <w:r w:rsidRPr="002D07F1">
        <w:rPr>
          <w:rFonts w:cs="Times New Roman"/>
          <w:sz w:val="20"/>
          <w:szCs w:val="20"/>
        </w:rPr>
        <w:t xml:space="preserve">2.5.4. </w:t>
      </w:r>
      <w:r w:rsidR="002D07F1">
        <w:rPr>
          <w:rFonts w:cs="Times New Roman"/>
          <w:sz w:val="20"/>
          <w:szCs w:val="20"/>
        </w:rPr>
        <w:tab/>
      </w:r>
      <w:r w:rsidRPr="002D07F1">
        <w:rPr>
          <w:rFonts w:cs="Times New Roman"/>
          <w:sz w:val="20"/>
          <w:szCs w:val="20"/>
        </w:rPr>
        <w:t>Gwarancja producenta lub dostawcy na konstrukcję wsporczą</w:t>
      </w:r>
    </w:p>
    <w:p w14:paraId="404527B4" w14:textId="45004BF0" w:rsidR="00F329DB" w:rsidRPr="00AF0B49" w:rsidRDefault="00F329DB" w:rsidP="00AF0B49">
      <w:pPr>
        <w:spacing w:before="120"/>
        <w:ind w:left="284" w:right="629"/>
        <w:jc w:val="both"/>
        <w:rPr>
          <w:rFonts w:cs="Times New Roman"/>
          <w:sz w:val="20"/>
          <w:szCs w:val="20"/>
        </w:rPr>
      </w:pPr>
      <w:r w:rsidRPr="002D07F1">
        <w:rPr>
          <w:rFonts w:cs="Times New Roman"/>
          <w:sz w:val="20"/>
          <w:szCs w:val="20"/>
        </w:rPr>
        <w:t xml:space="preserve">Producent lub dostawca każdej konstrukcji wsporczej, a </w:t>
      </w:r>
      <w:r w:rsidRPr="00AF0B49">
        <w:rPr>
          <w:rFonts w:cs="Times New Roman"/>
          <w:sz w:val="20"/>
          <w:szCs w:val="20"/>
        </w:rPr>
        <w:t>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14:paraId="38110606" w14:textId="376E0324" w:rsidR="00F329DB" w:rsidRDefault="00F329DB" w:rsidP="00AF0B49">
      <w:pPr>
        <w:ind w:left="284" w:right="629"/>
        <w:jc w:val="both"/>
        <w:rPr>
          <w:rFonts w:cs="Times New Roman"/>
          <w:sz w:val="20"/>
          <w:szCs w:val="20"/>
        </w:rPr>
      </w:pPr>
      <w:r w:rsidRPr="00AF0B49">
        <w:rPr>
          <w:rFonts w:cs="Times New Roman"/>
          <w:sz w:val="20"/>
          <w:szCs w:val="20"/>
        </w:rPr>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14:paraId="1DFE282E" w14:textId="77777777" w:rsidR="002D07F1" w:rsidRPr="00AF0B49" w:rsidRDefault="002D07F1" w:rsidP="00AF0B49">
      <w:pPr>
        <w:ind w:left="284" w:right="629"/>
        <w:jc w:val="both"/>
        <w:rPr>
          <w:rFonts w:cs="Times New Roman"/>
          <w:sz w:val="20"/>
          <w:szCs w:val="20"/>
        </w:rPr>
      </w:pPr>
    </w:p>
    <w:p w14:paraId="0020E1A9" w14:textId="127B4476" w:rsidR="00F329DB" w:rsidRPr="002D07F1" w:rsidRDefault="00F329DB" w:rsidP="002D07F1">
      <w:pPr>
        <w:pStyle w:val="Nagwek2"/>
        <w:tabs>
          <w:tab w:val="left" w:pos="1134"/>
        </w:tabs>
        <w:spacing w:after="240"/>
        <w:ind w:left="284" w:right="629"/>
        <w:jc w:val="both"/>
        <w:rPr>
          <w:rFonts w:ascii="Verdana" w:hAnsi="Verdana" w:cs="Times New Roman"/>
          <w:b/>
          <w:color w:val="auto"/>
          <w:sz w:val="20"/>
          <w:szCs w:val="20"/>
        </w:rPr>
      </w:pPr>
      <w:r w:rsidRPr="002D07F1">
        <w:rPr>
          <w:rFonts w:ascii="Verdana" w:hAnsi="Verdana" w:cs="Times New Roman"/>
          <w:b/>
          <w:color w:val="auto"/>
          <w:sz w:val="20"/>
          <w:szCs w:val="20"/>
        </w:rPr>
        <w:t xml:space="preserve">2.6. </w:t>
      </w:r>
      <w:r w:rsidR="002D07F1">
        <w:rPr>
          <w:rFonts w:ascii="Verdana" w:hAnsi="Verdana" w:cs="Times New Roman"/>
          <w:b/>
          <w:color w:val="auto"/>
          <w:sz w:val="20"/>
          <w:szCs w:val="20"/>
        </w:rPr>
        <w:tab/>
      </w:r>
      <w:r w:rsidRPr="002D07F1">
        <w:rPr>
          <w:rFonts w:ascii="Verdana" w:hAnsi="Verdana" w:cs="Times New Roman"/>
          <w:b/>
          <w:color w:val="auto"/>
          <w:sz w:val="20"/>
          <w:szCs w:val="20"/>
        </w:rPr>
        <w:t>Tarcza znaku</w:t>
      </w:r>
    </w:p>
    <w:p w14:paraId="087DBCD5" w14:textId="10E17836" w:rsidR="00F329DB" w:rsidRPr="002D07F1" w:rsidRDefault="00F329DB" w:rsidP="002D07F1">
      <w:pPr>
        <w:tabs>
          <w:tab w:val="left" w:pos="1134"/>
        </w:tabs>
        <w:ind w:left="284" w:right="629"/>
        <w:jc w:val="both"/>
        <w:rPr>
          <w:rFonts w:cs="Times New Roman"/>
          <w:sz w:val="20"/>
          <w:szCs w:val="20"/>
        </w:rPr>
      </w:pPr>
      <w:r w:rsidRPr="002D07F1">
        <w:rPr>
          <w:rFonts w:cs="Times New Roman"/>
          <w:sz w:val="20"/>
          <w:szCs w:val="20"/>
        </w:rPr>
        <w:t xml:space="preserve">2.6.1. </w:t>
      </w:r>
      <w:r w:rsidR="002D07F1">
        <w:rPr>
          <w:rFonts w:cs="Times New Roman"/>
          <w:sz w:val="20"/>
          <w:szCs w:val="20"/>
        </w:rPr>
        <w:tab/>
      </w:r>
      <w:r w:rsidRPr="002D07F1">
        <w:rPr>
          <w:rFonts w:cs="Times New Roman"/>
          <w:sz w:val="20"/>
          <w:szCs w:val="20"/>
        </w:rPr>
        <w:t>Materiały na tarcze znaków drogowych</w:t>
      </w:r>
    </w:p>
    <w:p w14:paraId="5AC1DFD7" w14:textId="34CD5B9A" w:rsidR="00F329DB" w:rsidRPr="00AF0B49" w:rsidRDefault="00F329DB" w:rsidP="00AF0B49">
      <w:pPr>
        <w:spacing w:before="120"/>
        <w:ind w:left="284" w:right="629"/>
        <w:jc w:val="both"/>
        <w:rPr>
          <w:rFonts w:cs="Times New Roman"/>
          <w:sz w:val="20"/>
          <w:szCs w:val="20"/>
        </w:rPr>
      </w:pPr>
      <w:r w:rsidRPr="002D07F1">
        <w:rPr>
          <w:rFonts w:cs="Times New Roman"/>
          <w:sz w:val="20"/>
          <w:szCs w:val="20"/>
        </w:rPr>
        <w:t>Tarcze znaków drogowych pionowych o powierzchni</w:t>
      </w:r>
      <w:r w:rsidRPr="00AF0B49">
        <w:rPr>
          <w:rFonts w:cs="Times New Roman"/>
          <w:sz w:val="20"/>
          <w:szCs w:val="20"/>
        </w:rPr>
        <w:t xml:space="preserve"> ≤ 1 m</w:t>
      </w:r>
      <w:r w:rsidRPr="00AF0B49">
        <w:rPr>
          <w:rFonts w:cs="Times New Roman"/>
          <w:sz w:val="20"/>
          <w:szCs w:val="20"/>
          <w:vertAlign w:val="superscript"/>
        </w:rPr>
        <w:t>2</w:t>
      </w:r>
      <w:r w:rsidRPr="00AF0B49">
        <w:rPr>
          <w:rFonts w:cs="Times New Roman"/>
          <w:sz w:val="20"/>
          <w:szCs w:val="20"/>
        </w:rPr>
        <w:t xml:space="preserve"> powinny być wykonane:</w:t>
      </w:r>
    </w:p>
    <w:p w14:paraId="5AB5269E" w14:textId="40A6B5A7" w:rsidR="00F329DB" w:rsidRPr="00AB5C96" w:rsidRDefault="00F329DB" w:rsidP="00AF0B49">
      <w:pPr>
        <w:widowControl/>
        <w:numPr>
          <w:ilvl w:val="0"/>
          <w:numId w:val="36"/>
        </w:numPr>
        <w:overflowPunct w:val="0"/>
        <w:adjustRightInd w:val="0"/>
        <w:ind w:left="284" w:right="629" w:firstLine="0"/>
        <w:jc w:val="both"/>
        <w:textAlignment w:val="baseline"/>
        <w:rPr>
          <w:rFonts w:cs="Times New Roman"/>
          <w:sz w:val="20"/>
          <w:szCs w:val="20"/>
        </w:rPr>
      </w:pPr>
      <w:r w:rsidRPr="00AB5C96">
        <w:rPr>
          <w:rFonts w:cs="Times New Roman"/>
          <w:sz w:val="20"/>
          <w:szCs w:val="20"/>
        </w:rPr>
        <w:t>z blachy stalowej ocynkowanej ogniowo o grubości co najmniej</w:t>
      </w:r>
      <w:r w:rsidR="002D07F1" w:rsidRPr="00AB5C96">
        <w:rPr>
          <w:rFonts w:cs="Times New Roman"/>
          <w:sz w:val="20"/>
          <w:szCs w:val="20"/>
        </w:rPr>
        <w:t xml:space="preserve"> 1,25 mm wg PN-EN 10346:2011</w:t>
      </w:r>
      <w:r w:rsidRPr="00AB5C96">
        <w:rPr>
          <w:rFonts w:cs="Times New Roman"/>
          <w:sz w:val="20"/>
          <w:szCs w:val="20"/>
        </w:rPr>
        <w:t xml:space="preserve">, gatunek stali co najmniej DX52D z powłoką cynkową co najmniej Z275, </w:t>
      </w:r>
    </w:p>
    <w:p w14:paraId="72975F0D" w14:textId="770CBC64" w:rsidR="00F329DB" w:rsidRPr="00AF0B49" w:rsidRDefault="00F329DB" w:rsidP="00AF0B49">
      <w:pPr>
        <w:widowControl/>
        <w:numPr>
          <w:ilvl w:val="0"/>
          <w:numId w:val="36"/>
        </w:numPr>
        <w:overflowPunct w:val="0"/>
        <w:adjustRightInd w:val="0"/>
        <w:ind w:left="284" w:right="629" w:firstLine="0"/>
        <w:jc w:val="both"/>
        <w:textAlignment w:val="baseline"/>
        <w:rPr>
          <w:rFonts w:cs="Times New Roman"/>
          <w:sz w:val="20"/>
          <w:szCs w:val="20"/>
        </w:rPr>
      </w:pPr>
      <w:r w:rsidRPr="00AF0B49">
        <w:rPr>
          <w:rFonts w:cs="Times New Roman"/>
          <w:sz w:val="20"/>
          <w:szCs w:val="20"/>
        </w:rPr>
        <w:t xml:space="preserve">z blachy aluminiowej o grubości co najmniej 1,5 mm </w:t>
      </w:r>
      <w:r w:rsidR="002D07F1">
        <w:rPr>
          <w:rFonts w:cs="Times New Roman"/>
          <w:sz w:val="20"/>
          <w:szCs w:val="20"/>
        </w:rPr>
        <w:t>wg PN-EN 485-1 i PN-EN 485-4</w:t>
      </w:r>
      <w:r w:rsidRPr="00AF0B49">
        <w:rPr>
          <w:rFonts w:cs="Times New Roman"/>
          <w:sz w:val="20"/>
          <w:szCs w:val="20"/>
        </w:rPr>
        <w:t>,</w:t>
      </w:r>
    </w:p>
    <w:p w14:paraId="342665E4" w14:textId="77777777" w:rsidR="00F329DB" w:rsidRPr="00AF0B49" w:rsidRDefault="00F329DB" w:rsidP="00AF0B49">
      <w:pPr>
        <w:widowControl/>
        <w:numPr>
          <w:ilvl w:val="0"/>
          <w:numId w:val="36"/>
        </w:numPr>
        <w:overflowPunct w:val="0"/>
        <w:adjustRightInd w:val="0"/>
        <w:ind w:left="284" w:right="629" w:firstLine="0"/>
        <w:jc w:val="both"/>
        <w:textAlignment w:val="baseline"/>
        <w:rPr>
          <w:rFonts w:cs="Times New Roman"/>
          <w:sz w:val="20"/>
          <w:szCs w:val="20"/>
        </w:rPr>
      </w:pPr>
      <w:r w:rsidRPr="00AF0B49">
        <w:rPr>
          <w:rFonts w:cs="Times New Roman"/>
          <w:sz w:val="20"/>
          <w:szCs w:val="20"/>
        </w:rPr>
        <w:t>z materiału warstwowego blacha-polimer-blacha,</w:t>
      </w:r>
    </w:p>
    <w:p w14:paraId="401FB285" w14:textId="77777777" w:rsidR="00F329DB" w:rsidRPr="00AF0B49" w:rsidRDefault="00F329DB" w:rsidP="00AF0B49">
      <w:pPr>
        <w:widowControl/>
        <w:numPr>
          <w:ilvl w:val="0"/>
          <w:numId w:val="36"/>
        </w:numPr>
        <w:overflowPunct w:val="0"/>
        <w:adjustRightInd w:val="0"/>
        <w:ind w:left="284" w:right="629" w:firstLine="0"/>
        <w:jc w:val="both"/>
        <w:textAlignment w:val="baseline"/>
        <w:rPr>
          <w:rFonts w:cs="Times New Roman"/>
          <w:sz w:val="20"/>
          <w:szCs w:val="20"/>
        </w:rPr>
      </w:pPr>
      <w:r w:rsidRPr="00AF0B49">
        <w:rPr>
          <w:rFonts w:cs="Times New Roman"/>
          <w:sz w:val="20"/>
          <w:szCs w:val="20"/>
        </w:rPr>
        <w:t>z materiału kompozytowego profilowanego.</w:t>
      </w:r>
    </w:p>
    <w:p w14:paraId="1B10783A" w14:textId="77777777" w:rsidR="00F329DB" w:rsidRPr="00AF0B49" w:rsidRDefault="00F329DB" w:rsidP="00AF0B49">
      <w:pPr>
        <w:widowControl/>
        <w:numPr>
          <w:ilvl w:val="0"/>
          <w:numId w:val="36"/>
        </w:numPr>
        <w:overflowPunct w:val="0"/>
        <w:adjustRightInd w:val="0"/>
        <w:ind w:left="284" w:right="629" w:firstLine="0"/>
        <w:jc w:val="both"/>
        <w:textAlignment w:val="baseline"/>
        <w:rPr>
          <w:rFonts w:cs="Times New Roman"/>
          <w:sz w:val="20"/>
          <w:szCs w:val="20"/>
        </w:rPr>
      </w:pPr>
      <w:r w:rsidRPr="00AF0B49">
        <w:rPr>
          <w:rFonts w:cs="Times New Roman"/>
          <w:sz w:val="20"/>
          <w:szCs w:val="20"/>
        </w:rPr>
        <w:t>tarcza znaku o powierzchni &gt; 1 m</w:t>
      </w:r>
      <w:r w:rsidRPr="00AF0B49">
        <w:rPr>
          <w:rFonts w:cs="Times New Roman"/>
          <w:sz w:val="20"/>
          <w:szCs w:val="20"/>
          <w:vertAlign w:val="superscript"/>
        </w:rPr>
        <w:t>2</w:t>
      </w:r>
      <w:r w:rsidRPr="00AF0B49">
        <w:rPr>
          <w:rFonts w:cs="Times New Roman"/>
          <w:sz w:val="20"/>
          <w:szCs w:val="20"/>
        </w:rPr>
        <w:t xml:space="preserve"> powinna być wykonana:</w:t>
      </w:r>
    </w:p>
    <w:p w14:paraId="61E10FBA" w14:textId="1F437D6E" w:rsidR="00F329DB" w:rsidRPr="00AF0B49" w:rsidRDefault="00F329DB" w:rsidP="00AF0B49">
      <w:pPr>
        <w:widowControl/>
        <w:numPr>
          <w:ilvl w:val="0"/>
          <w:numId w:val="36"/>
        </w:numPr>
        <w:overflowPunct w:val="0"/>
        <w:adjustRightInd w:val="0"/>
        <w:ind w:left="284" w:right="629" w:firstLine="0"/>
        <w:jc w:val="both"/>
        <w:textAlignment w:val="baseline"/>
        <w:rPr>
          <w:rFonts w:cs="Times New Roman"/>
          <w:sz w:val="20"/>
          <w:szCs w:val="20"/>
        </w:rPr>
      </w:pPr>
      <w:r w:rsidRPr="00AF0B49">
        <w:rPr>
          <w:rFonts w:cs="Times New Roman"/>
          <w:sz w:val="20"/>
          <w:szCs w:val="20"/>
        </w:rPr>
        <w:t>z blachy stalowej ocynkowanej ogniowo o grubości co najmnie</w:t>
      </w:r>
      <w:r w:rsidR="00AB5C96">
        <w:rPr>
          <w:rFonts w:cs="Times New Roman"/>
          <w:sz w:val="20"/>
          <w:szCs w:val="20"/>
        </w:rPr>
        <w:t>j 1,5 mm wg PN-EN 10346</w:t>
      </w:r>
      <w:r w:rsidRPr="00AF0B49">
        <w:rPr>
          <w:rFonts w:cs="Times New Roman"/>
          <w:sz w:val="20"/>
          <w:szCs w:val="20"/>
        </w:rPr>
        <w:t>, gatunek stali co najmniej DX52D z powłoką cynkową co najmniej Z275,</w:t>
      </w:r>
    </w:p>
    <w:p w14:paraId="1225376D" w14:textId="226D6685" w:rsidR="00F329DB" w:rsidRPr="00AF0B49" w:rsidRDefault="00F329DB" w:rsidP="00AF0B49">
      <w:pPr>
        <w:widowControl/>
        <w:numPr>
          <w:ilvl w:val="0"/>
          <w:numId w:val="36"/>
        </w:numPr>
        <w:overflowPunct w:val="0"/>
        <w:adjustRightInd w:val="0"/>
        <w:ind w:left="284" w:right="629" w:firstLine="0"/>
        <w:jc w:val="both"/>
        <w:textAlignment w:val="baseline"/>
        <w:rPr>
          <w:rFonts w:cs="Times New Roman"/>
          <w:sz w:val="20"/>
          <w:szCs w:val="20"/>
        </w:rPr>
      </w:pPr>
      <w:r w:rsidRPr="00AF0B49">
        <w:rPr>
          <w:rFonts w:cs="Times New Roman"/>
          <w:sz w:val="20"/>
          <w:szCs w:val="20"/>
        </w:rPr>
        <w:t xml:space="preserve">z blachy aluminiowej o grubości co najmniej 2 mm </w:t>
      </w:r>
      <w:r w:rsidR="002D07F1">
        <w:rPr>
          <w:rFonts w:cs="Times New Roman"/>
          <w:sz w:val="20"/>
          <w:szCs w:val="20"/>
        </w:rPr>
        <w:t>wg PN-EN 485-1 i PN-EN 485-4</w:t>
      </w:r>
      <w:r w:rsidRPr="00AF0B49">
        <w:rPr>
          <w:rFonts w:cs="Times New Roman"/>
          <w:sz w:val="20"/>
          <w:szCs w:val="20"/>
        </w:rPr>
        <w:t>,</w:t>
      </w:r>
    </w:p>
    <w:p w14:paraId="38CC16CE" w14:textId="77777777" w:rsidR="00F329DB" w:rsidRPr="00AF0B49" w:rsidRDefault="00F329DB" w:rsidP="00AF0B49">
      <w:pPr>
        <w:widowControl/>
        <w:numPr>
          <w:ilvl w:val="0"/>
          <w:numId w:val="36"/>
        </w:numPr>
        <w:overflowPunct w:val="0"/>
        <w:adjustRightInd w:val="0"/>
        <w:ind w:left="284" w:right="629" w:firstLine="0"/>
        <w:jc w:val="both"/>
        <w:textAlignment w:val="baseline"/>
        <w:rPr>
          <w:rFonts w:cs="Times New Roman"/>
          <w:sz w:val="20"/>
          <w:szCs w:val="20"/>
        </w:rPr>
      </w:pPr>
      <w:r w:rsidRPr="00AF0B49">
        <w:rPr>
          <w:rFonts w:cs="Times New Roman"/>
          <w:sz w:val="20"/>
          <w:szCs w:val="20"/>
        </w:rPr>
        <w:t>z materiału warstwowego blacha-polimer-blacha.</w:t>
      </w:r>
    </w:p>
    <w:p w14:paraId="0893BE3F" w14:textId="5A02B842" w:rsidR="00F329DB" w:rsidRPr="00AF0B49" w:rsidRDefault="00F329DB" w:rsidP="00AF0B49">
      <w:pPr>
        <w:ind w:left="284" w:right="629"/>
        <w:jc w:val="both"/>
        <w:rPr>
          <w:rFonts w:cs="Times New Roman"/>
          <w:sz w:val="20"/>
          <w:szCs w:val="20"/>
        </w:rPr>
      </w:pPr>
      <w:r w:rsidRPr="00AF0B49">
        <w:rPr>
          <w:rFonts w:cs="Times New Roman"/>
          <w:sz w:val="20"/>
          <w:szCs w:val="20"/>
        </w:rPr>
        <w:t>Do oznakowania tymczasowego dopuszcza się stosowanie materiałów z tworzyw sztucznych, w tym znaków miękkich zwijanych.</w:t>
      </w:r>
    </w:p>
    <w:p w14:paraId="26F62F76" w14:textId="3563A1CE" w:rsidR="00F329DB" w:rsidRPr="00AF0B49" w:rsidRDefault="00F329DB" w:rsidP="00AF0B49">
      <w:pPr>
        <w:ind w:left="284" w:right="629"/>
        <w:jc w:val="both"/>
        <w:rPr>
          <w:rFonts w:cs="Times New Roman"/>
          <w:sz w:val="20"/>
          <w:szCs w:val="20"/>
        </w:rPr>
      </w:pPr>
      <w:r w:rsidRPr="00AF0B49">
        <w:rPr>
          <w:rFonts w:cs="Times New Roman"/>
          <w:sz w:val="20"/>
          <w:szCs w:val="20"/>
        </w:rPr>
        <w:t>Tarcze znaków, niezależnie od wielkości powierzchni, mogą być wykonane z płyty o konstrukcji warstwowej zbudowanej z dwóch płaskich blach stalowych o grubości min. 0,5 mm, z powłoką cynkową, co najmniej 225 g/m</w:t>
      </w:r>
      <w:r w:rsidRPr="00AF0B49">
        <w:rPr>
          <w:rFonts w:cs="Times New Roman"/>
          <w:sz w:val="20"/>
          <w:szCs w:val="20"/>
          <w:vertAlign w:val="superscript"/>
        </w:rPr>
        <w:t>2</w:t>
      </w:r>
      <w:r w:rsidRPr="00AF0B49">
        <w:rPr>
          <w:rFonts w:cs="Times New Roman"/>
          <w:sz w:val="20"/>
          <w:szCs w:val="20"/>
        </w:rPr>
        <w:t>, pokrytych od strony zewnętrznej ochronną powłoka lakierniczą o grubości min. 25 µm oraz z płyty styropianowej w gatunku min. EPS 150 o grubości min. 22 mm, połączonych ze sobą trwale warstwami kleju. Krawędzie boczne tarcz warstwowych powinny być zabezpieczone profilem PCV. Na tylnej powierzchni tarcz montuje się uchwyty mocujące, tj. stalowe ocynkowane profile ceowe lub profile aluminiowe do wcześniej przypawanych (zgrzanych) do rewersu blachy metodą kondensatorową bolców gwintowanych.</w:t>
      </w:r>
    </w:p>
    <w:p w14:paraId="4D877AAA" w14:textId="72C1CA85" w:rsidR="00F329DB" w:rsidRPr="00AF0B49" w:rsidRDefault="00F329DB" w:rsidP="00AF0B49">
      <w:pPr>
        <w:ind w:left="284" w:right="629"/>
        <w:jc w:val="both"/>
        <w:rPr>
          <w:rFonts w:cs="Times New Roman"/>
          <w:sz w:val="20"/>
          <w:szCs w:val="20"/>
        </w:rPr>
      </w:pPr>
      <w:r w:rsidRPr="00AF0B49">
        <w:rPr>
          <w:rFonts w:cs="Times New Roman"/>
          <w:sz w:val="20"/>
          <w:szCs w:val="20"/>
        </w:rPr>
        <w:t>Inne niż wyżej wymienione materiały mogą być stosowane jeśli spełniają wymagania bezpieczeństwa, wytrzymałości i trwałości po uzyskaniu certyfikatu jednostki notyfikowanej. W przypadku zastosowania powłoki metalizacyjnej cynkowej na konstrukcjach stalowych, powinna ona spełniać w</w:t>
      </w:r>
      <w:r w:rsidR="00AB5C96">
        <w:rPr>
          <w:rFonts w:cs="Times New Roman"/>
          <w:sz w:val="20"/>
          <w:szCs w:val="20"/>
        </w:rPr>
        <w:t>ymagania PN EN ISO 1461</w:t>
      </w:r>
      <w:r w:rsidRPr="00AF0B49">
        <w:rPr>
          <w:rFonts w:cs="Times New Roman"/>
          <w:sz w:val="20"/>
          <w:szCs w:val="20"/>
        </w:rPr>
        <w:t xml:space="preserve"> i </w:t>
      </w:r>
      <w:r w:rsidR="00AB5C96">
        <w:rPr>
          <w:rFonts w:cs="Times New Roman"/>
          <w:sz w:val="20"/>
          <w:szCs w:val="20"/>
        </w:rPr>
        <w:t>PN-EN 10240</w:t>
      </w:r>
      <w:r w:rsidRPr="00AF0B49">
        <w:rPr>
          <w:rFonts w:cs="Times New Roman"/>
          <w:sz w:val="20"/>
          <w:szCs w:val="20"/>
        </w:rPr>
        <w:t xml:space="preserve">. Grubość warstwy powłoki cynkowej na blasze stalowej ocynkowanej ogniowo nie może być mniejsza niż 18 </w:t>
      </w:r>
      <w:r w:rsidRPr="00AF0B49">
        <w:rPr>
          <w:rFonts w:cs="Times New Roman"/>
          <w:sz w:val="20"/>
          <w:szCs w:val="20"/>
        </w:rPr>
        <w:sym w:font="Symbol" w:char="F06D"/>
      </w:r>
      <w:r w:rsidRPr="00AF0B49">
        <w:rPr>
          <w:rFonts w:cs="Times New Roman"/>
          <w:sz w:val="20"/>
          <w:szCs w:val="20"/>
        </w:rPr>
        <w:t>m (275 g Zn/m</w:t>
      </w:r>
      <w:r w:rsidRPr="00AF0B49">
        <w:rPr>
          <w:rFonts w:cs="Times New Roman"/>
          <w:sz w:val="20"/>
          <w:szCs w:val="20"/>
          <w:vertAlign w:val="superscript"/>
        </w:rPr>
        <w:t>2</w:t>
      </w:r>
      <w:r w:rsidRPr="00AF0B49">
        <w:rPr>
          <w:rFonts w:cs="Times New Roman"/>
          <w:sz w:val="20"/>
          <w:szCs w:val="20"/>
        </w:rPr>
        <w:t>) po jednej stronie blachy.</w:t>
      </w:r>
    </w:p>
    <w:p w14:paraId="61799975" w14:textId="24E0C18B" w:rsidR="00F329DB" w:rsidRPr="00AF0B49" w:rsidRDefault="00F329DB" w:rsidP="002D07F1">
      <w:pPr>
        <w:ind w:left="284" w:right="629"/>
        <w:jc w:val="both"/>
        <w:rPr>
          <w:rFonts w:cs="Times New Roman"/>
          <w:sz w:val="20"/>
          <w:szCs w:val="20"/>
        </w:rPr>
      </w:pPr>
      <w:r w:rsidRPr="00AF0B49">
        <w:rPr>
          <w:rFonts w:cs="Times New Roman"/>
          <w:sz w:val="20"/>
          <w:szCs w:val="20"/>
        </w:rPr>
        <w:t>Powierzchnia powłoki powinna być ciągła i jednorodna pod względem ziarnistości. Nie może ona wykazywać widocznych wad jak rysy, pęknięcia, pęcherze lub odstawanie powłoki od podłoża.</w:t>
      </w:r>
    </w:p>
    <w:p w14:paraId="11010535" w14:textId="77777777" w:rsidR="00F329DB" w:rsidRPr="00AF0B49" w:rsidRDefault="00F329DB" w:rsidP="00AF0B49">
      <w:pPr>
        <w:tabs>
          <w:tab w:val="left" w:pos="0"/>
        </w:tabs>
        <w:ind w:left="284" w:right="629"/>
        <w:jc w:val="both"/>
        <w:rPr>
          <w:rFonts w:cs="Times New Roman"/>
          <w:sz w:val="20"/>
          <w:szCs w:val="20"/>
        </w:rPr>
      </w:pPr>
      <w:r w:rsidRPr="00AF0B49">
        <w:rPr>
          <w:rFonts w:cs="Times New Roman"/>
          <w:sz w:val="20"/>
          <w:szCs w:val="20"/>
        </w:rPr>
        <w:t>Znaki i tablice powinny spełniać następujące wymagania podane w tablicy 1.</w:t>
      </w:r>
    </w:p>
    <w:p w14:paraId="6F3184B6" w14:textId="77777777" w:rsidR="00F329DB" w:rsidRDefault="00F329DB" w:rsidP="00AF0B49">
      <w:pPr>
        <w:tabs>
          <w:tab w:val="left" w:pos="0"/>
        </w:tabs>
        <w:ind w:left="284" w:right="629"/>
        <w:jc w:val="both"/>
        <w:rPr>
          <w:rFonts w:cs="Times New Roman"/>
          <w:sz w:val="20"/>
          <w:szCs w:val="20"/>
        </w:rPr>
      </w:pPr>
    </w:p>
    <w:p w14:paraId="5D6DC052" w14:textId="77777777" w:rsidR="002D07F1" w:rsidRDefault="002D07F1" w:rsidP="00AF0B49">
      <w:pPr>
        <w:tabs>
          <w:tab w:val="left" w:pos="0"/>
        </w:tabs>
        <w:ind w:left="284" w:right="629"/>
        <w:jc w:val="both"/>
        <w:rPr>
          <w:rFonts w:cs="Times New Roman"/>
          <w:sz w:val="20"/>
          <w:szCs w:val="20"/>
        </w:rPr>
      </w:pPr>
    </w:p>
    <w:p w14:paraId="5677E6ED" w14:textId="77777777" w:rsidR="002D07F1" w:rsidRDefault="002D07F1" w:rsidP="00AF0B49">
      <w:pPr>
        <w:tabs>
          <w:tab w:val="left" w:pos="0"/>
        </w:tabs>
        <w:ind w:left="284" w:right="629"/>
        <w:jc w:val="both"/>
        <w:rPr>
          <w:rFonts w:cs="Times New Roman"/>
          <w:sz w:val="20"/>
          <w:szCs w:val="20"/>
        </w:rPr>
      </w:pPr>
    </w:p>
    <w:p w14:paraId="0F83486E" w14:textId="77777777" w:rsidR="00AB5C96" w:rsidRDefault="00AB5C96" w:rsidP="00AF0B49">
      <w:pPr>
        <w:tabs>
          <w:tab w:val="left" w:pos="0"/>
        </w:tabs>
        <w:ind w:left="284" w:right="629"/>
        <w:jc w:val="both"/>
        <w:rPr>
          <w:rFonts w:cs="Times New Roman"/>
          <w:sz w:val="20"/>
          <w:szCs w:val="20"/>
        </w:rPr>
      </w:pPr>
    </w:p>
    <w:p w14:paraId="3A7E5E08" w14:textId="77777777" w:rsidR="00AB5C96" w:rsidRDefault="00AB5C96" w:rsidP="00AF0B49">
      <w:pPr>
        <w:tabs>
          <w:tab w:val="left" w:pos="0"/>
        </w:tabs>
        <w:ind w:left="284" w:right="629"/>
        <w:jc w:val="both"/>
        <w:rPr>
          <w:rFonts w:cs="Times New Roman"/>
          <w:sz w:val="20"/>
          <w:szCs w:val="20"/>
        </w:rPr>
      </w:pPr>
    </w:p>
    <w:p w14:paraId="50E2E378" w14:textId="77777777" w:rsidR="002D07F1" w:rsidRPr="00AF0B49" w:rsidRDefault="002D07F1" w:rsidP="00AF0B49">
      <w:pPr>
        <w:tabs>
          <w:tab w:val="left" w:pos="0"/>
        </w:tabs>
        <w:ind w:left="284" w:right="629"/>
        <w:jc w:val="both"/>
        <w:rPr>
          <w:rFonts w:cs="Times New Roman"/>
          <w:sz w:val="20"/>
          <w:szCs w:val="20"/>
        </w:rPr>
      </w:pPr>
    </w:p>
    <w:p w14:paraId="59BD3EBD" w14:textId="77777777" w:rsidR="00F329DB" w:rsidRPr="00AF0B49" w:rsidRDefault="00F329DB" w:rsidP="00AF0B49">
      <w:pPr>
        <w:spacing w:before="120" w:after="120"/>
        <w:ind w:left="284" w:right="629"/>
        <w:jc w:val="both"/>
        <w:rPr>
          <w:rFonts w:cs="Times New Roman"/>
          <w:sz w:val="20"/>
          <w:szCs w:val="20"/>
        </w:rPr>
      </w:pPr>
      <w:r w:rsidRPr="00AF0B49">
        <w:rPr>
          <w:rFonts w:cs="Times New Roman"/>
          <w:sz w:val="20"/>
          <w:szCs w:val="20"/>
        </w:rPr>
        <w:lastRenderedPageBreak/>
        <w:t>Tablica 1.Wymagania dla znaków i tarcz znaków drogowych</w:t>
      </w:r>
    </w:p>
    <w:tbl>
      <w:tblPr>
        <w:tblW w:w="86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3"/>
        <w:gridCol w:w="1275"/>
        <w:gridCol w:w="2694"/>
        <w:gridCol w:w="1811"/>
      </w:tblGrid>
      <w:tr w:rsidR="00F329DB" w:rsidRPr="007F63B5" w14:paraId="41DF292E" w14:textId="77777777" w:rsidTr="002D07F1">
        <w:trPr>
          <w:tblHeader/>
          <w:jc w:val="center"/>
        </w:trPr>
        <w:tc>
          <w:tcPr>
            <w:tcW w:w="2843" w:type="dxa"/>
            <w:tcBorders>
              <w:top w:val="single" w:sz="6" w:space="0" w:color="auto"/>
              <w:left w:val="single" w:sz="6" w:space="0" w:color="auto"/>
              <w:bottom w:val="double" w:sz="4" w:space="0" w:color="auto"/>
              <w:right w:val="single" w:sz="6" w:space="0" w:color="auto"/>
            </w:tcBorders>
            <w:vAlign w:val="center"/>
          </w:tcPr>
          <w:p w14:paraId="4C1CC5FB" w14:textId="77777777" w:rsidR="00F329DB" w:rsidRPr="002D07F1" w:rsidRDefault="00F329DB" w:rsidP="00F329DB">
            <w:pPr>
              <w:jc w:val="center"/>
              <w:rPr>
                <w:bCs/>
                <w:sz w:val="20"/>
                <w:szCs w:val="20"/>
              </w:rPr>
            </w:pPr>
            <w:r w:rsidRPr="002D07F1">
              <w:rPr>
                <w:bCs/>
                <w:sz w:val="20"/>
                <w:szCs w:val="20"/>
              </w:rPr>
              <w:t>Parametr</w:t>
            </w:r>
          </w:p>
        </w:tc>
        <w:tc>
          <w:tcPr>
            <w:tcW w:w="1275" w:type="dxa"/>
            <w:tcBorders>
              <w:top w:val="single" w:sz="6" w:space="0" w:color="auto"/>
              <w:left w:val="single" w:sz="6" w:space="0" w:color="auto"/>
              <w:bottom w:val="double" w:sz="4" w:space="0" w:color="auto"/>
              <w:right w:val="single" w:sz="6" w:space="0" w:color="auto"/>
            </w:tcBorders>
            <w:vAlign w:val="center"/>
          </w:tcPr>
          <w:p w14:paraId="06E4088D" w14:textId="77777777" w:rsidR="00F329DB" w:rsidRPr="002D07F1" w:rsidRDefault="00F329DB" w:rsidP="00F329DB">
            <w:pPr>
              <w:jc w:val="center"/>
              <w:rPr>
                <w:bCs/>
                <w:sz w:val="20"/>
                <w:szCs w:val="20"/>
              </w:rPr>
            </w:pPr>
            <w:r w:rsidRPr="002D07F1">
              <w:rPr>
                <w:bCs/>
                <w:sz w:val="20"/>
                <w:szCs w:val="20"/>
              </w:rPr>
              <w:t>Jednostka</w:t>
            </w:r>
          </w:p>
        </w:tc>
        <w:tc>
          <w:tcPr>
            <w:tcW w:w="2694" w:type="dxa"/>
            <w:tcBorders>
              <w:top w:val="single" w:sz="6" w:space="0" w:color="auto"/>
              <w:left w:val="single" w:sz="6" w:space="0" w:color="auto"/>
              <w:bottom w:val="double" w:sz="4" w:space="0" w:color="auto"/>
              <w:right w:val="single" w:sz="6" w:space="0" w:color="auto"/>
            </w:tcBorders>
            <w:vAlign w:val="center"/>
          </w:tcPr>
          <w:p w14:paraId="7528BEF1" w14:textId="77777777" w:rsidR="00F329DB" w:rsidRPr="002D07F1" w:rsidRDefault="00F329DB" w:rsidP="00F329DB">
            <w:pPr>
              <w:jc w:val="center"/>
              <w:rPr>
                <w:bCs/>
                <w:sz w:val="20"/>
                <w:szCs w:val="20"/>
              </w:rPr>
            </w:pPr>
            <w:r w:rsidRPr="002D07F1">
              <w:rPr>
                <w:bCs/>
                <w:sz w:val="20"/>
                <w:szCs w:val="20"/>
              </w:rPr>
              <w:t>Wymaganie</w:t>
            </w:r>
          </w:p>
        </w:tc>
        <w:tc>
          <w:tcPr>
            <w:tcW w:w="1811" w:type="dxa"/>
            <w:tcBorders>
              <w:top w:val="single" w:sz="6" w:space="0" w:color="auto"/>
              <w:left w:val="single" w:sz="6" w:space="0" w:color="auto"/>
              <w:bottom w:val="double" w:sz="4" w:space="0" w:color="auto"/>
              <w:right w:val="single" w:sz="6" w:space="0" w:color="auto"/>
            </w:tcBorders>
            <w:vAlign w:val="center"/>
          </w:tcPr>
          <w:p w14:paraId="37322CD2" w14:textId="77777777" w:rsidR="00F329DB" w:rsidRPr="002D07F1" w:rsidRDefault="00F329DB" w:rsidP="00F329DB">
            <w:pPr>
              <w:ind w:left="-385" w:firstLine="385"/>
              <w:jc w:val="center"/>
              <w:rPr>
                <w:bCs/>
                <w:sz w:val="20"/>
                <w:szCs w:val="20"/>
              </w:rPr>
            </w:pPr>
            <w:r w:rsidRPr="002D07F1">
              <w:rPr>
                <w:bCs/>
                <w:sz w:val="20"/>
                <w:szCs w:val="20"/>
              </w:rPr>
              <w:t>Klasa wg</w:t>
            </w:r>
          </w:p>
          <w:p w14:paraId="1AEE4524" w14:textId="1CEA29FB" w:rsidR="00F329DB" w:rsidRPr="002D07F1" w:rsidRDefault="00F329DB" w:rsidP="00AB5C96">
            <w:pPr>
              <w:jc w:val="center"/>
              <w:rPr>
                <w:bCs/>
                <w:sz w:val="20"/>
                <w:szCs w:val="20"/>
              </w:rPr>
            </w:pPr>
            <w:r w:rsidRPr="002D07F1">
              <w:rPr>
                <w:bCs/>
                <w:sz w:val="20"/>
                <w:szCs w:val="20"/>
              </w:rPr>
              <w:t>PN-EN 12899-1</w:t>
            </w:r>
            <w:r w:rsidR="002D07F1">
              <w:rPr>
                <w:bCs/>
                <w:sz w:val="20"/>
                <w:szCs w:val="20"/>
              </w:rPr>
              <w:t xml:space="preserve"> </w:t>
            </w:r>
          </w:p>
        </w:tc>
      </w:tr>
      <w:tr w:rsidR="00F329DB" w:rsidRPr="007F63B5" w14:paraId="1E0146CE" w14:textId="77777777" w:rsidTr="002D07F1">
        <w:trPr>
          <w:jc w:val="center"/>
        </w:trPr>
        <w:tc>
          <w:tcPr>
            <w:tcW w:w="2843" w:type="dxa"/>
            <w:tcBorders>
              <w:top w:val="double" w:sz="4" w:space="0" w:color="auto"/>
              <w:left w:val="single" w:sz="6" w:space="0" w:color="auto"/>
              <w:bottom w:val="single" w:sz="6" w:space="0" w:color="auto"/>
              <w:right w:val="single" w:sz="6" w:space="0" w:color="auto"/>
            </w:tcBorders>
          </w:tcPr>
          <w:p w14:paraId="293B9EE8" w14:textId="77777777" w:rsidR="00F329DB" w:rsidRPr="002D07F1" w:rsidRDefault="00F329DB" w:rsidP="00F329DB">
            <w:pPr>
              <w:rPr>
                <w:sz w:val="20"/>
                <w:szCs w:val="20"/>
              </w:rPr>
            </w:pPr>
            <w:r w:rsidRPr="002D07F1">
              <w:rPr>
                <w:sz w:val="20"/>
                <w:szCs w:val="20"/>
              </w:rPr>
              <w:t xml:space="preserve">Wytrzymałość na </w:t>
            </w:r>
            <w:proofErr w:type="spellStart"/>
            <w:r w:rsidRPr="002D07F1">
              <w:rPr>
                <w:sz w:val="20"/>
                <w:szCs w:val="20"/>
              </w:rPr>
              <w:t>obciąże</w:t>
            </w:r>
            <w:proofErr w:type="spellEnd"/>
            <w:r w:rsidRPr="002D07F1">
              <w:rPr>
                <w:sz w:val="20"/>
                <w:szCs w:val="20"/>
              </w:rPr>
              <w:t>-nie siłą naporu wiatru</w:t>
            </w:r>
          </w:p>
        </w:tc>
        <w:tc>
          <w:tcPr>
            <w:tcW w:w="1275" w:type="dxa"/>
            <w:tcBorders>
              <w:top w:val="double" w:sz="4" w:space="0" w:color="auto"/>
              <w:left w:val="single" w:sz="6" w:space="0" w:color="auto"/>
              <w:bottom w:val="single" w:sz="6" w:space="0" w:color="auto"/>
              <w:right w:val="single" w:sz="6" w:space="0" w:color="auto"/>
            </w:tcBorders>
          </w:tcPr>
          <w:p w14:paraId="6F4BF1E9" w14:textId="77777777" w:rsidR="00F329DB" w:rsidRPr="002D07F1" w:rsidRDefault="00F329DB" w:rsidP="00F329DB">
            <w:pPr>
              <w:jc w:val="center"/>
              <w:rPr>
                <w:sz w:val="20"/>
                <w:szCs w:val="20"/>
                <w:lang w:val="en-US"/>
              </w:rPr>
            </w:pPr>
            <w:proofErr w:type="spellStart"/>
            <w:r w:rsidRPr="002D07F1">
              <w:rPr>
                <w:sz w:val="20"/>
                <w:szCs w:val="20"/>
                <w:lang w:val="en-US"/>
              </w:rPr>
              <w:t>kN</w:t>
            </w:r>
            <w:proofErr w:type="spellEnd"/>
            <w:r w:rsidRPr="002D07F1">
              <w:rPr>
                <w:sz w:val="20"/>
                <w:szCs w:val="20"/>
                <w:lang w:val="en-US"/>
              </w:rPr>
              <w:t xml:space="preserve"> m</w:t>
            </w:r>
            <w:r w:rsidRPr="002D07F1">
              <w:rPr>
                <w:sz w:val="20"/>
                <w:szCs w:val="20"/>
                <w:vertAlign w:val="superscript"/>
                <w:lang w:val="en-US"/>
              </w:rPr>
              <w:t>-2</w:t>
            </w:r>
          </w:p>
        </w:tc>
        <w:tc>
          <w:tcPr>
            <w:tcW w:w="2694" w:type="dxa"/>
            <w:tcBorders>
              <w:top w:val="double" w:sz="4" w:space="0" w:color="auto"/>
              <w:left w:val="single" w:sz="6" w:space="0" w:color="auto"/>
              <w:bottom w:val="single" w:sz="6" w:space="0" w:color="auto"/>
              <w:right w:val="single" w:sz="6" w:space="0" w:color="auto"/>
            </w:tcBorders>
          </w:tcPr>
          <w:p w14:paraId="4F8C6A5C" w14:textId="77777777" w:rsidR="00F329DB" w:rsidRPr="002D07F1" w:rsidRDefault="00F329DB" w:rsidP="00F329DB">
            <w:pPr>
              <w:jc w:val="center"/>
              <w:rPr>
                <w:sz w:val="20"/>
                <w:szCs w:val="20"/>
                <w:lang w:val="en-US"/>
              </w:rPr>
            </w:pPr>
            <w:r w:rsidRPr="002D07F1">
              <w:rPr>
                <w:sz w:val="20"/>
                <w:szCs w:val="20"/>
                <w:lang w:val="en-US"/>
              </w:rPr>
              <w:sym w:font="Symbol" w:char="F0B3"/>
            </w:r>
            <w:r w:rsidRPr="002D07F1">
              <w:rPr>
                <w:sz w:val="20"/>
                <w:szCs w:val="20"/>
                <w:lang w:val="en-US"/>
              </w:rPr>
              <w:t xml:space="preserve"> 0,60</w:t>
            </w:r>
          </w:p>
        </w:tc>
        <w:tc>
          <w:tcPr>
            <w:tcW w:w="1811" w:type="dxa"/>
            <w:tcBorders>
              <w:top w:val="double" w:sz="4" w:space="0" w:color="auto"/>
              <w:left w:val="single" w:sz="6" w:space="0" w:color="auto"/>
              <w:bottom w:val="single" w:sz="6" w:space="0" w:color="auto"/>
              <w:right w:val="single" w:sz="6" w:space="0" w:color="auto"/>
            </w:tcBorders>
          </w:tcPr>
          <w:p w14:paraId="58D928DB" w14:textId="77777777" w:rsidR="00F329DB" w:rsidRPr="002D07F1" w:rsidRDefault="00F329DB" w:rsidP="00F329DB">
            <w:pPr>
              <w:jc w:val="center"/>
              <w:rPr>
                <w:sz w:val="20"/>
                <w:szCs w:val="20"/>
                <w:lang w:val="en-US"/>
              </w:rPr>
            </w:pPr>
            <w:r w:rsidRPr="002D07F1">
              <w:rPr>
                <w:sz w:val="20"/>
                <w:szCs w:val="20"/>
                <w:lang w:val="en-US"/>
              </w:rPr>
              <w:t>WL2</w:t>
            </w:r>
          </w:p>
        </w:tc>
      </w:tr>
      <w:tr w:rsidR="00F329DB" w:rsidRPr="007F63B5" w14:paraId="1B012334" w14:textId="77777777" w:rsidTr="002D07F1">
        <w:trPr>
          <w:jc w:val="center"/>
        </w:trPr>
        <w:tc>
          <w:tcPr>
            <w:tcW w:w="2843" w:type="dxa"/>
            <w:tcBorders>
              <w:top w:val="single" w:sz="6" w:space="0" w:color="auto"/>
              <w:left w:val="single" w:sz="6" w:space="0" w:color="auto"/>
              <w:bottom w:val="single" w:sz="6" w:space="0" w:color="auto"/>
              <w:right w:val="single" w:sz="6" w:space="0" w:color="auto"/>
            </w:tcBorders>
          </w:tcPr>
          <w:p w14:paraId="3206203B" w14:textId="77777777" w:rsidR="00F329DB" w:rsidRPr="002D07F1" w:rsidRDefault="00F329DB" w:rsidP="00F329DB">
            <w:pPr>
              <w:rPr>
                <w:sz w:val="20"/>
                <w:szCs w:val="20"/>
              </w:rPr>
            </w:pPr>
            <w:r w:rsidRPr="002D07F1">
              <w:rPr>
                <w:sz w:val="20"/>
                <w:szCs w:val="20"/>
              </w:rPr>
              <w:t>Wytrzymałość na obciążenie skupione</w:t>
            </w:r>
          </w:p>
        </w:tc>
        <w:tc>
          <w:tcPr>
            <w:tcW w:w="1275" w:type="dxa"/>
            <w:tcBorders>
              <w:top w:val="single" w:sz="6" w:space="0" w:color="auto"/>
              <w:left w:val="single" w:sz="6" w:space="0" w:color="auto"/>
              <w:bottom w:val="single" w:sz="6" w:space="0" w:color="auto"/>
              <w:right w:val="single" w:sz="6" w:space="0" w:color="auto"/>
            </w:tcBorders>
          </w:tcPr>
          <w:p w14:paraId="300F57A5" w14:textId="77777777" w:rsidR="00F329DB" w:rsidRPr="002D07F1" w:rsidRDefault="00F329DB" w:rsidP="00F329DB">
            <w:pPr>
              <w:jc w:val="center"/>
              <w:rPr>
                <w:sz w:val="20"/>
                <w:szCs w:val="20"/>
              </w:rPr>
            </w:pPr>
            <w:proofErr w:type="spellStart"/>
            <w:r w:rsidRPr="002D07F1">
              <w:rPr>
                <w:sz w:val="20"/>
                <w:szCs w:val="20"/>
              </w:rPr>
              <w:t>kN</w:t>
            </w:r>
            <w:proofErr w:type="spellEnd"/>
          </w:p>
        </w:tc>
        <w:tc>
          <w:tcPr>
            <w:tcW w:w="2694" w:type="dxa"/>
            <w:tcBorders>
              <w:top w:val="single" w:sz="6" w:space="0" w:color="auto"/>
              <w:left w:val="single" w:sz="6" w:space="0" w:color="auto"/>
              <w:bottom w:val="single" w:sz="6" w:space="0" w:color="auto"/>
              <w:right w:val="single" w:sz="6" w:space="0" w:color="auto"/>
            </w:tcBorders>
          </w:tcPr>
          <w:p w14:paraId="57A2111C" w14:textId="77777777" w:rsidR="00F329DB" w:rsidRPr="002D07F1" w:rsidRDefault="00F329DB" w:rsidP="00F329DB">
            <w:pPr>
              <w:jc w:val="center"/>
              <w:rPr>
                <w:sz w:val="20"/>
                <w:szCs w:val="20"/>
              </w:rPr>
            </w:pPr>
            <w:r w:rsidRPr="002D07F1">
              <w:rPr>
                <w:sz w:val="20"/>
                <w:szCs w:val="20"/>
                <w:lang w:val="en-US"/>
              </w:rPr>
              <w:sym w:font="Symbol" w:char="F0B3"/>
            </w:r>
            <w:r w:rsidRPr="002D07F1">
              <w:rPr>
                <w:sz w:val="20"/>
                <w:szCs w:val="20"/>
              </w:rPr>
              <w:t xml:space="preserve"> 0,50</w:t>
            </w:r>
          </w:p>
        </w:tc>
        <w:tc>
          <w:tcPr>
            <w:tcW w:w="1811" w:type="dxa"/>
            <w:tcBorders>
              <w:top w:val="single" w:sz="6" w:space="0" w:color="auto"/>
              <w:left w:val="single" w:sz="6" w:space="0" w:color="auto"/>
              <w:bottom w:val="single" w:sz="6" w:space="0" w:color="auto"/>
              <w:right w:val="single" w:sz="6" w:space="0" w:color="auto"/>
            </w:tcBorders>
          </w:tcPr>
          <w:p w14:paraId="7F77338A" w14:textId="77777777" w:rsidR="00F329DB" w:rsidRPr="002D07F1" w:rsidRDefault="00F329DB" w:rsidP="00F329DB">
            <w:pPr>
              <w:jc w:val="center"/>
              <w:rPr>
                <w:sz w:val="20"/>
                <w:szCs w:val="20"/>
              </w:rPr>
            </w:pPr>
            <w:r w:rsidRPr="002D07F1">
              <w:rPr>
                <w:sz w:val="20"/>
                <w:szCs w:val="20"/>
              </w:rPr>
              <w:t>PL2</w:t>
            </w:r>
          </w:p>
        </w:tc>
      </w:tr>
      <w:tr w:rsidR="00F329DB" w:rsidRPr="007F63B5" w14:paraId="6D0F15A1" w14:textId="77777777" w:rsidTr="002D07F1">
        <w:trPr>
          <w:jc w:val="center"/>
        </w:trPr>
        <w:tc>
          <w:tcPr>
            <w:tcW w:w="2843" w:type="dxa"/>
            <w:tcBorders>
              <w:top w:val="single" w:sz="6" w:space="0" w:color="auto"/>
              <w:left w:val="single" w:sz="6" w:space="0" w:color="auto"/>
              <w:bottom w:val="single" w:sz="6" w:space="0" w:color="auto"/>
              <w:right w:val="single" w:sz="6" w:space="0" w:color="auto"/>
            </w:tcBorders>
          </w:tcPr>
          <w:p w14:paraId="15B0554A" w14:textId="77777777" w:rsidR="00F329DB" w:rsidRPr="002D07F1" w:rsidRDefault="00F329DB" w:rsidP="00F329DB">
            <w:pPr>
              <w:rPr>
                <w:sz w:val="20"/>
                <w:szCs w:val="20"/>
              </w:rPr>
            </w:pPr>
            <w:r w:rsidRPr="002D07F1">
              <w:rPr>
                <w:sz w:val="20"/>
                <w:szCs w:val="20"/>
              </w:rPr>
              <w:t>Chwilowe odkształcenie zginające</w:t>
            </w:r>
          </w:p>
        </w:tc>
        <w:tc>
          <w:tcPr>
            <w:tcW w:w="1275" w:type="dxa"/>
            <w:tcBorders>
              <w:top w:val="single" w:sz="6" w:space="0" w:color="auto"/>
              <w:left w:val="single" w:sz="6" w:space="0" w:color="auto"/>
              <w:bottom w:val="single" w:sz="6" w:space="0" w:color="auto"/>
              <w:right w:val="single" w:sz="6" w:space="0" w:color="auto"/>
            </w:tcBorders>
          </w:tcPr>
          <w:p w14:paraId="28C4B1BB" w14:textId="77777777" w:rsidR="00F329DB" w:rsidRPr="002D07F1" w:rsidRDefault="00F329DB" w:rsidP="00F329DB">
            <w:pPr>
              <w:jc w:val="center"/>
              <w:rPr>
                <w:sz w:val="20"/>
                <w:szCs w:val="20"/>
                <w:lang w:val="en-US"/>
              </w:rPr>
            </w:pPr>
            <w:r w:rsidRPr="002D07F1">
              <w:rPr>
                <w:sz w:val="20"/>
                <w:szCs w:val="20"/>
                <w:lang w:val="en-US"/>
              </w:rPr>
              <w:t>mm/m</w:t>
            </w:r>
          </w:p>
        </w:tc>
        <w:tc>
          <w:tcPr>
            <w:tcW w:w="2694" w:type="dxa"/>
            <w:tcBorders>
              <w:top w:val="single" w:sz="6" w:space="0" w:color="auto"/>
              <w:left w:val="single" w:sz="6" w:space="0" w:color="auto"/>
              <w:bottom w:val="single" w:sz="6" w:space="0" w:color="auto"/>
              <w:right w:val="single" w:sz="6" w:space="0" w:color="auto"/>
            </w:tcBorders>
          </w:tcPr>
          <w:p w14:paraId="1CE30F1A" w14:textId="77777777" w:rsidR="00F329DB" w:rsidRPr="002D07F1" w:rsidRDefault="00F329DB" w:rsidP="00F329DB">
            <w:pPr>
              <w:jc w:val="center"/>
              <w:rPr>
                <w:sz w:val="20"/>
                <w:szCs w:val="20"/>
                <w:lang w:val="en-US"/>
              </w:rPr>
            </w:pPr>
            <w:r w:rsidRPr="002D07F1">
              <w:rPr>
                <w:sz w:val="20"/>
                <w:szCs w:val="20"/>
                <w:lang w:val="en-US"/>
              </w:rPr>
              <w:sym w:font="Symbol" w:char="F0A3"/>
            </w:r>
            <w:r w:rsidRPr="002D07F1">
              <w:rPr>
                <w:sz w:val="20"/>
                <w:szCs w:val="20"/>
                <w:lang w:val="en-US"/>
              </w:rPr>
              <w:t xml:space="preserve"> 25</w:t>
            </w:r>
          </w:p>
        </w:tc>
        <w:tc>
          <w:tcPr>
            <w:tcW w:w="1811" w:type="dxa"/>
            <w:tcBorders>
              <w:top w:val="single" w:sz="6" w:space="0" w:color="auto"/>
              <w:left w:val="single" w:sz="6" w:space="0" w:color="auto"/>
              <w:bottom w:val="single" w:sz="6" w:space="0" w:color="auto"/>
              <w:right w:val="single" w:sz="6" w:space="0" w:color="auto"/>
            </w:tcBorders>
          </w:tcPr>
          <w:p w14:paraId="4DC72CD0" w14:textId="77777777" w:rsidR="00F329DB" w:rsidRPr="002D07F1" w:rsidRDefault="00F329DB" w:rsidP="00F329DB">
            <w:pPr>
              <w:jc w:val="center"/>
              <w:rPr>
                <w:sz w:val="20"/>
                <w:szCs w:val="20"/>
                <w:lang w:val="en-US"/>
              </w:rPr>
            </w:pPr>
            <w:r w:rsidRPr="002D07F1">
              <w:rPr>
                <w:sz w:val="20"/>
                <w:szCs w:val="20"/>
                <w:lang w:val="en-US"/>
              </w:rPr>
              <w:t>TDB4</w:t>
            </w:r>
          </w:p>
        </w:tc>
      </w:tr>
      <w:tr w:rsidR="00F329DB" w:rsidRPr="007F63B5" w14:paraId="7D5465B2" w14:textId="77777777" w:rsidTr="002D07F1">
        <w:trPr>
          <w:jc w:val="center"/>
        </w:trPr>
        <w:tc>
          <w:tcPr>
            <w:tcW w:w="2843" w:type="dxa"/>
            <w:tcBorders>
              <w:top w:val="single" w:sz="6" w:space="0" w:color="auto"/>
              <w:left w:val="single" w:sz="6" w:space="0" w:color="auto"/>
              <w:bottom w:val="single" w:sz="6" w:space="0" w:color="auto"/>
              <w:right w:val="single" w:sz="6" w:space="0" w:color="auto"/>
            </w:tcBorders>
          </w:tcPr>
          <w:p w14:paraId="76BDBB2B" w14:textId="77777777" w:rsidR="00F329DB" w:rsidRPr="002D07F1" w:rsidRDefault="00F329DB" w:rsidP="00F329DB">
            <w:pPr>
              <w:rPr>
                <w:sz w:val="20"/>
                <w:szCs w:val="20"/>
              </w:rPr>
            </w:pPr>
            <w:r w:rsidRPr="002D07F1">
              <w:rPr>
                <w:sz w:val="20"/>
                <w:szCs w:val="20"/>
              </w:rPr>
              <w:t>Chwilowe odkształcenie skrętne*</w:t>
            </w:r>
          </w:p>
        </w:tc>
        <w:tc>
          <w:tcPr>
            <w:tcW w:w="1275" w:type="dxa"/>
            <w:tcBorders>
              <w:top w:val="single" w:sz="6" w:space="0" w:color="auto"/>
              <w:left w:val="single" w:sz="6" w:space="0" w:color="auto"/>
              <w:bottom w:val="single" w:sz="6" w:space="0" w:color="auto"/>
              <w:right w:val="single" w:sz="6" w:space="0" w:color="auto"/>
            </w:tcBorders>
          </w:tcPr>
          <w:p w14:paraId="67C26039" w14:textId="77777777" w:rsidR="00F329DB" w:rsidRPr="002D07F1" w:rsidRDefault="00F329DB" w:rsidP="00F329DB">
            <w:pPr>
              <w:pStyle w:val="Numerowanie"/>
              <w:rPr>
                <w:rFonts w:ascii="Verdana" w:hAnsi="Verdana"/>
                <w:sz w:val="20"/>
                <w:vertAlign w:val="superscript"/>
                <w:lang w:val="pl-PL"/>
              </w:rPr>
            </w:pPr>
            <w:r w:rsidRPr="002D07F1">
              <w:rPr>
                <w:rFonts w:ascii="Verdana" w:hAnsi="Verdana"/>
                <w:sz w:val="20"/>
                <w:lang w:val="pl-PL"/>
              </w:rPr>
              <w:t xml:space="preserve">stopień </w:t>
            </w:r>
            <w:r w:rsidRPr="002D07F1">
              <w:rPr>
                <w:rFonts w:ascii="Verdana" w:hAnsi="Verdana"/>
                <w:sz w:val="20"/>
                <w:lang w:val="pl-PL"/>
              </w:rPr>
              <w:sym w:font="Symbol" w:char="F0D7"/>
            </w:r>
            <w:r w:rsidRPr="002D07F1">
              <w:rPr>
                <w:rFonts w:ascii="Verdana" w:hAnsi="Verdana"/>
                <w:sz w:val="20"/>
                <w:lang w:val="pl-PL"/>
              </w:rPr>
              <w:t xml:space="preserve"> m</w:t>
            </w:r>
          </w:p>
        </w:tc>
        <w:tc>
          <w:tcPr>
            <w:tcW w:w="2694" w:type="dxa"/>
            <w:tcBorders>
              <w:top w:val="single" w:sz="6" w:space="0" w:color="auto"/>
              <w:left w:val="single" w:sz="6" w:space="0" w:color="auto"/>
              <w:bottom w:val="single" w:sz="6" w:space="0" w:color="auto"/>
              <w:right w:val="single" w:sz="6" w:space="0" w:color="auto"/>
            </w:tcBorders>
          </w:tcPr>
          <w:p w14:paraId="26F25170" w14:textId="77777777" w:rsidR="00F329DB" w:rsidRPr="002D07F1" w:rsidRDefault="00F329DB" w:rsidP="00F329DB">
            <w:pPr>
              <w:jc w:val="center"/>
              <w:rPr>
                <w:sz w:val="20"/>
                <w:szCs w:val="20"/>
              </w:rPr>
            </w:pPr>
            <w:r w:rsidRPr="002D07F1">
              <w:rPr>
                <w:sz w:val="20"/>
                <w:szCs w:val="20"/>
                <w:lang w:val="en-US"/>
              </w:rPr>
              <w:sym w:font="Symbol" w:char="F0A3"/>
            </w:r>
            <w:r w:rsidRPr="002D07F1">
              <w:rPr>
                <w:sz w:val="20"/>
                <w:szCs w:val="20"/>
              </w:rPr>
              <w:t xml:space="preserve"> 0,02</w:t>
            </w:r>
          </w:p>
          <w:p w14:paraId="392AEA4A" w14:textId="77777777" w:rsidR="00F329DB" w:rsidRPr="002D07F1" w:rsidRDefault="00F329DB" w:rsidP="00F329DB">
            <w:pPr>
              <w:jc w:val="center"/>
              <w:rPr>
                <w:sz w:val="20"/>
                <w:szCs w:val="20"/>
              </w:rPr>
            </w:pPr>
            <w:r w:rsidRPr="002D07F1">
              <w:rPr>
                <w:sz w:val="20"/>
                <w:szCs w:val="20"/>
                <w:lang w:val="en-US"/>
              </w:rPr>
              <w:sym w:font="Symbol" w:char="F0A3"/>
            </w:r>
            <w:r w:rsidRPr="002D07F1">
              <w:rPr>
                <w:sz w:val="20"/>
                <w:szCs w:val="20"/>
              </w:rPr>
              <w:t xml:space="preserve"> 0,11</w:t>
            </w:r>
          </w:p>
          <w:p w14:paraId="3E6ADFFD" w14:textId="77777777" w:rsidR="00F329DB" w:rsidRPr="002D07F1" w:rsidRDefault="00F329DB" w:rsidP="00F329DB">
            <w:pPr>
              <w:jc w:val="center"/>
              <w:rPr>
                <w:sz w:val="20"/>
                <w:szCs w:val="20"/>
              </w:rPr>
            </w:pPr>
            <w:r w:rsidRPr="002D07F1">
              <w:rPr>
                <w:sz w:val="20"/>
                <w:szCs w:val="20"/>
                <w:lang w:val="en-US"/>
              </w:rPr>
              <w:sym w:font="Symbol" w:char="F0A3"/>
            </w:r>
            <w:r w:rsidRPr="002D07F1">
              <w:rPr>
                <w:sz w:val="20"/>
                <w:szCs w:val="20"/>
              </w:rPr>
              <w:t xml:space="preserve"> 0,57</w:t>
            </w:r>
          </w:p>
          <w:p w14:paraId="251FD536" w14:textId="77777777" w:rsidR="00F329DB" w:rsidRPr="002D07F1" w:rsidRDefault="00F329DB" w:rsidP="00F329DB">
            <w:pPr>
              <w:jc w:val="center"/>
              <w:rPr>
                <w:sz w:val="20"/>
                <w:szCs w:val="20"/>
              </w:rPr>
            </w:pPr>
            <w:r w:rsidRPr="002D07F1">
              <w:rPr>
                <w:sz w:val="20"/>
                <w:szCs w:val="20"/>
                <w:lang w:val="en-US"/>
              </w:rPr>
              <w:sym w:font="Symbol" w:char="F0A3"/>
            </w:r>
            <w:r w:rsidRPr="002D07F1">
              <w:rPr>
                <w:sz w:val="20"/>
                <w:szCs w:val="20"/>
              </w:rPr>
              <w:t xml:space="preserve"> 1,15</w:t>
            </w:r>
          </w:p>
        </w:tc>
        <w:tc>
          <w:tcPr>
            <w:tcW w:w="1811" w:type="dxa"/>
            <w:tcBorders>
              <w:top w:val="single" w:sz="6" w:space="0" w:color="auto"/>
              <w:left w:val="single" w:sz="6" w:space="0" w:color="auto"/>
              <w:bottom w:val="single" w:sz="6" w:space="0" w:color="auto"/>
              <w:right w:val="single" w:sz="6" w:space="0" w:color="auto"/>
            </w:tcBorders>
          </w:tcPr>
          <w:p w14:paraId="51434C76" w14:textId="77777777" w:rsidR="00F329DB" w:rsidRPr="002D07F1" w:rsidRDefault="00F329DB" w:rsidP="00F329DB">
            <w:pPr>
              <w:jc w:val="center"/>
              <w:rPr>
                <w:sz w:val="20"/>
                <w:szCs w:val="20"/>
              </w:rPr>
            </w:pPr>
            <w:r w:rsidRPr="002D07F1">
              <w:rPr>
                <w:sz w:val="20"/>
                <w:szCs w:val="20"/>
              </w:rPr>
              <w:t>TDT1</w:t>
            </w:r>
          </w:p>
          <w:p w14:paraId="1DD92E86" w14:textId="77777777" w:rsidR="00F329DB" w:rsidRPr="002D07F1" w:rsidRDefault="00F329DB" w:rsidP="00F329DB">
            <w:pPr>
              <w:jc w:val="center"/>
              <w:rPr>
                <w:sz w:val="20"/>
                <w:szCs w:val="20"/>
              </w:rPr>
            </w:pPr>
            <w:r w:rsidRPr="002D07F1">
              <w:rPr>
                <w:sz w:val="20"/>
                <w:szCs w:val="20"/>
              </w:rPr>
              <w:t>TDT3</w:t>
            </w:r>
          </w:p>
          <w:p w14:paraId="2FDA947C" w14:textId="77777777" w:rsidR="00F329DB" w:rsidRPr="002D07F1" w:rsidRDefault="00F329DB" w:rsidP="00F329DB">
            <w:pPr>
              <w:jc w:val="center"/>
              <w:rPr>
                <w:sz w:val="20"/>
                <w:szCs w:val="20"/>
              </w:rPr>
            </w:pPr>
            <w:r w:rsidRPr="002D07F1">
              <w:rPr>
                <w:sz w:val="20"/>
                <w:szCs w:val="20"/>
              </w:rPr>
              <w:t>TDT5</w:t>
            </w:r>
          </w:p>
          <w:p w14:paraId="6F7F2FA9" w14:textId="77777777" w:rsidR="00F329DB" w:rsidRPr="002D07F1" w:rsidRDefault="00F329DB" w:rsidP="00F329DB">
            <w:pPr>
              <w:jc w:val="center"/>
              <w:rPr>
                <w:sz w:val="20"/>
                <w:szCs w:val="20"/>
              </w:rPr>
            </w:pPr>
            <w:r w:rsidRPr="002D07F1">
              <w:rPr>
                <w:sz w:val="20"/>
                <w:szCs w:val="20"/>
              </w:rPr>
              <w:t>TDT6</w:t>
            </w:r>
          </w:p>
        </w:tc>
      </w:tr>
      <w:tr w:rsidR="00F329DB" w:rsidRPr="007F63B5" w14:paraId="19F75159" w14:textId="77777777" w:rsidTr="002D07F1">
        <w:trPr>
          <w:jc w:val="center"/>
        </w:trPr>
        <w:tc>
          <w:tcPr>
            <w:tcW w:w="2843" w:type="dxa"/>
            <w:tcBorders>
              <w:top w:val="single" w:sz="6" w:space="0" w:color="auto"/>
              <w:left w:val="single" w:sz="6" w:space="0" w:color="auto"/>
              <w:bottom w:val="single" w:sz="6" w:space="0" w:color="auto"/>
              <w:right w:val="single" w:sz="6" w:space="0" w:color="auto"/>
            </w:tcBorders>
          </w:tcPr>
          <w:p w14:paraId="29CE4EE2" w14:textId="77777777" w:rsidR="00F329DB" w:rsidRPr="002D07F1" w:rsidRDefault="00F329DB" w:rsidP="00F329DB">
            <w:pPr>
              <w:rPr>
                <w:sz w:val="20"/>
                <w:szCs w:val="20"/>
              </w:rPr>
            </w:pPr>
            <w:r w:rsidRPr="002D07F1">
              <w:rPr>
                <w:sz w:val="20"/>
                <w:szCs w:val="20"/>
              </w:rPr>
              <w:t>Odkształcenie trwałe</w:t>
            </w:r>
          </w:p>
        </w:tc>
        <w:tc>
          <w:tcPr>
            <w:tcW w:w="1275" w:type="dxa"/>
            <w:tcBorders>
              <w:top w:val="single" w:sz="6" w:space="0" w:color="auto"/>
              <w:left w:val="single" w:sz="6" w:space="0" w:color="auto"/>
              <w:bottom w:val="single" w:sz="6" w:space="0" w:color="auto"/>
              <w:right w:val="single" w:sz="6" w:space="0" w:color="auto"/>
            </w:tcBorders>
          </w:tcPr>
          <w:p w14:paraId="6AB4F942" w14:textId="77777777" w:rsidR="00F329DB" w:rsidRPr="002D07F1" w:rsidRDefault="00F329DB" w:rsidP="00F329DB">
            <w:pPr>
              <w:jc w:val="center"/>
              <w:rPr>
                <w:sz w:val="20"/>
                <w:szCs w:val="20"/>
              </w:rPr>
            </w:pPr>
            <w:r w:rsidRPr="002D07F1">
              <w:rPr>
                <w:sz w:val="20"/>
                <w:szCs w:val="20"/>
              </w:rPr>
              <w:t xml:space="preserve">mm/m  lub stopień </w:t>
            </w:r>
            <w:r w:rsidRPr="002D07F1">
              <w:rPr>
                <w:sz w:val="20"/>
                <w:szCs w:val="20"/>
              </w:rPr>
              <w:sym w:font="Symbol" w:char="F0D7"/>
            </w:r>
            <w:r w:rsidRPr="002D07F1">
              <w:rPr>
                <w:sz w:val="20"/>
                <w:szCs w:val="20"/>
              </w:rPr>
              <w:t xml:space="preserve"> m</w:t>
            </w:r>
          </w:p>
        </w:tc>
        <w:tc>
          <w:tcPr>
            <w:tcW w:w="2694" w:type="dxa"/>
            <w:tcBorders>
              <w:top w:val="single" w:sz="6" w:space="0" w:color="auto"/>
              <w:left w:val="single" w:sz="6" w:space="0" w:color="auto"/>
              <w:bottom w:val="single" w:sz="6" w:space="0" w:color="auto"/>
              <w:right w:val="single" w:sz="6" w:space="0" w:color="auto"/>
            </w:tcBorders>
          </w:tcPr>
          <w:p w14:paraId="3BCB4BEB" w14:textId="77777777" w:rsidR="00F329DB" w:rsidRPr="002D07F1" w:rsidRDefault="00F329DB" w:rsidP="00F329DB">
            <w:pPr>
              <w:rPr>
                <w:sz w:val="20"/>
                <w:szCs w:val="20"/>
              </w:rPr>
            </w:pPr>
            <w:r w:rsidRPr="002D07F1">
              <w:rPr>
                <w:sz w:val="20"/>
                <w:szCs w:val="20"/>
              </w:rPr>
              <w:t>20% odkształcenia chwilowego</w:t>
            </w:r>
          </w:p>
        </w:tc>
        <w:tc>
          <w:tcPr>
            <w:tcW w:w="1811" w:type="dxa"/>
            <w:tcBorders>
              <w:top w:val="single" w:sz="6" w:space="0" w:color="auto"/>
              <w:left w:val="single" w:sz="6" w:space="0" w:color="auto"/>
              <w:bottom w:val="single" w:sz="6" w:space="0" w:color="auto"/>
              <w:right w:val="single" w:sz="6" w:space="0" w:color="auto"/>
            </w:tcBorders>
          </w:tcPr>
          <w:p w14:paraId="012C4247" w14:textId="77777777" w:rsidR="00F329DB" w:rsidRPr="002D07F1" w:rsidRDefault="00F329DB" w:rsidP="00F329DB">
            <w:pPr>
              <w:jc w:val="center"/>
              <w:rPr>
                <w:sz w:val="20"/>
                <w:szCs w:val="20"/>
              </w:rPr>
            </w:pPr>
            <w:r w:rsidRPr="002D07F1">
              <w:rPr>
                <w:sz w:val="20"/>
                <w:szCs w:val="20"/>
              </w:rPr>
              <w:t>-</w:t>
            </w:r>
          </w:p>
        </w:tc>
      </w:tr>
      <w:tr w:rsidR="00F329DB" w:rsidRPr="007F63B5" w14:paraId="146C02F9" w14:textId="77777777" w:rsidTr="002D07F1">
        <w:trPr>
          <w:jc w:val="center"/>
        </w:trPr>
        <w:tc>
          <w:tcPr>
            <w:tcW w:w="2843" w:type="dxa"/>
            <w:tcBorders>
              <w:top w:val="single" w:sz="6" w:space="0" w:color="auto"/>
              <w:left w:val="single" w:sz="6" w:space="0" w:color="auto"/>
              <w:bottom w:val="single" w:sz="6" w:space="0" w:color="auto"/>
              <w:right w:val="single" w:sz="6" w:space="0" w:color="auto"/>
            </w:tcBorders>
          </w:tcPr>
          <w:p w14:paraId="3FF8759C" w14:textId="77777777" w:rsidR="00F329DB" w:rsidRPr="002D07F1" w:rsidRDefault="00F329DB" w:rsidP="00F329DB">
            <w:pPr>
              <w:rPr>
                <w:sz w:val="20"/>
                <w:szCs w:val="20"/>
              </w:rPr>
            </w:pPr>
            <w:r w:rsidRPr="002D07F1">
              <w:rPr>
                <w:sz w:val="20"/>
                <w:szCs w:val="20"/>
              </w:rPr>
              <w:t>Rodzaj krawędzi znaku</w:t>
            </w:r>
          </w:p>
        </w:tc>
        <w:tc>
          <w:tcPr>
            <w:tcW w:w="1275" w:type="dxa"/>
            <w:tcBorders>
              <w:top w:val="single" w:sz="6" w:space="0" w:color="auto"/>
              <w:left w:val="single" w:sz="6" w:space="0" w:color="auto"/>
              <w:bottom w:val="single" w:sz="6" w:space="0" w:color="auto"/>
              <w:right w:val="single" w:sz="6" w:space="0" w:color="auto"/>
            </w:tcBorders>
          </w:tcPr>
          <w:p w14:paraId="39C4C271" w14:textId="77777777" w:rsidR="00F329DB" w:rsidRPr="002D07F1" w:rsidRDefault="00F329DB" w:rsidP="00F329DB">
            <w:pPr>
              <w:jc w:val="center"/>
              <w:rPr>
                <w:sz w:val="20"/>
                <w:szCs w:val="20"/>
              </w:rPr>
            </w:pPr>
            <w:r w:rsidRPr="002D07F1">
              <w:rPr>
                <w:sz w:val="20"/>
                <w:szCs w:val="20"/>
              </w:rPr>
              <w:t>-</w:t>
            </w:r>
          </w:p>
        </w:tc>
        <w:tc>
          <w:tcPr>
            <w:tcW w:w="2694" w:type="dxa"/>
            <w:tcBorders>
              <w:top w:val="single" w:sz="6" w:space="0" w:color="auto"/>
              <w:left w:val="single" w:sz="6" w:space="0" w:color="auto"/>
              <w:bottom w:val="single" w:sz="6" w:space="0" w:color="auto"/>
              <w:right w:val="single" w:sz="6" w:space="0" w:color="auto"/>
            </w:tcBorders>
          </w:tcPr>
          <w:p w14:paraId="4C644643" w14:textId="77777777" w:rsidR="00F329DB" w:rsidRPr="002D07F1" w:rsidRDefault="00F329DB" w:rsidP="00F329DB">
            <w:pPr>
              <w:rPr>
                <w:sz w:val="20"/>
                <w:szCs w:val="20"/>
              </w:rPr>
            </w:pPr>
            <w:r w:rsidRPr="002D07F1">
              <w:rPr>
                <w:sz w:val="20"/>
                <w:szCs w:val="20"/>
              </w:rPr>
              <w:t>Zabezpieczona, krawędź tłoczona, zaginana, prasowana lub zabezpieczona profilem krawędziowym</w:t>
            </w:r>
          </w:p>
        </w:tc>
        <w:tc>
          <w:tcPr>
            <w:tcW w:w="1811" w:type="dxa"/>
            <w:tcBorders>
              <w:top w:val="single" w:sz="6" w:space="0" w:color="auto"/>
              <w:left w:val="single" w:sz="6" w:space="0" w:color="auto"/>
              <w:bottom w:val="single" w:sz="6" w:space="0" w:color="auto"/>
              <w:right w:val="single" w:sz="6" w:space="0" w:color="auto"/>
            </w:tcBorders>
          </w:tcPr>
          <w:p w14:paraId="3DE850AE" w14:textId="77777777" w:rsidR="00F329DB" w:rsidRPr="002D07F1" w:rsidRDefault="00F329DB" w:rsidP="00F329DB">
            <w:pPr>
              <w:jc w:val="center"/>
              <w:rPr>
                <w:sz w:val="20"/>
                <w:szCs w:val="20"/>
              </w:rPr>
            </w:pPr>
            <w:r w:rsidRPr="002D07F1">
              <w:rPr>
                <w:sz w:val="20"/>
                <w:szCs w:val="20"/>
              </w:rPr>
              <w:t>E2</w:t>
            </w:r>
          </w:p>
        </w:tc>
      </w:tr>
      <w:tr w:rsidR="00F329DB" w:rsidRPr="007F63B5" w14:paraId="368F6BA6" w14:textId="77777777" w:rsidTr="002D07F1">
        <w:trPr>
          <w:jc w:val="center"/>
        </w:trPr>
        <w:tc>
          <w:tcPr>
            <w:tcW w:w="2843" w:type="dxa"/>
            <w:tcBorders>
              <w:top w:val="single" w:sz="6" w:space="0" w:color="auto"/>
              <w:left w:val="single" w:sz="6" w:space="0" w:color="auto"/>
              <w:bottom w:val="single" w:sz="6" w:space="0" w:color="auto"/>
              <w:right w:val="single" w:sz="6" w:space="0" w:color="auto"/>
            </w:tcBorders>
          </w:tcPr>
          <w:p w14:paraId="0EBAC32E" w14:textId="77777777" w:rsidR="00F329DB" w:rsidRPr="002D07F1" w:rsidRDefault="00F329DB" w:rsidP="00F329DB">
            <w:pPr>
              <w:rPr>
                <w:sz w:val="20"/>
                <w:szCs w:val="20"/>
              </w:rPr>
            </w:pPr>
            <w:r w:rsidRPr="002D07F1">
              <w:rPr>
                <w:sz w:val="20"/>
                <w:szCs w:val="20"/>
              </w:rPr>
              <w:t>Przewiercanie tarczy i lica znaku</w:t>
            </w:r>
          </w:p>
        </w:tc>
        <w:tc>
          <w:tcPr>
            <w:tcW w:w="1275" w:type="dxa"/>
            <w:tcBorders>
              <w:top w:val="single" w:sz="6" w:space="0" w:color="auto"/>
              <w:left w:val="single" w:sz="6" w:space="0" w:color="auto"/>
              <w:bottom w:val="single" w:sz="6" w:space="0" w:color="auto"/>
              <w:right w:val="single" w:sz="6" w:space="0" w:color="auto"/>
            </w:tcBorders>
          </w:tcPr>
          <w:p w14:paraId="2DDE8272" w14:textId="77777777" w:rsidR="00F329DB" w:rsidRPr="002D07F1" w:rsidRDefault="00F329DB" w:rsidP="00F329DB">
            <w:pPr>
              <w:jc w:val="center"/>
              <w:rPr>
                <w:sz w:val="20"/>
                <w:szCs w:val="20"/>
              </w:rPr>
            </w:pPr>
            <w:r w:rsidRPr="002D07F1">
              <w:rPr>
                <w:sz w:val="20"/>
                <w:szCs w:val="20"/>
              </w:rPr>
              <w:t>-</w:t>
            </w:r>
          </w:p>
        </w:tc>
        <w:tc>
          <w:tcPr>
            <w:tcW w:w="2694" w:type="dxa"/>
            <w:tcBorders>
              <w:top w:val="single" w:sz="6" w:space="0" w:color="auto"/>
              <w:left w:val="single" w:sz="6" w:space="0" w:color="auto"/>
              <w:bottom w:val="single" w:sz="6" w:space="0" w:color="auto"/>
              <w:right w:val="single" w:sz="6" w:space="0" w:color="auto"/>
            </w:tcBorders>
          </w:tcPr>
          <w:p w14:paraId="4C3F14DF" w14:textId="77777777" w:rsidR="00F329DB" w:rsidRPr="002D07F1" w:rsidRDefault="00F329DB" w:rsidP="00F329DB">
            <w:pPr>
              <w:rPr>
                <w:sz w:val="20"/>
                <w:szCs w:val="20"/>
              </w:rPr>
            </w:pPr>
            <w:r w:rsidRPr="002D07F1">
              <w:rPr>
                <w:sz w:val="20"/>
                <w:szCs w:val="20"/>
              </w:rPr>
              <w:t>Lico znaku nie może być przewiercone z żadnego powodu</w:t>
            </w:r>
          </w:p>
        </w:tc>
        <w:tc>
          <w:tcPr>
            <w:tcW w:w="1811" w:type="dxa"/>
            <w:tcBorders>
              <w:top w:val="single" w:sz="6" w:space="0" w:color="auto"/>
              <w:left w:val="single" w:sz="6" w:space="0" w:color="auto"/>
              <w:bottom w:val="single" w:sz="6" w:space="0" w:color="auto"/>
              <w:right w:val="single" w:sz="6" w:space="0" w:color="auto"/>
            </w:tcBorders>
          </w:tcPr>
          <w:p w14:paraId="2B109777" w14:textId="77777777" w:rsidR="00F329DB" w:rsidRPr="002D07F1" w:rsidRDefault="00F329DB" w:rsidP="00F329DB">
            <w:pPr>
              <w:jc w:val="center"/>
              <w:rPr>
                <w:sz w:val="20"/>
                <w:szCs w:val="20"/>
              </w:rPr>
            </w:pPr>
            <w:r w:rsidRPr="002D07F1">
              <w:rPr>
                <w:sz w:val="20"/>
                <w:szCs w:val="20"/>
              </w:rPr>
              <w:t>P3</w:t>
            </w:r>
          </w:p>
        </w:tc>
      </w:tr>
      <w:tr w:rsidR="00F329DB" w:rsidRPr="007F63B5" w14:paraId="6909A807" w14:textId="77777777" w:rsidTr="002D07F1">
        <w:trPr>
          <w:jc w:val="center"/>
        </w:trPr>
        <w:tc>
          <w:tcPr>
            <w:tcW w:w="2843" w:type="dxa"/>
            <w:tcBorders>
              <w:top w:val="single" w:sz="6" w:space="0" w:color="auto"/>
              <w:left w:val="single" w:sz="6" w:space="0" w:color="auto"/>
              <w:bottom w:val="single" w:sz="6" w:space="0" w:color="auto"/>
              <w:right w:val="single" w:sz="6" w:space="0" w:color="auto"/>
            </w:tcBorders>
          </w:tcPr>
          <w:p w14:paraId="37219AB8" w14:textId="77777777" w:rsidR="00F329DB" w:rsidRPr="002D07F1" w:rsidRDefault="00F329DB" w:rsidP="00F329DB">
            <w:pPr>
              <w:spacing w:before="40" w:after="40"/>
              <w:rPr>
                <w:sz w:val="20"/>
                <w:szCs w:val="20"/>
              </w:rPr>
            </w:pPr>
            <w:r w:rsidRPr="002D07F1">
              <w:rPr>
                <w:sz w:val="20"/>
                <w:szCs w:val="20"/>
              </w:rPr>
              <w:t xml:space="preserve">Odporność na uderzenie kuli o masie 450 g i promieniu kontaktu 50 mm, upuszczonej </w:t>
            </w:r>
          </w:p>
          <w:p w14:paraId="1F394F66" w14:textId="77777777" w:rsidR="00F329DB" w:rsidRPr="002D07F1" w:rsidRDefault="00F329DB" w:rsidP="00F329DB">
            <w:pPr>
              <w:rPr>
                <w:sz w:val="20"/>
                <w:szCs w:val="20"/>
              </w:rPr>
            </w:pPr>
            <w:r w:rsidRPr="002D07F1">
              <w:rPr>
                <w:sz w:val="20"/>
                <w:szCs w:val="20"/>
              </w:rPr>
              <w:t>z wysokości 220 mm</w:t>
            </w:r>
          </w:p>
        </w:tc>
        <w:tc>
          <w:tcPr>
            <w:tcW w:w="1275" w:type="dxa"/>
            <w:tcBorders>
              <w:top w:val="single" w:sz="6" w:space="0" w:color="auto"/>
              <w:left w:val="single" w:sz="6" w:space="0" w:color="auto"/>
              <w:bottom w:val="single" w:sz="6" w:space="0" w:color="auto"/>
              <w:right w:val="single" w:sz="6" w:space="0" w:color="auto"/>
            </w:tcBorders>
          </w:tcPr>
          <w:p w14:paraId="74A7CBA0" w14:textId="77777777" w:rsidR="00F329DB" w:rsidRPr="002D07F1" w:rsidRDefault="00F329DB" w:rsidP="00F329DB">
            <w:pPr>
              <w:spacing w:before="40" w:after="40"/>
              <w:jc w:val="center"/>
              <w:rPr>
                <w:sz w:val="20"/>
                <w:szCs w:val="20"/>
              </w:rPr>
            </w:pPr>
            <w:r w:rsidRPr="002D07F1">
              <w:rPr>
                <w:sz w:val="20"/>
                <w:szCs w:val="20"/>
              </w:rPr>
              <w:t>-</w:t>
            </w:r>
          </w:p>
        </w:tc>
        <w:tc>
          <w:tcPr>
            <w:tcW w:w="2694" w:type="dxa"/>
            <w:tcBorders>
              <w:top w:val="single" w:sz="6" w:space="0" w:color="auto"/>
              <w:left w:val="single" w:sz="6" w:space="0" w:color="auto"/>
              <w:bottom w:val="single" w:sz="6" w:space="0" w:color="auto"/>
              <w:right w:val="single" w:sz="6" w:space="0" w:color="auto"/>
            </w:tcBorders>
          </w:tcPr>
          <w:p w14:paraId="643BB594" w14:textId="77777777" w:rsidR="00F329DB" w:rsidRPr="002D07F1" w:rsidRDefault="00F329DB" w:rsidP="00F329DB">
            <w:pPr>
              <w:spacing w:before="40"/>
              <w:rPr>
                <w:sz w:val="20"/>
                <w:szCs w:val="20"/>
              </w:rPr>
            </w:pPr>
            <w:r w:rsidRPr="002D07F1">
              <w:rPr>
                <w:sz w:val="20"/>
                <w:szCs w:val="20"/>
              </w:rPr>
              <w:t xml:space="preserve">Uderzenie nie powinno spowodować pęknięć lub </w:t>
            </w:r>
            <w:proofErr w:type="spellStart"/>
            <w:r w:rsidRPr="002D07F1">
              <w:rPr>
                <w:sz w:val="20"/>
                <w:szCs w:val="20"/>
              </w:rPr>
              <w:t>delaminacji</w:t>
            </w:r>
            <w:proofErr w:type="spellEnd"/>
            <w:r w:rsidRPr="002D07F1">
              <w:rPr>
                <w:sz w:val="20"/>
                <w:szCs w:val="20"/>
              </w:rPr>
              <w:t xml:space="preserve"> folii od pod-łoża w odległości 6 mm od punktu uderzenia kuli jako środka</w:t>
            </w:r>
          </w:p>
        </w:tc>
        <w:tc>
          <w:tcPr>
            <w:tcW w:w="1811" w:type="dxa"/>
            <w:tcBorders>
              <w:top w:val="single" w:sz="6" w:space="0" w:color="auto"/>
              <w:left w:val="single" w:sz="6" w:space="0" w:color="auto"/>
              <w:bottom w:val="single" w:sz="6" w:space="0" w:color="auto"/>
              <w:right w:val="single" w:sz="6" w:space="0" w:color="auto"/>
            </w:tcBorders>
          </w:tcPr>
          <w:p w14:paraId="61B1E3BA" w14:textId="77777777" w:rsidR="00F329DB" w:rsidRPr="002D07F1" w:rsidRDefault="00F329DB" w:rsidP="00F329DB">
            <w:pPr>
              <w:jc w:val="center"/>
              <w:rPr>
                <w:sz w:val="20"/>
                <w:szCs w:val="20"/>
              </w:rPr>
            </w:pPr>
          </w:p>
          <w:p w14:paraId="007A452B" w14:textId="77777777" w:rsidR="00F329DB" w:rsidRPr="002D07F1" w:rsidRDefault="00F329DB" w:rsidP="00F329DB">
            <w:pPr>
              <w:jc w:val="center"/>
              <w:rPr>
                <w:sz w:val="20"/>
                <w:szCs w:val="20"/>
              </w:rPr>
            </w:pPr>
          </w:p>
          <w:p w14:paraId="6DBC39FE" w14:textId="77777777" w:rsidR="00F329DB" w:rsidRPr="002D07F1" w:rsidRDefault="00F329DB" w:rsidP="00F329DB">
            <w:pPr>
              <w:jc w:val="center"/>
              <w:rPr>
                <w:sz w:val="20"/>
                <w:szCs w:val="20"/>
              </w:rPr>
            </w:pPr>
            <w:r w:rsidRPr="002D07F1">
              <w:rPr>
                <w:sz w:val="20"/>
                <w:szCs w:val="20"/>
              </w:rPr>
              <w:t>spełnia</w:t>
            </w:r>
          </w:p>
        </w:tc>
      </w:tr>
      <w:tr w:rsidR="00F329DB" w:rsidRPr="007F63B5" w14:paraId="70AAFD21" w14:textId="77777777" w:rsidTr="002D07F1">
        <w:trPr>
          <w:jc w:val="center"/>
        </w:trPr>
        <w:tc>
          <w:tcPr>
            <w:tcW w:w="2843" w:type="dxa"/>
            <w:tcBorders>
              <w:top w:val="single" w:sz="6" w:space="0" w:color="auto"/>
              <w:left w:val="single" w:sz="6" w:space="0" w:color="auto"/>
              <w:bottom w:val="single" w:sz="6" w:space="0" w:color="auto"/>
              <w:right w:val="single" w:sz="6" w:space="0" w:color="auto"/>
            </w:tcBorders>
          </w:tcPr>
          <w:p w14:paraId="3280095B" w14:textId="77777777" w:rsidR="00F329DB" w:rsidRPr="002D07F1" w:rsidRDefault="00F329DB" w:rsidP="00F329DB">
            <w:pPr>
              <w:rPr>
                <w:sz w:val="20"/>
                <w:szCs w:val="20"/>
              </w:rPr>
            </w:pPr>
            <w:r w:rsidRPr="002D07F1">
              <w:rPr>
                <w:sz w:val="20"/>
                <w:szCs w:val="20"/>
              </w:rPr>
              <w:t>Badanie trwałości na wpływ warunków pogodowych</w:t>
            </w:r>
          </w:p>
        </w:tc>
        <w:tc>
          <w:tcPr>
            <w:tcW w:w="1275" w:type="dxa"/>
            <w:tcBorders>
              <w:top w:val="single" w:sz="6" w:space="0" w:color="auto"/>
              <w:left w:val="single" w:sz="6" w:space="0" w:color="auto"/>
              <w:bottom w:val="single" w:sz="6" w:space="0" w:color="auto"/>
              <w:right w:val="single" w:sz="6" w:space="0" w:color="auto"/>
            </w:tcBorders>
          </w:tcPr>
          <w:p w14:paraId="74F3C8B7" w14:textId="77777777" w:rsidR="00F329DB" w:rsidRPr="002D07F1" w:rsidRDefault="00F329DB" w:rsidP="00F329DB">
            <w:pPr>
              <w:jc w:val="center"/>
              <w:rPr>
                <w:sz w:val="20"/>
                <w:szCs w:val="20"/>
              </w:rPr>
            </w:pPr>
            <w:r w:rsidRPr="002D07F1">
              <w:rPr>
                <w:sz w:val="20"/>
                <w:szCs w:val="20"/>
              </w:rPr>
              <w:t>-</w:t>
            </w:r>
          </w:p>
        </w:tc>
        <w:tc>
          <w:tcPr>
            <w:tcW w:w="2694" w:type="dxa"/>
            <w:tcBorders>
              <w:top w:val="single" w:sz="6" w:space="0" w:color="auto"/>
              <w:left w:val="single" w:sz="6" w:space="0" w:color="auto"/>
              <w:bottom w:val="single" w:sz="6" w:space="0" w:color="auto"/>
              <w:right w:val="single" w:sz="6" w:space="0" w:color="auto"/>
            </w:tcBorders>
          </w:tcPr>
          <w:p w14:paraId="4767FA75" w14:textId="58830A7B" w:rsidR="00F329DB" w:rsidRPr="002D07F1" w:rsidRDefault="00F329DB" w:rsidP="00F329DB">
            <w:pPr>
              <w:spacing w:before="40" w:after="40"/>
              <w:rPr>
                <w:sz w:val="20"/>
                <w:szCs w:val="20"/>
              </w:rPr>
            </w:pPr>
            <w:r w:rsidRPr="002D07F1">
              <w:rPr>
                <w:sz w:val="20"/>
                <w:szCs w:val="20"/>
              </w:rPr>
              <w:t xml:space="preserve">Po trzech latach badań pogodowych zgodnie z PN-EN 12899-1, należy sprawdzić zgodność współrzędnych chroma-tyczności i współczynnika luminancji z wymagania-mi klasy CR2. Współczynnik odblasku, zmierzony pod kątem obserwacji </w:t>
            </w:r>
            <w:r w:rsidRPr="002D07F1">
              <w:rPr>
                <w:sz w:val="20"/>
                <w:szCs w:val="20"/>
              </w:rPr>
              <w:sym w:font="Symbol" w:char="0061"/>
            </w:r>
            <w:r w:rsidRPr="002D07F1">
              <w:rPr>
                <w:sz w:val="20"/>
                <w:szCs w:val="20"/>
              </w:rPr>
              <w:t xml:space="preserve"> = 20’ dla kątów oświetlenia </w:t>
            </w:r>
            <w:r w:rsidRPr="002D07F1">
              <w:rPr>
                <w:sz w:val="20"/>
                <w:szCs w:val="20"/>
              </w:rPr>
              <w:sym w:font="Symbol" w:char="0062"/>
            </w:r>
            <w:r w:rsidRPr="002D07F1">
              <w:rPr>
                <w:sz w:val="20"/>
                <w:szCs w:val="20"/>
                <w:vertAlign w:val="subscript"/>
              </w:rPr>
              <w:t>1</w:t>
            </w:r>
            <w:r w:rsidRPr="002D07F1">
              <w:rPr>
                <w:sz w:val="20"/>
                <w:szCs w:val="20"/>
              </w:rPr>
              <w:t xml:space="preserve"> = 5</w:t>
            </w:r>
            <w:r w:rsidRPr="002D07F1">
              <w:rPr>
                <w:sz w:val="20"/>
                <w:szCs w:val="20"/>
                <w:vertAlign w:val="superscript"/>
              </w:rPr>
              <w:t>o</w:t>
            </w:r>
            <w:r w:rsidRPr="002D07F1">
              <w:rPr>
                <w:sz w:val="20"/>
                <w:szCs w:val="20"/>
              </w:rPr>
              <w:t xml:space="preserve"> i 30</w:t>
            </w:r>
            <w:r w:rsidRPr="002D07F1">
              <w:rPr>
                <w:sz w:val="20"/>
                <w:szCs w:val="20"/>
                <w:vertAlign w:val="superscript"/>
              </w:rPr>
              <w:t>o</w:t>
            </w:r>
            <w:r w:rsidRPr="002D07F1">
              <w:rPr>
                <w:sz w:val="20"/>
                <w:szCs w:val="20"/>
              </w:rPr>
              <w:t xml:space="preserve"> oraz </w:t>
            </w:r>
            <w:r w:rsidRPr="002D07F1">
              <w:rPr>
                <w:sz w:val="20"/>
                <w:szCs w:val="20"/>
              </w:rPr>
              <w:sym w:font="Symbol" w:char="0062"/>
            </w:r>
            <w:r w:rsidRPr="002D07F1">
              <w:rPr>
                <w:sz w:val="20"/>
                <w:szCs w:val="20"/>
                <w:vertAlign w:val="subscript"/>
              </w:rPr>
              <w:t>2</w:t>
            </w:r>
            <w:r w:rsidRPr="002D07F1">
              <w:rPr>
                <w:sz w:val="20"/>
                <w:szCs w:val="20"/>
              </w:rPr>
              <w:t xml:space="preserve"> = 0</w:t>
            </w:r>
            <w:r w:rsidRPr="002D07F1">
              <w:rPr>
                <w:sz w:val="20"/>
                <w:szCs w:val="20"/>
                <w:vertAlign w:val="superscript"/>
              </w:rPr>
              <w:t xml:space="preserve">o </w:t>
            </w:r>
            <w:r w:rsidRPr="002D07F1">
              <w:rPr>
                <w:sz w:val="20"/>
                <w:szCs w:val="20"/>
              </w:rPr>
              <w:t>, powinien być nie mniej-</w:t>
            </w:r>
            <w:proofErr w:type="spellStart"/>
            <w:r w:rsidRPr="002D07F1">
              <w:rPr>
                <w:sz w:val="20"/>
                <w:szCs w:val="20"/>
              </w:rPr>
              <w:t>szy</w:t>
            </w:r>
            <w:proofErr w:type="spellEnd"/>
            <w:r w:rsidRPr="002D07F1">
              <w:rPr>
                <w:sz w:val="20"/>
                <w:szCs w:val="20"/>
              </w:rPr>
              <w:t xml:space="preserve"> niż 80 % wart</w:t>
            </w:r>
            <w:r w:rsidR="002D07F1">
              <w:rPr>
                <w:sz w:val="20"/>
                <w:szCs w:val="20"/>
              </w:rPr>
              <w:t>ości podanych odpowiednio w</w:t>
            </w:r>
            <w:r w:rsidRPr="002D07F1">
              <w:rPr>
                <w:sz w:val="20"/>
                <w:szCs w:val="20"/>
              </w:rPr>
              <w:t xml:space="preserve"> i w tab.2, 3, 4 i 5.</w:t>
            </w:r>
          </w:p>
        </w:tc>
        <w:tc>
          <w:tcPr>
            <w:tcW w:w="1811" w:type="dxa"/>
            <w:tcBorders>
              <w:top w:val="single" w:sz="6" w:space="0" w:color="auto"/>
              <w:left w:val="single" w:sz="6" w:space="0" w:color="auto"/>
              <w:bottom w:val="single" w:sz="6" w:space="0" w:color="auto"/>
              <w:right w:val="single" w:sz="6" w:space="0" w:color="auto"/>
            </w:tcBorders>
          </w:tcPr>
          <w:p w14:paraId="7B003C95" w14:textId="77777777" w:rsidR="00F329DB" w:rsidRPr="002D07F1" w:rsidRDefault="00F329DB" w:rsidP="00F329DB">
            <w:pPr>
              <w:jc w:val="center"/>
              <w:rPr>
                <w:sz w:val="20"/>
                <w:szCs w:val="20"/>
              </w:rPr>
            </w:pPr>
          </w:p>
          <w:p w14:paraId="5321176A" w14:textId="77777777" w:rsidR="00F329DB" w:rsidRPr="002D07F1" w:rsidRDefault="00F329DB" w:rsidP="00F329DB">
            <w:pPr>
              <w:jc w:val="center"/>
              <w:rPr>
                <w:sz w:val="20"/>
                <w:szCs w:val="20"/>
              </w:rPr>
            </w:pPr>
          </w:p>
          <w:p w14:paraId="378C1DF1" w14:textId="77777777" w:rsidR="00F329DB" w:rsidRPr="002D07F1" w:rsidRDefault="00F329DB" w:rsidP="00F329DB">
            <w:pPr>
              <w:jc w:val="center"/>
              <w:rPr>
                <w:sz w:val="20"/>
                <w:szCs w:val="20"/>
              </w:rPr>
            </w:pPr>
          </w:p>
          <w:p w14:paraId="156577A0" w14:textId="77777777" w:rsidR="00F329DB" w:rsidRPr="002D07F1" w:rsidRDefault="00F329DB" w:rsidP="00F329DB">
            <w:pPr>
              <w:jc w:val="center"/>
              <w:rPr>
                <w:sz w:val="20"/>
                <w:szCs w:val="20"/>
              </w:rPr>
            </w:pPr>
            <w:r w:rsidRPr="002D07F1">
              <w:rPr>
                <w:sz w:val="20"/>
                <w:szCs w:val="20"/>
              </w:rPr>
              <w:t>spełnia</w:t>
            </w:r>
          </w:p>
        </w:tc>
      </w:tr>
      <w:tr w:rsidR="00F329DB" w:rsidRPr="007F63B5" w14:paraId="0E0235D5" w14:textId="77777777" w:rsidTr="002D07F1">
        <w:trPr>
          <w:jc w:val="center"/>
        </w:trPr>
        <w:tc>
          <w:tcPr>
            <w:tcW w:w="8623" w:type="dxa"/>
            <w:gridSpan w:val="4"/>
            <w:tcBorders>
              <w:top w:val="single" w:sz="6" w:space="0" w:color="auto"/>
              <w:left w:val="single" w:sz="6" w:space="0" w:color="auto"/>
              <w:bottom w:val="single" w:sz="6" w:space="0" w:color="auto"/>
              <w:right w:val="single" w:sz="6" w:space="0" w:color="auto"/>
            </w:tcBorders>
          </w:tcPr>
          <w:p w14:paraId="6ABDCA2E" w14:textId="77777777" w:rsidR="00F329DB" w:rsidRPr="002D07F1" w:rsidRDefault="00F329DB" w:rsidP="00F329DB">
            <w:pPr>
              <w:ind w:left="132" w:hanging="132"/>
              <w:rPr>
                <w:sz w:val="20"/>
                <w:szCs w:val="20"/>
              </w:rPr>
            </w:pPr>
            <w:r w:rsidRPr="002D07F1">
              <w:rPr>
                <w:sz w:val="20"/>
                <w:szCs w:val="20"/>
              </w:rPr>
              <w:t>*</w:t>
            </w:r>
            <w:r w:rsidRPr="002D07F1">
              <w:rPr>
                <w:sz w:val="20"/>
                <w:szCs w:val="20"/>
              </w:rPr>
              <w:tab/>
              <w:t>klasę TDT1 stosuje się dla tablic na konstrukcjach bramowych, klasę TDT3 dla tablic na 2 lub więcej podporach, klasę TDT 5 dla tablic na jednej podporze, klasę TDT6 dla tablic na konstrukcjach wysięgnikowych</w:t>
            </w:r>
          </w:p>
        </w:tc>
      </w:tr>
    </w:tbl>
    <w:p w14:paraId="05D7EE2B" w14:textId="498B0C88" w:rsidR="00F329DB" w:rsidRPr="002D07F1" w:rsidRDefault="00F329DB" w:rsidP="002D07F1">
      <w:pPr>
        <w:spacing w:before="120"/>
        <w:ind w:left="284" w:right="629"/>
        <w:jc w:val="both"/>
        <w:rPr>
          <w:sz w:val="20"/>
          <w:szCs w:val="20"/>
        </w:rPr>
      </w:pPr>
      <w:r w:rsidRPr="002D07F1">
        <w:rPr>
          <w:sz w:val="20"/>
          <w:szCs w:val="20"/>
        </w:rPr>
        <w:t>W przypadku strefy wiatrowej I przeważającej na obszarze kraju do obliczeń konstrukcyjnych należy przyjmować klasę wytrzymałości na obciążen</w:t>
      </w:r>
      <w:r w:rsidR="002D07F1">
        <w:rPr>
          <w:sz w:val="20"/>
          <w:szCs w:val="20"/>
        </w:rPr>
        <w:t>ie siłą naporu wiatru WL2</w:t>
      </w:r>
      <w:r w:rsidRPr="002D07F1">
        <w:rPr>
          <w:sz w:val="20"/>
          <w:szCs w:val="20"/>
        </w:rPr>
        <w:t xml:space="preserve">, co odpowiada obciążeniu siłą naporu wiatru </w:t>
      </w:r>
      <w:r w:rsidRPr="002D07F1">
        <w:rPr>
          <w:sz w:val="20"/>
          <w:szCs w:val="20"/>
          <w:lang w:val="en-US"/>
        </w:rPr>
        <w:sym w:font="Symbol" w:char="00B3"/>
      </w:r>
      <w:r w:rsidRPr="002D07F1">
        <w:rPr>
          <w:sz w:val="20"/>
          <w:szCs w:val="20"/>
        </w:rPr>
        <w:t xml:space="preserve"> 0,60 </w:t>
      </w:r>
      <w:proofErr w:type="spellStart"/>
      <w:r w:rsidRPr="002D07F1">
        <w:rPr>
          <w:sz w:val="20"/>
          <w:szCs w:val="20"/>
        </w:rPr>
        <w:t>kN</w:t>
      </w:r>
      <w:proofErr w:type="spellEnd"/>
      <w:r w:rsidRPr="002D07F1">
        <w:rPr>
          <w:sz w:val="20"/>
          <w:szCs w:val="20"/>
        </w:rPr>
        <w:t xml:space="preserve"> m</w:t>
      </w:r>
      <w:r w:rsidRPr="002D07F1">
        <w:rPr>
          <w:sz w:val="20"/>
          <w:szCs w:val="20"/>
          <w:vertAlign w:val="superscript"/>
        </w:rPr>
        <w:t xml:space="preserve">-2 </w:t>
      </w:r>
      <w:r w:rsidRPr="002D07F1">
        <w:rPr>
          <w:sz w:val="20"/>
          <w:szCs w:val="20"/>
        </w:rPr>
        <w:t>. Do badań laboratoryjnych ugięcia znaku zaleca się przyjmować odpowiadające tej klasie po uwzględnieniu współczynników korygujących, obciążenie 68 kg/m</w:t>
      </w:r>
      <w:r w:rsidRPr="002D07F1">
        <w:rPr>
          <w:sz w:val="20"/>
          <w:szCs w:val="20"/>
          <w:vertAlign w:val="superscript"/>
        </w:rPr>
        <w:t>2</w:t>
      </w:r>
      <w:r w:rsidRPr="002D07F1">
        <w:rPr>
          <w:sz w:val="20"/>
          <w:szCs w:val="20"/>
        </w:rPr>
        <w:t>. Jako wymaganie przyjęto, że chwilowe odkształcenie zginające, zarówno znak, jak i samą tarczę znaku nie może być większe niż 25 mm/m (klasa TDB4).</w:t>
      </w:r>
    </w:p>
    <w:p w14:paraId="47D8AD87" w14:textId="766C95BE" w:rsidR="00F329DB" w:rsidRPr="002D07F1" w:rsidRDefault="00F329DB" w:rsidP="002D07F1">
      <w:pPr>
        <w:tabs>
          <w:tab w:val="left" w:pos="1134"/>
        </w:tabs>
        <w:spacing w:before="120" w:after="120"/>
        <w:ind w:left="284" w:right="629"/>
        <w:jc w:val="both"/>
        <w:rPr>
          <w:sz w:val="20"/>
          <w:szCs w:val="20"/>
        </w:rPr>
      </w:pPr>
      <w:r w:rsidRPr="002D07F1">
        <w:rPr>
          <w:sz w:val="20"/>
          <w:szCs w:val="20"/>
        </w:rPr>
        <w:t xml:space="preserve">2.6.2. </w:t>
      </w:r>
      <w:r w:rsidR="002D07F1">
        <w:rPr>
          <w:sz w:val="20"/>
          <w:szCs w:val="20"/>
        </w:rPr>
        <w:tab/>
      </w:r>
      <w:r w:rsidRPr="002D07F1">
        <w:rPr>
          <w:sz w:val="20"/>
          <w:szCs w:val="20"/>
        </w:rPr>
        <w:t>Warunki wykonania tarczy znaku</w:t>
      </w:r>
    </w:p>
    <w:p w14:paraId="5E85FFF0" w14:textId="77777777" w:rsidR="00F329DB" w:rsidRPr="002D07F1" w:rsidRDefault="00F329DB" w:rsidP="002D07F1">
      <w:pPr>
        <w:ind w:left="284" w:right="629"/>
        <w:jc w:val="both"/>
        <w:rPr>
          <w:sz w:val="20"/>
          <w:szCs w:val="20"/>
        </w:rPr>
      </w:pPr>
      <w:r w:rsidRPr="002D07F1">
        <w:rPr>
          <w:sz w:val="20"/>
          <w:szCs w:val="20"/>
        </w:rPr>
        <w:lastRenderedPageBreak/>
        <w:t>Tarcze znaków powinny spełniać także następujące wymagania:</w:t>
      </w:r>
    </w:p>
    <w:p w14:paraId="55B8899B" w14:textId="77777777" w:rsidR="00F329DB" w:rsidRPr="002D07F1" w:rsidRDefault="00F329DB" w:rsidP="002D07F1">
      <w:pPr>
        <w:widowControl/>
        <w:numPr>
          <w:ilvl w:val="0"/>
          <w:numId w:val="8"/>
        </w:numPr>
        <w:tabs>
          <w:tab w:val="left" w:pos="0"/>
        </w:tabs>
        <w:overflowPunct w:val="0"/>
        <w:adjustRightInd w:val="0"/>
        <w:ind w:left="284" w:right="629" w:firstLine="0"/>
        <w:jc w:val="both"/>
        <w:textAlignment w:val="baseline"/>
        <w:rPr>
          <w:sz w:val="20"/>
          <w:szCs w:val="20"/>
        </w:rPr>
      </w:pPr>
      <w:r w:rsidRPr="002D07F1">
        <w:rPr>
          <w:sz w:val="20"/>
          <w:szCs w:val="20"/>
        </w:rPr>
        <w:t xml:space="preserve">krawędzie tarczy znaku powinny być usztywnione na całym obwodzie poprzez ich podwójne gięcie o promieniu gięcia nie większym niż </w:t>
      </w:r>
      <w:smartTag w:uri="urn:schemas-microsoft-com:office:smarttags" w:element="metricconverter">
        <w:smartTagPr>
          <w:attr w:name="ProductID" w:val="10 mm"/>
        </w:smartTagPr>
        <w:r w:rsidRPr="002D07F1">
          <w:rPr>
            <w:sz w:val="20"/>
            <w:szCs w:val="20"/>
          </w:rPr>
          <w:t>10 mm</w:t>
        </w:r>
      </w:smartTag>
      <w:r w:rsidRPr="002D07F1">
        <w:rPr>
          <w:sz w:val="20"/>
          <w:szCs w:val="20"/>
        </w:rPr>
        <w:t xml:space="preserve"> włącznie z narożnikami lub przez zamocowanie odpowiedniego profilu na całym obwodzie znaku, </w:t>
      </w:r>
    </w:p>
    <w:p w14:paraId="2383DCF9" w14:textId="77777777" w:rsidR="00F329DB" w:rsidRPr="002D07F1" w:rsidRDefault="00F329DB" w:rsidP="002D07F1">
      <w:pPr>
        <w:widowControl/>
        <w:numPr>
          <w:ilvl w:val="0"/>
          <w:numId w:val="8"/>
        </w:numPr>
        <w:tabs>
          <w:tab w:val="left" w:pos="0"/>
        </w:tabs>
        <w:overflowPunct w:val="0"/>
        <w:adjustRightInd w:val="0"/>
        <w:ind w:left="284" w:right="629" w:firstLine="0"/>
        <w:jc w:val="both"/>
        <w:textAlignment w:val="baseline"/>
        <w:rPr>
          <w:sz w:val="20"/>
          <w:szCs w:val="20"/>
        </w:rPr>
      </w:pPr>
      <w:r w:rsidRPr="002D07F1">
        <w:rPr>
          <w:sz w:val="20"/>
          <w:szCs w:val="20"/>
        </w:rPr>
        <w:t>powierzchnia czołowa tarczy znaku powinna być równa – bez wgięć, pofałdowań i otworów montażowych. Dopuszczalna nierówność wynosi 1 mm/m,</w:t>
      </w:r>
    </w:p>
    <w:p w14:paraId="14C0F1E2" w14:textId="77777777" w:rsidR="00F329DB" w:rsidRPr="002D07F1" w:rsidRDefault="00F329DB" w:rsidP="002D07F1">
      <w:pPr>
        <w:widowControl/>
        <w:numPr>
          <w:ilvl w:val="0"/>
          <w:numId w:val="8"/>
        </w:numPr>
        <w:tabs>
          <w:tab w:val="left" w:pos="0"/>
        </w:tabs>
        <w:overflowPunct w:val="0"/>
        <w:adjustRightInd w:val="0"/>
        <w:ind w:left="284" w:right="629" w:firstLine="0"/>
        <w:jc w:val="both"/>
        <w:textAlignment w:val="baseline"/>
        <w:rPr>
          <w:sz w:val="20"/>
          <w:szCs w:val="20"/>
        </w:rPr>
      </w:pPr>
      <w:r w:rsidRPr="002D07F1">
        <w:rPr>
          <w:sz w:val="20"/>
          <w:szCs w:val="20"/>
        </w:rPr>
        <w:t>podwójna gięta krawędź i/lub przymocowane do tylnej powierzchni profile montażowe powinny usztywnić tarczę znaku w taki sposób, aby wymagania podane w tablicy 1 były spełnione a zarazem stanowiły element konstrukcyjny do montażu do konstrukcji wsporczej,</w:t>
      </w:r>
    </w:p>
    <w:p w14:paraId="490C3222" w14:textId="5E594A30" w:rsidR="00F329DB" w:rsidRPr="002D07F1" w:rsidRDefault="00F329DB" w:rsidP="002D07F1">
      <w:pPr>
        <w:widowControl/>
        <w:numPr>
          <w:ilvl w:val="0"/>
          <w:numId w:val="8"/>
        </w:numPr>
        <w:tabs>
          <w:tab w:val="left" w:pos="0"/>
        </w:tabs>
        <w:overflowPunct w:val="0"/>
        <w:adjustRightInd w:val="0"/>
        <w:ind w:left="284" w:right="629" w:firstLine="0"/>
        <w:jc w:val="both"/>
        <w:textAlignment w:val="baseline"/>
        <w:rPr>
          <w:sz w:val="20"/>
          <w:szCs w:val="20"/>
        </w:rPr>
      </w:pPr>
      <w:r w:rsidRPr="002D07F1">
        <w:rPr>
          <w:sz w:val="20"/>
          <w:szCs w:val="20"/>
        </w:rPr>
        <w:t>tylna powierzchnia tarczy powinna być zabezpieczona przed procesami korozji ochronnymi powłokami chemicznymi oraz powłoką lakierniczą o grubości min. 60 µm z proszkowych farb poliestrowych ciemnoszarych matowych lub półmatowych w ko</w:t>
      </w:r>
      <w:r w:rsidR="00305A02">
        <w:rPr>
          <w:sz w:val="20"/>
          <w:szCs w:val="20"/>
        </w:rPr>
        <w:t>lorze zbliżonym do RAL 7037</w:t>
      </w:r>
      <w:r w:rsidRPr="002D07F1">
        <w:rPr>
          <w:sz w:val="20"/>
          <w:szCs w:val="20"/>
        </w:rPr>
        <w:t>; badania w zakresie odporności na działanie mgły solnej oraz wody należy wykonywać zgodnie z PN-ISO 7253,</w:t>
      </w:r>
    </w:p>
    <w:p w14:paraId="73EC23AE" w14:textId="77777777" w:rsidR="00F329DB" w:rsidRPr="002D07F1" w:rsidRDefault="00F329DB" w:rsidP="002D07F1">
      <w:pPr>
        <w:widowControl/>
        <w:numPr>
          <w:ilvl w:val="0"/>
          <w:numId w:val="8"/>
        </w:numPr>
        <w:tabs>
          <w:tab w:val="left" w:pos="0"/>
        </w:tabs>
        <w:overflowPunct w:val="0"/>
        <w:adjustRightInd w:val="0"/>
        <w:ind w:left="284" w:right="629" w:firstLine="0"/>
        <w:jc w:val="both"/>
        <w:textAlignment w:val="baseline"/>
        <w:rPr>
          <w:sz w:val="20"/>
          <w:szCs w:val="20"/>
        </w:rPr>
      </w:pPr>
      <w:r w:rsidRPr="002D07F1">
        <w:rPr>
          <w:sz w:val="20"/>
          <w:szCs w:val="20"/>
        </w:rPr>
        <w:t>odwrotną stronę tarczy, jeżeli jest wykorzystywana do umieszczenia znaku dla jadących z przeciwnego kierunku, także należy zabezpieczyć powłoką lakierniczą w kolorze szarym zbliżonym do RAL 7037.</w:t>
      </w:r>
    </w:p>
    <w:p w14:paraId="4521C88A" w14:textId="77777777" w:rsidR="00F329DB" w:rsidRPr="002D07F1" w:rsidRDefault="00F329DB" w:rsidP="002D07F1">
      <w:pPr>
        <w:ind w:left="284" w:right="629"/>
        <w:jc w:val="both"/>
        <w:rPr>
          <w:sz w:val="20"/>
          <w:szCs w:val="20"/>
        </w:rPr>
      </w:pPr>
      <w:r w:rsidRPr="002D07F1">
        <w:rPr>
          <w:sz w:val="20"/>
          <w:szCs w:val="20"/>
        </w:rPr>
        <w:t xml:space="preserve">Tarcze znaków i tablic o powierzchni &gt; </w:t>
      </w:r>
      <w:smartTag w:uri="urn:schemas-microsoft-com:office:smarttags" w:element="metricconverter">
        <w:smartTagPr>
          <w:attr w:name="ProductID" w:val="1 m2"/>
        </w:smartTagPr>
        <w:r w:rsidRPr="002D07F1">
          <w:rPr>
            <w:sz w:val="20"/>
            <w:szCs w:val="20"/>
          </w:rPr>
          <w:t>1 m</w:t>
        </w:r>
        <w:r w:rsidRPr="002D07F1">
          <w:rPr>
            <w:sz w:val="20"/>
            <w:szCs w:val="20"/>
            <w:vertAlign w:val="superscript"/>
          </w:rPr>
          <w:t>2</w:t>
        </w:r>
      </w:smartTag>
      <w:r w:rsidRPr="002D07F1">
        <w:rPr>
          <w:sz w:val="20"/>
          <w:szCs w:val="20"/>
          <w:vertAlign w:val="superscript"/>
        </w:rPr>
        <w:t xml:space="preserve"> </w:t>
      </w:r>
      <w:r w:rsidRPr="002D07F1">
        <w:rPr>
          <w:sz w:val="20"/>
          <w:szCs w:val="20"/>
        </w:rPr>
        <w:t>powinny spełniać dodatkowo następujące wymagania:</w:t>
      </w:r>
    </w:p>
    <w:p w14:paraId="3C173990" w14:textId="3CF12168" w:rsidR="00F329DB" w:rsidRPr="002D07F1" w:rsidRDefault="00F329DB" w:rsidP="002D07F1">
      <w:pPr>
        <w:widowControl/>
        <w:numPr>
          <w:ilvl w:val="0"/>
          <w:numId w:val="9"/>
        </w:numPr>
        <w:tabs>
          <w:tab w:val="left" w:pos="0"/>
        </w:tabs>
        <w:overflowPunct w:val="0"/>
        <w:adjustRightInd w:val="0"/>
        <w:ind w:left="284" w:right="629" w:firstLine="0"/>
        <w:jc w:val="both"/>
        <w:textAlignment w:val="baseline"/>
        <w:rPr>
          <w:sz w:val="20"/>
          <w:szCs w:val="20"/>
        </w:rPr>
      </w:pPr>
      <w:r w:rsidRPr="002D07F1">
        <w:rPr>
          <w:sz w:val="20"/>
          <w:szCs w:val="20"/>
        </w:rPr>
        <w:t>narożniki znaku i tablicy powinny być zaokrąglone, o promieniu zgodnym z wymaganiami określonymi w załączniku nr 1 do rozporządzenia Ministra Infrastrukt</w:t>
      </w:r>
      <w:r w:rsidR="00305A02">
        <w:rPr>
          <w:sz w:val="20"/>
          <w:szCs w:val="20"/>
        </w:rPr>
        <w:t xml:space="preserve">ury z dnia 3 lipca 2003 r. </w:t>
      </w:r>
      <w:r w:rsidRPr="002D07F1">
        <w:rPr>
          <w:sz w:val="20"/>
          <w:szCs w:val="20"/>
        </w:rPr>
        <w:t xml:space="preserve">nie mniejszym jednak niż </w:t>
      </w:r>
      <w:smartTag w:uri="urn:schemas-microsoft-com:office:smarttags" w:element="metricconverter">
        <w:smartTagPr>
          <w:attr w:name="ProductID" w:val="30 mm"/>
        </w:smartTagPr>
        <w:r w:rsidRPr="002D07F1">
          <w:rPr>
            <w:sz w:val="20"/>
            <w:szCs w:val="20"/>
          </w:rPr>
          <w:t>30 mm</w:t>
        </w:r>
      </w:smartTag>
      <w:r w:rsidRPr="002D07F1">
        <w:rPr>
          <w:sz w:val="20"/>
          <w:szCs w:val="20"/>
        </w:rPr>
        <w:t>, gdy wielkości tego promienia nie wskazano,</w:t>
      </w:r>
    </w:p>
    <w:p w14:paraId="62082493" w14:textId="77777777" w:rsidR="00F329DB" w:rsidRPr="002D07F1" w:rsidRDefault="00F329DB" w:rsidP="002D07F1">
      <w:pPr>
        <w:widowControl/>
        <w:numPr>
          <w:ilvl w:val="0"/>
          <w:numId w:val="9"/>
        </w:numPr>
        <w:tabs>
          <w:tab w:val="left" w:pos="0"/>
        </w:tabs>
        <w:overflowPunct w:val="0"/>
        <w:adjustRightInd w:val="0"/>
        <w:ind w:left="284" w:right="629" w:firstLine="0"/>
        <w:jc w:val="both"/>
        <w:textAlignment w:val="baseline"/>
        <w:rPr>
          <w:sz w:val="20"/>
          <w:szCs w:val="20"/>
        </w:rPr>
      </w:pPr>
      <w:r w:rsidRPr="002D07F1">
        <w:rPr>
          <w:sz w:val="20"/>
          <w:szCs w:val="20"/>
        </w:rPr>
        <w:t>łączenie poszczególnych segmentów tarczy (dla znaków wielkopowierzchniowych) wzdłuż poziomej lub pionowej krawędzi  powinno być wykonane w taki sposób, aby nie występowały przesunięcia i prześwity w miejscach ich łączenia.</w:t>
      </w:r>
    </w:p>
    <w:p w14:paraId="6D6FFE61" w14:textId="6167B791" w:rsidR="00F329DB" w:rsidRPr="00305A02" w:rsidRDefault="00F329DB" w:rsidP="002B19B9">
      <w:pPr>
        <w:tabs>
          <w:tab w:val="left" w:pos="1134"/>
        </w:tabs>
        <w:spacing w:before="120"/>
        <w:ind w:left="284" w:right="629"/>
        <w:jc w:val="both"/>
        <w:rPr>
          <w:bCs/>
          <w:sz w:val="20"/>
          <w:szCs w:val="20"/>
        </w:rPr>
      </w:pPr>
      <w:r w:rsidRPr="00305A02">
        <w:rPr>
          <w:bCs/>
          <w:sz w:val="20"/>
          <w:szCs w:val="20"/>
        </w:rPr>
        <w:t xml:space="preserve">2.6.3  </w:t>
      </w:r>
      <w:r w:rsidR="00305A02">
        <w:rPr>
          <w:bCs/>
          <w:sz w:val="20"/>
          <w:szCs w:val="20"/>
        </w:rPr>
        <w:tab/>
      </w:r>
      <w:r w:rsidRPr="00305A02">
        <w:rPr>
          <w:bCs/>
          <w:sz w:val="20"/>
          <w:szCs w:val="20"/>
        </w:rPr>
        <w:t>Tolerancje wymiarowe znaków drogowych</w:t>
      </w:r>
    </w:p>
    <w:p w14:paraId="7C7ECD6A" w14:textId="3367D09E" w:rsidR="00F329DB" w:rsidRPr="002D07F1" w:rsidRDefault="00F329DB" w:rsidP="002B19B9">
      <w:pPr>
        <w:tabs>
          <w:tab w:val="left" w:pos="1134"/>
        </w:tabs>
        <w:spacing w:before="120" w:after="120"/>
        <w:ind w:left="284" w:right="629"/>
        <w:jc w:val="both"/>
        <w:rPr>
          <w:b/>
          <w:bCs/>
          <w:sz w:val="20"/>
          <w:szCs w:val="20"/>
        </w:rPr>
      </w:pPr>
      <w:r w:rsidRPr="002D07F1">
        <w:rPr>
          <w:bCs/>
          <w:sz w:val="20"/>
          <w:szCs w:val="20"/>
        </w:rPr>
        <w:t>2.6.3.1.</w:t>
      </w:r>
      <w:r w:rsidR="00305A02">
        <w:rPr>
          <w:b/>
          <w:bCs/>
          <w:sz w:val="20"/>
          <w:szCs w:val="20"/>
        </w:rPr>
        <w:t xml:space="preserve"> </w:t>
      </w:r>
      <w:r w:rsidRPr="002D07F1">
        <w:rPr>
          <w:bCs/>
          <w:sz w:val="20"/>
          <w:szCs w:val="20"/>
        </w:rPr>
        <w:t>Tolerancje wymiarowe dla grubości blach</w:t>
      </w:r>
    </w:p>
    <w:p w14:paraId="279B5737" w14:textId="77777777" w:rsidR="00F329DB" w:rsidRPr="002D07F1" w:rsidRDefault="00F329DB" w:rsidP="002D07F1">
      <w:pPr>
        <w:ind w:left="284" w:right="629"/>
        <w:jc w:val="both"/>
        <w:rPr>
          <w:bCs/>
          <w:sz w:val="20"/>
          <w:szCs w:val="20"/>
        </w:rPr>
      </w:pPr>
      <w:r w:rsidRPr="002D07F1">
        <w:rPr>
          <w:bCs/>
          <w:sz w:val="20"/>
          <w:szCs w:val="20"/>
        </w:rPr>
        <w:t>Sprawdzenie śrubą mikrometryczną:</w:t>
      </w:r>
    </w:p>
    <w:p w14:paraId="0D6DAEA0" w14:textId="77777777" w:rsidR="00F329DB" w:rsidRPr="002D07F1" w:rsidRDefault="00F329DB" w:rsidP="002D07F1">
      <w:pPr>
        <w:widowControl/>
        <w:numPr>
          <w:ilvl w:val="0"/>
          <w:numId w:val="10"/>
        </w:numPr>
        <w:overflowPunct w:val="0"/>
        <w:adjustRightInd w:val="0"/>
        <w:ind w:right="629" w:firstLine="0"/>
        <w:jc w:val="both"/>
        <w:textAlignment w:val="baseline"/>
        <w:rPr>
          <w:sz w:val="20"/>
          <w:szCs w:val="20"/>
        </w:rPr>
      </w:pPr>
      <w:r w:rsidRPr="002D07F1">
        <w:rPr>
          <w:sz w:val="20"/>
          <w:szCs w:val="20"/>
        </w:rPr>
        <w:t xml:space="preserve">dla blachy stalowej ocynkowanej ogniowo o gr. 1,25 - </w:t>
      </w:r>
      <w:smartTag w:uri="urn:schemas-microsoft-com:office:smarttags" w:element="metricconverter">
        <w:smartTagPr>
          <w:attr w:name="ProductID" w:val="1,5 mm"/>
        </w:smartTagPr>
        <w:r w:rsidRPr="002D07F1">
          <w:rPr>
            <w:sz w:val="20"/>
            <w:szCs w:val="20"/>
          </w:rPr>
          <w:t>1,5 mm</w:t>
        </w:r>
      </w:smartTag>
      <w:r w:rsidRPr="002D07F1">
        <w:rPr>
          <w:sz w:val="20"/>
          <w:szCs w:val="20"/>
        </w:rPr>
        <w:t xml:space="preserve"> tolerancja ± </w:t>
      </w:r>
      <w:smartTag w:uri="urn:schemas-microsoft-com:office:smarttags" w:element="metricconverter">
        <w:smartTagPr>
          <w:attr w:name="ProductID" w:val="0,14 mm"/>
        </w:smartTagPr>
        <w:r w:rsidRPr="002D07F1">
          <w:rPr>
            <w:sz w:val="20"/>
            <w:szCs w:val="20"/>
          </w:rPr>
          <w:t>0,14 mm</w:t>
        </w:r>
      </w:smartTag>
      <w:r w:rsidRPr="002D07F1">
        <w:rPr>
          <w:sz w:val="20"/>
          <w:szCs w:val="20"/>
        </w:rPr>
        <w:t>,</w:t>
      </w:r>
    </w:p>
    <w:p w14:paraId="43D0FB34" w14:textId="77777777" w:rsidR="00F329DB" w:rsidRPr="002D07F1" w:rsidRDefault="00F329DB" w:rsidP="002D07F1">
      <w:pPr>
        <w:widowControl/>
        <w:numPr>
          <w:ilvl w:val="0"/>
          <w:numId w:val="10"/>
        </w:numPr>
        <w:overflowPunct w:val="0"/>
        <w:adjustRightInd w:val="0"/>
        <w:ind w:right="629" w:firstLine="0"/>
        <w:jc w:val="both"/>
        <w:textAlignment w:val="baseline"/>
        <w:rPr>
          <w:sz w:val="20"/>
          <w:szCs w:val="20"/>
        </w:rPr>
      </w:pPr>
      <w:r w:rsidRPr="002D07F1">
        <w:rPr>
          <w:sz w:val="20"/>
          <w:szCs w:val="20"/>
        </w:rPr>
        <w:t xml:space="preserve">dla blach aluminiowych o gr. 1,5 - </w:t>
      </w:r>
      <w:smartTag w:uri="urn:schemas-microsoft-com:office:smarttags" w:element="metricconverter">
        <w:smartTagPr>
          <w:attr w:name="ProductID" w:val="2,0 mm"/>
        </w:smartTagPr>
        <w:r w:rsidRPr="002D07F1">
          <w:rPr>
            <w:sz w:val="20"/>
            <w:szCs w:val="20"/>
          </w:rPr>
          <w:t>2,0 mm</w:t>
        </w:r>
      </w:smartTag>
      <w:r w:rsidRPr="002D07F1">
        <w:rPr>
          <w:sz w:val="20"/>
          <w:szCs w:val="20"/>
        </w:rPr>
        <w:t xml:space="preserve"> tolerancja ± </w:t>
      </w:r>
      <w:smartTag w:uri="urn:schemas-microsoft-com:office:smarttags" w:element="metricconverter">
        <w:smartTagPr>
          <w:attr w:name="ProductID" w:val="0,10 mm"/>
        </w:smartTagPr>
        <w:r w:rsidRPr="002D07F1">
          <w:rPr>
            <w:sz w:val="20"/>
            <w:szCs w:val="20"/>
          </w:rPr>
          <w:t>0,10 mm</w:t>
        </w:r>
      </w:smartTag>
      <w:r w:rsidRPr="002D07F1">
        <w:rPr>
          <w:sz w:val="20"/>
          <w:szCs w:val="20"/>
        </w:rPr>
        <w:t>.</w:t>
      </w:r>
    </w:p>
    <w:p w14:paraId="4341D3E1" w14:textId="77777777" w:rsidR="00F329DB" w:rsidRPr="002D07F1" w:rsidRDefault="00F329DB" w:rsidP="002D07F1">
      <w:pPr>
        <w:spacing w:before="120" w:after="120"/>
        <w:ind w:left="284" w:right="629"/>
        <w:jc w:val="both"/>
        <w:rPr>
          <w:b/>
          <w:bCs/>
          <w:sz w:val="20"/>
          <w:szCs w:val="20"/>
        </w:rPr>
      </w:pPr>
      <w:r w:rsidRPr="002D07F1">
        <w:rPr>
          <w:bCs/>
          <w:sz w:val="20"/>
          <w:szCs w:val="20"/>
        </w:rPr>
        <w:t>2.6.3.2.</w:t>
      </w:r>
      <w:r w:rsidRPr="002D07F1">
        <w:rPr>
          <w:b/>
          <w:bCs/>
          <w:sz w:val="20"/>
          <w:szCs w:val="20"/>
        </w:rPr>
        <w:t xml:space="preserve"> </w:t>
      </w:r>
      <w:r w:rsidRPr="002D07F1">
        <w:rPr>
          <w:bCs/>
          <w:sz w:val="20"/>
          <w:szCs w:val="20"/>
        </w:rPr>
        <w:t>Tolerancje wymiarowe dla grubości powłok malarskich</w:t>
      </w:r>
      <w:r w:rsidRPr="002D07F1">
        <w:rPr>
          <w:b/>
          <w:bCs/>
          <w:sz w:val="20"/>
          <w:szCs w:val="20"/>
        </w:rPr>
        <w:t xml:space="preserve"> </w:t>
      </w:r>
    </w:p>
    <w:p w14:paraId="39E6AD7B" w14:textId="20BF70AE" w:rsidR="00F329DB" w:rsidRPr="002D07F1" w:rsidRDefault="00F329DB" w:rsidP="00305A02">
      <w:pPr>
        <w:ind w:left="284" w:right="629"/>
        <w:jc w:val="both"/>
        <w:rPr>
          <w:bCs/>
          <w:sz w:val="20"/>
          <w:szCs w:val="20"/>
        </w:rPr>
      </w:pPr>
      <w:r w:rsidRPr="002D07F1">
        <w:rPr>
          <w:sz w:val="20"/>
          <w:szCs w:val="20"/>
        </w:rPr>
        <w:t xml:space="preserve">Dla powłoki lakierniczej na tylnej powierzchni tarczy znaku dopuszczalna tolerancja powinna wynosić od 40 µm do 80 µm. </w:t>
      </w:r>
      <w:r w:rsidRPr="002D07F1">
        <w:rPr>
          <w:bCs/>
          <w:sz w:val="20"/>
          <w:szCs w:val="20"/>
        </w:rPr>
        <w:t>Sp</w:t>
      </w:r>
      <w:r w:rsidR="00305A02">
        <w:rPr>
          <w:bCs/>
          <w:sz w:val="20"/>
          <w:szCs w:val="20"/>
        </w:rPr>
        <w:t>rawdzenie wg PN-EN ISO 2808</w:t>
      </w:r>
      <w:r w:rsidRPr="002D07F1">
        <w:rPr>
          <w:bCs/>
          <w:sz w:val="20"/>
          <w:szCs w:val="20"/>
        </w:rPr>
        <w:t>.</w:t>
      </w:r>
    </w:p>
    <w:p w14:paraId="619A16A8" w14:textId="77777777" w:rsidR="00F329DB" w:rsidRPr="002D07F1" w:rsidRDefault="00F329DB" w:rsidP="002D07F1">
      <w:pPr>
        <w:spacing w:before="120" w:after="120"/>
        <w:ind w:left="284" w:right="629"/>
        <w:jc w:val="both"/>
        <w:rPr>
          <w:b/>
          <w:bCs/>
          <w:sz w:val="20"/>
          <w:szCs w:val="20"/>
        </w:rPr>
      </w:pPr>
      <w:r w:rsidRPr="002D07F1">
        <w:rPr>
          <w:bCs/>
          <w:sz w:val="20"/>
          <w:szCs w:val="20"/>
        </w:rPr>
        <w:t>2.6.3.3.</w:t>
      </w:r>
      <w:r w:rsidRPr="002D07F1">
        <w:rPr>
          <w:b/>
          <w:bCs/>
          <w:sz w:val="20"/>
          <w:szCs w:val="20"/>
        </w:rPr>
        <w:t xml:space="preserve"> </w:t>
      </w:r>
      <w:r w:rsidRPr="002D07F1">
        <w:rPr>
          <w:bCs/>
          <w:sz w:val="20"/>
          <w:szCs w:val="20"/>
        </w:rPr>
        <w:t>Tolerancje wymiarowe dla płaskości powierzchni</w:t>
      </w:r>
    </w:p>
    <w:p w14:paraId="6F64161A" w14:textId="77777777" w:rsidR="00F329DB" w:rsidRPr="002D07F1" w:rsidRDefault="00F329DB" w:rsidP="002D07F1">
      <w:pPr>
        <w:ind w:left="284" w:right="629"/>
        <w:jc w:val="both"/>
        <w:rPr>
          <w:sz w:val="20"/>
          <w:szCs w:val="20"/>
        </w:rPr>
      </w:pPr>
      <w:r w:rsidRPr="002D07F1">
        <w:rPr>
          <w:sz w:val="20"/>
          <w:szCs w:val="20"/>
        </w:rPr>
        <w:t xml:space="preserve">Odchylenia od </w:t>
      </w:r>
      <w:r w:rsidRPr="002D07F1">
        <w:rPr>
          <w:bCs/>
          <w:sz w:val="20"/>
          <w:szCs w:val="20"/>
        </w:rPr>
        <w:t xml:space="preserve">płaskości </w:t>
      </w:r>
      <w:r w:rsidRPr="002D07F1">
        <w:rPr>
          <w:sz w:val="20"/>
          <w:szCs w:val="20"/>
        </w:rPr>
        <w:t>nie mogą wynieść więcej niż 0,5%. Sprawdzenie można wykonać z użyciem poziomnicy i szczelinomierza.</w:t>
      </w:r>
    </w:p>
    <w:p w14:paraId="6DB0D2F0" w14:textId="77777777" w:rsidR="00F329DB" w:rsidRPr="002D07F1" w:rsidRDefault="00F329DB" w:rsidP="002D07F1">
      <w:pPr>
        <w:spacing w:before="120" w:after="120"/>
        <w:ind w:left="284" w:right="629"/>
        <w:jc w:val="both"/>
        <w:rPr>
          <w:b/>
          <w:bCs/>
          <w:sz w:val="20"/>
          <w:szCs w:val="20"/>
        </w:rPr>
      </w:pPr>
      <w:r w:rsidRPr="002D07F1">
        <w:rPr>
          <w:bCs/>
          <w:sz w:val="20"/>
          <w:szCs w:val="20"/>
        </w:rPr>
        <w:t>2.6.3.4.</w:t>
      </w:r>
      <w:r w:rsidRPr="002D07F1">
        <w:rPr>
          <w:b/>
          <w:bCs/>
          <w:sz w:val="20"/>
          <w:szCs w:val="20"/>
        </w:rPr>
        <w:t xml:space="preserve"> </w:t>
      </w:r>
      <w:r w:rsidRPr="002D07F1">
        <w:rPr>
          <w:bCs/>
          <w:sz w:val="20"/>
          <w:szCs w:val="20"/>
        </w:rPr>
        <w:t>Tolerancje wymiarowe dla tarcz znaków</w:t>
      </w:r>
    </w:p>
    <w:p w14:paraId="339925D1" w14:textId="77777777" w:rsidR="00F329DB" w:rsidRPr="002D07F1" w:rsidRDefault="00F329DB" w:rsidP="002D07F1">
      <w:pPr>
        <w:ind w:left="284" w:right="629"/>
        <w:jc w:val="both"/>
        <w:rPr>
          <w:bCs/>
          <w:sz w:val="20"/>
          <w:szCs w:val="20"/>
        </w:rPr>
      </w:pPr>
      <w:r w:rsidRPr="002D07F1">
        <w:rPr>
          <w:bCs/>
          <w:sz w:val="20"/>
          <w:szCs w:val="20"/>
        </w:rPr>
        <w:t>Sprawdzenie przymiarem liniowym:</w:t>
      </w:r>
    </w:p>
    <w:p w14:paraId="154C9AAB" w14:textId="580A13CE" w:rsidR="00F329DB" w:rsidRPr="002D07F1" w:rsidRDefault="00F329DB" w:rsidP="002D07F1">
      <w:pPr>
        <w:widowControl/>
        <w:numPr>
          <w:ilvl w:val="0"/>
          <w:numId w:val="11"/>
        </w:numPr>
        <w:overflowPunct w:val="0"/>
        <w:adjustRightInd w:val="0"/>
        <w:ind w:right="629" w:firstLine="0"/>
        <w:jc w:val="both"/>
        <w:textAlignment w:val="baseline"/>
        <w:rPr>
          <w:sz w:val="20"/>
          <w:szCs w:val="20"/>
        </w:rPr>
      </w:pPr>
      <w:r w:rsidRPr="002D07F1">
        <w:rPr>
          <w:sz w:val="20"/>
          <w:szCs w:val="20"/>
        </w:rPr>
        <w:t>wymiary dla tarcz znaków o powierzchni &lt; 1 m</w:t>
      </w:r>
      <w:r w:rsidRPr="002D07F1">
        <w:rPr>
          <w:sz w:val="20"/>
          <w:szCs w:val="20"/>
          <w:vertAlign w:val="superscript"/>
        </w:rPr>
        <w:t>2</w:t>
      </w:r>
      <w:r w:rsidRPr="002D07F1">
        <w:rPr>
          <w:sz w:val="20"/>
          <w:szCs w:val="20"/>
        </w:rPr>
        <w:t xml:space="preserve"> podane w opisach szc</w:t>
      </w:r>
      <w:r w:rsidR="00305A02">
        <w:rPr>
          <w:sz w:val="20"/>
          <w:szCs w:val="20"/>
        </w:rPr>
        <w:t xml:space="preserve">zegółowych załącznika nr 1 </w:t>
      </w:r>
      <w:r w:rsidRPr="002D07F1">
        <w:rPr>
          <w:sz w:val="20"/>
          <w:szCs w:val="20"/>
        </w:rPr>
        <w:t xml:space="preserve">należy powiększyć o </w:t>
      </w:r>
      <w:smartTag w:uri="urn:schemas-microsoft-com:office:smarttags" w:element="metricconverter">
        <w:smartTagPr>
          <w:attr w:name="ProductID" w:val="10 mm"/>
        </w:smartTagPr>
        <w:r w:rsidRPr="002D07F1">
          <w:rPr>
            <w:sz w:val="20"/>
            <w:szCs w:val="20"/>
          </w:rPr>
          <w:t>10 mm</w:t>
        </w:r>
      </w:smartTag>
      <w:r w:rsidRPr="002D07F1">
        <w:rPr>
          <w:sz w:val="20"/>
          <w:szCs w:val="20"/>
        </w:rPr>
        <w:t xml:space="preserve"> i wykonać w tolerancji wymiarowej </w:t>
      </w:r>
      <w:r w:rsidRPr="002D07F1">
        <w:rPr>
          <w:sz w:val="20"/>
          <w:szCs w:val="20"/>
        </w:rPr>
        <w:sym w:font="Symbol" w:char="F0B1"/>
      </w:r>
      <w:r w:rsidRPr="002D07F1">
        <w:rPr>
          <w:sz w:val="20"/>
          <w:szCs w:val="20"/>
        </w:rPr>
        <w:t> </w:t>
      </w:r>
      <w:smartTag w:uri="urn:schemas-microsoft-com:office:smarttags" w:element="metricconverter">
        <w:smartTagPr>
          <w:attr w:name="ProductID" w:val="5 mm"/>
        </w:smartTagPr>
        <w:r w:rsidRPr="002D07F1">
          <w:rPr>
            <w:sz w:val="20"/>
            <w:szCs w:val="20"/>
          </w:rPr>
          <w:t>5 mm</w:t>
        </w:r>
      </w:smartTag>
      <w:r w:rsidRPr="002D07F1">
        <w:rPr>
          <w:sz w:val="20"/>
          <w:szCs w:val="20"/>
        </w:rPr>
        <w:t>,</w:t>
      </w:r>
    </w:p>
    <w:p w14:paraId="36D6607F" w14:textId="33AD4881" w:rsidR="00F329DB" w:rsidRDefault="00F329DB" w:rsidP="002D07F1">
      <w:pPr>
        <w:widowControl/>
        <w:numPr>
          <w:ilvl w:val="0"/>
          <w:numId w:val="11"/>
        </w:numPr>
        <w:overflowPunct w:val="0"/>
        <w:adjustRightInd w:val="0"/>
        <w:ind w:right="629" w:firstLine="0"/>
        <w:jc w:val="both"/>
        <w:textAlignment w:val="baseline"/>
        <w:rPr>
          <w:sz w:val="20"/>
          <w:szCs w:val="20"/>
        </w:rPr>
      </w:pPr>
      <w:r w:rsidRPr="002D07F1">
        <w:rPr>
          <w:sz w:val="20"/>
          <w:szCs w:val="20"/>
        </w:rPr>
        <w:t>wymiary dla tarcz znaków i tablic o powierzchni &gt; 1 m</w:t>
      </w:r>
      <w:r w:rsidRPr="002D07F1">
        <w:rPr>
          <w:sz w:val="20"/>
          <w:szCs w:val="20"/>
          <w:vertAlign w:val="superscript"/>
        </w:rPr>
        <w:t>2</w:t>
      </w:r>
      <w:r w:rsidRPr="002D07F1">
        <w:rPr>
          <w:sz w:val="20"/>
          <w:szCs w:val="20"/>
        </w:rPr>
        <w:t xml:space="preserve"> podane w opisach szczegółowych za</w:t>
      </w:r>
      <w:r w:rsidR="00305A02">
        <w:rPr>
          <w:sz w:val="20"/>
          <w:szCs w:val="20"/>
        </w:rPr>
        <w:t xml:space="preserve">łącznika nr 1 </w:t>
      </w:r>
      <w:r w:rsidRPr="002D07F1">
        <w:rPr>
          <w:sz w:val="20"/>
          <w:szCs w:val="20"/>
        </w:rPr>
        <w:t xml:space="preserve">oraz  wymiary wynikowe dla tablic grupy E należy powiększyć o </w:t>
      </w:r>
      <w:smartTag w:uri="urn:schemas-microsoft-com:office:smarttags" w:element="metricconverter">
        <w:smartTagPr>
          <w:attr w:name="ProductID" w:val="15 mm"/>
        </w:smartTagPr>
        <w:r w:rsidRPr="002D07F1">
          <w:rPr>
            <w:sz w:val="20"/>
            <w:szCs w:val="20"/>
          </w:rPr>
          <w:t>15 mm</w:t>
        </w:r>
      </w:smartTag>
      <w:r w:rsidRPr="002D07F1">
        <w:rPr>
          <w:sz w:val="20"/>
          <w:szCs w:val="20"/>
        </w:rPr>
        <w:t xml:space="preserve"> i wykonać w tolerancji wymiarowej  </w:t>
      </w:r>
      <w:r w:rsidRPr="002D07F1">
        <w:rPr>
          <w:sz w:val="20"/>
          <w:szCs w:val="20"/>
        </w:rPr>
        <w:sym w:font="Symbol" w:char="F0B1"/>
      </w:r>
      <w:r w:rsidRPr="002D07F1">
        <w:rPr>
          <w:sz w:val="20"/>
          <w:szCs w:val="20"/>
        </w:rPr>
        <w:t xml:space="preserve"> </w:t>
      </w:r>
      <w:smartTag w:uri="urn:schemas-microsoft-com:office:smarttags" w:element="metricconverter">
        <w:smartTagPr>
          <w:attr w:name="ProductID" w:val="10 mm"/>
        </w:smartTagPr>
        <w:r w:rsidRPr="002D07F1">
          <w:rPr>
            <w:sz w:val="20"/>
            <w:szCs w:val="20"/>
          </w:rPr>
          <w:t>10 mm</w:t>
        </w:r>
      </w:smartTag>
      <w:r w:rsidRPr="002D07F1">
        <w:rPr>
          <w:sz w:val="20"/>
          <w:szCs w:val="20"/>
        </w:rPr>
        <w:t>.</w:t>
      </w:r>
    </w:p>
    <w:p w14:paraId="19C34E9D" w14:textId="77777777" w:rsidR="00305A02" w:rsidRPr="002D07F1" w:rsidRDefault="00305A02" w:rsidP="00305A02">
      <w:pPr>
        <w:widowControl/>
        <w:overflowPunct w:val="0"/>
        <w:adjustRightInd w:val="0"/>
        <w:ind w:left="284" w:right="629"/>
        <w:jc w:val="both"/>
        <w:textAlignment w:val="baseline"/>
        <w:rPr>
          <w:sz w:val="20"/>
          <w:szCs w:val="20"/>
        </w:rPr>
      </w:pPr>
    </w:p>
    <w:p w14:paraId="5940C1D3" w14:textId="74AB9707" w:rsidR="00F329DB" w:rsidRDefault="00F329DB" w:rsidP="00305A02">
      <w:pPr>
        <w:pStyle w:val="Nagwek2"/>
        <w:tabs>
          <w:tab w:val="left" w:pos="1134"/>
        </w:tabs>
        <w:ind w:left="284" w:right="629"/>
        <w:jc w:val="both"/>
        <w:rPr>
          <w:rFonts w:ascii="Verdana" w:hAnsi="Verdana"/>
          <w:b/>
          <w:color w:val="auto"/>
          <w:sz w:val="20"/>
          <w:szCs w:val="20"/>
        </w:rPr>
      </w:pPr>
      <w:r w:rsidRPr="00305A02">
        <w:rPr>
          <w:rFonts w:ascii="Verdana" w:hAnsi="Verdana"/>
          <w:b/>
          <w:color w:val="auto"/>
          <w:sz w:val="20"/>
          <w:szCs w:val="20"/>
        </w:rPr>
        <w:t xml:space="preserve">2.7. </w:t>
      </w:r>
      <w:r w:rsidR="00305A02">
        <w:rPr>
          <w:rFonts w:ascii="Verdana" w:hAnsi="Verdana"/>
          <w:b/>
          <w:color w:val="auto"/>
          <w:sz w:val="20"/>
          <w:szCs w:val="20"/>
        </w:rPr>
        <w:tab/>
      </w:r>
      <w:r w:rsidRPr="00305A02">
        <w:rPr>
          <w:rFonts w:ascii="Verdana" w:hAnsi="Verdana"/>
          <w:b/>
          <w:color w:val="auto"/>
          <w:sz w:val="20"/>
          <w:szCs w:val="20"/>
        </w:rPr>
        <w:t>Znaki odblaskowe</w:t>
      </w:r>
    </w:p>
    <w:p w14:paraId="75CDD802" w14:textId="77777777" w:rsidR="00305A02" w:rsidRPr="00305A02" w:rsidRDefault="00305A02" w:rsidP="00305A02"/>
    <w:p w14:paraId="2458A5C1" w14:textId="74E4B74A" w:rsidR="00F329DB" w:rsidRPr="00305A02" w:rsidRDefault="00F329DB" w:rsidP="00305A02">
      <w:pPr>
        <w:tabs>
          <w:tab w:val="left" w:pos="1134"/>
        </w:tabs>
        <w:ind w:left="284" w:right="629"/>
        <w:jc w:val="both"/>
        <w:rPr>
          <w:sz w:val="20"/>
          <w:szCs w:val="20"/>
        </w:rPr>
      </w:pPr>
      <w:r w:rsidRPr="00305A02">
        <w:rPr>
          <w:sz w:val="20"/>
          <w:szCs w:val="20"/>
        </w:rPr>
        <w:t xml:space="preserve">2.7.1. </w:t>
      </w:r>
      <w:r w:rsidR="00305A02">
        <w:rPr>
          <w:sz w:val="20"/>
          <w:szCs w:val="20"/>
        </w:rPr>
        <w:tab/>
      </w:r>
      <w:r w:rsidRPr="00305A02">
        <w:rPr>
          <w:sz w:val="20"/>
          <w:szCs w:val="20"/>
        </w:rPr>
        <w:t>Wymagania dotyczące powierzchni odblaskowej</w:t>
      </w:r>
    </w:p>
    <w:p w14:paraId="77DB9861" w14:textId="0D206CC0" w:rsidR="00F329DB" w:rsidRPr="002D07F1" w:rsidRDefault="00F329DB" w:rsidP="002D07F1">
      <w:pPr>
        <w:spacing w:before="120"/>
        <w:ind w:left="284" w:right="629"/>
        <w:jc w:val="both"/>
        <w:rPr>
          <w:sz w:val="20"/>
          <w:szCs w:val="20"/>
        </w:rPr>
      </w:pPr>
      <w:r w:rsidRPr="002D07F1">
        <w:rPr>
          <w:sz w:val="20"/>
          <w:szCs w:val="20"/>
        </w:rPr>
        <w:t xml:space="preserve">Znaki drogowe odblaskowe wykonuje się przez naklejenie na tarczę znaku lica wykonanego z samoprzylepnej, aktywowanej przez docisk, folii odblaskowej. Znaki drogowe klasy A, B, C, D, E, F, G, T i urządzenia bezpieczeństwa ruchu drogowego klasy U </w:t>
      </w:r>
      <w:proofErr w:type="spellStart"/>
      <w:r w:rsidRPr="002D07F1">
        <w:rPr>
          <w:sz w:val="20"/>
          <w:szCs w:val="20"/>
        </w:rPr>
        <w:t>nieodblaskowe</w:t>
      </w:r>
      <w:proofErr w:type="spellEnd"/>
      <w:r w:rsidRPr="002D07F1">
        <w:rPr>
          <w:sz w:val="20"/>
          <w:szCs w:val="20"/>
        </w:rPr>
        <w:t>, nie są dopuszczone do stosowania na drogach publicznych.</w:t>
      </w:r>
    </w:p>
    <w:p w14:paraId="3E71B514" w14:textId="6E911928" w:rsidR="00F329DB" w:rsidRPr="002D07F1" w:rsidRDefault="00F329DB" w:rsidP="002D07F1">
      <w:pPr>
        <w:ind w:left="284" w:right="629"/>
        <w:jc w:val="both"/>
        <w:rPr>
          <w:sz w:val="20"/>
          <w:szCs w:val="20"/>
        </w:rPr>
      </w:pPr>
      <w:r w:rsidRPr="002D07F1">
        <w:rPr>
          <w:sz w:val="20"/>
          <w:szCs w:val="20"/>
        </w:rPr>
        <w:t xml:space="preserve">Folia odblaskowa (odbijająca powrotnie) powinna spełniać wymagania określone w niniejszej </w:t>
      </w:r>
      <w:r w:rsidR="002B19B9">
        <w:rPr>
          <w:sz w:val="20"/>
          <w:szCs w:val="20"/>
        </w:rPr>
        <w:t>S</w:t>
      </w:r>
      <w:r w:rsidRPr="002D07F1">
        <w:rPr>
          <w:sz w:val="20"/>
          <w:szCs w:val="20"/>
        </w:rPr>
        <w:t>ST .</w:t>
      </w:r>
    </w:p>
    <w:p w14:paraId="2B3C9336" w14:textId="4F7EF89C" w:rsidR="00F329DB" w:rsidRPr="002D07F1" w:rsidRDefault="00F329DB" w:rsidP="002D07F1">
      <w:pPr>
        <w:ind w:left="284" w:right="629"/>
        <w:jc w:val="both"/>
        <w:rPr>
          <w:sz w:val="20"/>
          <w:szCs w:val="20"/>
        </w:rPr>
      </w:pPr>
      <w:r w:rsidRPr="002D07F1">
        <w:rPr>
          <w:sz w:val="20"/>
          <w:szCs w:val="20"/>
        </w:rPr>
        <w:lastRenderedPageBreak/>
        <w:t xml:space="preserve">Lico znaku należy wykonać z samoprzylepnej folii odblaskowej (kulkowej) typu 1, typu 2 lub z folii </w:t>
      </w:r>
      <w:proofErr w:type="spellStart"/>
      <w:r w:rsidRPr="002D07F1">
        <w:rPr>
          <w:sz w:val="20"/>
          <w:szCs w:val="20"/>
        </w:rPr>
        <w:t>mikropryzmatycznej</w:t>
      </w:r>
      <w:proofErr w:type="spellEnd"/>
      <w:r w:rsidRPr="002D07F1">
        <w:rPr>
          <w:sz w:val="20"/>
          <w:szCs w:val="20"/>
        </w:rPr>
        <w:t xml:space="preserve"> typu 1P, 2P i 3P, o jakości potwierdzonej uzyskanymi certyfikatami dla każdego typu i koloru folii. Do wykonywania piktogramów i znaków alfanumerycznych na licach znaków wszystkich kategorii dopuszcza się stosowanie folii </w:t>
      </w:r>
      <w:proofErr w:type="spellStart"/>
      <w:r w:rsidRPr="002D07F1">
        <w:rPr>
          <w:sz w:val="20"/>
          <w:szCs w:val="20"/>
        </w:rPr>
        <w:t>nieodblaskowej</w:t>
      </w:r>
      <w:proofErr w:type="spellEnd"/>
      <w:r w:rsidRPr="002D07F1">
        <w:rPr>
          <w:sz w:val="20"/>
          <w:szCs w:val="20"/>
        </w:rPr>
        <w:t xml:space="preserve"> czarnej.</w:t>
      </w:r>
    </w:p>
    <w:p w14:paraId="4DE85B61" w14:textId="77777777" w:rsidR="00F329DB" w:rsidRPr="002D07F1" w:rsidRDefault="00F329DB" w:rsidP="002D07F1">
      <w:pPr>
        <w:ind w:left="284" w:right="629"/>
        <w:jc w:val="both"/>
        <w:rPr>
          <w:sz w:val="20"/>
          <w:szCs w:val="20"/>
        </w:rPr>
      </w:pPr>
      <w:r w:rsidRPr="002D07F1">
        <w:rPr>
          <w:sz w:val="20"/>
          <w:szCs w:val="20"/>
        </w:rPr>
        <w:t xml:space="preserve">Do nanoszenia na lico znaku barw innych niż biała, mogą być stosowane: </w:t>
      </w:r>
    </w:p>
    <w:p w14:paraId="66066D21" w14:textId="77777777" w:rsidR="00F329DB" w:rsidRPr="002D07F1" w:rsidRDefault="00F329DB" w:rsidP="002D07F1">
      <w:pPr>
        <w:widowControl/>
        <w:numPr>
          <w:ilvl w:val="0"/>
          <w:numId w:val="12"/>
        </w:numPr>
        <w:overflowPunct w:val="0"/>
        <w:adjustRightInd w:val="0"/>
        <w:ind w:left="284" w:right="629" w:firstLine="0"/>
        <w:jc w:val="both"/>
        <w:textAlignment w:val="baseline"/>
        <w:rPr>
          <w:sz w:val="20"/>
          <w:szCs w:val="20"/>
        </w:rPr>
      </w:pPr>
      <w:r w:rsidRPr="002D07F1">
        <w:rPr>
          <w:sz w:val="20"/>
          <w:szCs w:val="20"/>
        </w:rPr>
        <w:t>odblaskowa folia kulkowa,</w:t>
      </w:r>
    </w:p>
    <w:p w14:paraId="1F95837A" w14:textId="77777777" w:rsidR="00F329DB" w:rsidRPr="002D07F1" w:rsidRDefault="00F329DB" w:rsidP="002D07F1">
      <w:pPr>
        <w:widowControl/>
        <w:numPr>
          <w:ilvl w:val="0"/>
          <w:numId w:val="12"/>
        </w:numPr>
        <w:overflowPunct w:val="0"/>
        <w:adjustRightInd w:val="0"/>
        <w:ind w:left="284" w:right="629" w:firstLine="0"/>
        <w:jc w:val="both"/>
        <w:textAlignment w:val="baseline"/>
        <w:rPr>
          <w:sz w:val="20"/>
          <w:szCs w:val="20"/>
        </w:rPr>
      </w:pPr>
      <w:r w:rsidRPr="002D07F1">
        <w:rPr>
          <w:sz w:val="20"/>
          <w:szCs w:val="20"/>
        </w:rPr>
        <w:t>transparentna folia ploterowa ECF,</w:t>
      </w:r>
    </w:p>
    <w:p w14:paraId="45E195CB" w14:textId="77777777" w:rsidR="00F329DB" w:rsidRPr="002D07F1" w:rsidRDefault="00F329DB" w:rsidP="002D07F1">
      <w:pPr>
        <w:widowControl/>
        <w:numPr>
          <w:ilvl w:val="0"/>
          <w:numId w:val="12"/>
        </w:numPr>
        <w:overflowPunct w:val="0"/>
        <w:adjustRightInd w:val="0"/>
        <w:ind w:left="284" w:right="629" w:firstLine="0"/>
        <w:jc w:val="both"/>
        <w:textAlignment w:val="baseline"/>
        <w:rPr>
          <w:sz w:val="20"/>
          <w:szCs w:val="20"/>
        </w:rPr>
      </w:pPr>
      <w:proofErr w:type="spellStart"/>
      <w:r w:rsidRPr="002D07F1">
        <w:rPr>
          <w:sz w:val="20"/>
          <w:szCs w:val="20"/>
        </w:rPr>
        <w:t>nieodblaskowa</w:t>
      </w:r>
      <w:proofErr w:type="spellEnd"/>
      <w:r w:rsidRPr="002D07F1">
        <w:rPr>
          <w:sz w:val="20"/>
          <w:szCs w:val="20"/>
        </w:rPr>
        <w:t xml:space="preserve"> folia barwy czarnej, </w:t>
      </w:r>
    </w:p>
    <w:p w14:paraId="7A3C689B" w14:textId="77777777" w:rsidR="00F329DB" w:rsidRPr="002D07F1" w:rsidRDefault="00F329DB" w:rsidP="002D07F1">
      <w:pPr>
        <w:widowControl/>
        <w:numPr>
          <w:ilvl w:val="0"/>
          <w:numId w:val="12"/>
        </w:numPr>
        <w:overflowPunct w:val="0"/>
        <w:adjustRightInd w:val="0"/>
        <w:ind w:left="284" w:right="629" w:firstLine="0"/>
        <w:jc w:val="both"/>
        <w:textAlignment w:val="baseline"/>
        <w:rPr>
          <w:sz w:val="20"/>
          <w:szCs w:val="20"/>
        </w:rPr>
      </w:pPr>
      <w:r w:rsidRPr="002D07F1">
        <w:rPr>
          <w:sz w:val="20"/>
          <w:szCs w:val="20"/>
        </w:rPr>
        <w:t xml:space="preserve">transparentny druk sitowy, </w:t>
      </w:r>
    </w:p>
    <w:p w14:paraId="7A85F6AB" w14:textId="77777777" w:rsidR="00F329DB" w:rsidRPr="002D07F1" w:rsidRDefault="00F329DB" w:rsidP="002D07F1">
      <w:pPr>
        <w:widowControl/>
        <w:numPr>
          <w:ilvl w:val="0"/>
          <w:numId w:val="12"/>
        </w:numPr>
        <w:overflowPunct w:val="0"/>
        <w:adjustRightInd w:val="0"/>
        <w:ind w:left="284" w:right="629" w:firstLine="0"/>
        <w:jc w:val="both"/>
        <w:textAlignment w:val="baseline"/>
        <w:rPr>
          <w:sz w:val="20"/>
          <w:szCs w:val="20"/>
        </w:rPr>
      </w:pPr>
      <w:r w:rsidRPr="002D07F1">
        <w:rPr>
          <w:sz w:val="20"/>
          <w:szCs w:val="20"/>
        </w:rPr>
        <w:t>transparentny druk cyfrowy.</w:t>
      </w:r>
    </w:p>
    <w:p w14:paraId="005501C6" w14:textId="551453DC" w:rsidR="00F329DB" w:rsidRPr="002D07F1" w:rsidRDefault="00F329DB" w:rsidP="002D07F1">
      <w:pPr>
        <w:ind w:left="284" w:right="629"/>
        <w:jc w:val="both"/>
        <w:rPr>
          <w:sz w:val="20"/>
          <w:szCs w:val="20"/>
        </w:rPr>
      </w:pPr>
      <w:r w:rsidRPr="002D07F1">
        <w:rPr>
          <w:sz w:val="20"/>
          <w:szCs w:val="20"/>
        </w:rPr>
        <w:t xml:space="preserve">Widoczność w dzień i w nocy znaków drogowych zależy od właściwości kolorymetrycznych i fotometrycznych folii zastosowanej na lico znaku. Stosowane są w tym celu folie odblaskowe wykonane w technologii kulkowej i pryzmatycznej oraz </w:t>
      </w:r>
      <w:proofErr w:type="spellStart"/>
      <w:r w:rsidRPr="002D07F1">
        <w:rPr>
          <w:sz w:val="20"/>
          <w:szCs w:val="20"/>
        </w:rPr>
        <w:t>nieodblaskowa</w:t>
      </w:r>
      <w:proofErr w:type="spellEnd"/>
      <w:r w:rsidRPr="002D07F1">
        <w:rPr>
          <w:sz w:val="20"/>
          <w:szCs w:val="20"/>
        </w:rPr>
        <w:t xml:space="preserve"> folia barwy czarnej.</w:t>
      </w:r>
    </w:p>
    <w:p w14:paraId="5831C1F3" w14:textId="415FD3CF" w:rsidR="00F329DB" w:rsidRPr="002D07F1" w:rsidRDefault="00F329DB" w:rsidP="002D07F1">
      <w:pPr>
        <w:ind w:left="284" w:right="629"/>
        <w:jc w:val="both"/>
        <w:rPr>
          <w:sz w:val="20"/>
          <w:szCs w:val="20"/>
        </w:rPr>
      </w:pPr>
      <w:r w:rsidRPr="002D07F1">
        <w:rPr>
          <w:sz w:val="20"/>
          <w:szCs w:val="20"/>
        </w:rPr>
        <w:t>Folia typu 1 oznacza folię kulkową spełniającą współczynnik luminancji β i współrzędne chromatyczności określone w klasie CR1 lub CR2 oraz współczynnik o</w:t>
      </w:r>
      <w:r w:rsidR="002B19B9">
        <w:rPr>
          <w:sz w:val="20"/>
          <w:szCs w:val="20"/>
        </w:rPr>
        <w:t>dblaskowości w klasie RA1</w:t>
      </w:r>
      <w:r w:rsidRPr="002D07F1">
        <w:rPr>
          <w:sz w:val="20"/>
          <w:szCs w:val="20"/>
        </w:rPr>
        <w:t>.</w:t>
      </w:r>
    </w:p>
    <w:p w14:paraId="07EA69E3" w14:textId="675E09D1" w:rsidR="00F329DB" w:rsidRPr="002D07F1" w:rsidRDefault="00F329DB" w:rsidP="002D07F1">
      <w:pPr>
        <w:ind w:left="284" w:right="629"/>
        <w:jc w:val="both"/>
        <w:rPr>
          <w:sz w:val="20"/>
          <w:szCs w:val="20"/>
        </w:rPr>
      </w:pPr>
      <w:r w:rsidRPr="002D07F1">
        <w:rPr>
          <w:sz w:val="20"/>
          <w:szCs w:val="20"/>
        </w:rPr>
        <w:t>Folia typu 2 oznacza folię kulkową spełniającą współczynnik luminancji β i współrzędne chromatyczności określone w klasie CR1 lub CR2 oraz współczynn</w:t>
      </w:r>
      <w:r w:rsidR="002B19B9">
        <w:rPr>
          <w:sz w:val="20"/>
          <w:szCs w:val="20"/>
        </w:rPr>
        <w:t>ik odblaskowości w klasie RA2</w:t>
      </w:r>
      <w:r w:rsidRPr="002D07F1">
        <w:rPr>
          <w:sz w:val="20"/>
          <w:szCs w:val="20"/>
        </w:rPr>
        <w:t>.</w:t>
      </w:r>
    </w:p>
    <w:p w14:paraId="46ECECD3" w14:textId="1DAB87D8" w:rsidR="00F329DB" w:rsidRPr="002D07F1" w:rsidRDefault="00F329DB" w:rsidP="002D07F1">
      <w:pPr>
        <w:ind w:left="284" w:right="629"/>
        <w:jc w:val="both"/>
        <w:rPr>
          <w:sz w:val="20"/>
          <w:szCs w:val="20"/>
        </w:rPr>
      </w:pPr>
      <w:r w:rsidRPr="002D07F1">
        <w:rPr>
          <w:sz w:val="20"/>
          <w:szCs w:val="20"/>
        </w:rPr>
        <w:t>Folia typu 1P oznacza folię pryzmatyczną spełniającą współczynnik luminancji β i współrzędne chromatyczności określone w klasie CR1 lub CR2 oraz współczynnik odblaskowości wg tablicy 5.</w:t>
      </w:r>
    </w:p>
    <w:p w14:paraId="0A463FCF" w14:textId="5887390B" w:rsidR="00F329DB" w:rsidRPr="002D07F1" w:rsidRDefault="00F329DB" w:rsidP="002D07F1">
      <w:pPr>
        <w:ind w:left="284" w:right="629"/>
        <w:jc w:val="both"/>
        <w:rPr>
          <w:sz w:val="20"/>
          <w:szCs w:val="20"/>
        </w:rPr>
      </w:pPr>
      <w:r w:rsidRPr="002D07F1">
        <w:rPr>
          <w:sz w:val="20"/>
          <w:szCs w:val="20"/>
        </w:rPr>
        <w:t>Folia typu 2P oznacza folię pryzmatyczną spełniającą współczynnik luminancji β i współrzędne chromatyczności określone w klasie CR1 lub CR2 oraz współczynnik odblaskowości wg tablicy 2.</w:t>
      </w:r>
    </w:p>
    <w:p w14:paraId="440AA3EB" w14:textId="56A43116" w:rsidR="00F329DB" w:rsidRPr="002D07F1" w:rsidRDefault="00F329DB" w:rsidP="002D07F1">
      <w:pPr>
        <w:ind w:left="284" w:right="629"/>
        <w:jc w:val="both"/>
        <w:rPr>
          <w:sz w:val="20"/>
          <w:szCs w:val="20"/>
        </w:rPr>
      </w:pPr>
      <w:r w:rsidRPr="002D07F1">
        <w:rPr>
          <w:sz w:val="20"/>
          <w:szCs w:val="20"/>
        </w:rPr>
        <w:t>Folia typu 3P oznacza folię pryzmatyczną spełniającą współczynnik luminancji β i współrzędne chromatyczności określone w klasie CR1 lub CR2 oraz współczynnik odblaskowości wg tablicy 3.</w:t>
      </w:r>
    </w:p>
    <w:p w14:paraId="673F3F4B" w14:textId="73FC0DE1" w:rsidR="00F329DB" w:rsidRPr="002D07F1" w:rsidRDefault="00F329DB" w:rsidP="002D07F1">
      <w:pPr>
        <w:ind w:left="284" w:right="629"/>
        <w:jc w:val="both"/>
        <w:rPr>
          <w:sz w:val="20"/>
          <w:szCs w:val="20"/>
        </w:rPr>
      </w:pPr>
      <w:r w:rsidRPr="002D07F1">
        <w:rPr>
          <w:sz w:val="20"/>
          <w:szCs w:val="20"/>
        </w:rPr>
        <w:t>Folia typu 3FP oznacza folię pryzmatyczną fluorescencyjną spełniającą współczynnik luminancji β i współrzędne chromatyczności określone w klasie CR1 lub CR2 oraz współczynnik odblaskowości wg tablicy 4.</w:t>
      </w:r>
    </w:p>
    <w:p w14:paraId="006C00AF" w14:textId="27AD585E" w:rsidR="00F329DB" w:rsidRPr="002D07F1" w:rsidRDefault="00F329DB" w:rsidP="002D07F1">
      <w:pPr>
        <w:ind w:left="284" w:right="629"/>
        <w:jc w:val="both"/>
        <w:rPr>
          <w:sz w:val="20"/>
          <w:szCs w:val="20"/>
        </w:rPr>
      </w:pPr>
      <w:r w:rsidRPr="002D07F1">
        <w:rPr>
          <w:sz w:val="20"/>
          <w:szCs w:val="20"/>
        </w:rPr>
        <w:t>W tablicach 2, 3 i 4 zawarto minimalne wartości współczynnika odblasku R</w:t>
      </w:r>
      <w:r w:rsidRPr="002D07F1">
        <w:rPr>
          <w:sz w:val="20"/>
          <w:szCs w:val="20"/>
          <w:vertAlign w:val="subscript"/>
        </w:rPr>
        <w:t>A</w:t>
      </w:r>
      <w:r w:rsidRPr="002D07F1">
        <w:rPr>
          <w:sz w:val="20"/>
          <w:szCs w:val="20"/>
        </w:rPr>
        <w:t xml:space="preserve"> , które powinny spełniać folie pryzmatyczne typu 2P, 3P i 3PF.</w:t>
      </w:r>
    </w:p>
    <w:p w14:paraId="4A62E448" w14:textId="77777777" w:rsidR="00F329DB" w:rsidRPr="002D07F1" w:rsidRDefault="00F329DB" w:rsidP="002D07F1">
      <w:pPr>
        <w:spacing w:before="120" w:after="120"/>
        <w:ind w:left="284" w:right="629"/>
        <w:jc w:val="both"/>
        <w:rPr>
          <w:sz w:val="20"/>
          <w:szCs w:val="20"/>
        </w:rPr>
      </w:pPr>
      <w:r w:rsidRPr="002D07F1">
        <w:rPr>
          <w:sz w:val="20"/>
          <w:szCs w:val="20"/>
        </w:rPr>
        <w:t>Tablica 2. Minimalne wartości współczynnika odblasku R</w:t>
      </w:r>
      <w:r w:rsidRPr="002D07F1">
        <w:rPr>
          <w:sz w:val="20"/>
          <w:szCs w:val="20"/>
          <w:vertAlign w:val="subscript"/>
        </w:rPr>
        <w:t>A</w:t>
      </w:r>
      <w:r w:rsidRPr="002D07F1">
        <w:rPr>
          <w:sz w:val="20"/>
          <w:szCs w:val="20"/>
        </w:rPr>
        <w:t xml:space="preserve"> folii pryzmatycznej typu 2P</w:t>
      </w:r>
    </w:p>
    <w:tbl>
      <w:tblPr>
        <w:tblW w:w="8731" w:type="dxa"/>
        <w:tblInd w:w="274" w:type="dxa"/>
        <w:tblLayout w:type="fixed"/>
        <w:tblCellMar>
          <w:top w:w="55" w:type="dxa"/>
          <w:left w:w="55" w:type="dxa"/>
          <w:bottom w:w="55" w:type="dxa"/>
          <w:right w:w="55" w:type="dxa"/>
        </w:tblCellMar>
        <w:tblLook w:val="04A0" w:firstRow="1" w:lastRow="0" w:firstColumn="1" w:lastColumn="0" w:noHBand="0" w:noVBand="1"/>
      </w:tblPr>
      <w:tblGrid>
        <w:gridCol w:w="1360"/>
        <w:gridCol w:w="1417"/>
        <w:gridCol w:w="993"/>
        <w:gridCol w:w="850"/>
        <w:gridCol w:w="992"/>
        <w:gridCol w:w="1134"/>
        <w:gridCol w:w="993"/>
        <w:gridCol w:w="992"/>
      </w:tblGrid>
      <w:tr w:rsidR="00F329DB" w:rsidRPr="007F63B5" w14:paraId="10DC2959" w14:textId="77777777" w:rsidTr="002B19B9">
        <w:tc>
          <w:tcPr>
            <w:tcW w:w="2777" w:type="dxa"/>
            <w:gridSpan w:val="2"/>
            <w:tcBorders>
              <w:top w:val="single" w:sz="8" w:space="0" w:color="auto"/>
              <w:left w:val="single" w:sz="8" w:space="0" w:color="auto"/>
              <w:bottom w:val="double" w:sz="4" w:space="0" w:color="auto"/>
              <w:right w:val="single" w:sz="4" w:space="0" w:color="auto"/>
            </w:tcBorders>
            <w:vAlign w:val="center"/>
            <w:hideMark/>
          </w:tcPr>
          <w:p w14:paraId="4EDC8C87" w14:textId="77777777" w:rsidR="00F329DB" w:rsidRPr="002B19B9" w:rsidRDefault="00F329DB" w:rsidP="00F329DB">
            <w:pPr>
              <w:jc w:val="center"/>
              <w:rPr>
                <w:sz w:val="20"/>
                <w:szCs w:val="20"/>
              </w:rPr>
            </w:pPr>
            <w:r w:rsidRPr="002B19B9">
              <w:rPr>
                <w:sz w:val="20"/>
                <w:szCs w:val="20"/>
              </w:rPr>
              <w:t>Geometria pomiarów</w:t>
            </w:r>
          </w:p>
        </w:tc>
        <w:tc>
          <w:tcPr>
            <w:tcW w:w="5954" w:type="dxa"/>
            <w:gridSpan w:val="6"/>
            <w:tcBorders>
              <w:top w:val="single" w:sz="8" w:space="0" w:color="auto"/>
              <w:left w:val="single" w:sz="4" w:space="0" w:color="auto"/>
              <w:bottom w:val="double" w:sz="4" w:space="0" w:color="auto"/>
              <w:right w:val="single" w:sz="8" w:space="0" w:color="auto"/>
            </w:tcBorders>
            <w:vAlign w:val="center"/>
            <w:hideMark/>
          </w:tcPr>
          <w:p w14:paraId="7E07EB55" w14:textId="77777777" w:rsidR="00F329DB" w:rsidRPr="002B19B9" w:rsidRDefault="00F329DB" w:rsidP="00F329DB">
            <w:pPr>
              <w:jc w:val="center"/>
              <w:rPr>
                <w:sz w:val="20"/>
                <w:szCs w:val="20"/>
              </w:rPr>
            </w:pPr>
            <w:r w:rsidRPr="002B19B9">
              <w:rPr>
                <w:sz w:val="20"/>
                <w:szCs w:val="20"/>
              </w:rPr>
              <w:t>Współczynnik odblasku R</w:t>
            </w:r>
            <w:r w:rsidRPr="002B19B9">
              <w:rPr>
                <w:sz w:val="20"/>
                <w:szCs w:val="20"/>
                <w:vertAlign w:val="subscript"/>
              </w:rPr>
              <w:t>A</w:t>
            </w:r>
            <w:r w:rsidRPr="002B19B9">
              <w:rPr>
                <w:sz w:val="20"/>
                <w:szCs w:val="20"/>
              </w:rPr>
              <w:t xml:space="preserve"> [cd lx</w:t>
            </w:r>
            <w:r w:rsidRPr="002B19B9">
              <w:rPr>
                <w:sz w:val="20"/>
                <w:szCs w:val="20"/>
                <w:vertAlign w:val="superscript"/>
              </w:rPr>
              <w:t>-1</w:t>
            </w:r>
            <w:r w:rsidRPr="002B19B9">
              <w:rPr>
                <w:sz w:val="20"/>
                <w:szCs w:val="20"/>
              </w:rPr>
              <w:t xml:space="preserve"> m</w:t>
            </w:r>
            <w:r w:rsidRPr="002B19B9">
              <w:rPr>
                <w:sz w:val="20"/>
                <w:szCs w:val="20"/>
                <w:vertAlign w:val="superscript"/>
              </w:rPr>
              <w:t>-2</w:t>
            </w:r>
            <w:r w:rsidRPr="002B19B9">
              <w:rPr>
                <w:sz w:val="20"/>
                <w:szCs w:val="20"/>
              </w:rPr>
              <w:t>]</w:t>
            </w:r>
          </w:p>
        </w:tc>
      </w:tr>
      <w:tr w:rsidR="00F329DB" w:rsidRPr="007F63B5" w14:paraId="1DB79A32" w14:textId="77777777" w:rsidTr="002B19B9">
        <w:tc>
          <w:tcPr>
            <w:tcW w:w="1360" w:type="dxa"/>
            <w:tcBorders>
              <w:top w:val="double" w:sz="4" w:space="0" w:color="auto"/>
              <w:left w:val="single" w:sz="8" w:space="0" w:color="auto"/>
              <w:bottom w:val="single" w:sz="4" w:space="0" w:color="auto"/>
              <w:right w:val="nil"/>
            </w:tcBorders>
            <w:vAlign w:val="center"/>
            <w:hideMark/>
          </w:tcPr>
          <w:p w14:paraId="692AEC68" w14:textId="77777777" w:rsidR="00F329DB" w:rsidRPr="002B19B9" w:rsidRDefault="00F329DB" w:rsidP="00F329DB">
            <w:pPr>
              <w:jc w:val="center"/>
              <w:rPr>
                <w:sz w:val="20"/>
                <w:szCs w:val="20"/>
              </w:rPr>
            </w:pPr>
            <w:r w:rsidRPr="002B19B9">
              <w:rPr>
                <w:sz w:val="20"/>
                <w:szCs w:val="20"/>
              </w:rPr>
              <w:t>Kąt obserwacji</w:t>
            </w:r>
          </w:p>
          <w:p w14:paraId="2EBC5103" w14:textId="77777777" w:rsidR="00F329DB" w:rsidRPr="002B19B9" w:rsidRDefault="00F329DB" w:rsidP="00F329DB">
            <w:pPr>
              <w:jc w:val="center"/>
              <w:rPr>
                <w:sz w:val="20"/>
                <w:szCs w:val="20"/>
              </w:rPr>
            </w:pPr>
            <w:r w:rsidRPr="002B19B9">
              <w:rPr>
                <w:sz w:val="20"/>
                <w:szCs w:val="20"/>
              </w:rPr>
              <w:t>α</w:t>
            </w:r>
            <w:r w:rsidRPr="002B19B9">
              <w:rPr>
                <w:sz w:val="20"/>
                <w:szCs w:val="20"/>
                <w:lang w:val="en-US"/>
              </w:rPr>
              <w:t>[</w:t>
            </w:r>
            <w:r w:rsidRPr="002B19B9">
              <w:rPr>
                <w:sz w:val="20"/>
                <w:szCs w:val="20"/>
                <w:vertAlign w:val="superscript"/>
                <w:lang w:val="en-US"/>
              </w:rPr>
              <w:t>o</w:t>
            </w:r>
            <w:r w:rsidRPr="002B19B9">
              <w:rPr>
                <w:sz w:val="20"/>
                <w:szCs w:val="20"/>
                <w:lang w:val="en-US"/>
              </w:rPr>
              <w:t>]</w:t>
            </w:r>
          </w:p>
        </w:tc>
        <w:tc>
          <w:tcPr>
            <w:tcW w:w="1417" w:type="dxa"/>
            <w:tcBorders>
              <w:top w:val="double" w:sz="4" w:space="0" w:color="auto"/>
              <w:left w:val="single" w:sz="4" w:space="0" w:color="000000"/>
              <w:bottom w:val="single" w:sz="4" w:space="0" w:color="auto"/>
              <w:right w:val="single" w:sz="4" w:space="0" w:color="auto"/>
            </w:tcBorders>
            <w:vAlign w:val="center"/>
            <w:hideMark/>
          </w:tcPr>
          <w:p w14:paraId="097CA3E7" w14:textId="77777777" w:rsidR="00F329DB" w:rsidRPr="002B19B9" w:rsidRDefault="00F329DB" w:rsidP="00F329DB">
            <w:pPr>
              <w:spacing w:before="40" w:after="40"/>
              <w:jc w:val="center"/>
              <w:rPr>
                <w:sz w:val="20"/>
                <w:szCs w:val="20"/>
              </w:rPr>
            </w:pPr>
            <w:r w:rsidRPr="002B19B9">
              <w:rPr>
                <w:sz w:val="20"/>
                <w:szCs w:val="20"/>
              </w:rPr>
              <w:t>Kąt oświetlenia</w:t>
            </w:r>
          </w:p>
          <w:p w14:paraId="0DA89728" w14:textId="77777777" w:rsidR="00F329DB" w:rsidRPr="002B19B9" w:rsidRDefault="00F329DB" w:rsidP="00F329DB">
            <w:pPr>
              <w:jc w:val="center"/>
              <w:rPr>
                <w:sz w:val="20"/>
                <w:szCs w:val="20"/>
              </w:rPr>
            </w:pPr>
            <w:r w:rsidRPr="002B19B9">
              <w:rPr>
                <w:sz w:val="20"/>
                <w:szCs w:val="20"/>
              </w:rPr>
              <w:t>β1</w:t>
            </w:r>
            <w:r w:rsidRPr="002B19B9">
              <w:rPr>
                <w:sz w:val="20"/>
                <w:szCs w:val="20"/>
                <w:lang w:val="en-US"/>
              </w:rPr>
              <w:t>[</w:t>
            </w:r>
            <w:r w:rsidRPr="002B19B9">
              <w:rPr>
                <w:sz w:val="20"/>
                <w:szCs w:val="20"/>
                <w:vertAlign w:val="superscript"/>
                <w:lang w:val="en-US"/>
              </w:rPr>
              <w:t>o</w:t>
            </w:r>
            <w:r w:rsidRPr="002B19B9">
              <w:rPr>
                <w:sz w:val="20"/>
                <w:szCs w:val="20"/>
                <w:lang w:val="en-US"/>
              </w:rPr>
              <w:t>]</w:t>
            </w:r>
          </w:p>
          <w:p w14:paraId="17BBA2E4" w14:textId="77777777" w:rsidR="00F329DB" w:rsidRPr="002B19B9" w:rsidRDefault="00F329DB" w:rsidP="00F329DB">
            <w:pPr>
              <w:jc w:val="center"/>
              <w:rPr>
                <w:sz w:val="20"/>
                <w:szCs w:val="20"/>
              </w:rPr>
            </w:pPr>
            <w:r w:rsidRPr="002B19B9">
              <w:rPr>
                <w:sz w:val="20"/>
                <w:szCs w:val="20"/>
              </w:rPr>
              <w:t>(β2=0</w:t>
            </w:r>
            <w:r w:rsidRPr="002B19B9">
              <w:rPr>
                <w:sz w:val="20"/>
                <w:szCs w:val="20"/>
                <w:vertAlign w:val="superscript"/>
              </w:rPr>
              <w:t>°</w:t>
            </w:r>
            <w:r w:rsidRPr="002B19B9">
              <w:rPr>
                <w:sz w:val="20"/>
                <w:szCs w:val="20"/>
              </w:rPr>
              <w:t>)</w:t>
            </w:r>
          </w:p>
        </w:tc>
        <w:tc>
          <w:tcPr>
            <w:tcW w:w="993" w:type="dxa"/>
            <w:tcBorders>
              <w:top w:val="double" w:sz="4" w:space="0" w:color="auto"/>
              <w:left w:val="single" w:sz="4" w:space="0" w:color="auto"/>
              <w:bottom w:val="single" w:sz="4" w:space="0" w:color="auto"/>
              <w:right w:val="nil"/>
            </w:tcBorders>
            <w:vAlign w:val="center"/>
            <w:hideMark/>
          </w:tcPr>
          <w:p w14:paraId="1464B1A3" w14:textId="77777777" w:rsidR="00F329DB" w:rsidRPr="002B19B9" w:rsidRDefault="00F329DB" w:rsidP="00F329DB">
            <w:pPr>
              <w:jc w:val="center"/>
              <w:rPr>
                <w:sz w:val="20"/>
                <w:szCs w:val="20"/>
              </w:rPr>
            </w:pPr>
            <w:r w:rsidRPr="002B19B9">
              <w:rPr>
                <w:sz w:val="20"/>
                <w:szCs w:val="20"/>
              </w:rPr>
              <w:t>Folia biała</w:t>
            </w:r>
          </w:p>
        </w:tc>
        <w:tc>
          <w:tcPr>
            <w:tcW w:w="850" w:type="dxa"/>
            <w:tcBorders>
              <w:top w:val="double" w:sz="4" w:space="0" w:color="auto"/>
              <w:left w:val="single" w:sz="4" w:space="0" w:color="000000"/>
              <w:bottom w:val="single" w:sz="4" w:space="0" w:color="auto"/>
              <w:right w:val="nil"/>
            </w:tcBorders>
            <w:vAlign w:val="center"/>
            <w:hideMark/>
          </w:tcPr>
          <w:p w14:paraId="75FF8584" w14:textId="77777777" w:rsidR="00F329DB" w:rsidRPr="002B19B9" w:rsidRDefault="00F329DB" w:rsidP="00F329DB">
            <w:pPr>
              <w:jc w:val="center"/>
              <w:rPr>
                <w:sz w:val="20"/>
                <w:szCs w:val="20"/>
              </w:rPr>
            </w:pPr>
            <w:r w:rsidRPr="002B19B9">
              <w:rPr>
                <w:sz w:val="20"/>
                <w:szCs w:val="20"/>
              </w:rPr>
              <w:t>Folia żółta</w:t>
            </w:r>
          </w:p>
        </w:tc>
        <w:tc>
          <w:tcPr>
            <w:tcW w:w="992" w:type="dxa"/>
            <w:tcBorders>
              <w:top w:val="double" w:sz="4" w:space="0" w:color="auto"/>
              <w:left w:val="single" w:sz="4" w:space="0" w:color="000000"/>
              <w:bottom w:val="single" w:sz="4" w:space="0" w:color="auto"/>
              <w:right w:val="nil"/>
            </w:tcBorders>
            <w:vAlign w:val="center"/>
            <w:hideMark/>
          </w:tcPr>
          <w:p w14:paraId="66B207D8" w14:textId="77777777" w:rsidR="00F329DB" w:rsidRPr="002B19B9" w:rsidRDefault="00F329DB" w:rsidP="00F329DB">
            <w:pPr>
              <w:jc w:val="center"/>
              <w:rPr>
                <w:sz w:val="20"/>
                <w:szCs w:val="20"/>
              </w:rPr>
            </w:pPr>
            <w:r w:rsidRPr="002B19B9">
              <w:rPr>
                <w:sz w:val="20"/>
                <w:szCs w:val="20"/>
              </w:rPr>
              <w:t xml:space="preserve">Folia </w:t>
            </w:r>
            <w:proofErr w:type="spellStart"/>
            <w:r w:rsidRPr="002B19B9">
              <w:rPr>
                <w:sz w:val="20"/>
                <w:szCs w:val="20"/>
              </w:rPr>
              <w:t>czerwo</w:t>
            </w:r>
            <w:proofErr w:type="spellEnd"/>
            <w:r w:rsidRPr="002B19B9">
              <w:rPr>
                <w:sz w:val="20"/>
                <w:szCs w:val="20"/>
              </w:rPr>
              <w:t>-na</w:t>
            </w:r>
          </w:p>
        </w:tc>
        <w:tc>
          <w:tcPr>
            <w:tcW w:w="1134" w:type="dxa"/>
            <w:tcBorders>
              <w:top w:val="double" w:sz="4" w:space="0" w:color="auto"/>
              <w:left w:val="single" w:sz="4" w:space="0" w:color="000000"/>
              <w:bottom w:val="single" w:sz="4" w:space="0" w:color="auto"/>
              <w:right w:val="nil"/>
            </w:tcBorders>
            <w:vAlign w:val="center"/>
            <w:hideMark/>
          </w:tcPr>
          <w:p w14:paraId="56E3E314" w14:textId="77777777" w:rsidR="00F329DB" w:rsidRPr="002B19B9" w:rsidRDefault="00F329DB" w:rsidP="00F329DB">
            <w:pPr>
              <w:jc w:val="center"/>
              <w:rPr>
                <w:sz w:val="20"/>
                <w:szCs w:val="20"/>
              </w:rPr>
            </w:pPr>
            <w:r w:rsidRPr="002B19B9">
              <w:rPr>
                <w:sz w:val="20"/>
                <w:szCs w:val="20"/>
              </w:rPr>
              <w:t xml:space="preserve">Folia </w:t>
            </w:r>
            <w:proofErr w:type="spellStart"/>
            <w:r w:rsidRPr="002B19B9">
              <w:rPr>
                <w:sz w:val="20"/>
                <w:szCs w:val="20"/>
              </w:rPr>
              <w:t>pomarań-czowa</w:t>
            </w:r>
            <w:proofErr w:type="spellEnd"/>
          </w:p>
        </w:tc>
        <w:tc>
          <w:tcPr>
            <w:tcW w:w="993" w:type="dxa"/>
            <w:tcBorders>
              <w:top w:val="double" w:sz="4" w:space="0" w:color="auto"/>
              <w:left w:val="single" w:sz="4" w:space="0" w:color="000000"/>
              <w:bottom w:val="single" w:sz="4" w:space="0" w:color="auto"/>
              <w:right w:val="nil"/>
            </w:tcBorders>
            <w:vAlign w:val="center"/>
            <w:hideMark/>
          </w:tcPr>
          <w:p w14:paraId="7F8B4889" w14:textId="77777777" w:rsidR="00F329DB" w:rsidRPr="002B19B9" w:rsidRDefault="00F329DB" w:rsidP="00F329DB">
            <w:pPr>
              <w:jc w:val="center"/>
              <w:rPr>
                <w:sz w:val="20"/>
                <w:szCs w:val="20"/>
              </w:rPr>
            </w:pPr>
            <w:r w:rsidRPr="002B19B9">
              <w:rPr>
                <w:sz w:val="20"/>
                <w:szCs w:val="20"/>
              </w:rPr>
              <w:t xml:space="preserve">Folia </w:t>
            </w:r>
            <w:proofErr w:type="spellStart"/>
            <w:r w:rsidRPr="002B19B9">
              <w:rPr>
                <w:sz w:val="20"/>
                <w:szCs w:val="20"/>
              </w:rPr>
              <w:t>niebies</w:t>
            </w:r>
            <w:proofErr w:type="spellEnd"/>
            <w:r w:rsidRPr="002B19B9">
              <w:rPr>
                <w:sz w:val="20"/>
                <w:szCs w:val="20"/>
              </w:rPr>
              <w:t>-ka</w:t>
            </w:r>
          </w:p>
        </w:tc>
        <w:tc>
          <w:tcPr>
            <w:tcW w:w="992" w:type="dxa"/>
            <w:tcBorders>
              <w:top w:val="double" w:sz="4" w:space="0" w:color="auto"/>
              <w:left w:val="single" w:sz="4" w:space="0" w:color="000000"/>
              <w:bottom w:val="single" w:sz="4" w:space="0" w:color="auto"/>
              <w:right w:val="single" w:sz="8" w:space="0" w:color="auto"/>
            </w:tcBorders>
            <w:vAlign w:val="center"/>
            <w:hideMark/>
          </w:tcPr>
          <w:p w14:paraId="1D6A9A8B" w14:textId="77777777" w:rsidR="00F329DB" w:rsidRPr="002B19B9" w:rsidRDefault="00F329DB" w:rsidP="00F329DB">
            <w:pPr>
              <w:jc w:val="center"/>
              <w:rPr>
                <w:sz w:val="20"/>
                <w:szCs w:val="20"/>
              </w:rPr>
            </w:pPr>
            <w:r w:rsidRPr="002B19B9">
              <w:rPr>
                <w:sz w:val="20"/>
                <w:szCs w:val="20"/>
              </w:rPr>
              <w:t>Folia zielona</w:t>
            </w:r>
          </w:p>
        </w:tc>
      </w:tr>
      <w:tr w:rsidR="00F329DB" w:rsidRPr="007F63B5" w14:paraId="1D2B9C42" w14:textId="77777777" w:rsidTr="002B19B9">
        <w:tc>
          <w:tcPr>
            <w:tcW w:w="1360" w:type="dxa"/>
            <w:tcBorders>
              <w:top w:val="single" w:sz="4" w:space="0" w:color="auto"/>
              <w:left w:val="single" w:sz="8" w:space="0" w:color="auto"/>
              <w:bottom w:val="single" w:sz="4" w:space="0" w:color="000000"/>
              <w:right w:val="nil"/>
            </w:tcBorders>
            <w:vAlign w:val="center"/>
            <w:hideMark/>
          </w:tcPr>
          <w:p w14:paraId="27A31F85" w14:textId="77777777" w:rsidR="00F329DB" w:rsidRPr="002B19B9" w:rsidRDefault="00F329DB" w:rsidP="00F329DB">
            <w:pPr>
              <w:jc w:val="center"/>
              <w:rPr>
                <w:sz w:val="20"/>
                <w:szCs w:val="20"/>
              </w:rPr>
            </w:pPr>
            <w:r w:rsidRPr="002B19B9">
              <w:rPr>
                <w:sz w:val="20"/>
                <w:szCs w:val="20"/>
              </w:rPr>
              <w:t>0,33</w:t>
            </w:r>
          </w:p>
        </w:tc>
        <w:tc>
          <w:tcPr>
            <w:tcW w:w="1417" w:type="dxa"/>
            <w:tcBorders>
              <w:top w:val="single" w:sz="4" w:space="0" w:color="auto"/>
              <w:left w:val="single" w:sz="4" w:space="0" w:color="000000"/>
              <w:bottom w:val="single" w:sz="4" w:space="0" w:color="000000"/>
              <w:right w:val="single" w:sz="4" w:space="0" w:color="auto"/>
            </w:tcBorders>
            <w:vAlign w:val="center"/>
            <w:hideMark/>
          </w:tcPr>
          <w:p w14:paraId="37FD035D" w14:textId="77777777" w:rsidR="00F329DB" w:rsidRPr="002B19B9" w:rsidRDefault="00F329DB" w:rsidP="00F329DB">
            <w:pPr>
              <w:jc w:val="center"/>
              <w:rPr>
                <w:sz w:val="20"/>
                <w:szCs w:val="20"/>
              </w:rPr>
            </w:pPr>
            <w:r w:rsidRPr="002B19B9">
              <w:rPr>
                <w:sz w:val="20"/>
                <w:szCs w:val="20"/>
              </w:rPr>
              <w:t>+5</w:t>
            </w:r>
          </w:p>
          <w:p w14:paraId="0076DCA8" w14:textId="77777777" w:rsidR="00F329DB" w:rsidRPr="002B19B9" w:rsidRDefault="00F329DB" w:rsidP="00F329DB">
            <w:pPr>
              <w:jc w:val="center"/>
              <w:rPr>
                <w:sz w:val="20"/>
                <w:szCs w:val="20"/>
              </w:rPr>
            </w:pPr>
            <w:r w:rsidRPr="002B19B9">
              <w:rPr>
                <w:sz w:val="20"/>
                <w:szCs w:val="20"/>
              </w:rPr>
              <w:t>+20</w:t>
            </w:r>
          </w:p>
          <w:p w14:paraId="6AFBD2A6" w14:textId="77777777" w:rsidR="00F329DB" w:rsidRPr="002B19B9" w:rsidRDefault="00F329DB" w:rsidP="00F329DB">
            <w:pPr>
              <w:jc w:val="center"/>
              <w:rPr>
                <w:sz w:val="20"/>
                <w:szCs w:val="20"/>
              </w:rPr>
            </w:pPr>
            <w:r w:rsidRPr="002B19B9">
              <w:rPr>
                <w:sz w:val="20"/>
                <w:szCs w:val="20"/>
              </w:rPr>
              <w:t>+30</w:t>
            </w:r>
          </w:p>
          <w:p w14:paraId="59CD1E4B" w14:textId="77777777" w:rsidR="00F329DB" w:rsidRPr="002B19B9" w:rsidRDefault="00F329DB" w:rsidP="00F329DB">
            <w:pPr>
              <w:jc w:val="center"/>
              <w:rPr>
                <w:sz w:val="20"/>
                <w:szCs w:val="20"/>
              </w:rPr>
            </w:pPr>
            <w:r w:rsidRPr="002B19B9">
              <w:rPr>
                <w:sz w:val="20"/>
                <w:szCs w:val="20"/>
              </w:rPr>
              <w:t>+40</w:t>
            </w:r>
          </w:p>
        </w:tc>
        <w:tc>
          <w:tcPr>
            <w:tcW w:w="993" w:type="dxa"/>
            <w:tcBorders>
              <w:top w:val="single" w:sz="4" w:space="0" w:color="auto"/>
              <w:left w:val="single" w:sz="4" w:space="0" w:color="auto"/>
              <w:bottom w:val="single" w:sz="4" w:space="0" w:color="000000"/>
              <w:right w:val="nil"/>
            </w:tcBorders>
            <w:vAlign w:val="center"/>
            <w:hideMark/>
          </w:tcPr>
          <w:p w14:paraId="2D100F85" w14:textId="77777777" w:rsidR="00F329DB" w:rsidRPr="002B19B9" w:rsidRDefault="00F329DB" w:rsidP="00F329DB">
            <w:pPr>
              <w:jc w:val="center"/>
              <w:rPr>
                <w:sz w:val="20"/>
                <w:szCs w:val="20"/>
              </w:rPr>
            </w:pPr>
            <w:r w:rsidRPr="002B19B9">
              <w:rPr>
                <w:sz w:val="20"/>
                <w:szCs w:val="20"/>
              </w:rPr>
              <w:t>300</w:t>
            </w:r>
          </w:p>
          <w:p w14:paraId="5C3026D9" w14:textId="77777777" w:rsidR="00F329DB" w:rsidRPr="002B19B9" w:rsidRDefault="00F329DB" w:rsidP="00F329DB">
            <w:pPr>
              <w:jc w:val="center"/>
              <w:rPr>
                <w:sz w:val="20"/>
                <w:szCs w:val="20"/>
              </w:rPr>
            </w:pPr>
            <w:r w:rsidRPr="002B19B9">
              <w:rPr>
                <w:sz w:val="20"/>
                <w:szCs w:val="20"/>
              </w:rPr>
              <w:t>240</w:t>
            </w:r>
          </w:p>
          <w:p w14:paraId="3E4F4240" w14:textId="77777777" w:rsidR="00F329DB" w:rsidRPr="002B19B9" w:rsidRDefault="00F329DB" w:rsidP="00F329DB">
            <w:pPr>
              <w:jc w:val="center"/>
              <w:rPr>
                <w:sz w:val="20"/>
                <w:szCs w:val="20"/>
              </w:rPr>
            </w:pPr>
            <w:r w:rsidRPr="002B19B9">
              <w:rPr>
                <w:sz w:val="20"/>
                <w:szCs w:val="20"/>
              </w:rPr>
              <w:t>165</w:t>
            </w:r>
          </w:p>
          <w:p w14:paraId="01AD6EEA" w14:textId="77777777" w:rsidR="00F329DB" w:rsidRPr="002B19B9" w:rsidRDefault="00F329DB" w:rsidP="00F329DB">
            <w:pPr>
              <w:jc w:val="center"/>
              <w:rPr>
                <w:sz w:val="20"/>
                <w:szCs w:val="20"/>
              </w:rPr>
            </w:pPr>
            <w:r w:rsidRPr="002B19B9">
              <w:rPr>
                <w:sz w:val="20"/>
                <w:szCs w:val="20"/>
              </w:rPr>
              <w:t>30</w:t>
            </w:r>
          </w:p>
        </w:tc>
        <w:tc>
          <w:tcPr>
            <w:tcW w:w="850" w:type="dxa"/>
            <w:tcBorders>
              <w:top w:val="single" w:sz="4" w:space="0" w:color="auto"/>
              <w:left w:val="single" w:sz="4" w:space="0" w:color="000000"/>
              <w:bottom w:val="single" w:sz="4" w:space="0" w:color="000000"/>
              <w:right w:val="nil"/>
            </w:tcBorders>
            <w:vAlign w:val="center"/>
            <w:hideMark/>
          </w:tcPr>
          <w:p w14:paraId="7584BC6E" w14:textId="77777777" w:rsidR="00F329DB" w:rsidRPr="002B19B9" w:rsidRDefault="00F329DB" w:rsidP="00F329DB">
            <w:pPr>
              <w:jc w:val="center"/>
              <w:rPr>
                <w:sz w:val="20"/>
                <w:szCs w:val="20"/>
              </w:rPr>
            </w:pPr>
            <w:r w:rsidRPr="002B19B9">
              <w:rPr>
                <w:sz w:val="20"/>
                <w:szCs w:val="20"/>
              </w:rPr>
              <w:t>195</w:t>
            </w:r>
          </w:p>
          <w:p w14:paraId="003DB55D" w14:textId="77777777" w:rsidR="00F329DB" w:rsidRPr="002B19B9" w:rsidRDefault="00F329DB" w:rsidP="00F329DB">
            <w:pPr>
              <w:jc w:val="center"/>
              <w:rPr>
                <w:sz w:val="20"/>
                <w:szCs w:val="20"/>
              </w:rPr>
            </w:pPr>
            <w:r w:rsidRPr="002B19B9">
              <w:rPr>
                <w:sz w:val="20"/>
                <w:szCs w:val="20"/>
              </w:rPr>
              <w:t>155</w:t>
            </w:r>
          </w:p>
          <w:p w14:paraId="5A635C78" w14:textId="77777777" w:rsidR="00F329DB" w:rsidRPr="002B19B9" w:rsidRDefault="00F329DB" w:rsidP="00F329DB">
            <w:pPr>
              <w:jc w:val="center"/>
              <w:rPr>
                <w:sz w:val="20"/>
                <w:szCs w:val="20"/>
              </w:rPr>
            </w:pPr>
            <w:r w:rsidRPr="002B19B9">
              <w:rPr>
                <w:sz w:val="20"/>
                <w:szCs w:val="20"/>
              </w:rPr>
              <w:t>110</w:t>
            </w:r>
          </w:p>
          <w:p w14:paraId="30DF3D77" w14:textId="77777777" w:rsidR="00F329DB" w:rsidRPr="002B19B9" w:rsidRDefault="00F329DB" w:rsidP="00F329DB">
            <w:pPr>
              <w:jc w:val="center"/>
              <w:rPr>
                <w:sz w:val="20"/>
                <w:szCs w:val="20"/>
              </w:rPr>
            </w:pPr>
            <w:r w:rsidRPr="002B19B9">
              <w:rPr>
                <w:sz w:val="20"/>
                <w:szCs w:val="20"/>
              </w:rPr>
              <w:t>20</w:t>
            </w:r>
          </w:p>
        </w:tc>
        <w:tc>
          <w:tcPr>
            <w:tcW w:w="992" w:type="dxa"/>
            <w:tcBorders>
              <w:top w:val="single" w:sz="4" w:space="0" w:color="auto"/>
              <w:left w:val="single" w:sz="4" w:space="0" w:color="000000"/>
              <w:bottom w:val="single" w:sz="4" w:space="0" w:color="000000"/>
              <w:right w:val="nil"/>
            </w:tcBorders>
            <w:vAlign w:val="center"/>
            <w:hideMark/>
          </w:tcPr>
          <w:p w14:paraId="7F45C63C" w14:textId="77777777" w:rsidR="00F329DB" w:rsidRPr="002B19B9" w:rsidRDefault="00F329DB" w:rsidP="00F329DB">
            <w:pPr>
              <w:jc w:val="center"/>
              <w:rPr>
                <w:sz w:val="20"/>
                <w:szCs w:val="20"/>
              </w:rPr>
            </w:pPr>
            <w:r w:rsidRPr="002B19B9">
              <w:rPr>
                <w:sz w:val="20"/>
                <w:szCs w:val="20"/>
              </w:rPr>
              <w:t>60</w:t>
            </w:r>
          </w:p>
          <w:p w14:paraId="32D2DAFE" w14:textId="77777777" w:rsidR="00F329DB" w:rsidRPr="002B19B9" w:rsidRDefault="00F329DB" w:rsidP="00F329DB">
            <w:pPr>
              <w:jc w:val="center"/>
              <w:rPr>
                <w:sz w:val="20"/>
                <w:szCs w:val="20"/>
              </w:rPr>
            </w:pPr>
            <w:r w:rsidRPr="002B19B9">
              <w:rPr>
                <w:sz w:val="20"/>
                <w:szCs w:val="20"/>
              </w:rPr>
              <w:t>48</w:t>
            </w:r>
          </w:p>
          <w:p w14:paraId="5E280B07" w14:textId="77777777" w:rsidR="00F329DB" w:rsidRPr="002B19B9" w:rsidRDefault="00F329DB" w:rsidP="00F329DB">
            <w:pPr>
              <w:jc w:val="center"/>
              <w:rPr>
                <w:sz w:val="20"/>
                <w:szCs w:val="20"/>
              </w:rPr>
            </w:pPr>
            <w:r w:rsidRPr="002B19B9">
              <w:rPr>
                <w:sz w:val="20"/>
                <w:szCs w:val="20"/>
              </w:rPr>
              <w:t>33</w:t>
            </w:r>
          </w:p>
          <w:p w14:paraId="413BF3B2" w14:textId="77777777" w:rsidR="00F329DB" w:rsidRPr="002B19B9" w:rsidRDefault="00F329DB" w:rsidP="00F329DB">
            <w:pPr>
              <w:jc w:val="center"/>
              <w:rPr>
                <w:sz w:val="20"/>
                <w:szCs w:val="20"/>
              </w:rPr>
            </w:pPr>
            <w:r w:rsidRPr="002B19B9">
              <w:rPr>
                <w:sz w:val="20"/>
                <w:szCs w:val="20"/>
              </w:rPr>
              <w:t>6</w:t>
            </w:r>
          </w:p>
        </w:tc>
        <w:tc>
          <w:tcPr>
            <w:tcW w:w="1134" w:type="dxa"/>
            <w:tcBorders>
              <w:top w:val="single" w:sz="4" w:space="0" w:color="auto"/>
              <w:left w:val="single" w:sz="4" w:space="0" w:color="000000"/>
              <w:bottom w:val="single" w:sz="4" w:space="0" w:color="000000"/>
              <w:right w:val="nil"/>
            </w:tcBorders>
            <w:vAlign w:val="center"/>
            <w:hideMark/>
          </w:tcPr>
          <w:p w14:paraId="3400B993" w14:textId="77777777" w:rsidR="00F329DB" w:rsidRPr="002B19B9" w:rsidRDefault="00F329DB" w:rsidP="00F329DB">
            <w:pPr>
              <w:jc w:val="center"/>
              <w:rPr>
                <w:sz w:val="20"/>
                <w:szCs w:val="20"/>
              </w:rPr>
            </w:pPr>
            <w:r w:rsidRPr="002B19B9">
              <w:rPr>
                <w:sz w:val="20"/>
                <w:szCs w:val="20"/>
              </w:rPr>
              <w:t>150</w:t>
            </w:r>
          </w:p>
          <w:p w14:paraId="1ADC01F0" w14:textId="77777777" w:rsidR="00F329DB" w:rsidRPr="002B19B9" w:rsidRDefault="00F329DB" w:rsidP="00F329DB">
            <w:pPr>
              <w:jc w:val="center"/>
              <w:rPr>
                <w:sz w:val="20"/>
                <w:szCs w:val="20"/>
              </w:rPr>
            </w:pPr>
            <w:r w:rsidRPr="002B19B9">
              <w:rPr>
                <w:sz w:val="20"/>
                <w:szCs w:val="20"/>
              </w:rPr>
              <w:t>120</w:t>
            </w:r>
          </w:p>
          <w:p w14:paraId="05431D3F" w14:textId="77777777" w:rsidR="00F329DB" w:rsidRPr="002B19B9" w:rsidRDefault="00F329DB" w:rsidP="00F329DB">
            <w:pPr>
              <w:jc w:val="center"/>
              <w:rPr>
                <w:sz w:val="20"/>
                <w:szCs w:val="20"/>
              </w:rPr>
            </w:pPr>
            <w:r w:rsidRPr="002B19B9">
              <w:rPr>
                <w:sz w:val="20"/>
                <w:szCs w:val="20"/>
              </w:rPr>
              <w:t>83</w:t>
            </w:r>
          </w:p>
          <w:p w14:paraId="7AC5B12E" w14:textId="77777777" w:rsidR="00F329DB" w:rsidRPr="002B19B9" w:rsidRDefault="00F329DB" w:rsidP="00F329DB">
            <w:pPr>
              <w:jc w:val="center"/>
              <w:rPr>
                <w:sz w:val="20"/>
                <w:szCs w:val="20"/>
              </w:rPr>
            </w:pPr>
            <w:r w:rsidRPr="002B19B9">
              <w:rPr>
                <w:sz w:val="20"/>
                <w:szCs w:val="20"/>
              </w:rPr>
              <w:t>15</w:t>
            </w:r>
          </w:p>
        </w:tc>
        <w:tc>
          <w:tcPr>
            <w:tcW w:w="993" w:type="dxa"/>
            <w:tcBorders>
              <w:top w:val="single" w:sz="4" w:space="0" w:color="auto"/>
              <w:left w:val="single" w:sz="4" w:space="0" w:color="000000"/>
              <w:bottom w:val="single" w:sz="4" w:space="0" w:color="000000"/>
              <w:right w:val="nil"/>
            </w:tcBorders>
            <w:vAlign w:val="center"/>
            <w:hideMark/>
          </w:tcPr>
          <w:p w14:paraId="0D2B33DD" w14:textId="77777777" w:rsidR="00F329DB" w:rsidRPr="002B19B9" w:rsidRDefault="00F329DB" w:rsidP="00F329DB">
            <w:pPr>
              <w:jc w:val="center"/>
              <w:rPr>
                <w:sz w:val="20"/>
                <w:szCs w:val="20"/>
              </w:rPr>
            </w:pPr>
            <w:r w:rsidRPr="002B19B9">
              <w:rPr>
                <w:sz w:val="20"/>
                <w:szCs w:val="20"/>
              </w:rPr>
              <w:t>19</w:t>
            </w:r>
          </w:p>
          <w:p w14:paraId="4D716C64" w14:textId="77777777" w:rsidR="00F329DB" w:rsidRPr="002B19B9" w:rsidRDefault="00F329DB" w:rsidP="00F329DB">
            <w:pPr>
              <w:jc w:val="center"/>
              <w:rPr>
                <w:sz w:val="20"/>
                <w:szCs w:val="20"/>
              </w:rPr>
            </w:pPr>
            <w:r w:rsidRPr="002B19B9">
              <w:rPr>
                <w:sz w:val="20"/>
                <w:szCs w:val="20"/>
              </w:rPr>
              <w:t>16</w:t>
            </w:r>
          </w:p>
          <w:p w14:paraId="135820A2" w14:textId="77777777" w:rsidR="00F329DB" w:rsidRPr="002B19B9" w:rsidRDefault="00F329DB" w:rsidP="00F329DB">
            <w:pPr>
              <w:jc w:val="center"/>
              <w:rPr>
                <w:sz w:val="20"/>
                <w:szCs w:val="20"/>
              </w:rPr>
            </w:pPr>
            <w:r w:rsidRPr="002B19B9">
              <w:rPr>
                <w:sz w:val="20"/>
                <w:szCs w:val="20"/>
              </w:rPr>
              <w:t>11</w:t>
            </w:r>
          </w:p>
          <w:p w14:paraId="36E89455" w14:textId="77777777" w:rsidR="00F329DB" w:rsidRPr="002B19B9" w:rsidRDefault="00F329DB" w:rsidP="00F329DB">
            <w:pPr>
              <w:jc w:val="center"/>
              <w:rPr>
                <w:sz w:val="20"/>
                <w:szCs w:val="20"/>
              </w:rPr>
            </w:pPr>
            <w:r w:rsidRPr="002B19B9">
              <w:rPr>
                <w:sz w:val="20"/>
                <w:szCs w:val="20"/>
              </w:rPr>
              <w:t>2</w:t>
            </w:r>
          </w:p>
        </w:tc>
        <w:tc>
          <w:tcPr>
            <w:tcW w:w="992" w:type="dxa"/>
            <w:tcBorders>
              <w:top w:val="single" w:sz="4" w:space="0" w:color="auto"/>
              <w:left w:val="single" w:sz="4" w:space="0" w:color="000000"/>
              <w:bottom w:val="single" w:sz="4" w:space="0" w:color="000000"/>
              <w:right w:val="single" w:sz="8" w:space="0" w:color="auto"/>
            </w:tcBorders>
            <w:vAlign w:val="center"/>
            <w:hideMark/>
          </w:tcPr>
          <w:p w14:paraId="138F6489" w14:textId="77777777" w:rsidR="00F329DB" w:rsidRPr="002B19B9" w:rsidRDefault="00F329DB" w:rsidP="00F329DB">
            <w:pPr>
              <w:jc w:val="center"/>
              <w:rPr>
                <w:sz w:val="20"/>
                <w:szCs w:val="20"/>
              </w:rPr>
            </w:pPr>
            <w:r w:rsidRPr="002B19B9">
              <w:rPr>
                <w:sz w:val="20"/>
                <w:szCs w:val="20"/>
              </w:rPr>
              <w:t>30</w:t>
            </w:r>
          </w:p>
          <w:p w14:paraId="7F10A592" w14:textId="77777777" w:rsidR="00F329DB" w:rsidRPr="002B19B9" w:rsidRDefault="00F329DB" w:rsidP="00F329DB">
            <w:pPr>
              <w:jc w:val="center"/>
              <w:rPr>
                <w:sz w:val="20"/>
                <w:szCs w:val="20"/>
              </w:rPr>
            </w:pPr>
            <w:r w:rsidRPr="002B19B9">
              <w:rPr>
                <w:sz w:val="20"/>
                <w:szCs w:val="20"/>
              </w:rPr>
              <w:t>24</w:t>
            </w:r>
          </w:p>
          <w:p w14:paraId="3CACCF05" w14:textId="77777777" w:rsidR="00F329DB" w:rsidRPr="002B19B9" w:rsidRDefault="00F329DB" w:rsidP="00F329DB">
            <w:pPr>
              <w:jc w:val="center"/>
              <w:rPr>
                <w:sz w:val="20"/>
                <w:szCs w:val="20"/>
              </w:rPr>
            </w:pPr>
            <w:r w:rsidRPr="002B19B9">
              <w:rPr>
                <w:sz w:val="20"/>
                <w:szCs w:val="20"/>
              </w:rPr>
              <w:t>17</w:t>
            </w:r>
          </w:p>
          <w:p w14:paraId="4C8ECBC1" w14:textId="77777777" w:rsidR="00F329DB" w:rsidRPr="002B19B9" w:rsidRDefault="00F329DB" w:rsidP="00F329DB">
            <w:pPr>
              <w:jc w:val="center"/>
              <w:rPr>
                <w:sz w:val="20"/>
                <w:szCs w:val="20"/>
              </w:rPr>
            </w:pPr>
            <w:r w:rsidRPr="002B19B9">
              <w:rPr>
                <w:sz w:val="20"/>
                <w:szCs w:val="20"/>
              </w:rPr>
              <w:t>3</w:t>
            </w:r>
          </w:p>
        </w:tc>
      </w:tr>
      <w:tr w:rsidR="00F329DB" w:rsidRPr="007F63B5" w14:paraId="4EE579EB" w14:textId="77777777" w:rsidTr="002B19B9">
        <w:tc>
          <w:tcPr>
            <w:tcW w:w="1360" w:type="dxa"/>
            <w:tcBorders>
              <w:top w:val="single" w:sz="4" w:space="0" w:color="000000"/>
              <w:left w:val="single" w:sz="8" w:space="0" w:color="auto"/>
              <w:bottom w:val="single" w:sz="4" w:space="0" w:color="000000"/>
              <w:right w:val="nil"/>
            </w:tcBorders>
            <w:vAlign w:val="center"/>
            <w:hideMark/>
          </w:tcPr>
          <w:p w14:paraId="2D164E18" w14:textId="77777777" w:rsidR="00F329DB" w:rsidRPr="002B19B9" w:rsidRDefault="00F329DB" w:rsidP="00F329DB">
            <w:pPr>
              <w:jc w:val="center"/>
              <w:rPr>
                <w:sz w:val="20"/>
                <w:szCs w:val="20"/>
              </w:rPr>
            </w:pPr>
            <w:r w:rsidRPr="002B19B9">
              <w:rPr>
                <w:sz w:val="20"/>
                <w:szCs w:val="20"/>
              </w:rPr>
              <w:t>1,0</w:t>
            </w:r>
          </w:p>
        </w:tc>
        <w:tc>
          <w:tcPr>
            <w:tcW w:w="1417" w:type="dxa"/>
            <w:tcBorders>
              <w:top w:val="single" w:sz="4" w:space="0" w:color="000000"/>
              <w:left w:val="single" w:sz="4" w:space="0" w:color="000000"/>
              <w:bottom w:val="single" w:sz="4" w:space="0" w:color="000000"/>
              <w:right w:val="single" w:sz="4" w:space="0" w:color="auto"/>
            </w:tcBorders>
            <w:vAlign w:val="center"/>
            <w:hideMark/>
          </w:tcPr>
          <w:p w14:paraId="4BBEB873" w14:textId="77777777" w:rsidR="00F329DB" w:rsidRPr="002B19B9" w:rsidRDefault="00F329DB" w:rsidP="00F329DB">
            <w:pPr>
              <w:jc w:val="center"/>
              <w:rPr>
                <w:sz w:val="20"/>
                <w:szCs w:val="20"/>
              </w:rPr>
            </w:pPr>
            <w:r w:rsidRPr="002B19B9">
              <w:rPr>
                <w:sz w:val="20"/>
                <w:szCs w:val="20"/>
              </w:rPr>
              <w:t>+5</w:t>
            </w:r>
          </w:p>
          <w:p w14:paraId="6EB6E36C" w14:textId="77777777" w:rsidR="00F329DB" w:rsidRPr="002B19B9" w:rsidRDefault="00F329DB" w:rsidP="00F329DB">
            <w:pPr>
              <w:jc w:val="center"/>
              <w:rPr>
                <w:sz w:val="20"/>
                <w:szCs w:val="20"/>
              </w:rPr>
            </w:pPr>
            <w:r w:rsidRPr="002B19B9">
              <w:rPr>
                <w:sz w:val="20"/>
                <w:szCs w:val="20"/>
              </w:rPr>
              <w:t>+20</w:t>
            </w:r>
          </w:p>
          <w:p w14:paraId="793FA9A8" w14:textId="77777777" w:rsidR="00F329DB" w:rsidRPr="002B19B9" w:rsidRDefault="00F329DB" w:rsidP="00F329DB">
            <w:pPr>
              <w:jc w:val="center"/>
              <w:rPr>
                <w:sz w:val="20"/>
                <w:szCs w:val="20"/>
              </w:rPr>
            </w:pPr>
            <w:r w:rsidRPr="002B19B9">
              <w:rPr>
                <w:sz w:val="20"/>
                <w:szCs w:val="20"/>
              </w:rPr>
              <w:t>+30</w:t>
            </w:r>
          </w:p>
          <w:p w14:paraId="1A5C82F3" w14:textId="77777777" w:rsidR="00F329DB" w:rsidRPr="002B19B9" w:rsidRDefault="00F329DB" w:rsidP="00F329DB">
            <w:pPr>
              <w:jc w:val="center"/>
              <w:rPr>
                <w:sz w:val="20"/>
                <w:szCs w:val="20"/>
              </w:rPr>
            </w:pPr>
            <w:r w:rsidRPr="002B19B9">
              <w:rPr>
                <w:sz w:val="20"/>
                <w:szCs w:val="20"/>
              </w:rPr>
              <w:t>+40</w:t>
            </w:r>
          </w:p>
        </w:tc>
        <w:tc>
          <w:tcPr>
            <w:tcW w:w="993" w:type="dxa"/>
            <w:tcBorders>
              <w:top w:val="single" w:sz="4" w:space="0" w:color="000000"/>
              <w:left w:val="single" w:sz="4" w:space="0" w:color="auto"/>
              <w:bottom w:val="single" w:sz="4" w:space="0" w:color="000000"/>
              <w:right w:val="nil"/>
            </w:tcBorders>
            <w:vAlign w:val="center"/>
            <w:hideMark/>
          </w:tcPr>
          <w:p w14:paraId="6A1873ED" w14:textId="77777777" w:rsidR="00F329DB" w:rsidRPr="002B19B9" w:rsidRDefault="00F329DB" w:rsidP="00F329DB">
            <w:pPr>
              <w:jc w:val="center"/>
              <w:rPr>
                <w:sz w:val="20"/>
                <w:szCs w:val="20"/>
              </w:rPr>
            </w:pPr>
            <w:r w:rsidRPr="002B19B9">
              <w:rPr>
                <w:sz w:val="20"/>
                <w:szCs w:val="20"/>
              </w:rPr>
              <w:t>35</w:t>
            </w:r>
          </w:p>
          <w:p w14:paraId="47242829" w14:textId="77777777" w:rsidR="00F329DB" w:rsidRPr="002B19B9" w:rsidRDefault="00F329DB" w:rsidP="00F329DB">
            <w:pPr>
              <w:jc w:val="center"/>
              <w:rPr>
                <w:sz w:val="20"/>
                <w:szCs w:val="20"/>
              </w:rPr>
            </w:pPr>
            <w:r w:rsidRPr="002B19B9">
              <w:rPr>
                <w:sz w:val="20"/>
                <w:szCs w:val="20"/>
              </w:rPr>
              <w:t>30</w:t>
            </w:r>
          </w:p>
          <w:p w14:paraId="5125774C" w14:textId="77777777" w:rsidR="00F329DB" w:rsidRPr="002B19B9" w:rsidRDefault="00F329DB" w:rsidP="00F329DB">
            <w:pPr>
              <w:jc w:val="center"/>
              <w:rPr>
                <w:sz w:val="20"/>
                <w:szCs w:val="20"/>
              </w:rPr>
            </w:pPr>
            <w:r w:rsidRPr="002B19B9">
              <w:rPr>
                <w:sz w:val="20"/>
                <w:szCs w:val="20"/>
              </w:rPr>
              <w:t>20</w:t>
            </w:r>
          </w:p>
          <w:p w14:paraId="255E869D" w14:textId="77777777" w:rsidR="00F329DB" w:rsidRPr="002B19B9" w:rsidRDefault="00F329DB" w:rsidP="00F329DB">
            <w:pPr>
              <w:jc w:val="center"/>
              <w:rPr>
                <w:sz w:val="20"/>
                <w:szCs w:val="20"/>
              </w:rPr>
            </w:pPr>
            <w:r w:rsidRPr="002B19B9">
              <w:rPr>
                <w:sz w:val="20"/>
                <w:szCs w:val="20"/>
              </w:rPr>
              <w:t>3,5</w:t>
            </w:r>
          </w:p>
        </w:tc>
        <w:tc>
          <w:tcPr>
            <w:tcW w:w="850" w:type="dxa"/>
            <w:tcBorders>
              <w:top w:val="single" w:sz="4" w:space="0" w:color="000000"/>
              <w:left w:val="single" w:sz="4" w:space="0" w:color="000000"/>
              <w:bottom w:val="single" w:sz="4" w:space="0" w:color="000000"/>
              <w:right w:val="nil"/>
            </w:tcBorders>
            <w:vAlign w:val="center"/>
            <w:hideMark/>
          </w:tcPr>
          <w:p w14:paraId="365EED02" w14:textId="77777777" w:rsidR="00F329DB" w:rsidRPr="002B19B9" w:rsidRDefault="00F329DB" w:rsidP="00F329DB">
            <w:pPr>
              <w:jc w:val="center"/>
              <w:rPr>
                <w:sz w:val="20"/>
                <w:szCs w:val="20"/>
              </w:rPr>
            </w:pPr>
            <w:r w:rsidRPr="002B19B9">
              <w:rPr>
                <w:sz w:val="20"/>
                <w:szCs w:val="20"/>
              </w:rPr>
              <w:t>23</w:t>
            </w:r>
          </w:p>
          <w:p w14:paraId="72B73380" w14:textId="77777777" w:rsidR="00F329DB" w:rsidRPr="002B19B9" w:rsidRDefault="00F329DB" w:rsidP="00F329DB">
            <w:pPr>
              <w:jc w:val="center"/>
              <w:rPr>
                <w:sz w:val="20"/>
                <w:szCs w:val="20"/>
              </w:rPr>
            </w:pPr>
            <w:r w:rsidRPr="002B19B9">
              <w:rPr>
                <w:sz w:val="20"/>
                <w:szCs w:val="20"/>
              </w:rPr>
              <w:t>20</w:t>
            </w:r>
          </w:p>
          <w:p w14:paraId="793FA42A" w14:textId="77777777" w:rsidR="00F329DB" w:rsidRPr="002B19B9" w:rsidRDefault="00F329DB" w:rsidP="00F329DB">
            <w:pPr>
              <w:jc w:val="center"/>
              <w:rPr>
                <w:sz w:val="20"/>
                <w:szCs w:val="20"/>
              </w:rPr>
            </w:pPr>
            <w:r w:rsidRPr="002B19B9">
              <w:rPr>
                <w:sz w:val="20"/>
                <w:szCs w:val="20"/>
              </w:rPr>
              <w:t>13</w:t>
            </w:r>
          </w:p>
          <w:p w14:paraId="1989EA67" w14:textId="77777777" w:rsidR="00F329DB" w:rsidRPr="002B19B9" w:rsidRDefault="00F329DB" w:rsidP="00F329DB">
            <w:pPr>
              <w:jc w:val="center"/>
              <w:rPr>
                <w:sz w:val="20"/>
                <w:szCs w:val="20"/>
              </w:rPr>
            </w:pPr>
            <w:r w:rsidRPr="002B19B9">
              <w:rPr>
                <w:sz w:val="20"/>
                <w:szCs w:val="20"/>
              </w:rPr>
              <w:t>2</w:t>
            </w:r>
          </w:p>
        </w:tc>
        <w:tc>
          <w:tcPr>
            <w:tcW w:w="992" w:type="dxa"/>
            <w:tcBorders>
              <w:top w:val="single" w:sz="4" w:space="0" w:color="000000"/>
              <w:left w:val="single" w:sz="4" w:space="0" w:color="000000"/>
              <w:bottom w:val="single" w:sz="4" w:space="0" w:color="000000"/>
              <w:right w:val="nil"/>
            </w:tcBorders>
            <w:vAlign w:val="center"/>
            <w:hideMark/>
          </w:tcPr>
          <w:p w14:paraId="5AF230BB" w14:textId="77777777" w:rsidR="00F329DB" w:rsidRPr="002B19B9" w:rsidRDefault="00F329DB" w:rsidP="00F329DB">
            <w:pPr>
              <w:jc w:val="center"/>
              <w:rPr>
                <w:sz w:val="20"/>
                <w:szCs w:val="20"/>
              </w:rPr>
            </w:pPr>
            <w:r w:rsidRPr="002B19B9">
              <w:rPr>
                <w:sz w:val="20"/>
                <w:szCs w:val="20"/>
              </w:rPr>
              <w:t>7</w:t>
            </w:r>
          </w:p>
          <w:p w14:paraId="1844626F" w14:textId="77777777" w:rsidR="00F329DB" w:rsidRPr="002B19B9" w:rsidRDefault="00F329DB" w:rsidP="00F329DB">
            <w:pPr>
              <w:jc w:val="center"/>
              <w:rPr>
                <w:sz w:val="20"/>
                <w:szCs w:val="20"/>
              </w:rPr>
            </w:pPr>
            <w:r w:rsidRPr="002B19B9">
              <w:rPr>
                <w:sz w:val="20"/>
                <w:szCs w:val="20"/>
              </w:rPr>
              <w:t>6</w:t>
            </w:r>
          </w:p>
          <w:p w14:paraId="1280F067" w14:textId="77777777" w:rsidR="00F329DB" w:rsidRPr="002B19B9" w:rsidRDefault="00F329DB" w:rsidP="00F329DB">
            <w:pPr>
              <w:jc w:val="center"/>
              <w:rPr>
                <w:sz w:val="20"/>
                <w:szCs w:val="20"/>
              </w:rPr>
            </w:pPr>
            <w:r w:rsidRPr="002B19B9">
              <w:rPr>
                <w:sz w:val="20"/>
                <w:szCs w:val="20"/>
              </w:rPr>
              <w:t>4</w:t>
            </w:r>
          </w:p>
          <w:p w14:paraId="77935C1B" w14:textId="77777777" w:rsidR="00F329DB" w:rsidRPr="002B19B9" w:rsidRDefault="00F329DB" w:rsidP="00F329DB">
            <w:pPr>
              <w:jc w:val="center"/>
              <w:rPr>
                <w:sz w:val="20"/>
                <w:szCs w:val="20"/>
              </w:rPr>
            </w:pPr>
            <w:r w:rsidRPr="002B19B9">
              <w:rPr>
                <w:sz w:val="20"/>
                <w:szCs w:val="20"/>
              </w:rPr>
              <w:t>1</w:t>
            </w:r>
          </w:p>
        </w:tc>
        <w:tc>
          <w:tcPr>
            <w:tcW w:w="1134" w:type="dxa"/>
            <w:tcBorders>
              <w:top w:val="single" w:sz="4" w:space="0" w:color="000000"/>
              <w:left w:val="single" w:sz="4" w:space="0" w:color="000000"/>
              <w:bottom w:val="single" w:sz="4" w:space="0" w:color="000000"/>
              <w:right w:val="nil"/>
            </w:tcBorders>
            <w:vAlign w:val="center"/>
            <w:hideMark/>
          </w:tcPr>
          <w:p w14:paraId="6B417CF4" w14:textId="77777777" w:rsidR="00F329DB" w:rsidRPr="002B19B9" w:rsidRDefault="00F329DB" w:rsidP="00F329DB">
            <w:pPr>
              <w:jc w:val="center"/>
              <w:rPr>
                <w:sz w:val="20"/>
                <w:szCs w:val="20"/>
              </w:rPr>
            </w:pPr>
            <w:r w:rsidRPr="002B19B9">
              <w:rPr>
                <w:sz w:val="20"/>
                <w:szCs w:val="20"/>
              </w:rPr>
              <w:t>18</w:t>
            </w:r>
          </w:p>
          <w:p w14:paraId="4A63944D" w14:textId="77777777" w:rsidR="00F329DB" w:rsidRPr="002B19B9" w:rsidRDefault="00F329DB" w:rsidP="00F329DB">
            <w:pPr>
              <w:jc w:val="center"/>
              <w:rPr>
                <w:sz w:val="20"/>
                <w:szCs w:val="20"/>
              </w:rPr>
            </w:pPr>
            <w:r w:rsidRPr="002B19B9">
              <w:rPr>
                <w:sz w:val="20"/>
                <w:szCs w:val="20"/>
              </w:rPr>
              <w:t>15</w:t>
            </w:r>
          </w:p>
          <w:p w14:paraId="693D2AF5" w14:textId="77777777" w:rsidR="00F329DB" w:rsidRPr="002B19B9" w:rsidRDefault="00F329DB" w:rsidP="00F329DB">
            <w:pPr>
              <w:jc w:val="center"/>
              <w:rPr>
                <w:sz w:val="20"/>
                <w:szCs w:val="20"/>
              </w:rPr>
            </w:pPr>
            <w:r w:rsidRPr="002B19B9">
              <w:rPr>
                <w:sz w:val="20"/>
                <w:szCs w:val="20"/>
              </w:rPr>
              <w:t>10</w:t>
            </w:r>
          </w:p>
          <w:p w14:paraId="6AA5E2CD" w14:textId="77777777" w:rsidR="00F329DB" w:rsidRPr="002B19B9" w:rsidRDefault="00F329DB" w:rsidP="00F329DB">
            <w:pPr>
              <w:jc w:val="center"/>
              <w:rPr>
                <w:sz w:val="20"/>
                <w:szCs w:val="20"/>
              </w:rPr>
            </w:pPr>
            <w:r w:rsidRPr="002B19B9">
              <w:rPr>
                <w:sz w:val="20"/>
                <w:szCs w:val="20"/>
              </w:rPr>
              <w:t>2</w:t>
            </w:r>
          </w:p>
        </w:tc>
        <w:tc>
          <w:tcPr>
            <w:tcW w:w="993" w:type="dxa"/>
            <w:tcBorders>
              <w:top w:val="single" w:sz="4" w:space="0" w:color="000000"/>
              <w:left w:val="single" w:sz="4" w:space="0" w:color="000000"/>
              <w:bottom w:val="single" w:sz="4" w:space="0" w:color="000000"/>
              <w:right w:val="nil"/>
            </w:tcBorders>
            <w:vAlign w:val="center"/>
            <w:hideMark/>
          </w:tcPr>
          <w:p w14:paraId="78FABE97" w14:textId="77777777" w:rsidR="00F329DB" w:rsidRPr="002B19B9" w:rsidRDefault="00F329DB" w:rsidP="00F329DB">
            <w:pPr>
              <w:jc w:val="center"/>
              <w:rPr>
                <w:sz w:val="20"/>
                <w:szCs w:val="20"/>
              </w:rPr>
            </w:pPr>
            <w:r w:rsidRPr="002B19B9">
              <w:rPr>
                <w:sz w:val="20"/>
                <w:szCs w:val="20"/>
              </w:rPr>
              <w:t>2,5</w:t>
            </w:r>
          </w:p>
          <w:p w14:paraId="466EAB2E" w14:textId="77777777" w:rsidR="00F329DB" w:rsidRPr="002B19B9" w:rsidRDefault="00F329DB" w:rsidP="00F329DB">
            <w:pPr>
              <w:jc w:val="center"/>
              <w:rPr>
                <w:sz w:val="20"/>
                <w:szCs w:val="20"/>
              </w:rPr>
            </w:pPr>
            <w:r w:rsidRPr="002B19B9">
              <w:rPr>
                <w:sz w:val="20"/>
                <w:szCs w:val="20"/>
              </w:rPr>
              <w:t>2</w:t>
            </w:r>
          </w:p>
          <w:p w14:paraId="1EA9D529" w14:textId="77777777" w:rsidR="00F329DB" w:rsidRPr="002B19B9" w:rsidRDefault="00F329DB" w:rsidP="00F329DB">
            <w:pPr>
              <w:jc w:val="center"/>
              <w:rPr>
                <w:sz w:val="20"/>
                <w:szCs w:val="20"/>
              </w:rPr>
            </w:pPr>
            <w:r w:rsidRPr="002B19B9">
              <w:rPr>
                <w:sz w:val="20"/>
                <w:szCs w:val="20"/>
              </w:rPr>
              <w:t>1,5</w:t>
            </w:r>
          </w:p>
          <w:p w14:paraId="74634A60" w14:textId="77777777" w:rsidR="00F329DB" w:rsidRPr="002B19B9" w:rsidRDefault="00F329DB" w:rsidP="00F329DB">
            <w:pPr>
              <w:jc w:val="center"/>
              <w:rPr>
                <w:sz w:val="20"/>
                <w:szCs w:val="20"/>
              </w:rPr>
            </w:pPr>
            <w:r w:rsidRPr="002B19B9">
              <w:rPr>
                <w:sz w:val="20"/>
                <w:szCs w:val="20"/>
              </w:rPr>
              <w:t>#</w:t>
            </w:r>
          </w:p>
        </w:tc>
        <w:tc>
          <w:tcPr>
            <w:tcW w:w="992" w:type="dxa"/>
            <w:tcBorders>
              <w:top w:val="single" w:sz="4" w:space="0" w:color="000000"/>
              <w:left w:val="single" w:sz="4" w:space="0" w:color="000000"/>
              <w:bottom w:val="single" w:sz="4" w:space="0" w:color="000000"/>
              <w:right w:val="single" w:sz="8" w:space="0" w:color="auto"/>
            </w:tcBorders>
            <w:vAlign w:val="center"/>
            <w:hideMark/>
          </w:tcPr>
          <w:p w14:paraId="202945D4" w14:textId="77777777" w:rsidR="00F329DB" w:rsidRPr="002B19B9" w:rsidRDefault="00F329DB" w:rsidP="00F329DB">
            <w:pPr>
              <w:jc w:val="center"/>
              <w:rPr>
                <w:sz w:val="20"/>
                <w:szCs w:val="20"/>
              </w:rPr>
            </w:pPr>
            <w:r w:rsidRPr="002B19B9">
              <w:rPr>
                <w:sz w:val="20"/>
                <w:szCs w:val="20"/>
              </w:rPr>
              <w:t>3,5</w:t>
            </w:r>
          </w:p>
          <w:p w14:paraId="6A68A0B8" w14:textId="77777777" w:rsidR="00F329DB" w:rsidRPr="002B19B9" w:rsidRDefault="00F329DB" w:rsidP="00F329DB">
            <w:pPr>
              <w:jc w:val="center"/>
              <w:rPr>
                <w:sz w:val="20"/>
                <w:szCs w:val="20"/>
              </w:rPr>
            </w:pPr>
            <w:r w:rsidRPr="002B19B9">
              <w:rPr>
                <w:sz w:val="20"/>
                <w:szCs w:val="20"/>
              </w:rPr>
              <w:t>3</w:t>
            </w:r>
          </w:p>
          <w:p w14:paraId="4AEA905B" w14:textId="77777777" w:rsidR="00F329DB" w:rsidRPr="002B19B9" w:rsidRDefault="00F329DB" w:rsidP="00F329DB">
            <w:pPr>
              <w:jc w:val="center"/>
              <w:rPr>
                <w:sz w:val="20"/>
                <w:szCs w:val="20"/>
              </w:rPr>
            </w:pPr>
            <w:r w:rsidRPr="002B19B9">
              <w:rPr>
                <w:sz w:val="20"/>
                <w:szCs w:val="20"/>
              </w:rPr>
              <w:t>2</w:t>
            </w:r>
          </w:p>
          <w:p w14:paraId="23B0C0E9" w14:textId="77777777" w:rsidR="00F329DB" w:rsidRPr="002B19B9" w:rsidRDefault="00F329DB" w:rsidP="00F329DB">
            <w:pPr>
              <w:jc w:val="center"/>
              <w:rPr>
                <w:sz w:val="20"/>
                <w:szCs w:val="20"/>
              </w:rPr>
            </w:pPr>
            <w:r w:rsidRPr="002B19B9">
              <w:rPr>
                <w:sz w:val="20"/>
                <w:szCs w:val="20"/>
              </w:rPr>
              <w:t>#</w:t>
            </w:r>
          </w:p>
        </w:tc>
      </w:tr>
      <w:tr w:rsidR="00F329DB" w:rsidRPr="007F63B5" w14:paraId="2D3D7BAC" w14:textId="77777777" w:rsidTr="002B19B9">
        <w:tc>
          <w:tcPr>
            <w:tcW w:w="1360" w:type="dxa"/>
            <w:tcBorders>
              <w:top w:val="single" w:sz="4" w:space="0" w:color="000000"/>
              <w:left w:val="single" w:sz="8" w:space="0" w:color="auto"/>
              <w:bottom w:val="single" w:sz="4" w:space="0" w:color="auto"/>
              <w:right w:val="nil"/>
            </w:tcBorders>
            <w:vAlign w:val="center"/>
            <w:hideMark/>
          </w:tcPr>
          <w:p w14:paraId="54830CF4" w14:textId="77777777" w:rsidR="00F329DB" w:rsidRPr="002B19B9" w:rsidRDefault="00F329DB" w:rsidP="00F329DB">
            <w:pPr>
              <w:jc w:val="center"/>
              <w:rPr>
                <w:sz w:val="20"/>
                <w:szCs w:val="20"/>
              </w:rPr>
            </w:pPr>
            <w:r w:rsidRPr="002B19B9">
              <w:rPr>
                <w:sz w:val="20"/>
                <w:szCs w:val="20"/>
              </w:rPr>
              <w:t>1,5</w:t>
            </w:r>
          </w:p>
        </w:tc>
        <w:tc>
          <w:tcPr>
            <w:tcW w:w="1417" w:type="dxa"/>
            <w:tcBorders>
              <w:top w:val="single" w:sz="4" w:space="0" w:color="000000"/>
              <w:left w:val="single" w:sz="4" w:space="0" w:color="000000"/>
              <w:bottom w:val="single" w:sz="4" w:space="0" w:color="auto"/>
              <w:right w:val="single" w:sz="4" w:space="0" w:color="auto"/>
            </w:tcBorders>
            <w:vAlign w:val="center"/>
            <w:hideMark/>
          </w:tcPr>
          <w:p w14:paraId="4294CBA6" w14:textId="77777777" w:rsidR="00F329DB" w:rsidRPr="002B19B9" w:rsidRDefault="00F329DB" w:rsidP="00F329DB">
            <w:pPr>
              <w:jc w:val="center"/>
              <w:rPr>
                <w:sz w:val="20"/>
                <w:szCs w:val="20"/>
              </w:rPr>
            </w:pPr>
            <w:r w:rsidRPr="002B19B9">
              <w:rPr>
                <w:sz w:val="20"/>
                <w:szCs w:val="20"/>
              </w:rPr>
              <w:t>+5</w:t>
            </w:r>
          </w:p>
          <w:p w14:paraId="6155856E" w14:textId="77777777" w:rsidR="00F329DB" w:rsidRPr="002B19B9" w:rsidRDefault="00F329DB" w:rsidP="00F329DB">
            <w:pPr>
              <w:jc w:val="center"/>
              <w:rPr>
                <w:sz w:val="20"/>
                <w:szCs w:val="20"/>
              </w:rPr>
            </w:pPr>
            <w:r w:rsidRPr="002B19B9">
              <w:rPr>
                <w:sz w:val="20"/>
                <w:szCs w:val="20"/>
              </w:rPr>
              <w:t>+20</w:t>
            </w:r>
          </w:p>
          <w:p w14:paraId="28ECBCE8" w14:textId="77777777" w:rsidR="00F329DB" w:rsidRPr="002B19B9" w:rsidRDefault="00F329DB" w:rsidP="00F329DB">
            <w:pPr>
              <w:jc w:val="center"/>
              <w:rPr>
                <w:sz w:val="20"/>
                <w:szCs w:val="20"/>
              </w:rPr>
            </w:pPr>
            <w:r w:rsidRPr="002B19B9">
              <w:rPr>
                <w:sz w:val="20"/>
                <w:szCs w:val="20"/>
              </w:rPr>
              <w:t>+30</w:t>
            </w:r>
          </w:p>
          <w:p w14:paraId="1D17D1FF" w14:textId="77777777" w:rsidR="00F329DB" w:rsidRPr="002B19B9" w:rsidRDefault="00F329DB" w:rsidP="00F329DB">
            <w:pPr>
              <w:jc w:val="center"/>
              <w:rPr>
                <w:sz w:val="20"/>
                <w:szCs w:val="20"/>
              </w:rPr>
            </w:pPr>
            <w:r w:rsidRPr="002B19B9">
              <w:rPr>
                <w:sz w:val="20"/>
                <w:szCs w:val="20"/>
              </w:rPr>
              <w:t>+40</w:t>
            </w:r>
          </w:p>
        </w:tc>
        <w:tc>
          <w:tcPr>
            <w:tcW w:w="993" w:type="dxa"/>
            <w:tcBorders>
              <w:top w:val="single" w:sz="4" w:space="0" w:color="000000"/>
              <w:left w:val="single" w:sz="4" w:space="0" w:color="auto"/>
              <w:bottom w:val="single" w:sz="4" w:space="0" w:color="auto"/>
              <w:right w:val="nil"/>
            </w:tcBorders>
            <w:vAlign w:val="center"/>
            <w:hideMark/>
          </w:tcPr>
          <w:p w14:paraId="35DFE294" w14:textId="77777777" w:rsidR="00F329DB" w:rsidRPr="002B19B9" w:rsidRDefault="00F329DB" w:rsidP="00F329DB">
            <w:pPr>
              <w:jc w:val="center"/>
              <w:rPr>
                <w:sz w:val="20"/>
                <w:szCs w:val="20"/>
              </w:rPr>
            </w:pPr>
            <w:r w:rsidRPr="002B19B9">
              <w:rPr>
                <w:sz w:val="20"/>
                <w:szCs w:val="20"/>
              </w:rPr>
              <w:t>15</w:t>
            </w:r>
          </w:p>
          <w:p w14:paraId="6904116B" w14:textId="77777777" w:rsidR="00F329DB" w:rsidRPr="002B19B9" w:rsidRDefault="00F329DB" w:rsidP="00F329DB">
            <w:pPr>
              <w:jc w:val="center"/>
              <w:rPr>
                <w:sz w:val="20"/>
                <w:szCs w:val="20"/>
              </w:rPr>
            </w:pPr>
            <w:r w:rsidRPr="002B19B9">
              <w:rPr>
                <w:sz w:val="20"/>
                <w:szCs w:val="20"/>
              </w:rPr>
              <w:t>13</w:t>
            </w:r>
          </w:p>
          <w:p w14:paraId="5C1D24EA" w14:textId="77777777" w:rsidR="00F329DB" w:rsidRPr="002B19B9" w:rsidRDefault="00F329DB" w:rsidP="00F329DB">
            <w:pPr>
              <w:jc w:val="center"/>
              <w:rPr>
                <w:sz w:val="20"/>
                <w:szCs w:val="20"/>
              </w:rPr>
            </w:pPr>
            <w:r w:rsidRPr="002B19B9">
              <w:rPr>
                <w:sz w:val="20"/>
                <w:szCs w:val="20"/>
              </w:rPr>
              <w:t>9</w:t>
            </w:r>
          </w:p>
          <w:p w14:paraId="651E0630" w14:textId="77777777" w:rsidR="00F329DB" w:rsidRPr="002B19B9" w:rsidRDefault="00F329DB" w:rsidP="00F329DB">
            <w:pPr>
              <w:jc w:val="center"/>
              <w:rPr>
                <w:sz w:val="20"/>
                <w:szCs w:val="20"/>
              </w:rPr>
            </w:pPr>
            <w:r w:rsidRPr="002B19B9">
              <w:rPr>
                <w:sz w:val="20"/>
                <w:szCs w:val="20"/>
              </w:rPr>
              <w:t>1,5</w:t>
            </w:r>
          </w:p>
        </w:tc>
        <w:tc>
          <w:tcPr>
            <w:tcW w:w="850" w:type="dxa"/>
            <w:tcBorders>
              <w:top w:val="single" w:sz="4" w:space="0" w:color="000000"/>
              <w:left w:val="single" w:sz="4" w:space="0" w:color="000000"/>
              <w:bottom w:val="single" w:sz="4" w:space="0" w:color="auto"/>
              <w:right w:val="nil"/>
            </w:tcBorders>
            <w:vAlign w:val="center"/>
            <w:hideMark/>
          </w:tcPr>
          <w:p w14:paraId="4BE04FD4" w14:textId="77777777" w:rsidR="00F329DB" w:rsidRPr="002B19B9" w:rsidRDefault="00F329DB" w:rsidP="00F329DB">
            <w:pPr>
              <w:jc w:val="center"/>
              <w:rPr>
                <w:sz w:val="20"/>
                <w:szCs w:val="20"/>
              </w:rPr>
            </w:pPr>
            <w:r w:rsidRPr="002B19B9">
              <w:rPr>
                <w:sz w:val="20"/>
                <w:szCs w:val="20"/>
              </w:rPr>
              <w:t>10</w:t>
            </w:r>
          </w:p>
          <w:p w14:paraId="77636389" w14:textId="77777777" w:rsidR="00F329DB" w:rsidRPr="002B19B9" w:rsidRDefault="00F329DB" w:rsidP="00F329DB">
            <w:pPr>
              <w:jc w:val="center"/>
              <w:rPr>
                <w:sz w:val="20"/>
                <w:szCs w:val="20"/>
              </w:rPr>
            </w:pPr>
            <w:r w:rsidRPr="002B19B9">
              <w:rPr>
                <w:sz w:val="20"/>
                <w:szCs w:val="20"/>
              </w:rPr>
              <w:t>8</w:t>
            </w:r>
          </w:p>
          <w:p w14:paraId="3AEE71B6" w14:textId="77777777" w:rsidR="00F329DB" w:rsidRPr="002B19B9" w:rsidRDefault="00F329DB" w:rsidP="00F329DB">
            <w:pPr>
              <w:jc w:val="center"/>
              <w:rPr>
                <w:sz w:val="20"/>
                <w:szCs w:val="20"/>
              </w:rPr>
            </w:pPr>
            <w:r w:rsidRPr="002B19B9">
              <w:rPr>
                <w:sz w:val="20"/>
                <w:szCs w:val="20"/>
              </w:rPr>
              <w:t>6</w:t>
            </w:r>
          </w:p>
          <w:p w14:paraId="688D1F2B" w14:textId="77777777" w:rsidR="00F329DB" w:rsidRPr="002B19B9" w:rsidRDefault="00F329DB" w:rsidP="00F329DB">
            <w:pPr>
              <w:jc w:val="center"/>
              <w:rPr>
                <w:sz w:val="20"/>
                <w:szCs w:val="20"/>
              </w:rPr>
            </w:pPr>
            <w:r w:rsidRPr="002B19B9">
              <w:rPr>
                <w:sz w:val="20"/>
                <w:szCs w:val="20"/>
              </w:rPr>
              <w:t>1</w:t>
            </w:r>
          </w:p>
        </w:tc>
        <w:tc>
          <w:tcPr>
            <w:tcW w:w="992" w:type="dxa"/>
            <w:tcBorders>
              <w:top w:val="single" w:sz="4" w:space="0" w:color="000000"/>
              <w:left w:val="single" w:sz="4" w:space="0" w:color="000000"/>
              <w:bottom w:val="single" w:sz="4" w:space="0" w:color="auto"/>
              <w:right w:val="nil"/>
            </w:tcBorders>
            <w:vAlign w:val="center"/>
            <w:hideMark/>
          </w:tcPr>
          <w:p w14:paraId="08F19C7A" w14:textId="77777777" w:rsidR="00F329DB" w:rsidRPr="002B19B9" w:rsidRDefault="00F329DB" w:rsidP="00F329DB">
            <w:pPr>
              <w:jc w:val="center"/>
              <w:rPr>
                <w:sz w:val="20"/>
                <w:szCs w:val="20"/>
              </w:rPr>
            </w:pPr>
            <w:r w:rsidRPr="002B19B9">
              <w:rPr>
                <w:sz w:val="20"/>
                <w:szCs w:val="20"/>
              </w:rPr>
              <w:t>3</w:t>
            </w:r>
          </w:p>
          <w:p w14:paraId="380C9E5B" w14:textId="77777777" w:rsidR="00F329DB" w:rsidRPr="002B19B9" w:rsidRDefault="00F329DB" w:rsidP="00F329DB">
            <w:pPr>
              <w:jc w:val="center"/>
              <w:rPr>
                <w:sz w:val="20"/>
                <w:szCs w:val="20"/>
              </w:rPr>
            </w:pPr>
            <w:r w:rsidRPr="002B19B9">
              <w:rPr>
                <w:sz w:val="20"/>
                <w:szCs w:val="20"/>
              </w:rPr>
              <w:t>2,5</w:t>
            </w:r>
          </w:p>
          <w:p w14:paraId="5723DF13" w14:textId="77777777" w:rsidR="00F329DB" w:rsidRPr="002B19B9" w:rsidRDefault="00F329DB" w:rsidP="00F329DB">
            <w:pPr>
              <w:jc w:val="center"/>
              <w:rPr>
                <w:sz w:val="20"/>
                <w:szCs w:val="20"/>
              </w:rPr>
            </w:pPr>
            <w:r w:rsidRPr="002B19B9">
              <w:rPr>
                <w:sz w:val="20"/>
                <w:szCs w:val="20"/>
              </w:rPr>
              <w:t>2</w:t>
            </w:r>
          </w:p>
          <w:p w14:paraId="1631C9D3" w14:textId="77777777" w:rsidR="00F329DB" w:rsidRPr="002B19B9" w:rsidRDefault="00F329DB" w:rsidP="00F329DB">
            <w:pPr>
              <w:jc w:val="center"/>
              <w:rPr>
                <w:sz w:val="20"/>
                <w:szCs w:val="20"/>
              </w:rPr>
            </w:pPr>
            <w:r w:rsidRPr="002B19B9">
              <w:rPr>
                <w:sz w:val="20"/>
                <w:szCs w:val="20"/>
              </w:rPr>
              <w:t>#</w:t>
            </w:r>
          </w:p>
        </w:tc>
        <w:tc>
          <w:tcPr>
            <w:tcW w:w="1134" w:type="dxa"/>
            <w:tcBorders>
              <w:top w:val="single" w:sz="4" w:space="0" w:color="000000"/>
              <w:left w:val="single" w:sz="4" w:space="0" w:color="000000"/>
              <w:bottom w:val="single" w:sz="4" w:space="0" w:color="auto"/>
              <w:right w:val="nil"/>
            </w:tcBorders>
            <w:vAlign w:val="center"/>
            <w:hideMark/>
          </w:tcPr>
          <w:p w14:paraId="0F18690A" w14:textId="77777777" w:rsidR="00F329DB" w:rsidRPr="002B19B9" w:rsidRDefault="00F329DB" w:rsidP="00F329DB">
            <w:pPr>
              <w:jc w:val="center"/>
              <w:rPr>
                <w:sz w:val="20"/>
                <w:szCs w:val="20"/>
              </w:rPr>
            </w:pPr>
            <w:r w:rsidRPr="002B19B9">
              <w:rPr>
                <w:sz w:val="20"/>
                <w:szCs w:val="20"/>
              </w:rPr>
              <w:t>7,5</w:t>
            </w:r>
          </w:p>
          <w:p w14:paraId="36825FC1" w14:textId="77777777" w:rsidR="00F329DB" w:rsidRPr="002B19B9" w:rsidRDefault="00F329DB" w:rsidP="00F329DB">
            <w:pPr>
              <w:jc w:val="center"/>
              <w:rPr>
                <w:sz w:val="20"/>
                <w:szCs w:val="20"/>
              </w:rPr>
            </w:pPr>
            <w:r w:rsidRPr="002B19B9">
              <w:rPr>
                <w:sz w:val="20"/>
                <w:szCs w:val="20"/>
              </w:rPr>
              <w:t>6,5</w:t>
            </w:r>
          </w:p>
          <w:p w14:paraId="42A02EA7" w14:textId="77777777" w:rsidR="00F329DB" w:rsidRPr="002B19B9" w:rsidRDefault="00F329DB" w:rsidP="00F329DB">
            <w:pPr>
              <w:jc w:val="center"/>
              <w:rPr>
                <w:sz w:val="20"/>
                <w:szCs w:val="20"/>
              </w:rPr>
            </w:pPr>
            <w:r w:rsidRPr="002B19B9">
              <w:rPr>
                <w:sz w:val="20"/>
                <w:szCs w:val="20"/>
              </w:rPr>
              <w:t>4,5</w:t>
            </w:r>
          </w:p>
          <w:p w14:paraId="162A97B5" w14:textId="77777777" w:rsidR="00F329DB" w:rsidRPr="002B19B9" w:rsidRDefault="00F329DB" w:rsidP="00F329DB">
            <w:pPr>
              <w:jc w:val="center"/>
              <w:rPr>
                <w:sz w:val="20"/>
                <w:szCs w:val="20"/>
              </w:rPr>
            </w:pPr>
            <w:r w:rsidRPr="002B19B9">
              <w:rPr>
                <w:sz w:val="20"/>
                <w:szCs w:val="20"/>
              </w:rPr>
              <w:t>1</w:t>
            </w:r>
          </w:p>
        </w:tc>
        <w:tc>
          <w:tcPr>
            <w:tcW w:w="993" w:type="dxa"/>
            <w:tcBorders>
              <w:top w:val="single" w:sz="4" w:space="0" w:color="000000"/>
              <w:left w:val="single" w:sz="4" w:space="0" w:color="000000"/>
              <w:bottom w:val="single" w:sz="4" w:space="0" w:color="auto"/>
              <w:right w:val="nil"/>
            </w:tcBorders>
            <w:vAlign w:val="center"/>
            <w:hideMark/>
          </w:tcPr>
          <w:p w14:paraId="7B0AC8D3" w14:textId="77777777" w:rsidR="00F329DB" w:rsidRPr="002B19B9" w:rsidRDefault="00F329DB" w:rsidP="00F329DB">
            <w:pPr>
              <w:jc w:val="center"/>
              <w:rPr>
                <w:sz w:val="20"/>
                <w:szCs w:val="20"/>
              </w:rPr>
            </w:pPr>
            <w:r w:rsidRPr="002B19B9">
              <w:rPr>
                <w:sz w:val="20"/>
                <w:szCs w:val="20"/>
              </w:rPr>
              <w:t>1</w:t>
            </w:r>
          </w:p>
          <w:p w14:paraId="67C75131" w14:textId="77777777" w:rsidR="00F329DB" w:rsidRPr="002B19B9" w:rsidRDefault="00F329DB" w:rsidP="00F329DB">
            <w:pPr>
              <w:jc w:val="center"/>
              <w:rPr>
                <w:sz w:val="20"/>
                <w:szCs w:val="20"/>
              </w:rPr>
            </w:pPr>
            <w:r w:rsidRPr="002B19B9">
              <w:rPr>
                <w:sz w:val="20"/>
                <w:szCs w:val="20"/>
              </w:rPr>
              <w:t>#-</w:t>
            </w:r>
          </w:p>
          <w:p w14:paraId="6482BF75" w14:textId="77777777" w:rsidR="00F329DB" w:rsidRPr="002B19B9" w:rsidRDefault="00F329DB" w:rsidP="00F329DB">
            <w:pPr>
              <w:jc w:val="center"/>
              <w:rPr>
                <w:sz w:val="20"/>
                <w:szCs w:val="20"/>
              </w:rPr>
            </w:pPr>
            <w:r w:rsidRPr="002B19B9">
              <w:rPr>
                <w:sz w:val="20"/>
                <w:szCs w:val="20"/>
              </w:rPr>
              <w:t>#</w:t>
            </w:r>
          </w:p>
          <w:p w14:paraId="06F7D29C" w14:textId="77777777" w:rsidR="00F329DB" w:rsidRPr="002B19B9" w:rsidRDefault="00F329DB" w:rsidP="00F329DB">
            <w:pPr>
              <w:jc w:val="center"/>
              <w:rPr>
                <w:sz w:val="20"/>
                <w:szCs w:val="20"/>
              </w:rPr>
            </w:pPr>
            <w:r w:rsidRPr="002B19B9">
              <w:rPr>
                <w:sz w:val="20"/>
                <w:szCs w:val="20"/>
              </w:rPr>
              <w:t>#</w:t>
            </w:r>
          </w:p>
        </w:tc>
        <w:tc>
          <w:tcPr>
            <w:tcW w:w="992" w:type="dxa"/>
            <w:tcBorders>
              <w:top w:val="single" w:sz="4" w:space="0" w:color="000000"/>
              <w:left w:val="single" w:sz="4" w:space="0" w:color="000000"/>
              <w:bottom w:val="single" w:sz="4" w:space="0" w:color="auto"/>
              <w:right w:val="single" w:sz="8" w:space="0" w:color="auto"/>
            </w:tcBorders>
            <w:vAlign w:val="center"/>
            <w:hideMark/>
          </w:tcPr>
          <w:p w14:paraId="6C575BBF" w14:textId="77777777" w:rsidR="00F329DB" w:rsidRPr="002B19B9" w:rsidRDefault="00F329DB" w:rsidP="00F329DB">
            <w:pPr>
              <w:jc w:val="center"/>
              <w:rPr>
                <w:sz w:val="20"/>
                <w:szCs w:val="20"/>
              </w:rPr>
            </w:pPr>
            <w:r w:rsidRPr="002B19B9">
              <w:rPr>
                <w:sz w:val="20"/>
                <w:szCs w:val="20"/>
              </w:rPr>
              <w:t>1,5</w:t>
            </w:r>
          </w:p>
          <w:p w14:paraId="6E67AD9D" w14:textId="77777777" w:rsidR="00F329DB" w:rsidRPr="002B19B9" w:rsidRDefault="00F329DB" w:rsidP="00F329DB">
            <w:pPr>
              <w:jc w:val="center"/>
              <w:rPr>
                <w:sz w:val="20"/>
                <w:szCs w:val="20"/>
              </w:rPr>
            </w:pPr>
            <w:r w:rsidRPr="002B19B9">
              <w:rPr>
                <w:sz w:val="20"/>
                <w:szCs w:val="20"/>
              </w:rPr>
              <w:t>#</w:t>
            </w:r>
          </w:p>
          <w:p w14:paraId="1A7C4A5C" w14:textId="77777777" w:rsidR="00F329DB" w:rsidRPr="002B19B9" w:rsidRDefault="00F329DB" w:rsidP="00F329DB">
            <w:pPr>
              <w:jc w:val="center"/>
              <w:rPr>
                <w:sz w:val="20"/>
                <w:szCs w:val="20"/>
              </w:rPr>
            </w:pPr>
            <w:r w:rsidRPr="002B19B9">
              <w:rPr>
                <w:sz w:val="20"/>
                <w:szCs w:val="20"/>
              </w:rPr>
              <w:t>#</w:t>
            </w:r>
          </w:p>
        </w:tc>
      </w:tr>
      <w:tr w:rsidR="00F329DB" w:rsidRPr="007F63B5" w14:paraId="5F4CB379" w14:textId="77777777" w:rsidTr="002B19B9">
        <w:tc>
          <w:tcPr>
            <w:tcW w:w="8731" w:type="dxa"/>
            <w:gridSpan w:val="8"/>
            <w:tcBorders>
              <w:top w:val="single" w:sz="4" w:space="0" w:color="auto"/>
              <w:left w:val="single" w:sz="8" w:space="0" w:color="auto"/>
              <w:bottom w:val="single" w:sz="8" w:space="0" w:color="auto"/>
              <w:right w:val="single" w:sz="4" w:space="0" w:color="auto"/>
            </w:tcBorders>
            <w:vAlign w:val="center"/>
            <w:hideMark/>
          </w:tcPr>
          <w:p w14:paraId="2ABE3D91" w14:textId="77777777" w:rsidR="00F329DB" w:rsidRPr="002B19B9" w:rsidRDefault="00F329DB" w:rsidP="00F329DB">
            <w:pPr>
              <w:rPr>
                <w:sz w:val="20"/>
                <w:szCs w:val="20"/>
              </w:rPr>
            </w:pPr>
            <w:r w:rsidRPr="002B19B9">
              <w:rPr>
                <w:sz w:val="20"/>
                <w:szCs w:val="20"/>
              </w:rPr>
              <w:t># oznacza wartość większą niż zero, ale nieistotną lub nie mającą zastosowania.</w:t>
            </w:r>
          </w:p>
        </w:tc>
      </w:tr>
    </w:tbl>
    <w:p w14:paraId="6889A03E" w14:textId="77777777" w:rsidR="002B19B9" w:rsidRDefault="002B19B9" w:rsidP="002B19B9">
      <w:pPr>
        <w:spacing w:before="120" w:after="120"/>
        <w:ind w:left="284"/>
        <w:jc w:val="both"/>
        <w:rPr>
          <w:sz w:val="20"/>
          <w:szCs w:val="20"/>
        </w:rPr>
      </w:pPr>
    </w:p>
    <w:p w14:paraId="1C8E13F5" w14:textId="77777777" w:rsidR="00F329DB" w:rsidRPr="002B19B9" w:rsidRDefault="00F329DB" w:rsidP="002B19B9">
      <w:pPr>
        <w:spacing w:before="120" w:after="120"/>
        <w:ind w:left="284"/>
        <w:jc w:val="both"/>
        <w:rPr>
          <w:sz w:val="20"/>
          <w:szCs w:val="20"/>
        </w:rPr>
      </w:pPr>
      <w:r w:rsidRPr="002B19B9">
        <w:rPr>
          <w:sz w:val="20"/>
          <w:szCs w:val="20"/>
        </w:rPr>
        <w:t>Tablica 3. Minimalne wartości współczynnika odblasku R</w:t>
      </w:r>
      <w:r w:rsidRPr="002B19B9">
        <w:rPr>
          <w:sz w:val="20"/>
          <w:szCs w:val="20"/>
          <w:vertAlign w:val="subscript"/>
        </w:rPr>
        <w:t>A</w:t>
      </w:r>
      <w:r w:rsidRPr="002B19B9">
        <w:rPr>
          <w:sz w:val="20"/>
          <w:szCs w:val="20"/>
        </w:rPr>
        <w:t xml:space="preserve"> folii pryzmatycznej typu 3P</w:t>
      </w:r>
    </w:p>
    <w:tbl>
      <w:tblPr>
        <w:tblW w:w="8784" w:type="dxa"/>
        <w:tblInd w:w="27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418"/>
        <w:gridCol w:w="1417"/>
        <w:gridCol w:w="992"/>
        <w:gridCol w:w="851"/>
        <w:gridCol w:w="992"/>
        <w:gridCol w:w="1134"/>
        <w:gridCol w:w="992"/>
        <w:gridCol w:w="988"/>
      </w:tblGrid>
      <w:tr w:rsidR="00F329DB" w:rsidRPr="007F63B5" w14:paraId="288A6805" w14:textId="77777777" w:rsidTr="002B19B9">
        <w:trPr>
          <w:tblHeader/>
        </w:trPr>
        <w:tc>
          <w:tcPr>
            <w:tcW w:w="2835" w:type="dxa"/>
            <w:gridSpan w:val="2"/>
            <w:tcBorders>
              <w:top w:val="single" w:sz="8" w:space="0" w:color="auto"/>
              <w:left w:val="single" w:sz="8" w:space="0" w:color="auto"/>
              <w:right w:val="single" w:sz="4" w:space="0" w:color="auto"/>
            </w:tcBorders>
            <w:vAlign w:val="center"/>
          </w:tcPr>
          <w:p w14:paraId="11A0602B" w14:textId="77777777" w:rsidR="00F329DB" w:rsidRPr="002B19B9" w:rsidRDefault="00F329DB" w:rsidP="00F329DB">
            <w:pPr>
              <w:spacing w:before="40" w:after="40"/>
              <w:jc w:val="center"/>
              <w:rPr>
                <w:sz w:val="20"/>
                <w:szCs w:val="20"/>
              </w:rPr>
            </w:pPr>
            <w:r w:rsidRPr="002B19B9">
              <w:rPr>
                <w:sz w:val="20"/>
                <w:szCs w:val="20"/>
              </w:rPr>
              <w:lastRenderedPageBreak/>
              <w:t>Geometria pomiarów</w:t>
            </w:r>
          </w:p>
        </w:tc>
        <w:tc>
          <w:tcPr>
            <w:tcW w:w="5949" w:type="dxa"/>
            <w:gridSpan w:val="6"/>
            <w:tcBorders>
              <w:top w:val="single" w:sz="8" w:space="0" w:color="auto"/>
              <w:left w:val="single" w:sz="4" w:space="0" w:color="auto"/>
              <w:right w:val="single" w:sz="8" w:space="0" w:color="auto"/>
            </w:tcBorders>
            <w:vAlign w:val="center"/>
          </w:tcPr>
          <w:p w14:paraId="50961402" w14:textId="77777777" w:rsidR="00F329DB" w:rsidRPr="002B19B9" w:rsidRDefault="00F329DB" w:rsidP="00F329DB">
            <w:pPr>
              <w:spacing w:before="40" w:after="40"/>
              <w:jc w:val="center"/>
              <w:rPr>
                <w:sz w:val="20"/>
                <w:szCs w:val="20"/>
              </w:rPr>
            </w:pPr>
            <w:r w:rsidRPr="002B19B9">
              <w:rPr>
                <w:sz w:val="20"/>
                <w:szCs w:val="20"/>
              </w:rPr>
              <w:t>Współczynnik odblasku R</w:t>
            </w:r>
            <w:r w:rsidRPr="002B19B9">
              <w:rPr>
                <w:sz w:val="20"/>
                <w:szCs w:val="20"/>
                <w:vertAlign w:val="subscript"/>
              </w:rPr>
              <w:t>A</w:t>
            </w:r>
            <w:r w:rsidRPr="002B19B9">
              <w:rPr>
                <w:sz w:val="20"/>
                <w:szCs w:val="20"/>
              </w:rPr>
              <w:t xml:space="preserve"> [cd lx</w:t>
            </w:r>
            <w:r w:rsidRPr="002B19B9">
              <w:rPr>
                <w:sz w:val="20"/>
                <w:szCs w:val="20"/>
                <w:vertAlign w:val="superscript"/>
              </w:rPr>
              <w:t>-1</w:t>
            </w:r>
            <w:r w:rsidRPr="002B19B9">
              <w:rPr>
                <w:sz w:val="20"/>
                <w:szCs w:val="20"/>
              </w:rPr>
              <w:t xml:space="preserve"> m</w:t>
            </w:r>
            <w:r w:rsidRPr="002B19B9">
              <w:rPr>
                <w:sz w:val="20"/>
                <w:szCs w:val="20"/>
                <w:vertAlign w:val="superscript"/>
              </w:rPr>
              <w:t>-2</w:t>
            </w:r>
            <w:r w:rsidRPr="002B19B9">
              <w:rPr>
                <w:sz w:val="20"/>
                <w:szCs w:val="20"/>
              </w:rPr>
              <w:t>]</w:t>
            </w:r>
          </w:p>
        </w:tc>
      </w:tr>
      <w:tr w:rsidR="00F329DB" w:rsidRPr="007F63B5" w14:paraId="1D0E6D27" w14:textId="77777777" w:rsidTr="002B19B9">
        <w:tc>
          <w:tcPr>
            <w:tcW w:w="1418" w:type="dxa"/>
            <w:tcBorders>
              <w:left w:val="single" w:sz="8" w:space="0" w:color="auto"/>
              <w:bottom w:val="double" w:sz="4" w:space="0" w:color="auto"/>
            </w:tcBorders>
            <w:vAlign w:val="center"/>
          </w:tcPr>
          <w:p w14:paraId="60C552BE" w14:textId="77777777" w:rsidR="00F329DB" w:rsidRPr="002B19B9" w:rsidRDefault="00F329DB" w:rsidP="00F329DB">
            <w:pPr>
              <w:spacing w:before="40" w:after="40"/>
              <w:jc w:val="center"/>
              <w:rPr>
                <w:sz w:val="20"/>
                <w:szCs w:val="20"/>
              </w:rPr>
            </w:pPr>
            <w:r w:rsidRPr="002B19B9">
              <w:rPr>
                <w:sz w:val="20"/>
                <w:szCs w:val="20"/>
              </w:rPr>
              <w:t>Kąt obserwacji</w:t>
            </w:r>
          </w:p>
          <w:p w14:paraId="0D043571" w14:textId="77777777" w:rsidR="00F329DB" w:rsidRPr="002B19B9" w:rsidRDefault="00F329DB" w:rsidP="00F329DB">
            <w:pPr>
              <w:spacing w:before="40" w:after="40"/>
              <w:jc w:val="center"/>
              <w:rPr>
                <w:sz w:val="20"/>
                <w:szCs w:val="20"/>
              </w:rPr>
            </w:pPr>
            <w:r w:rsidRPr="002B19B9">
              <w:rPr>
                <w:sz w:val="20"/>
                <w:szCs w:val="20"/>
                <w:lang w:val="en-US"/>
              </w:rPr>
              <w:sym w:font="Symbol" w:char="F061"/>
            </w:r>
            <w:r w:rsidRPr="002B19B9">
              <w:rPr>
                <w:sz w:val="20"/>
                <w:szCs w:val="20"/>
                <w:lang w:val="en-US"/>
              </w:rPr>
              <w:t>[</w:t>
            </w:r>
            <w:r w:rsidRPr="002B19B9">
              <w:rPr>
                <w:sz w:val="20"/>
                <w:szCs w:val="20"/>
                <w:vertAlign w:val="superscript"/>
                <w:lang w:val="en-US"/>
              </w:rPr>
              <w:t>o</w:t>
            </w:r>
            <w:r w:rsidRPr="002B19B9">
              <w:rPr>
                <w:sz w:val="20"/>
                <w:szCs w:val="20"/>
                <w:lang w:val="en-US"/>
              </w:rPr>
              <w:t>]</w:t>
            </w:r>
          </w:p>
        </w:tc>
        <w:tc>
          <w:tcPr>
            <w:tcW w:w="1417" w:type="dxa"/>
            <w:tcBorders>
              <w:bottom w:val="double" w:sz="4" w:space="0" w:color="auto"/>
              <w:right w:val="single" w:sz="4" w:space="0" w:color="auto"/>
            </w:tcBorders>
            <w:vAlign w:val="center"/>
          </w:tcPr>
          <w:p w14:paraId="7582F189" w14:textId="77777777" w:rsidR="00F329DB" w:rsidRPr="002B19B9" w:rsidRDefault="00F329DB" w:rsidP="00F329DB">
            <w:pPr>
              <w:spacing w:before="40" w:after="40"/>
              <w:jc w:val="center"/>
              <w:rPr>
                <w:sz w:val="20"/>
                <w:szCs w:val="20"/>
              </w:rPr>
            </w:pPr>
            <w:r w:rsidRPr="002B19B9">
              <w:rPr>
                <w:sz w:val="20"/>
                <w:szCs w:val="20"/>
              </w:rPr>
              <w:t>Kąt oświetlenia</w:t>
            </w:r>
          </w:p>
          <w:p w14:paraId="3B790B88" w14:textId="77777777" w:rsidR="00F329DB" w:rsidRPr="002B19B9" w:rsidRDefault="00F329DB" w:rsidP="00F329DB">
            <w:pPr>
              <w:spacing w:before="40" w:after="40"/>
              <w:jc w:val="center"/>
              <w:rPr>
                <w:sz w:val="20"/>
                <w:szCs w:val="20"/>
              </w:rPr>
            </w:pPr>
            <w:r w:rsidRPr="002B19B9">
              <w:rPr>
                <w:sz w:val="20"/>
                <w:szCs w:val="20"/>
                <w:lang w:val="en-US"/>
              </w:rPr>
              <w:t>β</w:t>
            </w:r>
            <w:r w:rsidRPr="002B19B9">
              <w:rPr>
                <w:sz w:val="20"/>
                <w:szCs w:val="20"/>
              </w:rPr>
              <w:t xml:space="preserve"> [°]</w:t>
            </w:r>
          </w:p>
        </w:tc>
        <w:tc>
          <w:tcPr>
            <w:tcW w:w="992" w:type="dxa"/>
            <w:tcBorders>
              <w:left w:val="single" w:sz="4" w:space="0" w:color="auto"/>
              <w:bottom w:val="double" w:sz="4" w:space="0" w:color="auto"/>
            </w:tcBorders>
            <w:vAlign w:val="center"/>
          </w:tcPr>
          <w:p w14:paraId="2DBC3680" w14:textId="77777777" w:rsidR="00F329DB" w:rsidRPr="002B19B9" w:rsidRDefault="00F329DB" w:rsidP="00F329DB">
            <w:pPr>
              <w:spacing w:before="40" w:after="40"/>
              <w:jc w:val="center"/>
              <w:rPr>
                <w:sz w:val="20"/>
                <w:szCs w:val="20"/>
              </w:rPr>
            </w:pPr>
            <w:r w:rsidRPr="002B19B9">
              <w:rPr>
                <w:sz w:val="20"/>
                <w:szCs w:val="20"/>
              </w:rPr>
              <w:t>Folia</w:t>
            </w:r>
          </w:p>
          <w:p w14:paraId="28839B07" w14:textId="77777777" w:rsidR="00F329DB" w:rsidRPr="002B19B9" w:rsidRDefault="00F329DB" w:rsidP="00F329DB">
            <w:pPr>
              <w:spacing w:before="40" w:after="40"/>
              <w:jc w:val="center"/>
              <w:rPr>
                <w:sz w:val="20"/>
                <w:szCs w:val="20"/>
              </w:rPr>
            </w:pPr>
            <w:r w:rsidRPr="002B19B9">
              <w:rPr>
                <w:sz w:val="20"/>
                <w:szCs w:val="20"/>
              </w:rPr>
              <w:t>biała</w:t>
            </w:r>
          </w:p>
        </w:tc>
        <w:tc>
          <w:tcPr>
            <w:tcW w:w="851" w:type="dxa"/>
            <w:tcBorders>
              <w:bottom w:val="double" w:sz="4" w:space="0" w:color="auto"/>
            </w:tcBorders>
            <w:vAlign w:val="center"/>
          </w:tcPr>
          <w:p w14:paraId="5BDF1CCE" w14:textId="77777777" w:rsidR="00F329DB" w:rsidRPr="002B19B9" w:rsidRDefault="00F329DB" w:rsidP="00F329DB">
            <w:pPr>
              <w:spacing w:before="40" w:after="40"/>
              <w:jc w:val="center"/>
              <w:rPr>
                <w:sz w:val="20"/>
                <w:szCs w:val="20"/>
              </w:rPr>
            </w:pPr>
            <w:r w:rsidRPr="002B19B9">
              <w:rPr>
                <w:sz w:val="20"/>
                <w:szCs w:val="20"/>
              </w:rPr>
              <w:t>Folia</w:t>
            </w:r>
          </w:p>
          <w:p w14:paraId="1960ECB2" w14:textId="77777777" w:rsidR="00F329DB" w:rsidRPr="002B19B9" w:rsidRDefault="00F329DB" w:rsidP="00F329DB">
            <w:pPr>
              <w:spacing w:before="40" w:after="40"/>
              <w:jc w:val="center"/>
              <w:rPr>
                <w:sz w:val="20"/>
                <w:szCs w:val="20"/>
              </w:rPr>
            </w:pPr>
            <w:r w:rsidRPr="002B19B9">
              <w:rPr>
                <w:sz w:val="20"/>
                <w:szCs w:val="20"/>
              </w:rPr>
              <w:t>żółta</w:t>
            </w:r>
          </w:p>
        </w:tc>
        <w:tc>
          <w:tcPr>
            <w:tcW w:w="992" w:type="dxa"/>
            <w:tcBorders>
              <w:bottom w:val="double" w:sz="4" w:space="0" w:color="auto"/>
            </w:tcBorders>
            <w:vAlign w:val="center"/>
          </w:tcPr>
          <w:p w14:paraId="366524AF" w14:textId="77777777" w:rsidR="00F329DB" w:rsidRPr="002B19B9" w:rsidRDefault="00F329DB" w:rsidP="00F329DB">
            <w:pPr>
              <w:spacing w:before="40" w:after="40"/>
              <w:jc w:val="center"/>
              <w:rPr>
                <w:sz w:val="20"/>
                <w:szCs w:val="20"/>
              </w:rPr>
            </w:pPr>
            <w:r w:rsidRPr="002B19B9">
              <w:rPr>
                <w:sz w:val="20"/>
                <w:szCs w:val="20"/>
              </w:rPr>
              <w:t xml:space="preserve">Folia </w:t>
            </w:r>
            <w:proofErr w:type="spellStart"/>
            <w:r w:rsidRPr="002B19B9">
              <w:rPr>
                <w:sz w:val="20"/>
                <w:szCs w:val="20"/>
              </w:rPr>
              <w:t>czerwo</w:t>
            </w:r>
            <w:proofErr w:type="spellEnd"/>
            <w:r w:rsidRPr="002B19B9">
              <w:rPr>
                <w:sz w:val="20"/>
                <w:szCs w:val="20"/>
              </w:rPr>
              <w:t>-na</w:t>
            </w:r>
          </w:p>
        </w:tc>
        <w:tc>
          <w:tcPr>
            <w:tcW w:w="1134" w:type="dxa"/>
            <w:tcBorders>
              <w:bottom w:val="double" w:sz="4" w:space="0" w:color="auto"/>
            </w:tcBorders>
            <w:vAlign w:val="center"/>
          </w:tcPr>
          <w:p w14:paraId="613D1401" w14:textId="77777777" w:rsidR="00F329DB" w:rsidRPr="002B19B9" w:rsidRDefault="00F329DB" w:rsidP="00F329DB">
            <w:pPr>
              <w:spacing w:before="40" w:after="40"/>
              <w:jc w:val="center"/>
              <w:rPr>
                <w:sz w:val="20"/>
                <w:szCs w:val="20"/>
              </w:rPr>
            </w:pPr>
            <w:r w:rsidRPr="002B19B9">
              <w:rPr>
                <w:sz w:val="20"/>
                <w:szCs w:val="20"/>
              </w:rPr>
              <w:t>Folia pomarańczowa</w:t>
            </w:r>
          </w:p>
        </w:tc>
        <w:tc>
          <w:tcPr>
            <w:tcW w:w="992" w:type="dxa"/>
            <w:tcBorders>
              <w:bottom w:val="double" w:sz="4" w:space="0" w:color="auto"/>
            </w:tcBorders>
            <w:vAlign w:val="center"/>
          </w:tcPr>
          <w:p w14:paraId="7F3560AC" w14:textId="77777777" w:rsidR="00F329DB" w:rsidRPr="002B19B9" w:rsidRDefault="00F329DB" w:rsidP="00F329DB">
            <w:pPr>
              <w:spacing w:before="40" w:after="40"/>
              <w:jc w:val="center"/>
              <w:rPr>
                <w:sz w:val="20"/>
                <w:szCs w:val="20"/>
              </w:rPr>
            </w:pPr>
            <w:r w:rsidRPr="002B19B9">
              <w:rPr>
                <w:sz w:val="20"/>
                <w:szCs w:val="20"/>
              </w:rPr>
              <w:t>Folia</w:t>
            </w:r>
          </w:p>
          <w:p w14:paraId="3DCA9F6B" w14:textId="77777777" w:rsidR="00F329DB" w:rsidRPr="002B19B9" w:rsidRDefault="00F329DB" w:rsidP="00F329DB">
            <w:pPr>
              <w:spacing w:before="40" w:after="40"/>
              <w:jc w:val="center"/>
              <w:rPr>
                <w:sz w:val="20"/>
                <w:szCs w:val="20"/>
              </w:rPr>
            </w:pPr>
            <w:proofErr w:type="spellStart"/>
            <w:r w:rsidRPr="002B19B9">
              <w:rPr>
                <w:sz w:val="20"/>
                <w:szCs w:val="20"/>
              </w:rPr>
              <w:t>niebies</w:t>
            </w:r>
            <w:proofErr w:type="spellEnd"/>
            <w:r w:rsidRPr="002B19B9">
              <w:rPr>
                <w:sz w:val="20"/>
                <w:szCs w:val="20"/>
              </w:rPr>
              <w:t>-ka</w:t>
            </w:r>
          </w:p>
        </w:tc>
        <w:tc>
          <w:tcPr>
            <w:tcW w:w="988" w:type="dxa"/>
            <w:tcBorders>
              <w:bottom w:val="double" w:sz="4" w:space="0" w:color="auto"/>
              <w:right w:val="single" w:sz="8" w:space="0" w:color="auto"/>
            </w:tcBorders>
            <w:vAlign w:val="center"/>
          </w:tcPr>
          <w:p w14:paraId="2152AC4E" w14:textId="77777777" w:rsidR="00F329DB" w:rsidRPr="002B19B9" w:rsidRDefault="00F329DB" w:rsidP="00F329DB">
            <w:pPr>
              <w:spacing w:before="40" w:after="40"/>
              <w:jc w:val="center"/>
              <w:rPr>
                <w:sz w:val="20"/>
                <w:szCs w:val="20"/>
              </w:rPr>
            </w:pPr>
            <w:r w:rsidRPr="002B19B9">
              <w:rPr>
                <w:sz w:val="20"/>
                <w:szCs w:val="20"/>
              </w:rPr>
              <w:t>Folia</w:t>
            </w:r>
          </w:p>
          <w:p w14:paraId="7BA8FD68" w14:textId="77777777" w:rsidR="00F329DB" w:rsidRPr="002B19B9" w:rsidRDefault="00F329DB" w:rsidP="00F329DB">
            <w:pPr>
              <w:spacing w:before="40" w:after="40"/>
              <w:jc w:val="center"/>
              <w:rPr>
                <w:sz w:val="20"/>
                <w:szCs w:val="20"/>
              </w:rPr>
            </w:pPr>
            <w:proofErr w:type="spellStart"/>
            <w:r w:rsidRPr="002B19B9">
              <w:rPr>
                <w:sz w:val="20"/>
                <w:szCs w:val="20"/>
              </w:rPr>
              <w:t>zielo</w:t>
            </w:r>
            <w:proofErr w:type="spellEnd"/>
            <w:r w:rsidRPr="002B19B9">
              <w:rPr>
                <w:sz w:val="20"/>
                <w:szCs w:val="20"/>
              </w:rPr>
              <w:t>-na</w:t>
            </w:r>
          </w:p>
        </w:tc>
      </w:tr>
      <w:tr w:rsidR="00F329DB" w:rsidRPr="007F63B5" w14:paraId="401D6F2C" w14:textId="77777777" w:rsidTr="002B19B9">
        <w:tc>
          <w:tcPr>
            <w:tcW w:w="1418" w:type="dxa"/>
            <w:tcBorders>
              <w:top w:val="double" w:sz="4" w:space="0" w:color="auto"/>
              <w:left w:val="single" w:sz="8" w:space="0" w:color="auto"/>
              <w:bottom w:val="single" w:sz="6" w:space="0" w:color="auto"/>
            </w:tcBorders>
            <w:vAlign w:val="center"/>
          </w:tcPr>
          <w:p w14:paraId="4D7E3A13" w14:textId="77777777" w:rsidR="00F329DB" w:rsidRPr="002B19B9" w:rsidRDefault="00F329DB" w:rsidP="00F329DB">
            <w:pPr>
              <w:spacing w:before="40" w:after="40"/>
              <w:jc w:val="center"/>
              <w:rPr>
                <w:sz w:val="20"/>
                <w:szCs w:val="20"/>
              </w:rPr>
            </w:pPr>
            <w:r w:rsidRPr="002B19B9">
              <w:rPr>
                <w:sz w:val="20"/>
                <w:szCs w:val="20"/>
              </w:rPr>
              <w:t>0,1</w:t>
            </w:r>
          </w:p>
        </w:tc>
        <w:tc>
          <w:tcPr>
            <w:tcW w:w="1417" w:type="dxa"/>
            <w:tcBorders>
              <w:top w:val="double" w:sz="4" w:space="0" w:color="auto"/>
              <w:bottom w:val="single" w:sz="6" w:space="0" w:color="auto"/>
              <w:right w:val="single" w:sz="4" w:space="0" w:color="auto"/>
            </w:tcBorders>
            <w:vAlign w:val="center"/>
          </w:tcPr>
          <w:p w14:paraId="7E86BA9F" w14:textId="77777777" w:rsidR="00F329DB" w:rsidRPr="002B19B9" w:rsidRDefault="00F329DB" w:rsidP="00F329DB">
            <w:pPr>
              <w:spacing w:before="40" w:after="40"/>
              <w:jc w:val="center"/>
              <w:rPr>
                <w:sz w:val="20"/>
                <w:szCs w:val="20"/>
              </w:rPr>
            </w:pPr>
            <w:r w:rsidRPr="002B19B9">
              <w:rPr>
                <w:sz w:val="20"/>
                <w:szCs w:val="20"/>
              </w:rPr>
              <w:t>5</w:t>
            </w:r>
          </w:p>
        </w:tc>
        <w:tc>
          <w:tcPr>
            <w:tcW w:w="992" w:type="dxa"/>
            <w:tcBorders>
              <w:top w:val="double" w:sz="4" w:space="0" w:color="auto"/>
              <w:left w:val="single" w:sz="4" w:space="0" w:color="auto"/>
              <w:bottom w:val="single" w:sz="6" w:space="0" w:color="auto"/>
            </w:tcBorders>
            <w:vAlign w:val="center"/>
          </w:tcPr>
          <w:p w14:paraId="11B27028" w14:textId="77777777" w:rsidR="00F329DB" w:rsidRPr="002B19B9" w:rsidRDefault="00F329DB" w:rsidP="00F329DB">
            <w:pPr>
              <w:spacing w:before="40" w:after="40"/>
              <w:jc w:val="center"/>
              <w:rPr>
                <w:sz w:val="20"/>
                <w:szCs w:val="20"/>
              </w:rPr>
            </w:pPr>
            <w:r w:rsidRPr="002B19B9">
              <w:rPr>
                <w:sz w:val="20"/>
                <w:szCs w:val="20"/>
              </w:rPr>
              <w:t>850</w:t>
            </w:r>
          </w:p>
        </w:tc>
        <w:tc>
          <w:tcPr>
            <w:tcW w:w="851" w:type="dxa"/>
            <w:tcBorders>
              <w:top w:val="double" w:sz="4" w:space="0" w:color="auto"/>
              <w:bottom w:val="single" w:sz="6" w:space="0" w:color="auto"/>
            </w:tcBorders>
            <w:vAlign w:val="center"/>
          </w:tcPr>
          <w:p w14:paraId="058574E5" w14:textId="77777777" w:rsidR="00F329DB" w:rsidRPr="002B19B9" w:rsidRDefault="00F329DB" w:rsidP="00F329DB">
            <w:pPr>
              <w:spacing w:before="40" w:after="40"/>
              <w:jc w:val="center"/>
              <w:rPr>
                <w:sz w:val="20"/>
                <w:szCs w:val="20"/>
              </w:rPr>
            </w:pPr>
            <w:r w:rsidRPr="002B19B9">
              <w:rPr>
                <w:sz w:val="20"/>
                <w:szCs w:val="20"/>
              </w:rPr>
              <w:t>550</w:t>
            </w:r>
          </w:p>
        </w:tc>
        <w:tc>
          <w:tcPr>
            <w:tcW w:w="992" w:type="dxa"/>
            <w:tcBorders>
              <w:top w:val="double" w:sz="4" w:space="0" w:color="auto"/>
              <w:bottom w:val="single" w:sz="6" w:space="0" w:color="auto"/>
            </w:tcBorders>
            <w:vAlign w:val="center"/>
          </w:tcPr>
          <w:p w14:paraId="6BE217CE" w14:textId="77777777" w:rsidR="00F329DB" w:rsidRPr="002B19B9" w:rsidRDefault="00F329DB" w:rsidP="00F329DB">
            <w:pPr>
              <w:spacing w:before="40" w:after="40"/>
              <w:jc w:val="center"/>
              <w:rPr>
                <w:sz w:val="20"/>
                <w:szCs w:val="20"/>
                <w:lang w:val="en-US"/>
              </w:rPr>
            </w:pPr>
            <w:r w:rsidRPr="002B19B9">
              <w:rPr>
                <w:sz w:val="20"/>
                <w:szCs w:val="20"/>
                <w:lang w:val="en-US"/>
              </w:rPr>
              <w:t>170</w:t>
            </w:r>
          </w:p>
        </w:tc>
        <w:tc>
          <w:tcPr>
            <w:tcW w:w="1134" w:type="dxa"/>
            <w:tcBorders>
              <w:top w:val="double" w:sz="4" w:space="0" w:color="auto"/>
              <w:bottom w:val="single" w:sz="6" w:space="0" w:color="auto"/>
            </w:tcBorders>
            <w:vAlign w:val="center"/>
          </w:tcPr>
          <w:p w14:paraId="5BB836E4" w14:textId="77777777" w:rsidR="00F329DB" w:rsidRPr="002B19B9" w:rsidRDefault="00F329DB" w:rsidP="00F329DB">
            <w:pPr>
              <w:spacing w:before="40" w:after="40"/>
              <w:jc w:val="center"/>
              <w:rPr>
                <w:sz w:val="20"/>
                <w:szCs w:val="20"/>
                <w:lang w:val="en-US"/>
              </w:rPr>
            </w:pPr>
            <w:r w:rsidRPr="002B19B9">
              <w:rPr>
                <w:sz w:val="20"/>
                <w:szCs w:val="20"/>
                <w:lang w:val="en-US"/>
              </w:rPr>
              <w:t>425</w:t>
            </w:r>
          </w:p>
        </w:tc>
        <w:tc>
          <w:tcPr>
            <w:tcW w:w="992" w:type="dxa"/>
            <w:tcBorders>
              <w:top w:val="double" w:sz="4" w:space="0" w:color="auto"/>
              <w:bottom w:val="single" w:sz="6" w:space="0" w:color="auto"/>
            </w:tcBorders>
            <w:vAlign w:val="center"/>
          </w:tcPr>
          <w:p w14:paraId="451EA8D0" w14:textId="77777777" w:rsidR="00F329DB" w:rsidRPr="002B19B9" w:rsidRDefault="00F329DB" w:rsidP="00F329DB">
            <w:pPr>
              <w:spacing w:before="40" w:after="40"/>
              <w:jc w:val="center"/>
              <w:rPr>
                <w:sz w:val="20"/>
                <w:szCs w:val="20"/>
                <w:lang w:val="en-US"/>
              </w:rPr>
            </w:pPr>
            <w:r w:rsidRPr="002B19B9">
              <w:rPr>
                <w:sz w:val="20"/>
                <w:szCs w:val="20"/>
                <w:lang w:val="en-US"/>
              </w:rPr>
              <w:t>55</w:t>
            </w:r>
          </w:p>
        </w:tc>
        <w:tc>
          <w:tcPr>
            <w:tcW w:w="988" w:type="dxa"/>
            <w:tcBorders>
              <w:top w:val="double" w:sz="4" w:space="0" w:color="auto"/>
              <w:bottom w:val="single" w:sz="6" w:space="0" w:color="auto"/>
              <w:right w:val="single" w:sz="8" w:space="0" w:color="auto"/>
            </w:tcBorders>
            <w:vAlign w:val="center"/>
          </w:tcPr>
          <w:p w14:paraId="443F0130" w14:textId="77777777" w:rsidR="00F329DB" w:rsidRPr="002B19B9" w:rsidRDefault="00F329DB" w:rsidP="00F329DB">
            <w:pPr>
              <w:spacing w:before="40" w:after="40"/>
              <w:jc w:val="center"/>
              <w:rPr>
                <w:sz w:val="20"/>
                <w:szCs w:val="20"/>
                <w:lang w:val="en-US"/>
              </w:rPr>
            </w:pPr>
            <w:r w:rsidRPr="002B19B9">
              <w:rPr>
                <w:sz w:val="20"/>
                <w:szCs w:val="20"/>
                <w:lang w:val="en-US"/>
              </w:rPr>
              <w:t>85</w:t>
            </w:r>
          </w:p>
        </w:tc>
      </w:tr>
      <w:tr w:rsidR="00F329DB" w:rsidRPr="007F63B5" w14:paraId="54AEE315" w14:textId="77777777" w:rsidTr="002B19B9">
        <w:tc>
          <w:tcPr>
            <w:tcW w:w="1418" w:type="dxa"/>
            <w:tcBorders>
              <w:top w:val="single" w:sz="6" w:space="0" w:color="auto"/>
              <w:left w:val="single" w:sz="8" w:space="0" w:color="auto"/>
            </w:tcBorders>
            <w:vAlign w:val="center"/>
          </w:tcPr>
          <w:p w14:paraId="443EB191" w14:textId="77777777" w:rsidR="00F329DB" w:rsidRPr="002B19B9" w:rsidRDefault="00F329DB" w:rsidP="00F329DB">
            <w:pPr>
              <w:spacing w:before="40" w:after="40"/>
              <w:jc w:val="center"/>
              <w:rPr>
                <w:sz w:val="20"/>
                <w:szCs w:val="20"/>
                <w:lang w:val="en-US"/>
              </w:rPr>
            </w:pPr>
            <w:r w:rsidRPr="002B19B9">
              <w:rPr>
                <w:sz w:val="20"/>
                <w:szCs w:val="20"/>
                <w:lang w:val="en-US"/>
              </w:rPr>
              <w:t>0,2</w:t>
            </w:r>
          </w:p>
        </w:tc>
        <w:tc>
          <w:tcPr>
            <w:tcW w:w="1417" w:type="dxa"/>
            <w:tcBorders>
              <w:top w:val="single" w:sz="6" w:space="0" w:color="auto"/>
              <w:right w:val="single" w:sz="4" w:space="0" w:color="auto"/>
            </w:tcBorders>
            <w:vAlign w:val="center"/>
          </w:tcPr>
          <w:p w14:paraId="342EE590" w14:textId="77777777" w:rsidR="00F329DB" w:rsidRPr="002B19B9" w:rsidRDefault="00F329DB" w:rsidP="00F329DB">
            <w:pPr>
              <w:spacing w:before="40" w:after="40"/>
              <w:jc w:val="center"/>
              <w:rPr>
                <w:sz w:val="20"/>
                <w:szCs w:val="20"/>
                <w:lang w:val="en-US"/>
              </w:rPr>
            </w:pPr>
            <w:r w:rsidRPr="002B19B9">
              <w:rPr>
                <w:sz w:val="20"/>
                <w:szCs w:val="20"/>
                <w:lang w:val="en-US"/>
              </w:rPr>
              <w:t>5</w:t>
            </w:r>
          </w:p>
        </w:tc>
        <w:tc>
          <w:tcPr>
            <w:tcW w:w="992" w:type="dxa"/>
            <w:tcBorders>
              <w:top w:val="single" w:sz="6" w:space="0" w:color="auto"/>
              <w:left w:val="single" w:sz="4" w:space="0" w:color="auto"/>
            </w:tcBorders>
            <w:vAlign w:val="center"/>
          </w:tcPr>
          <w:p w14:paraId="06298FA5" w14:textId="77777777" w:rsidR="00F329DB" w:rsidRPr="002B19B9" w:rsidRDefault="00F329DB" w:rsidP="00F329DB">
            <w:pPr>
              <w:spacing w:before="40" w:after="40"/>
              <w:jc w:val="center"/>
              <w:rPr>
                <w:sz w:val="20"/>
                <w:szCs w:val="20"/>
                <w:lang w:val="en-US"/>
              </w:rPr>
            </w:pPr>
            <w:r w:rsidRPr="002B19B9">
              <w:rPr>
                <w:sz w:val="20"/>
                <w:szCs w:val="20"/>
                <w:lang w:val="en-US"/>
              </w:rPr>
              <w:t>625</w:t>
            </w:r>
          </w:p>
        </w:tc>
        <w:tc>
          <w:tcPr>
            <w:tcW w:w="851" w:type="dxa"/>
            <w:tcBorders>
              <w:top w:val="single" w:sz="6" w:space="0" w:color="auto"/>
            </w:tcBorders>
            <w:vAlign w:val="center"/>
          </w:tcPr>
          <w:p w14:paraId="0378679D" w14:textId="77777777" w:rsidR="00F329DB" w:rsidRPr="002B19B9" w:rsidRDefault="00F329DB" w:rsidP="00F329DB">
            <w:pPr>
              <w:spacing w:before="40" w:after="40"/>
              <w:jc w:val="center"/>
              <w:rPr>
                <w:sz w:val="20"/>
                <w:szCs w:val="20"/>
                <w:lang w:val="en-US"/>
              </w:rPr>
            </w:pPr>
            <w:r w:rsidRPr="002B19B9">
              <w:rPr>
                <w:sz w:val="20"/>
                <w:szCs w:val="20"/>
                <w:lang w:val="en-US"/>
              </w:rPr>
              <w:t>400</w:t>
            </w:r>
          </w:p>
        </w:tc>
        <w:tc>
          <w:tcPr>
            <w:tcW w:w="992" w:type="dxa"/>
            <w:tcBorders>
              <w:top w:val="single" w:sz="6" w:space="0" w:color="auto"/>
            </w:tcBorders>
            <w:vAlign w:val="center"/>
          </w:tcPr>
          <w:p w14:paraId="3D2BAE21" w14:textId="77777777" w:rsidR="00F329DB" w:rsidRPr="002B19B9" w:rsidRDefault="00F329DB" w:rsidP="00F329DB">
            <w:pPr>
              <w:spacing w:before="40" w:after="40"/>
              <w:jc w:val="center"/>
              <w:rPr>
                <w:sz w:val="20"/>
                <w:szCs w:val="20"/>
                <w:lang w:val="en-US"/>
              </w:rPr>
            </w:pPr>
            <w:r w:rsidRPr="002B19B9">
              <w:rPr>
                <w:sz w:val="20"/>
                <w:szCs w:val="20"/>
                <w:lang w:val="en-US"/>
              </w:rPr>
              <w:t>125</w:t>
            </w:r>
          </w:p>
        </w:tc>
        <w:tc>
          <w:tcPr>
            <w:tcW w:w="1134" w:type="dxa"/>
            <w:tcBorders>
              <w:top w:val="single" w:sz="6" w:space="0" w:color="auto"/>
            </w:tcBorders>
            <w:vAlign w:val="center"/>
          </w:tcPr>
          <w:p w14:paraId="4FC3F563" w14:textId="77777777" w:rsidR="00F329DB" w:rsidRPr="002B19B9" w:rsidRDefault="00F329DB" w:rsidP="00F329DB">
            <w:pPr>
              <w:spacing w:before="40" w:after="40"/>
              <w:jc w:val="center"/>
              <w:rPr>
                <w:sz w:val="20"/>
                <w:szCs w:val="20"/>
                <w:lang w:val="en-US"/>
              </w:rPr>
            </w:pPr>
            <w:r w:rsidRPr="002B19B9">
              <w:rPr>
                <w:sz w:val="20"/>
                <w:szCs w:val="20"/>
                <w:lang w:val="en-US"/>
              </w:rPr>
              <w:t>310</w:t>
            </w:r>
          </w:p>
        </w:tc>
        <w:tc>
          <w:tcPr>
            <w:tcW w:w="992" w:type="dxa"/>
            <w:tcBorders>
              <w:top w:val="single" w:sz="6" w:space="0" w:color="auto"/>
            </w:tcBorders>
            <w:vAlign w:val="center"/>
          </w:tcPr>
          <w:p w14:paraId="2BA9C928" w14:textId="77777777" w:rsidR="00F329DB" w:rsidRPr="002B19B9" w:rsidRDefault="00F329DB" w:rsidP="00F329DB">
            <w:pPr>
              <w:spacing w:before="40" w:after="40"/>
              <w:jc w:val="center"/>
              <w:rPr>
                <w:sz w:val="20"/>
                <w:szCs w:val="20"/>
                <w:lang w:val="en-US"/>
              </w:rPr>
            </w:pPr>
            <w:r w:rsidRPr="002B19B9">
              <w:rPr>
                <w:sz w:val="20"/>
                <w:szCs w:val="20"/>
                <w:lang w:val="en-US"/>
              </w:rPr>
              <w:t>40</w:t>
            </w:r>
          </w:p>
        </w:tc>
        <w:tc>
          <w:tcPr>
            <w:tcW w:w="988" w:type="dxa"/>
            <w:tcBorders>
              <w:top w:val="single" w:sz="6" w:space="0" w:color="auto"/>
              <w:right w:val="single" w:sz="8" w:space="0" w:color="auto"/>
            </w:tcBorders>
            <w:vAlign w:val="center"/>
          </w:tcPr>
          <w:p w14:paraId="2B96D67A" w14:textId="77777777" w:rsidR="00F329DB" w:rsidRPr="002B19B9" w:rsidRDefault="00F329DB" w:rsidP="00F329DB">
            <w:pPr>
              <w:spacing w:before="40" w:after="40"/>
              <w:jc w:val="center"/>
              <w:rPr>
                <w:sz w:val="20"/>
                <w:szCs w:val="20"/>
                <w:lang w:val="en-US"/>
              </w:rPr>
            </w:pPr>
            <w:r w:rsidRPr="002B19B9">
              <w:rPr>
                <w:sz w:val="20"/>
                <w:szCs w:val="20"/>
                <w:lang w:val="en-US"/>
              </w:rPr>
              <w:t>60</w:t>
            </w:r>
          </w:p>
        </w:tc>
      </w:tr>
      <w:tr w:rsidR="00F329DB" w:rsidRPr="007F63B5" w14:paraId="3499473D" w14:textId="77777777" w:rsidTr="002B19B9">
        <w:tc>
          <w:tcPr>
            <w:tcW w:w="1418" w:type="dxa"/>
            <w:tcBorders>
              <w:left w:val="single" w:sz="8" w:space="0" w:color="auto"/>
            </w:tcBorders>
            <w:vAlign w:val="center"/>
          </w:tcPr>
          <w:p w14:paraId="544A7186" w14:textId="77777777" w:rsidR="00F329DB" w:rsidRPr="002B19B9" w:rsidRDefault="00F329DB" w:rsidP="00F329DB">
            <w:pPr>
              <w:spacing w:before="40" w:after="40"/>
              <w:jc w:val="center"/>
              <w:rPr>
                <w:sz w:val="20"/>
                <w:szCs w:val="20"/>
                <w:lang w:val="en-US"/>
              </w:rPr>
            </w:pPr>
            <w:r w:rsidRPr="002B19B9">
              <w:rPr>
                <w:sz w:val="20"/>
                <w:szCs w:val="20"/>
                <w:lang w:val="en-US"/>
              </w:rPr>
              <w:t>0,33</w:t>
            </w:r>
          </w:p>
        </w:tc>
        <w:tc>
          <w:tcPr>
            <w:tcW w:w="1417" w:type="dxa"/>
            <w:tcBorders>
              <w:right w:val="single" w:sz="4" w:space="0" w:color="auto"/>
            </w:tcBorders>
            <w:vAlign w:val="center"/>
          </w:tcPr>
          <w:p w14:paraId="46F1F3CD" w14:textId="77777777" w:rsidR="00F329DB" w:rsidRPr="002B19B9" w:rsidRDefault="00F329DB" w:rsidP="00F329DB">
            <w:pPr>
              <w:spacing w:before="40" w:after="40"/>
              <w:jc w:val="center"/>
              <w:rPr>
                <w:sz w:val="20"/>
                <w:szCs w:val="20"/>
                <w:lang w:val="en-US"/>
              </w:rPr>
            </w:pPr>
            <w:r w:rsidRPr="002B19B9">
              <w:rPr>
                <w:sz w:val="20"/>
                <w:szCs w:val="20"/>
                <w:lang w:val="en-US"/>
              </w:rPr>
              <w:t>5</w:t>
            </w:r>
          </w:p>
        </w:tc>
        <w:tc>
          <w:tcPr>
            <w:tcW w:w="992" w:type="dxa"/>
            <w:tcBorders>
              <w:left w:val="single" w:sz="4" w:space="0" w:color="auto"/>
            </w:tcBorders>
            <w:vAlign w:val="center"/>
          </w:tcPr>
          <w:p w14:paraId="4B22DC4F" w14:textId="77777777" w:rsidR="00F329DB" w:rsidRPr="002B19B9" w:rsidRDefault="00F329DB" w:rsidP="00F329DB">
            <w:pPr>
              <w:spacing w:before="40" w:after="40"/>
              <w:jc w:val="center"/>
              <w:rPr>
                <w:sz w:val="20"/>
                <w:szCs w:val="20"/>
                <w:lang w:val="en-US"/>
              </w:rPr>
            </w:pPr>
            <w:r w:rsidRPr="002B19B9">
              <w:rPr>
                <w:sz w:val="20"/>
                <w:szCs w:val="20"/>
                <w:lang w:val="en-US"/>
              </w:rPr>
              <w:t>425</w:t>
            </w:r>
          </w:p>
        </w:tc>
        <w:tc>
          <w:tcPr>
            <w:tcW w:w="851" w:type="dxa"/>
            <w:vAlign w:val="center"/>
          </w:tcPr>
          <w:p w14:paraId="136A9E90" w14:textId="77777777" w:rsidR="00F329DB" w:rsidRPr="002B19B9" w:rsidRDefault="00F329DB" w:rsidP="00F329DB">
            <w:pPr>
              <w:spacing w:before="40" w:after="40"/>
              <w:jc w:val="center"/>
              <w:rPr>
                <w:sz w:val="20"/>
                <w:szCs w:val="20"/>
                <w:lang w:val="en-US"/>
              </w:rPr>
            </w:pPr>
            <w:r w:rsidRPr="002B19B9">
              <w:rPr>
                <w:sz w:val="20"/>
                <w:szCs w:val="20"/>
                <w:lang w:val="en-US"/>
              </w:rPr>
              <w:t>275</w:t>
            </w:r>
          </w:p>
        </w:tc>
        <w:tc>
          <w:tcPr>
            <w:tcW w:w="992" w:type="dxa"/>
            <w:vAlign w:val="center"/>
          </w:tcPr>
          <w:p w14:paraId="7C51C84F" w14:textId="77777777" w:rsidR="00F329DB" w:rsidRPr="002B19B9" w:rsidRDefault="00F329DB" w:rsidP="00F329DB">
            <w:pPr>
              <w:spacing w:before="40" w:after="40"/>
              <w:jc w:val="center"/>
              <w:rPr>
                <w:sz w:val="20"/>
                <w:szCs w:val="20"/>
                <w:lang w:val="en-US"/>
              </w:rPr>
            </w:pPr>
            <w:r w:rsidRPr="002B19B9">
              <w:rPr>
                <w:sz w:val="20"/>
                <w:szCs w:val="20"/>
                <w:lang w:val="en-US"/>
              </w:rPr>
              <w:t>85</w:t>
            </w:r>
          </w:p>
        </w:tc>
        <w:tc>
          <w:tcPr>
            <w:tcW w:w="1134" w:type="dxa"/>
            <w:vAlign w:val="center"/>
          </w:tcPr>
          <w:p w14:paraId="687E8245" w14:textId="77777777" w:rsidR="00F329DB" w:rsidRPr="002B19B9" w:rsidRDefault="00F329DB" w:rsidP="00F329DB">
            <w:pPr>
              <w:spacing w:before="40" w:after="40"/>
              <w:jc w:val="center"/>
              <w:rPr>
                <w:sz w:val="20"/>
                <w:szCs w:val="20"/>
                <w:lang w:val="en-US"/>
              </w:rPr>
            </w:pPr>
            <w:r w:rsidRPr="002B19B9">
              <w:rPr>
                <w:sz w:val="20"/>
                <w:szCs w:val="20"/>
                <w:lang w:val="en-US"/>
              </w:rPr>
              <w:t>210</w:t>
            </w:r>
          </w:p>
        </w:tc>
        <w:tc>
          <w:tcPr>
            <w:tcW w:w="992" w:type="dxa"/>
            <w:vAlign w:val="center"/>
          </w:tcPr>
          <w:p w14:paraId="58588FC5" w14:textId="77777777" w:rsidR="00F329DB" w:rsidRPr="002B19B9" w:rsidRDefault="00F329DB" w:rsidP="00F329DB">
            <w:pPr>
              <w:spacing w:before="40" w:after="40"/>
              <w:jc w:val="center"/>
              <w:rPr>
                <w:sz w:val="20"/>
                <w:szCs w:val="20"/>
                <w:lang w:val="en-US"/>
              </w:rPr>
            </w:pPr>
            <w:r w:rsidRPr="002B19B9">
              <w:rPr>
                <w:sz w:val="20"/>
                <w:szCs w:val="20"/>
                <w:lang w:val="en-US"/>
              </w:rPr>
              <w:t>28</w:t>
            </w:r>
          </w:p>
        </w:tc>
        <w:tc>
          <w:tcPr>
            <w:tcW w:w="988" w:type="dxa"/>
            <w:tcBorders>
              <w:right w:val="single" w:sz="8" w:space="0" w:color="auto"/>
            </w:tcBorders>
            <w:vAlign w:val="center"/>
          </w:tcPr>
          <w:p w14:paraId="58905853" w14:textId="77777777" w:rsidR="00F329DB" w:rsidRPr="002B19B9" w:rsidRDefault="00F329DB" w:rsidP="00F329DB">
            <w:pPr>
              <w:spacing w:before="40" w:after="40"/>
              <w:jc w:val="center"/>
              <w:rPr>
                <w:sz w:val="20"/>
                <w:szCs w:val="20"/>
                <w:lang w:val="en-US"/>
              </w:rPr>
            </w:pPr>
            <w:r w:rsidRPr="002B19B9">
              <w:rPr>
                <w:sz w:val="20"/>
                <w:szCs w:val="20"/>
                <w:lang w:val="en-US"/>
              </w:rPr>
              <w:t>40</w:t>
            </w:r>
          </w:p>
        </w:tc>
      </w:tr>
      <w:tr w:rsidR="00F329DB" w:rsidRPr="007F63B5" w14:paraId="07BB0723" w14:textId="77777777" w:rsidTr="002B19B9">
        <w:tc>
          <w:tcPr>
            <w:tcW w:w="1418" w:type="dxa"/>
            <w:tcBorders>
              <w:left w:val="single" w:sz="8" w:space="0" w:color="auto"/>
            </w:tcBorders>
            <w:vAlign w:val="center"/>
          </w:tcPr>
          <w:p w14:paraId="774EB5E4" w14:textId="77777777" w:rsidR="00F329DB" w:rsidRPr="002B19B9" w:rsidRDefault="00F329DB" w:rsidP="00F329DB">
            <w:pPr>
              <w:spacing w:before="40" w:after="40"/>
              <w:jc w:val="center"/>
              <w:rPr>
                <w:sz w:val="20"/>
                <w:szCs w:val="20"/>
                <w:lang w:val="en-US"/>
              </w:rPr>
            </w:pPr>
            <w:r w:rsidRPr="002B19B9">
              <w:rPr>
                <w:sz w:val="20"/>
                <w:szCs w:val="20"/>
                <w:lang w:val="en-US"/>
              </w:rPr>
              <w:t>0,1</w:t>
            </w:r>
          </w:p>
        </w:tc>
        <w:tc>
          <w:tcPr>
            <w:tcW w:w="1417" w:type="dxa"/>
            <w:tcBorders>
              <w:right w:val="single" w:sz="4" w:space="0" w:color="auto"/>
            </w:tcBorders>
            <w:vAlign w:val="center"/>
          </w:tcPr>
          <w:p w14:paraId="21A4D7A7" w14:textId="77777777" w:rsidR="00F329DB" w:rsidRPr="002B19B9" w:rsidRDefault="00F329DB" w:rsidP="00F329DB">
            <w:pPr>
              <w:spacing w:before="40" w:after="40"/>
              <w:jc w:val="center"/>
              <w:rPr>
                <w:sz w:val="20"/>
                <w:szCs w:val="20"/>
                <w:lang w:val="en-US"/>
              </w:rPr>
            </w:pPr>
            <w:r w:rsidRPr="002B19B9">
              <w:rPr>
                <w:sz w:val="20"/>
                <w:szCs w:val="20"/>
                <w:lang w:val="en-US"/>
              </w:rPr>
              <w:t>15</w:t>
            </w:r>
          </w:p>
        </w:tc>
        <w:tc>
          <w:tcPr>
            <w:tcW w:w="992" w:type="dxa"/>
            <w:tcBorders>
              <w:left w:val="single" w:sz="4" w:space="0" w:color="auto"/>
            </w:tcBorders>
            <w:vAlign w:val="center"/>
          </w:tcPr>
          <w:p w14:paraId="4BF1E3D4" w14:textId="77777777" w:rsidR="00F329DB" w:rsidRPr="002B19B9" w:rsidRDefault="00F329DB" w:rsidP="00F329DB">
            <w:pPr>
              <w:spacing w:before="40" w:after="40"/>
              <w:jc w:val="center"/>
              <w:rPr>
                <w:sz w:val="20"/>
                <w:szCs w:val="20"/>
                <w:lang w:val="en-US"/>
              </w:rPr>
            </w:pPr>
            <w:r w:rsidRPr="002B19B9">
              <w:rPr>
                <w:sz w:val="20"/>
                <w:szCs w:val="20"/>
                <w:lang w:val="en-US"/>
              </w:rPr>
              <w:t>600</w:t>
            </w:r>
          </w:p>
        </w:tc>
        <w:tc>
          <w:tcPr>
            <w:tcW w:w="851" w:type="dxa"/>
            <w:vAlign w:val="center"/>
          </w:tcPr>
          <w:p w14:paraId="19BE24C5" w14:textId="77777777" w:rsidR="00F329DB" w:rsidRPr="002B19B9" w:rsidRDefault="00F329DB" w:rsidP="00F329DB">
            <w:pPr>
              <w:spacing w:before="40" w:after="40"/>
              <w:jc w:val="center"/>
              <w:rPr>
                <w:sz w:val="20"/>
                <w:szCs w:val="20"/>
                <w:lang w:val="en-US"/>
              </w:rPr>
            </w:pPr>
            <w:r w:rsidRPr="002B19B9">
              <w:rPr>
                <w:sz w:val="20"/>
                <w:szCs w:val="20"/>
                <w:lang w:val="en-US"/>
              </w:rPr>
              <w:t>390</w:t>
            </w:r>
          </w:p>
        </w:tc>
        <w:tc>
          <w:tcPr>
            <w:tcW w:w="992" w:type="dxa"/>
            <w:vAlign w:val="center"/>
          </w:tcPr>
          <w:p w14:paraId="2E954A7F" w14:textId="77777777" w:rsidR="00F329DB" w:rsidRPr="002B19B9" w:rsidRDefault="00F329DB" w:rsidP="00F329DB">
            <w:pPr>
              <w:spacing w:before="40" w:after="40"/>
              <w:jc w:val="center"/>
              <w:rPr>
                <w:sz w:val="20"/>
                <w:szCs w:val="20"/>
                <w:lang w:val="en-US"/>
              </w:rPr>
            </w:pPr>
            <w:r w:rsidRPr="002B19B9">
              <w:rPr>
                <w:sz w:val="20"/>
                <w:szCs w:val="20"/>
                <w:lang w:val="en-US"/>
              </w:rPr>
              <w:t>120</w:t>
            </w:r>
          </w:p>
        </w:tc>
        <w:tc>
          <w:tcPr>
            <w:tcW w:w="1134" w:type="dxa"/>
            <w:vAlign w:val="center"/>
          </w:tcPr>
          <w:p w14:paraId="3057B511" w14:textId="77777777" w:rsidR="00F329DB" w:rsidRPr="002B19B9" w:rsidRDefault="00F329DB" w:rsidP="00F329DB">
            <w:pPr>
              <w:spacing w:before="40" w:after="40"/>
              <w:jc w:val="center"/>
              <w:rPr>
                <w:sz w:val="20"/>
                <w:szCs w:val="20"/>
                <w:lang w:val="en-US"/>
              </w:rPr>
            </w:pPr>
            <w:r w:rsidRPr="002B19B9">
              <w:rPr>
                <w:sz w:val="20"/>
                <w:szCs w:val="20"/>
                <w:lang w:val="en-US"/>
              </w:rPr>
              <w:t>300</w:t>
            </w:r>
          </w:p>
        </w:tc>
        <w:tc>
          <w:tcPr>
            <w:tcW w:w="992" w:type="dxa"/>
            <w:vAlign w:val="center"/>
          </w:tcPr>
          <w:p w14:paraId="2FCA193B" w14:textId="77777777" w:rsidR="00F329DB" w:rsidRPr="002B19B9" w:rsidRDefault="00F329DB" w:rsidP="00F329DB">
            <w:pPr>
              <w:spacing w:before="40" w:after="40"/>
              <w:jc w:val="center"/>
              <w:rPr>
                <w:sz w:val="20"/>
                <w:szCs w:val="20"/>
                <w:lang w:val="en-US"/>
              </w:rPr>
            </w:pPr>
            <w:r w:rsidRPr="002B19B9">
              <w:rPr>
                <w:sz w:val="20"/>
                <w:szCs w:val="20"/>
                <w:lang w:val="en-US"/>
              </w:rPr>
              <w:t>40</w:t>
            </w:r>
          </w:p>
        </w:tc>
        <w:tc>
          <w:tcPr>
            <w:tcW w:w="988" w:type="dxa"/>
            <w:tcBorders>
              <w:right w:val="single" w:sz="8" w:space="0" w:color="auto"/>
            </w:tcBorders>
            <w:vAlign w:val="center"/>
          </w:tcPr>
          <w:p w14:paraId="7736ADEB" w14:textId="77777777" w:rsidR="00F329DB" w:rsidRPr="002B19B9" w:rsidRDefault="00F329DB" w:rsidP="00F329DB">
            <w:pPr>
              <w:spacing w:before="40" w:after="40"/>
              <w:jc w:val="center"/>
              <w:rPr>
                <w:sz w:val="20"/>
                <w:szCs w:val="20"/>
                <w:lang w:val="en-US"/>
              </w:rPr>
            </w:pPr>
            <w:r w:rsidRPr="002B19B9">
              <w:rPr>
                <w:sz w:val="20"/>
                <w:szCs w:val="20"/>
                <w:lang w:val="en-US"/>
              </w:rPr>
              <w:t>60</w:t>
            </w:r>
          </w:p>
        </w:tc>
      </w:tr>
      <w:tr w:rsidR="00F329DB" w:rsidRPr="007F63B5" w14:paraId="271310A0" w14:textId="77777777" w:rsidTr="002B19B9">
        <w:tc>
          <w:tcPr>
            <w:tcW w:w="1418" w:type="dxa"/>
            <w:tcBorders>
              <w:left w:val="single" w:sz="8" w:space="0" w:color="auto"/>
              <w:bottom w:val="single" w:sz="6" w:space="0" w:color="auto"/>
            </w:tcBorders>
            <w:vAlign w:val="center"/>
          </w:tcPr>
          <w:p w14:paraId="2D0D7972" w14:textId="77777777" w:rsidR="00F329DB" w:rsidRPr="002B19B9" w:rsidRDefault="00F329DB" w:rsidP="00F329DB">
            <w:pPr>
              <w:spacing w:before="40" w:after="40"/>
              <w:jc w:val="center"/>
              <w:rPr>
                <w:sz w:val="20"/>
                <w:szCs w:val="20"/>
                <w:lang w:val="en-US"/>
              </w:rPr>
            </w:pPr>
            <w:r w:rsidRPr="002B19B9">
              <w:rPr>
                <w:sz w:val="20"/>
                <w:szCs w:val="20"/>
                <w:lang w:val="en-US"/>
              </w:rPr>
              <w:t>0,2</w:t>
            </w:r>
          </w:p>
        </w:tc>
        <w:tc>
          <w:tcPr>
            <w:tcW w:w="1417" w:type="dxa"/>
            <w:tcBorders>
              <w:bottom w:val="single" w:sz="6" w:space="0" w:color="auto"/>
              <w:right w:val="single" w:sz="4" w:space="0" w:color="auto"/>
            </w:tcBorders>
            <w:vAlign w:val="center"/>
          </w:tcPr>
          <w:p w14:paraId="78F8D8F0" w14:textId="77777777" w:rsidR="00F329DB" w:rsidRPr="002B19B9" w:rsidRDefault="00F329DB" w:rsidP="00F329DB">
            <w:pPr>
              <w:spacing w:before="40" w:after="40"/>
              <w:jc w:val="center"/>
              <w:rPr>
                <w:sz w:val="20"/>
                <w:szCs w:val="20"/>
                <w:lang w:val="en-US"/>
              </w:rPr>
            </w:pPr>
            <w:r w:rsidRPr="002B19B9">
              <w:rPr>
                <w:sz w:val="20"/>
                <w:szCs w:val="20"/>
                <w:lang w:val="en-US"/>
              </w:rPr>
              <w:t>15</w:t>
            </w:r>
          </w:p>
        </w:tc>
        <w:tc>
          <w:tcPr>
            <w:tcW w:w="992" w:type="dxa"/>
            <w:tcBorders>
              <w:left w:val="single" w:sz="4" w:space="0" w:color="auto"/>
              <w:bottom w:val="single" w:sz="6" w:space="0" w:color="auto"/>
            </w:tcBorders>
            <w:vAlign w:val="center"/>
          </w:tcPr>
          <w:p w14:paraId="7DA756CF" w14:textId="77777777" w:rsidR="00F329DB" w:rsidRPr="002B19B9" w:rsidRDefault="00F329DB" w:rsidP="00F329DB">
            <w:pPr>
              <w:spacing w:before="40" w:after="40"/>
              <w:jc w:val="center"/>
              <w:rPr>
                <w:sz w:val="20"/>
                <w:szCs w:val="20"/>
                <w:lang w:val="en-US"/>
              </w:rPr>
            </w:pPr>
            <w:r w:rsidRPr="002B19B9">
              <w:rPr>
                <w:sz w:val="20"/>
                <w:szCs w:val="20"/>
                <w:lang w:val="en-US"/>
              </w:rPr>
              <w:t>450</w:t>
            </w:r>
          </w:p>
        </w:tc>
        <w:tc>
          <w:tcPr>
            <w:tcW w:w="851" w:type="dxa"/>
            <w:tcBorders>
              <w:bottom w:val="single" w:sz="6" w:space="0" w:color="auto"/>
            </w:tcBorders>
            <w:vAlign w:val="center"/>
          </w:tcPr>
          <w:p w14:paraId="17BA4B7F" w14:textId="77777777" w:rsidR="00F329DB" w:rsidRPr="002B19B9" w:rsidRDefault="00F329DB" w:rsidP="00F329DB">
            <w:pPr>
              <w:spacing w:before="40" w:after="40"/>
              <w:jc w:val="center"/>
              <w:rPr>
                <w:sz w:val="20"/>
                <w:szCs w:val="20"/>
                <w:lang w:val="en-US"/>
              </w:rPr>
            </w:pPr>
            <w:r w:rsidRPr="002B19B9">
              <w:rPr>
                <w:sz w:val="20"/>
                <w:szCs w:val="20"/>
                <w:lang w:val="en-US"/>
              </w:rPr>
              <w:t>290</w:t>
            </w:r>
          </w:p>
        </w:tc>
        <w:tc>
          <w:tcPr>
            <w:tcW w:w="992" w:type="dxa"/>
            <w:tcBorders>
              <w:bottom w:val="single" w:sz="6" w:space="0" w:color="auto"/>
            </w:tcBorders>
            <w:vAlign w:val="center"/>
          </w:tcPr>
          <w:p w14:paraId="60EF0A32" w14:textId="77777777" w:rsidR="00F329DB" w:rsidRPr="002B19B9" w:rsidRDefault="00F329DB" w:rsidP="00F329DB">
            <w:pPr>
              <w:spacing w:before="40" w:after="40"/>
              <w:jc w:val="center"/>
              <w:rPr>
                <w:sz w:val="20"/>
                <w:szCs w:val="20"/>
                <w:lang w:val="en-US"/>
              </w:rPr>
            </w:pPr>
            <w:r w:rsidRPr="002B19B9">
              <w:rPr>
                <w:sz w:val="20"/>
                <w:szCs w:val="20"/>
                <w:lang w:val="en-US"/>
              </w:rPr>
              <w:t>90</w:t>
            </w:r>
          </w:p>
        </w:tc>
        <w:tc>
          <w:tcPr>
            <w:tcW w:w="1134" w:type="dxa"/>
            <w:tcBorders>
              <w:bottom w:val="single" w:sz="6" w:space="0" w:color="auto"/>
            </w:tcBorders>
            <w:vAlign w:val="center"/>
          </w:tcPr>
          <w:p w14:paraId="4D670FCF" w14:textId="77777777" w:rsidR="00F329DB" w:rsidRPr="002B19B9" w:rsidRDefault="00F329DB" w:rsidP="00F329DB">
            <w:pPr>
              <w:spacing w:before="40" w:after="40"/>
              <w:jc w:val="center"/>
              <w:rPr>
                <w:sz w:val="20"/>
                <w:szCs w:val="20"/>
                <w:lang w:val="en-US"/>
              </w:rPr>
            </w:pPr>
            <w:r w:rsidRPr="002B19B9">
              <w:rPr>
                <w:sz w:val="20"/>
                <w:szCs w:val="20"/>
                <w:lang w:val="en-US"/>
              </w:rPr>
              <w:t>225</w:t>
            </w:r>
          </w:p>
        </w:tc>
        <w:tc>
          <w:tcPr>
            <w:tcW w:w="992" w:type="dxa"/>
            <w:tcBorders>
              <w:bottom w:val="single" w:sz="6" w:space="0" w:color="auto"/>
            </w:tcBorders>
            <w:vAlign w:val="center"/>
          </w:tcPr>
          <w:p w14:paraId="05D64468" w14:textId="77777777" w:rsidR="00F329DB" w:rsidRPr="002B19B9" w:rsidRDefault="00F329DB" w:rsidP="00F329DB">
            <w:pPr>
              <w:spacing w:before="40" w:after="40"/>
              <w:jc w:val="center"/>
              <w:rPr>
                <w:sz w:val="20"/>
                <w:szCs w:val="20"/>
                <w:lang w:val="en-US"/>
              </w:rPr>
            </w:pPr>
            <w:r w:rsidRPr="002B19B9">
              <w:rPr>
                <w:sz w:val="20"/>
                <w:szCs w:val="20"/>
                <w:lang w:val="en-US"/>
              </w:rPr>
              <w:t>30</w:t>
            </w:r>
          </w:p>
        </w:tc>
        <w:tc>
          <w:tcPr>
            <w:tcW w:w="988" w:type="dxa"/>
            <w:tcBorders>
              <w:bottom w:val="single" w:sz="6" w:space="0" w:color="auto"/>
              <w:right w:val="single" w:sz="8" w:space="0" w:color="auto"/>
            </w:tcBorders>
            <w:vAlign w:val="center"/>
          </w:tcPr>
          <w:p w14:paraId="080AF2D8" w14:textId="77777777" w:rsidR="00F329DB" w:rsidRPr="002B19B9" w:rsidRDefault="00F329DB" w:rsidP="00F329DB">
            <w:pPr>
              <w:spacing w:before="40" w:after="40"/>
              <w:jc w:val="center"/>
              <w:rPr>
                <w:sz w:val="20"/>
                <w:szCs w:val="20"/>
                <w:lang w:val="en-US"/>
              </w:rPr>
            </w:pPr>
            <w:r w:rsidRPr="002B19B9">
              <w:rPr>
                <w:sz w:val="20"/>
                <w:szCs w:val="20"/>
                <w:lang w:val="en-US"/>
              </w:rPr>
              <w:t>45</w:t>
            </w:r>
          </w:p>
        </w:tc>
      </w:tr>
      <w:tr w:rsidR="00F329DB" w:rsidRPr="007F63B5" w14:paraId="65C6A4A0" w14:textId="77777777" w:rsidTr="002B19B9">
        <w:tc>
          <w:tcPr>
            <w:tcW w:w="1418" w:type="dxa"/>
            <w:tcBorders>
              <w:top w:val="single" w:sz="6" w:space="0" w:color="auto"/>
              <w:left w:val="single" w:sz="8" w:space="0" w:color="auto"/>
              <w:bottom w:val="single" w:sz="4" w:space="0" w:color="auto"/>
            </w:tcBorders>
            <w:vAlign w:val="center"/>
          </w:tcPr>
          <w:p w14:paraId="2171A0E5" w14:textId="77777777" w:rsidR="00F329DB" w:rsidRPr="002B19B9" w:rsidRDefault="00F329DB" w:rsidP="00F329DB">
            <w:pPr>
              <w:spacing w:before="40" w:after="40"/>
              <w:jc w:val="center"/>
              <w:rPr>
                <w:sz w:val="20"/>
                <w:szCs w:val="20"/>
                <w:lang w:val="en-US"/>
              </w:rPr>
            </w:pPr>
            <w:r w:rsidRPr="002B19B9">
              <w:rPr>
                <w:sz w:val="20"/>
                <w:szCs w:val="20"/>
                <w:lang w:val="en-US"/>
              </w:rPr>
              <w:t>0,33</w:t>
            </w:r>
          </w:p>
        </w:tc>
        <w:tc>
          <w:tcPr>
            <w:tcW w:w="1417" w:type="dxa"/>
            <w:tcBorders>
              <w:top w:val="single" w:sz="6" w:space="0" w:color="auto"/>
              <w:bottom w:val="single" w:sz="4" w:space="0" w:color="auto"/>
              <w:right w:val="single" w:sz="4" w:space="0" w:color="auto"/>
            </w:tcBorders>
            <w:vAlign w:val="center"/>
          </w:tcPr>
          <w:p w14:paraId="1F3631B5" w14:textId="77777777" w:rsidR="00F329DB" w:rsidRPr="002B19B9" w:rsidRDefault="00F329DB" w:rsidP="00F329DB">
            <w:pPr>
              <w:spacing w:before="40" w:after="40"/>
              <w:jc w:val="center"/>
              <w:rPr>
                <w:sz w:val="20"/>
                <w:szCs w:val="20"/>
                <w:lang w:val="en-US"/>
              </w:rPr>
            </w:pPr>
            <w:r w:rsidRPr="002B19B9">
              <w:rPr>
                <w:sz w:val="20"/>
                <w:szCs w:val="20"/>
                <w:lang w:val="en-US"/>
              </w:rPr>
              <w:t>15</w:t>
            </w:r>
          </w:p>
        </w:tc>
        <w:tc>
          <w:tcPr>
            <w:tcW w:w="992" w:type="dxa"/>
            <w:tcBorders>
              <w:top w:val="single" w:sz="6" w:space="0" w:color="auto"/>
              <w:left w:val="single" w:sz="4" w:space="0" w:color="auto"/>
              <w:bottom w:val="single" w:sz="4" w:space="0" w:color="auto"/>
            </w:tcBorders>
            <w:vAlign w:val="center"/>
          </w:tcPr>
          <w:p w14:paraId="7D1DAF49" w14:textId="77777777" w:rsidR="00F329DB" w:rsidRPr="002B19B9" w:rsidRDefault="00F329DB" w:rsidP="00F329DB">
            <w:pPr>
              <w:spacing w:before="40" w:after="40"/>
              <w:jc w:val="center"/>
              <w:rPr>
                <w:sz w:val="20"/>
                <w:szCs w:val="20"/>
                <w:lang w:val="en-US"/>
              </w:rPr>
            </w:pPr>
            <w:r w:rsidRPr="002B19B9">
              <w:rPr>
                <w:sz w:val="20"/>
                <w:szCs w:val="20"/>
                <w:lang w:val="en-US"/>
              </w:rPr>
              <w:t>300</w:t>
            </w:r>
          </w:p>
        </w:tc>
        <w:tc>
          <w:tcPr>
            <w:tcW w:w="851" w:type="dxa"/>
            <w:tcBorders>
              <w:top w:val="single" w:sz="6" w:space="0" w:color="auto"/>
              <w:bottom w:val="single" w:sz="4" w:space="0" w:color="auto"/>
            </w:tcBorders>
            <w:vAlign w:val="center"/>
          </w:tcPr>
          <w:p w14:paraId="76DA8F1C" w14:textId="77777777" w:rsidR="00F329DB" w:rsidRPr="002B19B9" w:rsidRDefault="00F329DB" w:rsidP="00F329DB">
            <w:pPr>
              <w:spacing w:before="40" w:after="40"/>
              <w:jc w:val="center"/>
              <w:rPr>
                <w:sz w:val="20"/>
                <w:szCs w:val="20"/>
                <w:lang w:val="en-US"/>
              </w:rPr>
            </w:pPr>
            <w:r w:rsidRPr="002B19B9">
              <w:rPr>
                <w:sz w:val="20"/>
                <w:szCs w:val="20"/>
                <w:lang w:val="en-US"/>
              </w:rPr>
              <w:t>195</w:t>
            </w:r>
          </w:p>
        </w:tc>
        <w:tc>
          <w:tcPr>
            <w:tcW w:w="992" w:type="dxa"/>
            <w:tcBorders>
              <w:top w:val="single" w:sz="6" w:space="0" w:color="auto"/>
              <w:bottom w:val="single" w:sz="4" w:space="0" w:color="auto"/>
            </w:tcBorders>
            <w:vAlign w:val="center"/>
          </w:tcPr>
          <w:p w14:paraId="39B10E4C" w14:textId="77777777" w:rsidR="00F329DB" w:rsidRPr="002B19B9" w:rsidRDefault="00F329DB" w:rsidP="00F329DB">
            <w:pPr>
              <w:spacing w:before="40" w:after="40"/>
              <w:jc w:val="center"/>
              <w:rPr>
                <w:sz w:val="20"/>
                <w:szCs w:val="20"/>
                <w:lang w:val="en-US"/>
              </w:rPr>
            </w:pPr>
            <w:r w:rsidRPr="002B19B9">
              <w:rPr>
                <w:sz w:val="20"/>
                <w:szCs w:val="20"/>
                <w:lang w:val="en-US"/>
              </w:rPr>
              <w:t>60</w:t>
            </w:r>
          </w:p>
        </w:tc>
        <w:tc>
          <w:tcPr>
            <w:tcW w:w="1134" w:type="dxa"/>
            <w:tcBorders>
              <w:top w:val="single" w:sz="6" w:space="0" w:color="auto"/>
              <w:bottom w:val="single" w:sz="4" w:space="0" w:color="auto"/>
            </w:tcBorders>
            <w:vAlign w:val="center"/>
          </w:tcPr>
          <w:p w14:paraId="587E4D74" w14:textId="77777777" w:rsidR="00F329DB" w:rsidRPr="002B19B9" w:rsidRDefault="00F329DB" w:rsidP="00F329DB">
            <w:pPr>
              <w:spacing w:before="40" w:after="40"/>
              <w:jc w:val="center"/>
              <w:rPr>
                <w:sz w:val="20"/>
                <w:szCs w:val="20"/>
                <w:lang w:val="en-US"/>
              </w:rPr>
            </w:pPr>
            <w:r w:rsidRPr="002B19B9">
              <w:rPr>
                <w:sz w:val="20"/>
                <w:szCs w:val="20"/>
                <w:lang w:val="en-US"/>
              </w:rPr>
              <w:t>150</w:t>
            </w:r>
          </w:p>
        </w:tc>
        <w:tc>
          <w:tcPr>
            <w:tcW w:w="992" w:type="dxa"/>
            <w:tcBorders>
              <w:top w:val="single" w:sz="6" w:space="0" w:color="auto"/>
              <w:bottom w:val="single" w:sz="4" w:space="0" w:color="auto"/>
            </w:tcBorders>
            <w:vAlign w:val="center"/>
          </w:tcPr>
          <w:p w14:paraId="006E3ECD" w14:textId="77777777" w:rsidR="00F329DB" w:rsidRPr="002B19B9" w:rsidRDefault="00F329DB" w:rsidP="00F329DB">
            <w:pPr>
              <w:spacing w:before="40" w:after="40"/>
              <w:jc w:val="center"/>
              <w:rPr>
                <w:sz w:val="20"/>
                <w:szCs w:val="20"/>
                <w:lang w:val="en-US"/>
              </w:rPr>
            </w:pPr>
            <w:r w:rsidRPr="002B19B9">
              <w:rPr>
                <w:sz w:val="20"/>
                <w:szCs w:val="20"/>
                <w:lang w:val="en-US"/>
              </w:rPr>
              <w:t>20</w:t>
            </w:r>
          </w:p>
        </w:tc>
        <w:tc>
          <w:tcPr>
            <w:tcW w:w="988" w:type="dxa"/>
            <w:tcBorders>
              <w:top w:val="single" w:sz="6" w:space="0" w:color="auto"/>
              <w:bottom w:val="single" w:sz="4" w:space="0" w:color="auto"/>
              <w:right w:val="single" w:sz="8" w:space="0" w:color="auto"/>
            </w:tcBorders>
            <w:vAlign w:val="center"/>
          </w:tcPr>
          <w:p w14:paraId="206BE1EA" w14:textId="77777777" w:rsidR="00F329DB" w:rsidRPr="002B19B9" w:rsidRDefault="00F329DB" w:rsidP="00F329DB">
            <w:pPr>
              <w:spacing w:before="40" w:after="40"/>
              <w:jc w:val="center"/>
              <w:rPr>
                <w:sz w:val="20"/>
                <w:szCs w:val="20"/>
                <w:lang w:val="en-US"/>
              </w:rPr>
            </w:pPr>
            <w:r w:rsidRPr="002B19B9">
              <w:rPr>
                <w:sz w:val="20"/>
                <w:szCs w:val="20"/>
                <w:lang w:val="en-US"/>
              </w:rPr>
              <w:t>30</w:t>
            </w:r>
          </w:p>
        </w:tc>
      </w:tr>
      <w:tr w:rsidR="00F329DB" w:rsidRPr="007F63B5" w14:paraId="392A699F" w14:textId="77777777" w:rsidTr="002B19B9">
        <w:tc>
          <w:tcPr>
            <w:tcW w:w="1418" w:type="dxa"/>
            <w:tcBorders>
              <w:top w:val="single" w:sz="4" w:space="0" w:color="auto"/>
              <w:left w:val="single" w:sz="8" w:space="0" w:color="auto"/>
            </w:tcBorders>
            <w:vAlign w:val="center"/>
          </w:tcPr>
          <w:p w14:paraId="10A67292" w14:textId="77777777" w:rsidR="00F329DB" w:rsidRPr="002B19B9" w:rsidRDefault="00F329DB" w:rsidP="00F329DB">
            <w:pPr>
              <w:spacing w:before="40" w:after="40"/>
              <w:jc w:val="center"/>
              <w:rPr>
                <w:sz w:val="20"/>
                <w:szCs w:val="20"/>
                <w:lang w:val="en-US"/>
              </w:rPr>
            </w:pPr>
            <w:r w:rsidRPr="002B19B9">
              <w:rPr>
                <w:sz w:val="20"/>
                <w:szCs w:val="20"/>
                <w:lang w:val="en-US"/>
              </w:rPr>
              <w:t>0,1</w:t>
            </w:r>
          </w:p>
        </w:tc>
        <w:tc>
          <w:tcPr>
            <w:tcW w:w="1417" w:type="dxa"/>
            <w:tcBorders>
              <w:top w:val="single" w:sz="4" w:space="0" w:color="auto"/>
              <w:bottom w:val="single" w:sz="6" w:space="0" w:color="auto"/>
              <w:right w:val="single" w:sz="4" w:space="0" w:color="auto"/>
            </w:tcBorders>
            <w:vAlign w:val="center"/>
          </w:tcPr>
          <w:p w14:paraId="5C85FE24" w14:textId="77777777" w:rsidR="00F329DB" w:rsidRPr="002B19B9" w:rsidRDefault="00F329DB" w:rsidP="00F329DB">
            <w:pPr>
              <w:spacing w:before="40" w:after="40"/>
              <w:jc w:val="center"/>
              <w:rPr>
                <w:sz w:val="20"/>
                <w:szCs w:val="20"/>
                <w:lang w:val="en-US"/>
              </w:rPr>
            </w:pPr>
            <w:r w:rsidRPr="002B19B9">
              <w:rPr>
                <w:sz w:val="20"/>
                <w:szCs w:val="20"/>
                <w:lang w:val="en-US"/>
              </w:rPr>
              <w:t>30</w:t>
            </w:r>
          </w:p>
        </w:tc>
        <w:tc>
          <w:tcPr>
            <w:tcW w:w="992" w:type="dxa"/>
            <w:tcBorders>
              <w:top w:val="single" w:sz="4" w:space="0" w:color="auto"/>
              <w:left w:val="single" w:sz="4" w:space="0" w:color="auto"/>
            </w:tcBorders>
            <w:vAlign w:val="center"/>
          </w:tcPr>
          <w:p w14:paraId="1B738046" w14:textId="77777777" w:rsidR="00F329DB" w:rsidRPr="002B19B9" w:rsidRDefault="00F329DB" w:rsidP="00F329DB">
            <w:pPr>
              <w:spacing w:before="40" w:after="40"/>
              <w:jc w:val="center"/>
              <w:rPr>
                <w:sz w:val="20"/>
                <w:szCs w:val="20"/>
                <w:lang w:val="en-US"/>
              </w:rPr>
            </w:pPr>
            <w:r w:rsidRPr="002B19B9">
              <w:rPr>
                <w:sz w:val="20"/>
                <w:szCs w:val="20"/>
                <w:lang w:val="en-US"/>
              </w:rPr>
              <w:t>425</w:t>
            </w:r>
          </w:p>
        </w:tc>
        <w:tc>
          <w:tcPr>
            <w:tcW w:w="851" w:type="dxa"/>
            <w:tcBorders>
              <w:top w:val="single" w:sz="4" w:space="0" w:color="auto"/>
            </w:tcBorders>
            <w:vAlign w:val="center"/>
          </w:tcPr>
          <w:p w14:paraId="390CC510" w14:textId="77777777" w:rsidR="00F329DB" w:rsidRPr="002B19B9" w:rsidRDefault="00F329DB" w:rsidP="00F329DB">
            <w:pPr>
              <w:spacing w:before="40" w:after="40"/>
              <w:jc w:val="center"/>
              <w:rPr>
                <w:sz w:val="20"/>
                <w:szCs w:val="20"/>
                <w:lang w:val="en-US"/>
              </w:rPr>
            </w:pPr>
            <w:r w:rsidRPr="002B19B9">
              <w:rPr>
                <w:sz w:val="20"/>
                <w:szCs w:val="20"/>
                <w:lang w:val="en-US"/>
              </w:rPr>
              <w:t>275</w:t>
            </w:r>
          </w:p>
        </w:tc>
        <w:tc>
          <w:tcPr>
            <w:tcW w:w="992" w:type="dxa"/>
            <w:tcBorders>
              <w:top w:val="single" w:sz="4" w:space="0" w:color="auto"/>
            </w:tcBorders>
            <w:vAlign w:val="center"/>
          </w:tcPr>
          <w:p w14:paraId="39F0C32A" w14:textId="77777777" w:rsidR="00F329DB" w:rsidRPr="002B19B9" w:rsidRDefault="00F329DB" w:rsidP="00F329DB">
            <w:pPr>
              <w:spacing w:before="40" w:after="40"/>
              <w:jc w:val="center"/>
              <w:rPr>
                <w:sz w:val="20"/>
                <w:szCs w:val="20"/>
                <w:lang w:val="en-US"/>
              </w:rPr>
            </w:pPr>
            <w:r w:rsidRPr="002B19B9">
              <w:rPr>
                <w:sz w:val="20"/>
                <w:szCs w:val="20"/>
                <w:lang w:val="en-US"/>
              </w:rPr>
              <w:t>85</w:t>
            </w:r>
          </w:p>
        </w:tc>
        <w:tc>
          <w:tcPr>
            <w:tcW w:w="1134" w:type="dxa"/>
            <w:tcBorders>
              <w:top w:val="single" w:sz="4" w:space="0" w:color="auto"/>
            </w:tcBorders>
            <w:vAlign w:val="center"/>
          </w:tcPr>
          <w:p w14:paraId="647BFF9E" w14:textId="77777777" w:rsidR="00F329DB" w:rsidRPr="002B19B9" w:rsidRDefault="00F329DB" w:rsidP="00F329DB">
            <w:pPr>
              <w:spacing w:before="40" w:after="40"/>
              <w:jc w:val="center"/>
              <w:rPr>
                <w:sz w:val="20"/>
                <w:szCs w:val="20"/>
                <w:lang w:val="en-US"/>
              </w:rPr>
            </w:pPr>
            <w:r w:rsidRPr="002B19B9">
              <w:rPr>
                <w:sz w:val="20"/>
                <w:szCs w:val="20"/>
                <w:lang w:val="en-US"/>
              </w:rPr>
              <w:t>210</w:t>
            </w:r>
          </w:p>
        </w:tc>
        <w:tc>
          <w:tcPr>
            <w:tcW w:w="992" w:type="dxa"/>
            <w:tcBorders>
              <w:top w:val="single" w:sz="4" w:space="0" w:color="auto"/>
            </w:tcBorders>
            <w:vAlign w:val="center"/>
          </w:tcPr>
          <w:p w14:paraId="040A36AE" w14:textId="77777777" w:rsidR="00F329DB" w:rsidRPr="002B19B9" w:rsidRDefault="00F329DB" w:rsidP="00F329DB">
            <w:pPr>
              <w:spacing w:before="40" w:after="40"/>
              <w:jc w:val="center"/>
              <w:rPr>
                <w:sz w:val="20"/>
                <w:szCs w:val="20"/>
                <w:lang w:val="en-US"/>
              </w:rPr>
            </w:pPr>
            <w:r w:rsidRPr="002B19B9">
              <w:rPr>
                <w:sz w:val="20"/>
                <w:szCs w:val="20"/>
                <w:lang w:val="en-US"/>
              </w:rPr>
              <w:t>28</w:t>
            </w:r>
          </w:p>
        </w:tc>
        <w:tc>
          <w:tcPr>
            <w:tcW w:w="988" w:type="dxa"/>
            <w:tcBorders>
              <w:top w:val="single" w:sz="4" w:space="0" w:color="auto"/>
              <w:right w:val="single" w:sz="8" w:space="0" w:color="auto"/>
            </w:tcBorders>
            <w:vAlign w:val="center"/>
          </w:tcPr>
          <w:p w14:paraId="16E0625E" w14:textId="77777777" w:rsidR="00F329DB" w:rsidRPr="002B19B9" w:rsidRDefault="00F329DB" w:rsidP="00F329DB">
            <w:pPr>
              <w:spacing w:before="40" w:after="40"/>
              <w:jc w:val="center"/>
              <w:rPr>
                <w:sz w:val="20"/>
                <w:szCs w:val="20"/>
                <w:lang w:val="en-US"/>
              </w:rPr>
            </w:pPr>
            <w:r w:rsidRPr="002B19B9">
              <w:rPr>
                <w:sz w:val="20"/>
                <w:szCs w:val="20"/>
                <w:lang w:val="en-US"/>
              </w:rPr>
              <w:t>40</w:t>
            </w:r>
          </w:p>
        </w:tc>
      </w:tr>
      <w:tr w:rsidR="00F329DB" w:rsidRPr="007F63B5" w14:paraId="1787DFD6" w14:textId="77777777" w:rsidTr="002B19B9">
        <w:tc>
          <w:tcPr>
            <w:tcW w:w="1418" w:type="dxa"/>
            <w:tcBorders>
              <w:left w:val="single" w:sz="8" w:space="0" w:color="auto"/>
            </w:tcBorders>
            <w:vAlign w:val="center"/>
          </w:tcPr>
          <w:p w14:paraId="2B22B874" w14:textId="77777777" w:rsidR="00F329DB" w:rsidRPr="002B19B9" w:rsidRDefault="00F329DB" w:rsidP="00F329DB">
            <w:pPr>
              <w:spacing w:before="40" w:after="40"/>
              <w:jc w:val="center"/>
              <w:rPr>
                <w:sz w:val="20"/>
                <w:szCs w:val="20"/>
                <w:lang w:val="en-US"/>
              </w:rPr>
            </w:pPr>
            <w:r w:rsidRPr="002B19B9">
              <w:rPr>
                <w:sz w:val="20"/>
                <w:szCs w:val="20"/>
                <w:lang w:val="en-US"/>
              </w:rPr>
              <w:t>0,2</w:t>
            </w:r>
          </w:p>
        </w:tc>
        <w:tc>
          <w:tcPr>
            <w:tcW w:w="1417" w:type="dxa"/>
            <w:tcBorders>
              <w:top w:val="single" w:sz="6" w:space="0" w:color="auto"/>
              <w:bottom w:val="single" w:sz="6" w:space="0" w:color="auto"/>
              <w:right w:val="single" w:sz="4" w:space="0" w:color="auto"/>
            </w:tcBorders>
            <w:vAlign w:val="center"/>
          </w:tcPr>
          <w:p w14:paraId="6E0AFCC0" w14:textId="77777777" w:rsidR="00F329DB" w:rsidRPr="002B19B9" w:rsidRDefault="00F329DB" w:rsidP="00F329DB">
            <w:pPr>
              <w:spacing w:before="40" w:after="40"/>
              <w:jc w:val="center"/>
              <w:rPr>
                <w:sz w:val="20"/>
                <w:szCs w:val="20"/>
                <w:lang w:val="en-US"/>
              </w:rPr>
            </w:pPr>
            <w:r w:rsidRPr="002B19B9">
              <w:rPr>
                <w:sz w:val="20"/>
                <w:szCs w:val="20"/>
                <w:lang w:val="en-US"/>
              </w:rPr>
              <w:t>30</w:t>
            </w:r>
          </w:p>
        </w:tc>
        <w:tc>
          <w:tcPr>
            <w:tcW w:w="992" w:type="dxa"/>
            <w:tcBorders>
              <w:left w:val="single" w:sz="4" w:space="0" w:color="auto"/>
            </w:tcBorders>
            <w:vAlign w:val="center"/>
          </w:tcPr>
          <w:p w14:paraId="368F3DF3" w14:textId="77777777" w:rsidR="00F329DB" w:rsidRPr="002B19B9" w:rsidRDefault="00F329DB" w:rsidP="00F329DB">
            <w:pPr>
              <w:spacing w:before="40" w:after="40"/>
              <w:jc w:val="center"/>
              <w:rPr>
                <w:sz w:val="20"/>
                <w:szCs w:val="20"/>
                <w:lang w:val="en-US"/>
              </w:rPr>
            </w:pPr>
            <w:r w:rsidRPr="002B19B9">
              <w:rPr>
                <w:sz w:val="20"/>
                <w:szCs w:val="20"/>
                <w:lang w:val="en-US"/>
              </w:rPr>
              <w:t>325</w:t>
            </w:r>
          </w:p>
        </w:tc>
        <w:tc>
          <w:tcPr>
            <w:tcW w:w="851" w:type="dxa"/>
            <w:vAlign w:val="center"/>
          </w:tcPr>
          <w:p w14:paraId="304851D8" w14:textId="77777777" w:rsidR="00F329DB" w:rsidRPr="002B19B9" w:rsidRDefault="00F329DB" w:rsidP="00F329DB">
            <w:pPr>
              <w:spacing w:before="40" w:after="40"/>
              <w:jc w:val="center"/>
              <w:rPr>
                <w:sz w:val="20"/>
                <w:szCs w:val="20"/>
                <w:lang w:val="en-US"/>
              </w:rPr>
            </w:pPr>
            <w:r w:rsidRPr="002B19B9">
              <w:rPr>
                <w:sz w:val="20"/>
                <w:szCs w:val="20"/>
                <w:lang w:val="en-US"/>
              </w:rPr>
              <w:t>210</w:t>
            </w:r>
          </w:p>
        </w:tc>
        <w:tc>
          <w:tcPr>
            <w:tcW w:w="992" w:type="dxa"/>
            <w:vAlign w:val="center"/>
          </w:tcPr>
          <w:p w14:paraId="617898A5" w14:textId="77777777" w:rsidR="00F329DB" w:rsidRPr="002B19B9" w:rsidRDefault="00F329DB" w:rsidP="00F329DB">
            <w:pPr>
              <w:spacing w:before="40" w:after="40"/>
              <w:jc w:val="center"/>
              <w:rPr>
                <w:sz w:val="20"/>
                <w:szCs w:val="20"/>
                <w:lang w:val="en-US"/>
              </w:rPr>
            </w:pPr>
            <w:r w:rsidRPr="002B19B9">
              <w:rPr>
                <w:sz w:val="20"/>
                <w:szCs w:val="20"/>
                <w:lang w:val="en-US"/>
              </w:rPr>
              <w:t>65</w:t>
            </w:r>
          </w:p>
        </w:tc>
        <w:tc>
          <w:tcPr>
            <w:tcW w:w="1134" w:type="dxa"/>
            <w:vAlign w:val="center"/>
          </w:tcPr>
          <w:p w14:paraId="6A84CF3A" w14:textId="77777777" w:rsidR="00F329DB" w:rsidRPr="002B19B9" w:rsidRDefault="00F329DB" w:rsidP="00F329DB">
            <w:pPr>
              <w:spacing w:before="40" w:after="40"/>
              <w:jc w:val="center"/>
              <w:rPr>
                <w:sz w:val="20"/>
                <w:szCs w:val="20"/>
                <w:lang w:val="en-US"/>
              </w:rPr>
            </w:pPr>
            <w:r w:rsidRPr="002B19B9">
              <w:rPr>
                <w:sz w:val="20"/>
                <w:szCs w:val="20"/>
                <w:lang w:val="en-US"/>
              </w:rPr>
              <w:t>160</w:t>
            </w:r>
          </w:p>
        </w:tc>
        <w:tc>
          <w:tcPr>
            <w:tcW w:w="992" w:type="dxa"/>
            <w:vAlign w:val="center"/>
          </w:tcPr>
          <w:p w14:paraId="040EC362" w14:textId="77777777" w:rsidR="00F329DB" w:rsidRPr="002B19B9" w:rsidRDefault="00F329DB" w:rsidP="00F329DB">
            <w:pPr>
              <w:spacing w:before="40" w:after="40"/>
              <w:jc w:val="center"/>
              <w:rPr>
                <w:sz w:val="20"/>
                <w:szCs w:val="20"/>
                <w:lang w:val="en-US"/>
              </w:rPr>
            </w:pPr>
            <w:r w:rsidRPr="002B19B9">
              <w:rPr>
                <w:sz w:val="20"/>
                <w:szCs w:val="20"/>
                <w:lang w:val="en-US"/>
              </w:rPr>
              <w:t>20</w:t>
            </w:r>
          </w:p>
        </w:tc>
        <w:tc>
          <w:tcPr>
            <w:tcW w:w="988" w:type="dxa"/>
            <w:tcBorders>
              <w:right w:val="single" w:sz="8" w:space="0" w:color="auto"/>
            </w:tcBorders>
            <w:vAlign w:val="center"/>
          </w:tcPr>
          <w:p w14:paraId="456A3BE0" w14:textId="77777777" w:rsidR="00F329DB" w:rsidRPr="002B19B9" w:rsidRDefault="00F329DB" w:rsidP="00F329DB">
            <w:pPr>
              <w:spacing w:before="40" w:after="40"/>
              <w:jc w:val="center"/>
              <w:rPr>
                <w:sz w:val="20"/>
                <w:szCs w:val="20"/>
                <w:lang w:val="en-US"/>
              </w:rPr>
            </w:pPr>
            <w:r w:rsidRPr="002B19B9">
              <w:rPr>
                <w:sz w:val="20"/>
                <w:szCs w:val="20"/>
                <w:lang w:val="en-US"/>
              </w:rPr>
              <w:t>30</w:t>
            </w:r>
          </w:p>
        </w:tc>
      </w:tr>
      <w:tr w:rsidR="00F329DB" w:rsidRPr="007F63B5" w14:paraId="2252C164" w14:textId="77777777" w:rsidTr="002B19B9">
        <w:tc>
          <w:tcPr>
            <w:tcW w:w="1418" w:type="dxa"/>
            <w:tcBorders>
              <w:left w:val="single" w:sz="8" w:space="0" w:color="auto"/>
            </w:tcBorders>
            <w:vAlign w:val="center"/>
          </w:tcPr>
          <w:p w14:paraId="52A2D7F4" w14:textId="77777777" w:rsidR="00F329DB" w:rsidRPr="002B19B9" w:rsidRDefault="00F329DB" w:rsidP="00F329DB">
            <w:pPr>
              <w:spacing w:before="40" w:after="40"/>
              <w:jc w:val="center"/>
              <w:rPr>
                <w:sz w:val="20"/>
                <w:szCs w:val="20"/>
                <w:lang w:val="en-US"/>
              </w:rPr>
            </w:pPr>
            <w:r w:rsidRPr="002B19B9">
              <w:rPr>
                <w:sz w:val="20"/>
                <w:szCs w:val="20"/>
                <w:lang w:val="en-US"/>
              </w:rPr>
              <w:t>0,33</w:t>
            </w:r>
          </w:p>
        </w:tc>
        <w:tc>
          <w:tcPr>
            <w:tcW w:w="1417" w:type="dxa"/>
            <w:tcBorders>
              <w:top w:val="single" w:sz="6" w:space="0" w:color="auto"/>
              <w:bottom w:val="single" w:sz="6" w:space="0" w:color="auto"/>
              <w:right w:val="single" w:sz="4" w:space="0" w:color="auto"/>
            </w:tcBorders>
            <w:vAlign w:val="center"/>
          </w:tcPr>
          <w:p w14:paraId="4C4382DB" w14:textId="77777777" w:rsidR="00F329DB" w:rsidRPr="002B19B9" w:rsidRDefault="00F329DB" w:rsidP="00F329DB">
            <w:pPr>
              <w:spacing w:before="40" w:after="40"/>
              <w:jc w:val="center"/>
              <w:rPr>
                <w:sz w:val="20"/>
                <w:szCs w:val="20"/>
                <w:lang w:val="en-US"/>
              </w:rPr>
            </w:pPr>
            <w:r w:rsidRPr="002B19B9">
              <w:rPr>
                <w:sz w:val="20"/>
                <w:szCs w:val="20"/>
                <w:lang w:val="en-US"/>
              </w:rPr>
              <w:t>30</w:t>
            </w:r>
          </w:p>
        </w:tc>
        <w:tc>
          <w:tcPr>
            <w:tcW w:w="992" w:type="dxa"/>
            <w:tcBorders>
              <w:left w:val="single" w:sz="4" w:space="0" w:color="auto"/>
            </w:tcBorders>
            <w:vAlign w:val="center"/>
          </w:tcPr>
          <w:p w14:paraId="54FFF5E2" w14:textId="77777777" w:rsidR="00F329DB" w:rsidRPr="002B19B9" w:rsidRDefault="00F329DB" w:rsidP="00F329DB">
            <w:pPr>
              <w:spacing w:before="40" w:after="40"/>
              <w:jc w:val="center"/>
              <w:rPr>
                <w:sz w:val="20"/>
                <w:szCs w:val="20"/>
                <w:lang w:val="en-US"/>
              </w:rPr>
            </w:pPr>
            <w:r w:rsidRPr="002B19B9">
              <w:rPr>
                <w:sz w:val="20"/>
                <w:szCs w:val="20"/>
                <w:lang w:val="en-US"/>
              </w:rPr>
              <w:t>225</w:t>
            </w:r>
          </w:p>
        </w:tc>
        <w:tc>
          <w:tcPr>
            <w:tcW w:w="851" w:type="dxa"/>
            <w:vAlign w:val="center"/>
          </w:tcPr>
          <w:p w14:paraId="7A88AF46" w14:textId="77777777" w:rsidR="00F329DB" w:rsidRPr="002B19B9" w:rsidRDefault="00F329DB" w:rsidP="00F329DB">
            <w:pPr>
              <w:spacing w:before="40" w:after="40"/>
              <w:jc w:val="center"/>
              <w:rPr>
                <w:sz w:val="20"/>
                <w:szCs w:val="20"/>
                <w:lang w:val="en-US"/>
              </w:rPr>
            </w:pPr>
            <w:r w:rsidRPr="002B19B9">
              <w:rPr>
                <w:sz w:val="20"/>
                <w:szCs w:val="20"/>
                <w:lang w:val="en-US"/>
              </w:rPr>
              <w:t>145</w:t>
            </w:r>
          </w:p>
        </w:tc>
        <w:tc>
          <w:tcPr>
            <w:tcW w:w="992" w:type="dxa"/>
            <w:vAlign w:val="center"/>
          </w:tcPr>
          <w:p w14:paraId="68B8F7E7" w14:textId="77777777" w:rsidR="00F329DB" w:rsidRPr="002B19B9" w:rsidRDefault="00F329DB" w:rsidP="00F329DB">
            <w:pPr>
              <w:spacing w:before="40" w:after="40"/>
              <w:jc w:val="center"/>
              <w:rPr>
                <w:sz w:val="20"/>
                <w:szCs w:val="20"/>
                <w:lang w:val="en-US"/>
              </w:rPr>
            </w:pPr>
            <w:r w:rsidRPr="002B19B9">
              <w:rPr>
                <w:sz w:val="20"/>
                <w:szCs w:val="20"/>
                <w:lang w:val="en-US"/>
              </w:rPr>
              <w:t>45</w:t>
            </w:r>
          </w:p>
        </w:tc>
        <w:tc>
          <w:tcPr>
            <w:tcW w:w="1134" w:type="dxa"/>
            <w:vAlign w:val="center"/>
          </w:tcPr>
          <w:p w14:paraId="1B0B5347" w14:textId="77777777" w:rsidR="00F329DB" w:rsidRPr="002B19B9" w:rsidRDefault="00F329DB" w:rsidP="00F329DB">
            <w:pPr>
              <w:spacing w:before="40" w:after="40"/>
              <w:jc w:val="center"/>
              <w:rPr>
                <w:sz w:val="20"/>
                <w:szCs w:val="20"/>
                <w:lang w:val="en-US"/>
              </w:rPr>
            </w:pPr>
            <w:r w:rsidRPr="002B19B9">
              <w:rPr>
                <w:sz w:val="20"/>
                <w:szCs w:val="20"/>
                <w:lang w:val="en-US"/>
              </w:rPr>
              <w:t>110</w:t>
            </w:r>
          </w:p>
        </w:tc>
        <w:tc>
          <w:tcPr>
            <w:tcW w:w="992" w:type="dxa"/>
            <w:vAlign w:val="center"/>
          </w:tcPr>
          <w:p w14:paraId="1C869606" w14:textId="77777777" w:rsidR="00F329DB" w:rsidRPr="002B19B9" w:rsidRDefault="00F329DB" w:rsidP="00F329DB">
            <w:pPr>
              <w:spacing w:before="40" w:after="40"/>
              <w:jc w:val="center"/>
              <w:rPr>
                <w:sz w:val="20"/>
                <w:szCs w:val="20"/>
                <w:lang w:val="en-US"/>
              </w:rPr>
            </w:pPr>
            <w:r w:rsidRPr="002B19B9">
              <w:rPr>
                <w:sz w:val="20"/>
                <w:szCs w:val="20"/>
                <w:lang w:val="en-US"/>
              </w:rPr>
              <w:t>15</w:t>
            </w:r>
          </w:p>
        </w:tc>
        <w:tc>
          <w:tcPr>
            <w:tcW w:w="988" w:type="dxa"/>
            <w:tcBorders>
              <w:right w:val="single" w:sz="8" w:space="0" w:color="auto"/>
            </w:tcBorders>
            <w:vAlign w:val="center"/>
          </w:tcPr>
          <w:p w14:paraId="723625BD" w14:textId="77777777" w:rsidR="00F329DB" w:rsidRPr="002B19B9" w:rsidRDefault="00F329DB" w:rsidP="00F329DB">
            <w:pPr>
              <w:spacing w:before="40" w:after="40"/>
              <w:jc w:val="center"/>
              <w:rPr>
                <w:sz w:val="20"/>
                <w:szCs w:val="20"/>
                <w:lang w:val="en-US"/>
              </w:rPr>
            </w:pPr>
            <w:r w:rsidRPr="002B19B9">
              <w:rPr>
                <w:sz w:val="20"/>
                <w:szCs w:val="20"/>
                <w:lang w:val="en-US"/>
              </w:rPr>
              <w:t>20</w:t>
            </w:r>
          </w:p>
        </w:tc>
      </w:tr>
      <w:tr w:rsidR="00F329DB" w:rsidRPr="007F63B5" w14:paraId="2B769F7F" w14:textId="77777777" w:rsidTr="002B19B9">
        <w:tc>
          <w:tcPr>
            <w:tcW w:w="1418" w:type="dxa"/>
            <w:tcBorders>
              <w:left w:val="single" w:sz="8" w:space="0" w:color="auto"/>
            </w:tcBorders>
            <w:vAlign w:val="center"/>
          </w:tcPr>
          <w:p w14:paraId="5BD1EB60" w14:textId="77777777" w:rsidR="00F329DB" w:rsidRPr="002B19B9" w:rsidRDefault="00F329DB" w:rsidP="00F329DB">
            <w:pPr>
              <w:spacing w:before="40" w:after="40"/>
              <w:jc w:val="center"/>
              <w:rPr>
                <w:sz w:val="20"/>
                <w:szCs w:val="20"/>
                <w:lang w:val="en-US"/>
              </w:rPr>
            </w:pPr>
            <w:r w:rsidRPr="002B19B9">
              <w:rPr>
                <w:sz w:val="20"/>
                <w:szCs w:val="20"/>
                <w:lang w:val="en-US"/>
              </w:rPr>
              <w:t>0,1</w:t>
            </w:r>
          </w:p>
        </w:tc>
        <w:tc>
          <w:tcPr>
            <w:tcW w:w="1417" w:type="dxa"/>
            <w:tcBorders>
              <w:top w:val="single" w:sz="6" w:space="0" w:color="auto"/>
              <w:bottom w:val="single" w:sz="6" w:space="0" w:color="auto"/>
              <w:right w:val="single" w:sz="4" w:space="0" w:color="auto"/>
            </w:tcBorders>
            <w:vAlign w:val="center"/>
          </w:tcPr>
          <w:p w14:paraId="1F3F97BF" w14:textId="77777777" w:rsidR="00F329DB" w:rsidRPr="002B19B9" w:rsidRDefault="00F329DB" w:rsidP="00F329DB">
            <w:pPr>
              <w:spacing w:before="40" w:after="40"/>
              <w:jc w:val="center"/>
              <w:rPr>
                <w:sz w:val="20"/>
                <w:szCs w:val="20"/>
                <w:lang w:val="en-US"/>
              </w:rPr>
            </w:pPr>
            <w:r w:rsidRPr="002B19B9">
              <w:rPr>
                <w:sz w:val="20"/>
                <w:szCs w:val="20"/>
                <w:lang w:val="en-US"/>
              </w:rPr>
              <w:t>40</w:t>
            </w:r>
          </w:p>
        </w:tc>
        <w:tc>
          <w:tcPr>
            <w:tcW w:w="992" w:type="dxa"/>
            <w:tcBorders>
              <w:left w:val="single" w:sz="4" w:space="0" w:color="auto"/>
            </w:tcBorders>
            <w:vAlign w:val="center"/>
          </w:tcPr>
          <w:p w14:paraId="65AD3401" w14:textId="77777777" w:rsidR="00F329DB" w:rsidRPr="002B19B9" w:rsidRDefault="00F329DB" w:rsidP="00F329DB">
            <w:pPr>
              <w:spacing w:before="40" w:after="40"/>
              <w:jc w:val="center"/>
              <w:rPr>
                <w:sz w:val="20"/>
                <w:szCs w:val="20"/>
                <w:lang w:val="en-US"/>
              </w:rPr>
            </w:pPr>
            <w:r w:rsidRPr="002B19B9">
              <w:rPr>
                <w:sz w:val="20"/>
                <w:szCs w:val="20"/>
                <w:lang w:val="en-US"/>
              </w:rPr>
              <w:t>275</w:t>
            </w:r>
          </w:p>
        </w:tc>
        <w:tc>
          <w:tcPr>
            <w:tcW w:w="851" w:type="dxa"/>
            <w:vAlign w:val="center"/>
          </w:tcPr>
          <w:p w14:paraId="40B0FE5A" w14:textId="77777777" w:rsidR="00F329DB" w:rsidRPr="002B19B9" w:rsidRDefault="00F329DB" w:rsidP="00F329DB">
            <w:pPr>
              <w:spacing w:before="40" w:after="40"/>
              <w:jc w:val="center"/>
              <w:rPr>
                <w:sz w:val="20"/>
                <w:szCs w:val="20"/>
                <w:lang w:val="en-US"/>
              </w:rPr>
            </w:pPr>
            <w:r w:rsidRPr="002B19B9">
              <w:rPr>
                <w:sz w:val="20"/>
                <w:szCs w:val="20"/>
                <w:lang w:val="en-US"/>
              </w:rPr>
              <w:t>175</w:t>
            </w:r>
          </w:p>
        </w:tc>
        <w:tc>
          <w:tcPr>
            <w:tcW w:w="992" w:type="dxa"/>
            <w:vAlign w:val="center"/>
          </w:tcPr>
          <w:p w14:paraId="611AA36D" w14:textId="77777777" w:rsidR="00F329DB" w:rsidRPr="002B19B9" w:rsidRDefault="00F329DB" w:rsidP="00F329DB">
            <w:pPr>
              <w:spacing w:before="40" w:after="40"/>
              <w:jc w:val="center"/>
              <w:rPr>
                <w:sz w:val="20"/>
                <w:szCs w:val="20"/>
                <w:lang w:val="en-US"/>
              </w:rPr>
            </w:pPr>
            <w:r w:rsidRPr="002B19B9">
              <w:rPr>
                <w:sz w:val="20"/>
                <w:szCs w:val="20"/>
                <w:lang w:val="en-US"/>
              </w:rPr>
              <w:t>55</w:t>
            </w:r>
          </w:p>
        </w:tc>
        <w:tc>
          <w:tcPr>
            <w:tcW w:w="1134" w:type="dxa"/>
            <w:vAlign w:val="center"/>
          </w:tcPr>
          <w:p w14:paraId="55FC798B" w14:textId="77777777" w:rsidR="00F329DB" w:rsidRPr="002B19B9" w:rsidRDefault="00F329DB" w:rsidP="00F329DB">
            <w:pPr>
              <w:spacing w:before="40" w:after="40"/>
              <w:jc w:val="center"/>
              <w:rPr>
                <w:sz w:val="20"/>
                <w:szCs w:val="20"/>
                <w:lang w:val="en-US"/>
              </w:rPr>
            </w:pPr>
            <w:r w:rsidRPr="002B19B9">
              <w:rPr>
                <w:sz w:val="20"/>
                <w:szCs w:val="20"/>
                <w:lang w:val="en-US"/>
              </w:rPr>
              <w:t>135</w:t>
            </w:r>
          </w:p>
        </w:tc>
        <w:tc>
          <w:tcPr>
            <w:tcW w:w="992" w:type="dxa"/>
            <w:vAlign w:val="center"/>
          </w:tcPr>
          <w:p w14:paraId="51CFA761" w14:textId="77777777" w:rsidR="00F329DB" w:rsidRPr="002B19B9" w:rsidRDefault="00F329DB" w:rsidP="00F329DB">
            <w:pPr>
              <w:spacing w:before="40" w:after="40"/>
              <w:jc w:val="center"/>
              <w:rPr>
                <w:sz w:val="20"/>
                <w:szCs w:val="20"/>
                <w:lang w:val="en-US"/>
              </w:rPr>
            </w:pPr>
            <w:r w:rsidRPr="002B19B9">
              <w:rPr>
                <w:sz w:val="20"/>
                <w:szCs w:val="20"/>
                <w:lang w:val="en-US"/>
              </w:rPr>
              <w:t>18</w:t>
            </w:r>
          </w:p>
        </w:tc>
        <w:tc>
          <w:tcPr>
            <w:tcW w:w="988" w:type="dxa"/>
            <w:tcBorders>
              <w:right w:val="single" w:sz="8" w:space="0" w:color="auto"/>
            </w:tcBorders>
            <w:vAlign w:val="center"/>
          </w:tcPr>
          <w:p w14:paraId="265524EF" w14:textId="77777777" w:rsidR="00F329DB" w:rsidRPr="002B19B9" w:rsidRDefault="00F329DB" w:rsidP="00F329DB">
            <w:pPr>
              <w:spacing w:before="40" w:after="40"/>
              <w:jc w:val="center"/>
              <w:rPr>
                <w:sz w:val="20"/>
                <w:szCs w:val="20"/>
                <w:lang w:val="en-US"/>
              </w:rPr>
            </w:pPr>
            <w:r w:rsidRPr="002B19B9">
              <w:rPr>
                <w:sz w:val="20"/>
                <w:szCs w:val="20"/>
                <w:lang w:val="en-US"/>
              </w:rPr>
              <w:t>25</w:t>
            </w:r>
          </w:p>
        </w:tc>
      </w:tr>
      <w:tr w:rsidR="00F329DB" w:rsidRPr="007F63B5" w14:paraId="043C2F3D" w14:textId="77777777" w:rsidTr="002B19B9">
        <w:tc>
          <w:tcPr>
            <w:tcW w:w="1418" w:type="dxa"/>
            <w:tcBorders>
              <w:left w:val="single" w:sz="8" w:space="0" w:color="auto"/>
            </w:tcBorders>
            <w:vAlign w:val="center"/>
          </w:tcPr>
          <w:p w14:paraId="00D1873C" w14:textId="77777777" w:rsidR="00F329DB" w:rsidRPr="002B19B9" w:rsidRDefault="00F329DB" w:rsidP="00F329DB">
            <w:pPr>
              <w:spacing w:before="40" w:after="40"/>
              <w:jc w:val="center"/>
              <w:rPr>
                <w:sz w:val="20"/>
                <w:szCs w:val="20"/>
                <w:lang w:val="en-US"/>
              </w:rPr>
            </w:pPr>
            <w:r w:rsidRPr="002B19B9">
              <w:rPr>
                <w:sz w:val="20"/>
                <w:szCs w:val="20"/>
                <w:lang w:val="en-US"/>
              </w:rPr>
              <w:t>0,2</w:t>
            </w:r>
          </w:p>
        </w:tc>
        <w:tc>
          <w:tcPr>
            <w:tcW w:w="1417" w:type="dxa"/>
            <w:tcBorders>
              <w:top w:val="single" w:sz="6" w:space="0" w:color="auto"/>
              <w:bottom w:val="single" w:sz="6" w:space="0" w:color="auto"/>
              <w:right w:val="single" w:sz="4" w:space="0" w:color="auto"/>
            </w:tcBorders>
            <w:vAlign w:val="center"/>
          </w:tcPr>
          <w:p w14:paraId="013DAFD7" w14:textId="77777777" w:rsidR="00F329DB" w:rsidRPr="002B19B9" w:rsidRDefault="00F329DB" w:rsidP="00F329DB">
            <w:pPr>
              <w:spacing w:before="40" w:after="40"/>
              <w:jc w:val="center"/>
              <w:rPr>
                <w:sz w:val="20"/>
                <w:szCs w:val="20"/>
                <w:lang w:val="en-US"/>
              </w:rPr>
            </w:pPr>
            <w:r w:rsidRPr="002B19B9">
              <w:rPr>
                <w:sz w:val="20"/>
                <w:szCs w:val="20"/>
                <w:lang w:val="en-US"/>
              </w:rPr>
              <w:t>40</w:t>
            </w:r>
          </w:p>
        </w:tc>
        <w:tc>
          <w:tcPr>
            <w:tcW w:w="992" w:type="dxa"/>
            <w:tcBorders>
              <w:left w:val="single" w:sz="4" w:space="0" w:color="auto"/>
            </w:tcBorders>
            <w:vAlign w:val="center"/>
          </w:tcPr>
          <w:p w14:paraId="368F7092" w14:textId="77777777" w:rsidR="00F329DB" w:rsidRPr="002B19B9" w:rsidRDefault="00F329DB" w:rsidP="00F329DB">
            <w:pPr>
              <w:spacing w:before="40" w:after="40"/>
              <w:jc w:val="center"/>
              <w:rPr>
                <w:sz w:val="20"/>
                <w:szCs w:val="20"/>
                <w:lang w:val="en-US"/>
              </w:rPr>
            </w:pPr>
            <w:r w:rsidRPr="002B19B9">
              <w:rPr>
                <w:sz w:val="20"/>
                <w:szCs w:val="20"/>
                <w:lang w:val="en-US"/>
              </w:rPr>
              <w:t>200</w:t>
            </w:r>
          </w:p>
        </w:tc>
        <w:tc>
          <w:tcPr>
            <w:tcW w:w="851" w:type="dxa"/>
            <w:vAlign w:val="center"/>
          </w:tcPr>
          <w:p w14:paraId="37DE6F7C" w14:textId="77777777" w:rsidR="00F329DB" w:rsidRPr="002B19B9" w:rsidRDefault="00F329DB" w:rsidP="00F329DB">
            <w:pPr>
              <w:spacing w:before="40" w:after="40"/>
              <w:jc w:val="center"/>
              <w:rPr>
                <w:sz w:val="20"/>
                <w:szCs w:val="20"/>
                <w:lang w:val="en-US"/>
              </w:rPr>
            </w:pPr>
            <w:r w:rsidRPr="002B19B9">
              <w:rPr>
                <w:sz w:val="20"/>
                <w:szCs w:val="20"/>
                <w:lang w:val="en-US"/>
              </w:rPr>
              <w:t>130</w:t>
            </w:r>
          </w:p>
        </w:tc>
        <w:tc>
          <w:tcPr>
            <w:tcW w:w="992" w:type="dxa"/>
            <w:vAlign w:val="center"/>
          </w:tcPr>
          <w:p w14:paraId="6B67BC7D" w14:textId="77777777" w:rsidR="00F329DB" w:rsidRPr="002B19B9" w:rsidRDefault="00F329DB" w:rsidP="00F329DB">
            <w:pPr>
              <w:spacing w:before="40" w:after="40"/>
              <w:jc w:val="center"/>
              <w:rPr>
                <w:sz w:val="20"/>
                <w:szCs w:val="20"/>
                <w:lang w:val="en-US"/>
              </w:rPr>
            </w:pPr>
            <w:r w:rsidRPr="002B19B9">
              <w:rPr>
                <w:sz w:val="20"/>
                <w:szCs w:val="20"/>
                <w:lang w:val="en-US"/>
              </w:rPr>
              <w:t>40</w:t>
            </w:r>
          </w:p>
        </w:tc>
        <w:tc>
          <w:tcPr>
            <w:tcW w:w="1134" w:type="dxa"/>
            <w:vAlign w:val="center"/>
          </w:tcPr>
          <w:p w14:paraId="05B6FC74" w14:textId="77777777" w:rsidR="00F329DB" w:rsidRPr="002B19B9" w:rsidRDefault="00F329DB" w:rsidP="00F329DB">
            <w:pPr>
              <w:spacing w:before="40" w:after="40"/>
              <w:jc w:val="center"/>
              <w:rPr>
                <w:sz w:val="20"/>
                <w:szCs w:val="20"/>
                <w:lang w:val="en-US"/>
              </w:rPr>
            </w:pPr>
            <w:r w:rsidRPr="002B19B9">
              <w:rPr>
                <w:sz w:val="20"/>
                <w:szCs w:val="20"/>
                <w:lang w:val="en-US"/>
              </w:rPr>
              <w:t>100</w:t>
            </w:r>
          </w:p>
        </w:tc>
        <w:tc>
          <w:tcPr>
            <w:tcW w:w="992" w:type="dxa"/>
            <w:vAlign w:val="center"/>
          </w:tcPr>
          <w:p w14:paraId="57FF9720" w14:textId="77777777" w:rsidR="00F329DB" w:rsidRPr="002B19B9" w:rsidRDefault="00F329DB" w:rsidP="00F329DB">
            <w:pPr>
              <w:spacing w:before="40" w:after="40"/>
              <w:jc w:val="center"/>
              <w:rPr>
                <w:sz w:val="20"/>
                <w:szCs w:val="20"/>
                <w:lang w:val="en-US"/>
              </w:rPr>
            </w:pPr>
            <w:r w:rsidRPr="002B19B9">
              <w:rPr>
                <w:sz w:val="20"/>
                <w:szCs w:val="20"/>
                <w:lang w:val="en-US"/>
              </w:rPr>
              <w:t>13</w:t>
            </w:r>
          </w:p>
        </w:tc>
        <w:tc>
          <w:tcPr>
            <w:tcW w:w="988" w:type="dxa"/>
            <w:tcBorders>
              <w:right w:val="single" w:sz="8" w:space="0" w:color="auto"/>
            </w:tcBorders>
            <w:vAlign w:val="center"/>
          </w:tcPr>
          <w:p w14:paraId="03558E2E" w14:textId="77777777" w:rsidR="00F329DB" w:rsidRPr="002B19B9" w:rsidRDefault="00F329DB" w:rsidP="00F329DB">
            <w:pPr>
              <w:spacing w:before="40" w:after="40"/>
              <w:jc w:val="center"/>
              <w:rPr>
                <w:sz w:val="20"/>
                <w:szCs w:val="20"/>
                <w:lang w:val="en-US"/>
              </w:rPr>
            </w:pPr>
            <w:r w:rsidRPr="002B19B9">
              <w:rPr>
                <w:sz w:val="20"/>
                <w:szCs w:val="20"/>
                <w:lang w:val="en-US"/>
              </w:rPr>
              <w:t>20</w:t>
            </w:r>
          </w:p>
        </w:tc>
      </w:tr>
      <w:tr w:rsidR="00F329DB" w:rsidRPr="007F63B5" w14:paraId="47A64802" w14:textId="77777777" w:rsidTr="002B19B9">
        <w:tc>
          <w:tcPr>
            <w:tcW w:w="1418" w:type="dxa"/>
            <w:tcBorders>
              <w:left w:val="single" w:sz="8" w:space="0" w:color="auto"/>
              <w:bottom w:val="single" w:sz="8" w:space="0" w:color="auto"/>
            </w:tcBorders>
            <w:vAlign w:val="center"/>
          </w:tcPr>
          <w:p w14:paraId="13ECF74D" w14:textId="77777777" w:rsidR="00F329DB" w:rsidRPr="002B19B9" w:rsidRDefault="00F329DB" w:rsidP="00F329DB">
            <w:pPr>
              <w:spacing w:before="40" w:after="40"/>
              <w:jc w:val="center"/>
              <w:rPr>
                <w:sz w:val="20"/>
                <w:szCs w:val="20"/>
                <w:lang w:val="en-US"/>
              </w:rPr>
            </w:pPr>
            <w:r w:rsidRPr="002B19B9">
              <w:rPr>
                <w:sz w:val="20"/>
                <w:szCs w:val="20"/>
                <w:lang w:val="en-US"/>
              </w:rPr>
              <w:t>0,33</w:t>
            </w:r>
          </w:p>
        </w:tc>
        <w:tc>
          <w:tcPr>
            <w:tcW w:w="1417" w:type="dxa"/>
            <w:tcBorders>
              <w:top w:val="single" w:sz="6" w:space="0" w:color="auto"/>
              <w:bottom w:val="single" w:sz="8" w:space="0" w:color="auto"/>
              <w:right w:val="single" w:sz="4" w:space="0" w:color="auto"/>
            </w:tcBorders>
            <w:vAlign w:val="center"/>
          </w:tcPr>
          <w:p w14:paraId="04D80B09" w14:textId="77777777" w:rsidR="00F329DB" w:rsidRPr="002B19B9" w:rsidRDefault="00F329DB" w:rsidP="00F329DB">
            <w:pPr>
              <w:spacing w:before="40" w:after="40"/>
              <w:jc w:val="center"/>
              <w:rPr>
                <w:sz w:val="20"/>
                <w:szCs w:val="20"/>
                <w:lang w:val="en-US"/>
              </w:rPr>
            </w:pPr>
            <w:r w:rsidRPr="002B19B9">
              <w:rPr>
                <w:sz w:val="20"/>
                <w:szCs w:val="20"/>
                <w:lang w:val="en-US"/>
              </w:rPr>
              <w:t>40</w:t>
            </w:r>
          </w:p>
        </w:tc>
        <w:tc>
          <w:tcPr>
            <w:tcW w:w="992" w:type="dxa"/>
            <w:tcBorders>
              <w:left w:val="single" w:sz="4" w:space="0" w:color="auto"/>
              <w:bottom w:val="single" w:sz="8" w:space="0" w:color="auto"/>
            </w:tcBorders>
            <w:vAlign w:val="center"/>
          </w:tcPr>
          <w:p w14:paraId="6F2C0560" w14:textId="77777777" w:rsidR="00F329DB" w:rsidRPr="002B19B9" w:rsidRDefault="00F329DB" w:rsidP="00F329DB">
            <w:pPr>
              <w:spacing w:before="40" w:after="40"/>
              <w:jc w:val="center"/>
              <w:rPr>
                <w:sz w:val="20"/>
                <w:szCs w:val="20"/>
                <w:lang w:val="en-US"/>
              </w:rPr>
            </w:pPr>
            <w:r w:rsidRPr="002B19B9">
              <w:rPr>
                <w:sz w:val="20"/>
                <w:szCs w:val="20"/>
                <w:lang w:val="en-US"/>
              </w:rPr>
              <w:t>150</w:t>
            </w:r>
          </w:p>
        </w:tc>
        <w:tc>
          <w:tcPr>
            <w:tcW w:w="851" w:type="dxa"/>
            <w:tcBorders>
              <w:bottom w:val="single" w:sz="8" w:space="0" w:color="auto"/>
            </w:tcBorders>
            <w:vAlign w:val="center"/>
          </w:tcPr>
          <w:p w14:paraId="06D71B0E" w14:textId="77777777" w:rsidR="00F329DB" w:rsidRPr="002B19B9" w:rsidRDefault="00F329DB" w:rsidP="00F329DB">
            <w:pPr>
              <w:spacing w:before="40" w:after="40"/>
              <w:jc w:val="center"/>
              <w:rPr>
                <w:sz w:val="20"/>
                <w:szCs w:val="20"/>
                <w:lang w:val="en-US"/>
              </w:rPr>
            </w:pPr>
            <w:r w:rsidRPr="002B19B9">
              <w:rPr>
                <w:sz w:val="20"/>
                <w:szCs w:val="20"/>
                <w:lang w:val="en-US"/>
              </w:rPr>
              <w:t>95</w:t>
            </w:r>
          </w:p>
        </w:tc>
        <w:tc>
          <w:tcPr>
            <w:tcW w:w="992" w:type="dxa"/>
            <w:tcBorders>
              <w:bottom w:val="single" w:sz="8" w:space="0" w:color="auto"/>
            </w:tcBorders>
            <w:vAlign w:val="center"/>
          </w:tcPr>
          <w:p w14:paraId="0535A036" w14:textId="77777777" w:rsidR="00F329DB" w:rsidRPr="002B19B9" w:rsidRDefault="00F329DB" w:rsidP="00F329DB">
            <w:pPr>
              <w:spacing w:before="40" w:after="40"/>
              <w:jc w:val="center"/>
              <w:rPr>
                <w:sz w:val="20"/>
                <w:szCs w:val="20"/>
                <w:lang w:val="en-US"/>
              </w:rPr>
            </w:pPr>
            <w:r w:rsidRPr="002B19B9">
              <w:rPr>
                <w:sz w:val="20"/>
                <w:szCs w:val="20"/>
                <w:lang w:val="en-US"/>
              </w:rPr>
              <w:t>30</w:t>
            </w:r>
          </w:p>
        </w:tc>
        <w:tc>
          <w:tcPr>
            <w:tcW w:w="1134" w:type="dxa"/>
            <w:tcBorders>
              <w:bottom w:val="single" w:sz="8" w:space="0" w:color="auto"/>
            </w:tcBorders>
            <w:vAlign w:val="center"/>
          </w:tcPr>
          <w:p w14:paraId="754FECF7" w14:textId="77777777" w:rsidR="00F329DB" w:rsidRPr="002B19B9" w:rsidRDefault="00F329DB" w:rsidP="00F329DB">
            <w:pPr>
              <w:spacing w:before="40" w:after="40"/>
              <w:jc w:val="center"/>
              <w:rPr>
                <w:sz w:val="20"/>
                <w:szCs w:val="20"/>
                <w:lang w:val="en-US"/>
              </w:rPr>
            </w:pPr>
            <w:r w:rsidRPr="002B19B9">
              <w:rPr>
                <w:sz w:val="20"/>
                <w:szCs w:val="20"/>
                <w:lang w:val="en-US"/>
              </w:rPr>
              <w:t>75</w:t>
            </w:r>
          </w:p>
        </w:tc>
        <w:tc>
          <w:tcPr>
            <w:tcW w:w="992" w:type="dxa"/>
            <w:tcBorders>
              <w:bottom w:val="single" w:sz="8" w:space="0" w:color="auto"/>
            </w:tcBorders>
            <w:vAlign w:val="center"/>
          </w:tcPr>
          <w:p w14:paraId="1642A629" w14:textId="77777777" w:rsidR="00F329DB" w:rsidRPr="002B19B9" w:rsidRDefault="00F329DB" w:rsidP="00F329DB">
            <w:pPr>
              <w:spacing w:before="40" w:after="40"/>
              <w:jc w:val="center"/>
              <w:rPr>
                <w:sz w:val="20"/>
                <w:szCs w:val="20"/>
                <w:lang w:val="en-US"/>
              </w:rPr>
            </w:pPr>
            <w:r w:rsidRPr="002B19B9">
              <w:rPr>
                <w:sz w:val="20"/>
                <w:szCs w:val="20"/>
                <w:lang w:val="en-US"/>
              </w:rPr>
              <w:t>10</w:t>
            </w:r>
          </w:p>
        </w:tc>
        <w:tc>
          <w:tcPr>
            <w:tcW w:w="988" w:type="dxa"/>
            <w:tcBorders>
              <w:bottom w:val="single" w:sz="8" w:space="0" w:color="auto"/>
              <w:right w:val="single" w:sz="8" w:space="0" w:color="auto"/>
            </w:tcBorders>
            <w:vAlign w:val="center"/>
          </w:tcPr>
          <w:p w14:paraId="15ED3210" w14:textId="77777777" w:rsidR="00F329DB" w:rsidRPr="002B19B9" w:rsidRDefault="00F329DB" w:rsidP="00F329DB">
            <w:pPr>
              <w:spacing w:before="40" w:after="40"/>
              <w:jc w:val="center"/>
              <w:rPr>
                <w:sz w:val="20"/>
                <w:szCs w:val="20"/>
                <w:lang w:val="en-US"/>
              </w:rPr>
            </w:pPr>
            <w:r w:rsidRPr="002B19B9">
              <w:rPr>
                <w:sz w:val="20"/>
                <w:szCs w:val="20"/>
                <w:lang w:val="en-US"/>
              </w:rPr>
              <w:t>15</w:t>
            </w:r>
          </w:p>
        </w:tc>
      </w:tr>
    </w:tbl>
    <w:p w14:paraId="51255768" w14:textId="77777777" w:rsidR="00F329DB" w:rsidRPr="002B19B9" w:rsidRDefault="00F329DB" w:rsidP="002B19B9">
      <w:pPr>
        <w:tabs>
          <w:tab w:val="left" w:pos="1134"/>
        </w:tabs>
        <w:spacing w:before="240" w:after="120"/>
        <w:ind w:left="1134" w:right="629" w:hanging="850"/>
        <w:jc w:val="both"/>
        <w:rPr>
          <w:sz w:val="20"/>
          <w:szCs w:val="20"/>
        </w:rPr>
      </w:pPr>
      <w:r w:rsidRPr="002B19B9">
        <w:rPr>
          <w:sz w:val="20"/>
          <w:szCs w:val="20"/>
        </w:rPr>
        <w:t>Tablica 4.</w:t>
      </w:r>
      <w:r w:rsidRPr="002B19B9">
        <w:rPr>
          <w:sz w:val="20"/>
          <w:szCs w:val="20"/>
        </w:rPr>
        <w:tab/>
        <w:t>Minimalne wartości współczynnika odblasku R</w:t>
      </w:r>
      <w:r w:rsidRPr="002B19B9">
        <w:rPr>
          <w:sz w:val="20"/>
          <w:szCs w:val="20"/>
          <w:vertAlign w:val="subscript"/>
        </w:rPr>
        <w:t>A</w:t>
      </w:r>
      <w:r w:rsidRPr="002B19B9">
        <w:rPr>
          <w:sz w:val="20"/>
          <w:szCs w:val="20"/>
        </w:rPr>
        <w:t xml:space="preserve"> folii pryzmatycznej fluorescencyjnej typu 3PF</w:t>
      </w:r>
    </w:p>
    <w:tbl>
      <w:tblPr>
        <w:tblW w:w="5643" w:type="dxa"/>
        <w:tblInd w:w="279" w:type="dxa"/>
        <w:tblCellMar>
          <w:left w:w="0" w:type="dxa"/>
          <w:right w:w="0" w:type="dxa"/>
        </w:tblCellMar>
        <w:tblLook w:val="04A0" w:firstRow="1" w:lastRow="0" w:firstColumn="1" w:lastColumn="0" w:noHBand="0" w:noVBand="1"/>
      </w:tblPr>
      <w:tblGrid>
        <w:gridCol w:w="1701"/>
        <w:gridCol w:w="1770"/>
        <w:gridCol w:w="2172"/>
      </w:tblGrid>
      <w:tr w:rsidR="00F329DB" w:rsidRPr="007F63B5" w14:paraId="1FF8134E" w14:textId="77777777" w:rsidTr="002B19B9">
        <w:trPr>
          <w:trHeight w:val="318"/>
        </w:trPr>
        <w:tc>
          <w:tcPr>
            <w:tcW w:w="1701" w:type="dxa"/>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20971317" w14:textId="77777777" w:rsidR="00F329DB" w:rsidRPr="002B19B9" w:rsidRDefault="00F329DB" w:rsidP="00F329DB">
            <w:pPr>
              <w:spacing w:before="40" w:after="40"/>
              <w:jc w:val="center"/>
              <w:rPr>
                <w:sz w:val="20"/>
                <w:szCs w:val="20"/>
              </w:rPr>
            </w:pPr>
            <w:r w:rsidRPr="002B19B9">
              <w:rPr>
                <w:sz w:val="20"/>
                <w:szCs w:val="20"/>
              </w:rPr>
              <w:t>Kąt obserwacji</w:t>
            </w:r>
          </w:p>
          <w:p w14:paraId="5EC418D1" w14:textId="77777777" w:rsidR="00F329DB" w:rsidRPr="002B19B9" w:rsidRDefault="00F329DB" w:rsidP="00F329DB">
            <w:pPr>
              <w:spacing w:before="40" w:after="40"/>
              <w:jc w:val="center"/>
              <w:rPr>
                <w:sz w:val="20"/>
                <w:szCs w:val="20"/>
              </w:rPr>
            </w:pPr>
            <w:r w:rsidRPr="002B19B9">
              <w:rPr>
                <w:sz w:val="20"/>
                <w:szCs w:val="20"/>
              </w:rPr>
              <w:t>α[°]</w:t>
            </w:r>
          </w:p>
        </w:tc>
        <w:tc>
          <w:tcPr>
            <w:tcW w:w="1770" w:type="dxa"/>
            <w:vMerge w:val="restar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23F9045C" w14:textId="77777777" w:rsidR="00F329DB" w:rsidRPr="002B19B9" w:rsidRDefault="00F329DB" w:rsidP="00F329DB">
            <w:pPr>
              <w:spacing w:before="40" w:after="40"/>
              <w:jc w:val="center"/>
              <w:rPr>
                <w:sz w:val="20"/>
                <w:szCs w:val="20"/>
              </w:rPr>
            </w:pPr>
            <w:r w:rsidRPr="002B19B9">
              <w:rPr>
                <w:sz w:val="20"/>
                <w:szCs w:val="20"/>
              </w:rPr>
              <w:t>Kąt oświetlenia</w:t>
            </w:r>
          </w:p>
          <w:p w14:paraId="23290F9F" w14:textId="77777777" w:rsidR="00F329DB" w:rsidRPr="002B19B9" w:rsidRDefault="00F329DB" w:rsidP="00F329DB">
            <w:pPr>
              <w:spacing w:before="40" w:after="40"/>
              <w:jc w:val="center"/>
              <w:rPr>
                <w:sz w:val="20"/>
                <w:szCs w:val="20"/>
              </w:rPr>
            </w:pPr>
            <w:r w:rsidRPr="002B19B9">
              <w:rPr>
                <w:sz w:val="20"/>
                <w:szCs w:val="20"/>
              </w:rPr>
              <w:t>β</w:t>
            </w:r>
            <w:r w:rsidRPr="002B19B9">
              <w:rPr>
                <w:sz w:val="20"/>
                <w:szCs w:val="20"/>
                <w:vertAlign w:val="subscript"/>
              </w:rPr>
              <w:t>1</w:t>
            </w:r>
            <w:r w:rsidRPr="002B19B9">
              <w:rPr>
                <w:sz w:val="20"/>
                <w:szCs w:val="20"/>
              </w:rPr>
              <w:t>[°]</w:t>
            </w:r>
          </w:p>
          <w:p w14:paraId="79490433" w14:textId="77777777" w:rsidR="00F329DB" w:rsidRPr="002B19B9" w:rsidRDefault="00F329DB" w:rsidP="00F329DB">
            <w:pPr>
              <w:spacing w:before="40" w:after="40"/>
              <w:jc w:val="center"/>
              <w:rPr>
                <w:sz w:val="20"/>
                <w:szCs w:val="20"/>
              </w:rPr>
            </w:pPr>
            <w:r w:rsidRPr="002B19B9">
              <w:rPr>
                <w:sz w:val="20"/>
                <w:szCs w:val="20"/>
              </w:rPr>
              <w:t>(β</w:t>
            </w:r>
            <w:r w:rsidRPr="002B19B9">
              <w:rPr>
                <w:sz w:val="20"/>
                <w:szCs w:val="20"/>
                <w:vertAlign w:val="subscript"/>
              </w:rPr>
              <w:t>2</w:t>
            </w:r>
            <w:r w:rsidRPr="002B19B9">
              <w:rPr>
                <w:sz w:val="20"/>
                <w:szCs w:val="20"/>
              </w:rPr>
              <w:t>=0</w:t>
            </w:r>
            <w:r w:rsidRPr="002B19B9">
              <w:rPr>
                <w:sz w:val="20"/>
                <w:szCs w:val="20"/>
                <w:vertAlign w:val="superscript"/>
              </w:rPr>
              <w:t>°</w:t>
            </w:r>
            <w:r w:rsidRPr="002B19B9">
              <w:rPr>
                <w:sz w:val="20"/>
                <w:szCs w:val="20"/>
              </w:rPr>
              <w:t>)</w:t>
            </w:r>
          </w:p>
        </w:tc>
        <w:tc>
          <w:tcPr>
            <w:tcW w:w="2172" w:type="dxa"/>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013316A3" w14:textId="77777777" w:rsidR="00F329DB" w:rsidRPr="002B19B9" w:rsidRDefault="00F329DB" w:rsidP="00F329DB">
            <w:pPr>
              <w:spacing w:before="40" w:after="40"/>
              <w:jc w:val="center"/>
              <w:rPr>
                <w:sz w:val="20"/>
                <w:szCs w:val="20"/>
              </w:rPr>
            </w:pPr>
            <w:r w:rsidRPr="002B19B9">
              <w:rPr>
                <w:sz w:val="20"/>
                <w:szCs w:val="20"/>
              </w:rPr>
              <w:t>Barwa lica znaku</w:t>
            </w:r>
          </w:p>
        </w:tc>
      </w:tr>
      <w:tr w:rsidR="00F329DB" w:rsidRPr="007F63B5" w14:paraId="0497325F" w14:textId="77777777" w:rsidTr="002B19B9">
        <w:trPr>
          <w:trHeight w:val="941"/>
        </w:trPr>
        <w:tc>
          <w:tcPr>
            <w:tcW w:w="0" w:type="auto"/>
            <w:vMerge/>
            <w:tcBorders>
              <w:top w:val="double" w:sz="4" w:space="0" w:color="auto"/>
              <w:left w:val="single" w:sz="4" w:space="0" w:color="auto"/>
              <w:bottom w:val="double" w:sz="4" w:space="0" w:color="auto"/>
              <w:right w:val="single" w:sz="8" w:space="0" w:color="auto"/>
            </w:tcBorders>
            <w:vAlign w:val="center"/>
            <w:hideMark/>
          </w:tcPr>
          <w:p w14:paraId="0B0951A3" w14:textId="77777777" w:rsidR="00F329DB" w:rsidRPr="002B19B9" w:rsidRDefault="00F329DB" w:rsidP="00F329DB">
            <w:pPr>
              <w:spacing w:before="40" w:after="40"/>
              <w:jc w:val="center"/>
              <w:rPr>
                <w:sz w:val="20"/>
                <w:szCs w:val="20"/>
              </w:rPr>
            </w:pPr>
          </w:p>
        </w:tc>
        <w:tc>
          <w:tcPr>
            <w:tcW w:w="0" w:type="auto"/>
            <w:vMerge/>
            <w:tcBorders>
              <w:top w:val="double" w:sz="4" w:space="0" w:color="auto"/>
              <w:left w:val="nil"/>
              <w:bottom w:val="double" w:sz="4" w:space="0" w:color="auto"/>
              <w:right w:val="single" w:sz="8" w:space="0" w:color="auto"/>
            </w:tcBorders>
            <w:vAlign w:val="center"/>
            <w:hideMark/>
          </w:tcPr>
          <w:p w14:paraId="7F8D7EF7" w14:textId="77777777" w:rsidR="00F329DB" w:rsidRPr="002B19B9" w:rsidRDefault="00F329DB" w:rsidP="00F329DB">
            <w:pPr>
              <w:spacing w:before="40" w:after="40"/>
              <w:jc w:val="center"/>
              <w:rPr>
                <w:sz w:val="20"/>
                <w:szCs w:val="20"/>
              </w:rPr>
            </w:pPr>
          </w:p>
        </w:tc>
        <w:tc>
          <w:tcPr>
            <w:tcW w:w="2172" w:type="dxa"/>
            <w:tcBorders>
              <w:top w:val="nil"/>
              <w:left w:val="nil"/>
              <w:bottom w:val="double" w:sz="4" w:space="0" w:color="auto"/>
              <w:right w:val="single" w:sz="4" w:space="0" w:color="auto"/>
            </w:tcBorders>
            <w:tcMar>
              <w:top w:w="0" w:type="dxa"/>
              <w:left w:w="108" w:type="dxa"/>
              <w:bottom w:w="0" w:type="dxa"/>
              <w:right w:w="108" w:type="dxa"/>
            </w:tcMar>
            <w:vAlign w:val="center"/>
          </w:tcPr>
          <w:p w14:paraId="724CBA62" w14:textId="77777777" w:rsidR="00F329DB" w:rsidRPr="002B19B9" w:rsidRDefault="00F329DB" w:rsidP="00F329DB">
            <w:pPr>
              <w:spacing w:before="40" w:after="40"/>
              <w:jc w:val="center"/>
              <w:rPr>
                <w:sz w:val="20"/>
                <w:szCs w:val="20"/>
              </w:rPr>
            </w:pPr>
            <w:r w:rsidRPr="002B19B9">
              <w:rPr>
                <w:sz w:val="20"/>
                <w:szCs w:val="20"/>
              </w:rPr>
              <w:t>fluorescencyjna żółto-zielona</w:t>
            </w:r>
          </w:p>
        </w:tc>
      </w:tr>
      <w:tr w:rsidR="00F329DB" w:rsidRPr="007F63B5" w14:paraId="59E9EC24" w14:textId="77777777" w:rsidTr="002B19B9">
        <w:trPr>
          <w:trHeight w:val="227"/>
        </w:trPr>
        <w:tc>
          <w:tcPr>
            <w:tcW w:w="1701" w:type="dxa"/>
            <w:tcBorders>
              <w:top w:val="doub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14:paraId="3774283A" w14:textId="77777777" w:rsidR="00F329DB" w:rsidRPr="002B19B9" w:rsidRDefault="00F329DB" w:rsidP="00F329DB">
            <w:pPr>
              <w:jc w:val="center"/>
              <w:rPr>
                <w:sz w:val="20"/>
                <w:szCs w:val="20"/>
              </w:rPr>
            </w:pPr>
            <w:r w:rsidRPr="002B19B9">
              <w:rPr>
                <w:sz w:val="20"/>
                <w:szCs w:val="20"/>
              </w:rPr>
              <w:t>0,2</w:t>
            </w:r>
          </w:p>
        </w:tc>
        <w:tc>
          <w:tcPr>
            <w:tcW w:w="1770" w:type="dxa"/>
            <w:tcBorders>
              <w:top w:val="double" w:sz="4" w:space="0" w:color="auto"/>
              <w:left w:val="nil"/>
              <w:bottom w:val="single" w:sz="4" w:space="0" w:color="auto"/>
              <w:right w:val="single" w:sz="8" w:space="0" w:color="auto"/>
            </w:tcBorders>
            <w:tcMar>
              <w:top w:w="0" w:type="dxa"/>
              <w:left w:w="108" w:type="dxa"/>
              <w:bottom w:w="0" w:type="dxa"/>
              <w:right w:w="108" w:type="dxa"/>
            </w:tcMar>
            <w:hideMark/>
          </w:tcPr>
          <w:p w14:paraId="7E37F802" w14:textId="77777777" w:rsidR="00F329DB" w:rsidRPr="002B19B9" w:rsidRDefault="00F329DB" w:rsidP="00F329DB">
            <w:pPr>
              <w:jc w:val="center"/>
              <w:rPr>
                <w:sz w:val="20"/>
                <w:szCs w:val="20"/>
              </w:rPr>
            </w:pPr>
            <w:r w:rsidRPr="002B19B9">
              <w:rPr>
                <w:sz w:val="20"/>
                <w:szCs w:val="20"/>
              </w:rPr>
              <w:t>5</w:t>
            </w:r>
          </w:p>
        </w:tc>
        <w:tc>
          <w:tcPr>
            <w:tcW w:w="2172" w:type="dxa"/>
            <w:tcBorders>
              <w:top w:val="double" w:sz="4" w:space="0" w:color="auto"/>
              <w:left w:val="nil"/>
              <w:bottom w:val="single" w:sz="4" w:space="0" w:color="auto"/>
              <w:right w:val="single" w:sz="4" w:space="0" w:color="auto"/>
            </w:tcBorders>
            <w:tcMar>
              <w:top w:w="0" w:type="dxa"/>
              <w:left w:w="108" w:type="dxa"/>
              <w:bottom w:w="0" w:type="dxa"/>
              <w:right w:w="108" w:type="dxa"/>
            </w:tcMar>
            <w:hideMark/>
          </w:tcPr>
          <w:p w14:paraId="443254BF" w14:textId="77777777" w:rsidR="00F329DB" w:rsidRPr="002B19B9" w:rsidRDefault="00F329DB" w:rsidP="00F329DB">
            <w:pPr>
              <w:jc w:val="center"/>
              <w:rPr>
                <w:sz w:val="20"/>
                <w:szCs w:val="20"/>
              </w:rPr>
            </w:pPr>
            <w:r w:rsidRPr="002B19B9">
              <w:rPr>
                <w:sz w:val="20"/>
                <w:szCs w:val="20"/>
              </w:rPr>
              <w:t>375</w:t>
            </w:r>
          </w:p>
        </w:tc>
      </w:tr>
      <w:tr w:rsidR="00F329DB" w:rsidRPr="007F63B5" w14:paraId="7A4170C9" w14:textId="77777777" w:rsidTr="002B19B9">
        <w:trPr>
          <w:trHeight w:val="227"/>
        </w:trPr>
        <w:tc>
          <w:tcPr>
            <w:tcW w:w="1701"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14:paraId="7E15093A" w14:textId="77777777" w:rsidR="00F329DB" w:rsidRPr="002B19B9" w:rsidRDefault="00F329DB" w:rsidP="00F329DB">
            <w:pPr>
              <w:jc w:val="center"/>
              <w:rPr>
                <w:sz w:val="20"/>
                <w:szCs w:val="20"/>
              </w:rPr>
            </w:pPr>
            <w:r w:rsidRPr="002B19B9">
              <w:rPr>
                <w:sz w:val="20"/>
                <w:szCs w:val="20"/>
              </w:rPr>
              <w:t>0,33</w:t>
            </w:r>
          </w:p>
        </w:tc>
        <w:tc>
          <w:tcPr>
            <w:tcW w:w="177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080FE258" w14:textId="77777777" w:rsidR="00F329DB" w:rsidRPr="002B19B9" w:rsidRDefault="00F329DB" w:rsidP="00F329DB">
            <w:pPr>
              <w:jc w:val="center"/>
              <w:rPr>
                <w:sz w:val="20"/>
                <w:szCs w:val="20"/>
              </w:rPr>
            </w:pPr>
            <w:r w:rsidRPr="002B19B9">
              <w:rPr>
                <w:sz w:val="20"/>
                <w:szCs w:val="20"/>
              </w:rPr>
              <w:t>5</w:t>
            </w:r>
          </w:p>
        </w:tc>
        <w:tc>
          <w:tcPr>
            <w:tcW w:w="2172"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646B0F93" w14:textId="77777777" w:rsidR="00F329DB" w:rsidRPr="002B19B9" w:rsidRDefault="00F329DB" w:rsidP="00F329DB">
            <w:pPr>
              <w:jc w:val="center"/>
              <w:rPr>
                <w:sz w:val="20"/>
                <w:szCs w:val="20"/>
              </w:rPr>
            </w:pPr>
            <w:r w:rsidRPr="002B19B9">
              <w:rPr>
                <w:sz w:val="20"/>
                <w:szCs w:val="20"/>
              </w:rPr>
              <w:t>270</w:t>
            </w:r>
          </w:p>
        </w:tc>
      </w:tr>
      <w:tr w:rsidR="00F329DB" w:rsidRPr="007F63B5" w14:paraId="7AF5F8CA" w14:textId="77777777" w:rsidTr="002B19B9">
        <w:trPr>
          <w:trHeight w:val="227"/>
        </w:trPr>
        <w:tc>
          <w:tcPr>
            <w:tcW w:w="1701" w:type="dxa"/>
            <w:tcBorders>
              <w:top w:val="single" w:sz="4" w:space="0" w:color="auto"/>
              <w:left w:val="single" w:sz="4" w:space="0" w:color="auto"/>
              <w:bottom w:val="double" w:sz="4" w:space="0" w:color="auto"/>
              <w:right w:val="single" w:sz="8" w:space="0" w:color="auto"/>
            </w:tcBorders>
            <w:tcMar>
              <w:top w:w="0" w:type="dxa"/>
              <w:left w:w="108" w:type="dxa"/>
              <w:bottom w:w="0" w:type="dxa"/>
              <w:right w:w="108" w:type="dxa"/>
            </w:tcMar>
            <w:hideMark/>
          </w:tcPr>
          <w:p w14:paraId="3B90CEEC" w14:textId="77777777" w:rsidR="00F329DB" w:rsidRPr="002B19B9" w:rsidRDefault="00F329DB" w:rsidP="00F329DB">
            <w:pPr>
              <w:jc w:val="center"/>
              <w:rPr>
                <w:sz w:val="20"/>
                <w:szCs w:val="20"/>
              </w:rPr>
            </w:pPr>
            <w:r w:rsidRPr="002B19B9">
              <w:rPr>
                <w:sz w:val="20"/>
                <w:szCs w:val="20"/>
              </w:rPr>
              <w:t>1,0</w:t>
            </w:r>
          </w:p>
        </w:tc>
        <w:tc>
          <w:tcPr>
            <w:tcW w:w="1770" w:type="dxa"/>
            <w:tcBorders>
              <w:top w:val="single" w:sz="4" w:space="0" w:color="auto"/>
              <w:left w:val="nil"/>
              <w:bottom w:val="double" w:sz="4" w:space="0" w:color="auto"/>
              <w:right w:val="single" w:sz="8" w:space="0" w:color="auto"/>
            </w:tcBorders>
            <w:tcMar>
              <w:top w:w="0" w:type="dxa"/>
              <w:left w:w="108" w:type="dxa"/>
              <w:bottom w:w="0" w:type="dxa"/>
              <w:right w:w="108" w:type="dxa"/>
            </w:tcMar>
            <w:hideMark/>
          </w:tcPr>
          <w:p w14:paraId="3D5F0FF9" w14:textId="77777777" w:rsidR="00F329DB" w:rsidRPr="002B19B9" w:rsidRDefault="00F329DB" w:rsidP="00F329DB">
            <w:pPr>
              <w:jc w:val="center"/>
              <w:rPr>
                <w:sz w:val="20"/>
                <w:szCs w:val="20"/>
              </w:rPr>
            </w:pPr>
            <w:r w:rsidRPr="002B19B9">
              <w:rPr>
                <w:sz w:val="20"/>
                <w:szCs w:val="20"/>
              </w:rPr>
              <w:t>5</w:t>
            </w:r>
          </w:p>
        </w:tc>
        <w:tc>
          <w:tcPr>
            <w:tcW w:w="2172" w:type="dxa"/>
            <w:tcBorders>
              <w:top w:val="single" w:sz="4" w:space="0" w:color="auto"/>
              <w:left w:val="nil"/>
              <w:bottom w:val="double" w:sz="4" w:space="0" w:color="auto"/>
              <w:right w:val="single" w:sz="4" w:space="0" w:color="auto"/>
            </w:tcBorders>
            <w:tcMar>
              <w:top w:w="0" w:type="dxa"/>
              <w:left w:w="108" w:type="dxa"/>
              <w:bottom w:w="0" w:type="dxa"/>
              <w:right w:w="108" w:type="dxa"/>
            </w:tcMar>
            <w:hideMark/>
          </w:tcPr>
          <w:p w14:paraId="02F48DF1" w14:textId="77777777" w:rsidR="00F329DB" w:rsidRPr="002B19B9" w:rsidRDefault="00F329DB" w:rsidP="00F329DB">
            <w:pPr>
              <w:jc w:val="center"/>
              <w:rPr>
                <w:sz w:val="20"/>
                <w:szCs w:val="20"/>
              </w:rPr>
            </w:pPr>
            <w:r w:rsidRPr="002B19B9">
              <w:rPr>
                <w:sz w:val="20"/>
                <w:szCs w:val="20"/>
              </w:rPr>
              <w:t>70</w:t>
            </w:r>
          </w:p>
        </w:tc>
      </w:tr>
      <w:tr w:rsidR="00F329DB" w:rsidRPr="007F63B5" w14:paraId="25D136DF" w14:textId="77777777" w:rsidTr="002B19B9">
        <w:trPr>
          <w:trHeight w:val="227"/>
        </w:trPr>
        <w:tc>
          <w:tcPr>
            <w:tcW w:w="1701" w:type="dxa"/>
            <w:tcBorders>
              <w:top w:val="doub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14:paraId="49565DF6" w14:textId="77777777" w:rsidR="00F329DB" w:rsidRPr="002B19B9" w:rsidRDefault="00F329DB" w:rsidP="00F329DB">
            <w:pPr>
              <w:jc w:val="center"/>
              <w:rPr>
                <w:sz w:val="20"/>
                <w:szCs w:val="20"/>
              </w:rPr>
            </w:pPr>
            <w:r w:rsidRPr="002B19B9">
              <w:rPr>
                <w:sz w:val="20"/>
                <w:szCs w:val="20"/>
              </w:rPr>
              <w:t>0,2</w:t>
            </w:r>
          </w:p>
        </w:tc>
        <w:tc>
          <w:tcPr>
            <w:tcW w:w="1770" w:type="dxa"/>
            <w:tcBorders>
              <w:top w:val="double" w:sz="4" w:space="0" w:color="auto"/>
              <w:left w:val="nil"/>
              <w:bottom w:val="single" w:sz="4" w:space="0" w:color="auto"/>
              <w:right w:val="single" w:sz="8" w:space="0" w:color="auto"/>
            </w:tcBorders>
            <w:tcMar>
              <w:top w:w="0" w:type="dxa"/>
              <w:left w:w="108" w:type="dxa"/>
              <w:bottom w:w="0" w:type="dxa"/>
              <w:right w:w="108" w:type="dxa"/>
            </w:tcMar>
            <w:hideMark/>
          </w:tcPr>
          <w:p w14:paraId="115F8B99" w14:textId="77777777" w:rsidR="00F329DB" w:rsidRPr="002B19B9" w:rsidRDefault="00F329DB" w:rsidP="00F329DB">
            <w:pPr>
              <w:jc w:val="center"/>
              <w:rPr>
                <w:sz w:val="20"/>
                <w:szCs w:val="20"/>
              </w:rPr>
            </w:pPr>
            <w:r w:rsidRPr="002B19B9">
              <w:rPr>
                <w:sz w:val="20"/>
                <w:szCs w:val="20"/>
              </w:rPr>
              <w:t>30</w:t>
            </w:r>
          </w:p>
        </w:tc>
        <w:tc>
          <w:tcPr>
            <w:tcW w:w="2172" w:type="dxa"/>
            <w:tcBorders>
              <w:top w:val="double" w:sz="4" w:space="0" w:color="auto"/>
              <w:left w:val="nil"/>
              <w:bottom w:val="single" w:sz="4" w:space="0" w:color="auto"/>
              <w:right w:val="single" w:sz="4" w:space="0" w:color="auto"/>
            </w:tcBorders>
            <w:tcMar>
              <w:top w:w="0" w:type="dxa"/>
              <w:left w:w="108" w:type="dxa"/>
              <w:bottom w:w="0" w:type="dxa"/>
              <w:right w:w="108" w:type="dxa"/>
            </w:tcMar>
            <w:hideMark/>
          </w:tcPr>
          <w:p w14:paraId="197B2F45" w14:textId="77777777" w:rsidR="00F329DB" w:rsidRPr="002B19B9" w:rsidRDefault="00F329DB" w:rsidP="00F329DB">
            <w:pPr>
              <w:jc w:val="center"/>
              <w:rPr>
                <w:sz w:val="20"/>
                <w:szCs w:val="20"/>
              </w:rPr>
            </w:pPr>
            <w:r w:rsidRPr="002B19B9">
              <w:rPr>
                <w:sz w:val="20"/>
                <w:szCs w:val="20"/>
              </w:rPr>
              <w:t>200</w:t>
            </w:r>
          </w:p>
        </w:tc>
      </w:tr>
      <w:tr w:rsidR="00F329DB" w:rsidRPr="007F63B5" w14:paraId="622CB4E6" w14:textId="77777777" w:rsidTr="002B19B9">
        <w:trPr>
          <w:trHeight w:val="227"/>
        </w:trPr>
        <w:tc>
          <w:tcPr>
            <w:tcW w:w="1701"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14:paraId="6632C374" w14:textId="77777777" w:rsidR="00F329DB" w:rsidRPr="002B19B9" w:rsidRDefault="00F329DB" w:rsidP="00F329DB">
            <w:pPr>
              <w:jc w:val="center"/>
              <w:rPr>
                <w:sz w:val="20"/>
                <w:szCs w:val="20"/>
              </w:rPr>
            </w:pPr>
            <w:r w:rsidRPr="002B19B9">
              <w:rPr>
                <w:sz w:val="20"/>
                <w:szCs w:val="20"/>
              </w:rPr>
              <w:t>0,33</w:t>
            </w:r>
          </w:p>
        </w:tc>
        <w:tc>
          <w:tcPr>
            <w:tcW w:w="177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44812D0E" w14:textId="77777777" w:rsidR="00F329DB" w:rsidRPr="002B19B9" w:rsidRDefault="00F329DB" w:rsidP="00F329DB">
            <w:pPr>
              <w:jc w:val="center"/>
              <w:rPr>
                <w:sz w:val="20"/>
                <w:szCs w:val="20"/>
              </w:rPr>
            </w:pPr>
            <w:r w:rsidRPr="002B19B9">
              <w:rPr>
                <w:sz w:val="20"/>
                <w:szCs w:val="20"/>
              </w:rPr>
              <w:t>30</w:t>
            </w:r>
          </w:p>
        </w:tc>
        <w:tc>
          <w:tcPr>
            <w:tcW w:w="2172"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2AAA4BDA" w14:textId="77777777" w:rsidR="00F329DB" w:rsidRPr="002B19B9" w:rsidRDefault="00F329DB" w:rsidP="00F329DB">
            <w:pPr>
              <w:jc w:val="center"/>
              <w:rPr>
                <w:sz w:val="20"/>
                <w:szCs w:val="20"/>
              </w:rPr>
            </w:pPr>
            <w:r w:rsidRPr="002B19B9">
              <w:rPr>
                <w:sz w:val="20"/>
                <w:szCs w:val="20"/>
              </w:rPr>
              <w:t>140</w:t>
            </w:r>
          </w:p>
        </w:tc>
      </w:tr>
      <w:tr w:rsidR="00F329DB" w:rsidRPr="007F63B5" w14:paraId="6C760882" w14:textId="77777777" w:rsidTr="002B19B9">
        <w:trPr>
          <w:trHeight w:val="227"/>
        </w:trPr>
        <w:tc>
          <w:tcPr>
            <w:tcW w:w="1701" w:type="dxa"/>
            <w:tcBorders>
              <w:top w:val="single" w:sz="4" w:space="0" w:color="auto"/>
              <w:left w:val="single" w:sz="4" w:space="0" w:color="auto"/>
              <w:bottom w:val="double" w:sz="4" w:space="0" w:color="auto"/>
              <w:right w:val="single" w:sz="8" w:space="0" w:color="auto"/>
            </w:tcBorders>
            <w:tcMar>
              <w:top w:w="0" w:type="dxa"/>
              <w:left w:w="108" w:type="dxa"/>
              <w:bottom w:w="0" w:type="dxa"/>
              <w:right w:w="108" w:type="dxa"/>
            </w:tcMar>
            <w:hideMark/>
          </w:tcPr>
          <w:p w14:paraId="6824B910" w14:textId="77777777" w:rsidR="00F329DB" w:rsidRPr="002B19B9" w:rsidRDefault="00F329DB" w:rsidP="00F329DB">
            <w:pPr>
              <w:jc w:val="center"/>
              <w:rPr>
                <w:sz w:val="20"/>
                <w:szCs w:val="20"/>
              </w:rPr>
            </w:pPr>
            <w:r w:rsidRPr="002B19B9">
              <w:rPr>
                <w:sz w:val="20"/>
                <w:szCs w:val="20"/>
              </w:rPr>
              <w:t>1,0</w:t>
            </w:r>
          </w:p>
        </w:tc>
        <w:tc>
          <w:tcPr>
            <w:tcW w:w="1770" w:type="dxa"/>
            <w:tcBorders>
              <w:top w:val="single" w:sz="4" w:space="0" w:color="auto"/>
              <w:left w:val="nil"/>
              <w:bottom w:val="double" w:sz="4" w:space="0" w:color="auto"/>
              <w:right w:val="single" w:sz="8" w:space="0" w:color="auto"/>
            </w:tcBorders>
            <w:tcMar>
              <w:top w:w="0" w:type="dxa"/>
              <w:left w:w="108" w:type="dxa"/>
              <w:bottom w:w="0" w:type="dxa"/>
              <w:right w:w="108" w:type="dxa"/>
            </w:tcMar>
            <w:hideMark/>
          </w:tcPr>
          <w:p w14:paraId="63DC8F06" w14:textId="77777777" w:rsidR="00F329DB" w:rsidRPr="002B19B9" w:rsidRDefault="00F329DB" w:rsidP="00F329DB">
            <w:pPr>
              <w:jc w:val="center"/>
              <w:rPr>
                <w:sz w:val="20"/>
                <w:szCs w:val="20"/>
              </w:rPr>
            </w:pPr>
            <w:r w:rsidRPr="002B19B9">
              <w:rPr>
                <w:sz w:val="20"/>
                <w:szCs w:val="20"/>
              </w:rPr>
              <w:t>30</w:t>
            </w:r>
          </w:p>
        </w:tc>
        <w:tc>
          <w:tcPr>
            <w:tcW w:w="2172" w:type="dxa"/>
            <w:tcBorders>
              <w:top w:val="single" w:sz="4" w:space="0" w:color="auto"/>
              <w:left w:val="nil"/>
              <w:bottom w:val="double" w:sz="4" w:space="0" w:color="auto"/>
              <w:right w:val="single" w:sz="4" w:space="0" w:color="auto"/>
            </w:tcBorders>
            <w:tcMar>
              <w:top w:w="0" w:type="dxa"/>
              <w:left w:w="108" w:type="dxa"/>
              <w:bottom w:w="0" w:type="dxa"/>
              <w:right w:w="108" w:type="dxa"/>
            </w:tcMar>
            <w:hideMark/>
          </w:tcPr>
          <w:p w14:paraId="1F67CED2" w14:textId="77777777" w:rsidR="00F329DB" w:rsidRPr="002B19B9" w:rsidRDefault="00F329DB" w:rsidP="00F329DB">
            <w:pPr>
              <w:jc w:val="center"/>
              <w:rPr>
                <w:sz w:val="20"/>
                <w:szCs w:val="20"/>
              </w:rPr>
            </w:pPr>
            <w:r w:rsidRPr="002B19B9">
              <w:rPr>
                <w:sz w:val="20"/>
                <w:szCs w:val="20"/>
              </w:rPr>
              <w:t>43</w:t>
            </w:r>
          </w:p>
        </w:tc>
      </w:tr>
      <w:tr w:rsidR="00F329DB" w:rsidRPr="007F63B5" w14:paraId="766D52EC" w14:textId="77777777" w:rsidTr="002B19B9">
        <w:trPr>
          <w:trHeight w:val="227"/>
        </w:trPr>
        <w:tc>
          <w:tcPr>
            <w:tcW w:w="1701" w:type="dxa"/>
            <w:tcBorders>
              <w:top w:val="nil"/>
              <w:left w:val="single" w:sz="4" w:space="0" w:color="auto"/>
              <w:bottom w:val="single" w:sz="4" w:space="0" w:color="auto"/>
              <w:right w:val="single" w:sz="8" w:space="0" w:color="auto"/>
            </w:tcBorders>
            <w:tcMar>
              <w:top w:w="0" w:type="dxa"/>
              <w:left w:w="108" w:type="dxa"/>
              <w:bottom w:w="0" w:type="dxa"/>
              <w:right w:w="108" w:type="dxa"/>
            </w:tcMar>
            <w:hideMark/>
          </w:tcPr>
          <w:p w14:paraId="0731423D" w14:textId="77777777" w:rsidR="00F329DB" w:rsidRPr="002B19B9" w:rsidRDefault="00F329DB" w:rsidP="00F329DB">
            <w:pPr>
              <w:jc w:val="center"/>
              <w:rPr>
                <w:sz w:val="20"/>
                <w:szCs w:val="20"/>
              </w:rPr>
            </w:pPr>
            <w:r w:rsidRPr="002B19B9">
              <w:rPr>
                <w:sz w:val="20"/>
                <w:szCs w:val="20"/>
              </w:rPr>
              <w:t>0,2</w:t>
            </w:r>
          </w:p>
        </w:tc>
        <w:tc>
          <w:tcPr>
            <w:tcW w:w="1770" w:type="dxa"/>
            <w:tcBorders>
              <w:top w:val="nil"/>
              <w:left w:val="nil"/>
              <w:bottom w:val="single" w:sz="4" w:space="0" w:color="auto"/>
              <w:right w:val="single" w:sz="8" w:space="0" w:color="auto"/>
            </w:tcBorders>
            <w:tcMar>
              <w:top w:w="0" w:type="dxa"/>
              <w:left w:w="108" w:type="dxa"/>
              <w:bottom w:w="0" w:type="dxa"/>
              <w:right w:w="108" w:type="dxa"/>
            </w:tcMar>
            <w:hideMark/>
          </w:tcPr>
          <w:p w14:paraId="07C6DDEE" w14:textId="77777777" w:rsidR="00F329DB" w:rsidRPr="002B19B9" w:rsidRDefault="00F329DB" w:rsidP="00F329DB">
            <w:pPr>
              <w:jc w:val="center"/>
              <w:rPr>
                <w:sz w:val="20"/>
                <w:szCs w:val="20"/>
              </w:rPr>
            </w:pPr>
            <w:r w:rsidRPr="002B19B9">
              <w:rPr>
                <w:sz w:val="20"/>
                <w:szCs w:val="20"/>
              </w:rPr>
              <w:t>40</w:t>
            </w:r>
          </w:p>
        </w:tc>
        <w:tc>
          <w:tcPr>
            <w:tcW w:w="2172" w:type="dxa"/>
            <w:tcBorders>
              <w:top w:val="nil"/>
              <w:left w:val="nil"/>
              <w:bottom w:val="single" w:sz="4" w:space="0" w:color="auto"/>
              <w:right w:val="single" w:sz="4" w:space="0" w:color="auto"/>
            </w:tcBorders>
            <w:tcMar>
              <w:top w:w="0" w:type="dxa"/>
              <w:left w:w="108" w:type="dxa"/>
              <w:bottom w:w="0" w:type="dxa"/>
              <w:right w:w="108" w:type="dxa"/>
            </w:tcMar>
            <w:hideMark/>
          </w:tcPr>
          <w:p w14:paraId="733C96AD" w14:textId="77777777" w:rsidR="00F329DB" w:rsidRPr="002B19B9" w:rsidRDefault="00F329DB" w:rsidP="00F329DB">
            <w:pPr>
              <w:jc w:val="center"/>
              <w:rPr>
                <w:sz w:val="20"/>
                <w:szCs w:val="20"/>
              </w:rPr>
            </w:pPr>
            <w:r w:rsidRPr="002B19B9">
              <w:rPr>
                <w:sz w:val="20"/>
                <w:szCs w:val="20"/>
              </w:rPr>
              <w:t>36</w:t>
            </w:r>
          </w:p>
        </w:tc>
      </w:tr>
      <w:tr w:rsidR="00F329DB" w:rsidRPr="007F63B5" w14:paraId="111EC497" w14:textId="77777777" w:rsidTr="002B19B9">
        <w:trPr>
          <w:trHeight w:val="227"/>
        </w:trPr>
        <w:tc>
          <w:tcPr>
            <w:tcW w:w="1701"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14:paraId="5B130D1C" w14:textId="77777777" w:rsidR="00F329DB" w:rsidRPr="002B19B9" w:rsidRDefault="00F329DB" w:rsidP="00F329DB">
            <w:pPr>
              <w:jc w:val="center"/>
              <w:rPr>
                <w:sz w:val="20"/>
                <w:szCs w:val="20"/>
              </w:rPr>
            </w:pPr>
            <w:r w:rsidRPr="002B19B9">
              <w:rPr>
                <w:sz w:val="20"/>
                <w:szCs w:val="20"/>
              </w:rPr>
              <w:t>0,33</w:t>
            </w:r>
          </w:p>
        </w:tc>
        <w:tc>
          <w:tcPr>
            <w:tcW w:w="177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04EAE23D" w14:textId="77777777" w:rsidR="00F329DB" w:rsidRPr="002B19B9" w:rsidRDefault="00F329DB" w:rsidP="00F329DB">
            <w:pPr>
              <w:jc w:val="center"/>
              <w:rPr>
                <w:sz w:val="20"/>
                <w:szCs w:val="20"/>
              </w:rPr>
            </w:pPr>
            <w:r w:rsidRPr="002B19B9">
              <w:rPr>
                <w:sz w:val="20"/>
                <w:szCs w:val="20"/>
              </w:rPr>
              <w:t>40</w:t>
            </w:r>
          </w:p>
        </w:tc>
        <w:tc>
          <w:tcPr>
            <w:tcW w:w="2172"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41F5E353" w14:textId="77777777" w:rsidR="00F329DB" w:rsidRPr="002B19B9" w:rsidRDefault="00F329DB" w:rsidP="00F329DB">
            <w:pPr>
              <w:jc w:val="center"/>
              <w:rPr>
                <w:sz w:val="20"/>
                <w:szCs w:val="20"/>
              </w:rPr>
            </w:pPr>
            <w:r w:rsidRPr="002B19B9">
              <w:rPr>
                <w:sz w:val="20"/>
                <w:szCs w:val="20"/>
              </w:rPr>
              <w:t>24</w:t>
            </w:r>
          </w:p>
        </w:tc>
      </w:tr>
      <w:tr w:rsidR="00F329DB" w:rsidRPr="007F63B5" w14:paraId="26FE71C7" w14:textId="77777777" w:rsidTr="002B19B9">
        <w:trPr>
          <w:trHeight w:val="227"/>
        </w:trPr>
        <w:tc>
          <w:tcPr>
            <w:tcW w:w="1701"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14:paraId="64689BBC" w14:textId="77777777" w:rsidR="00F329DB" w:rsidRPr="002B19B9" w:rsidRDefault="00F329DB" w:rsidP="00F329DB">
            <w:pPr>
              <w:jc w:val="center"/>
              <w:rPr>
                <w:sz w:val="20"/>
                <w:szCs w:val="20"/>
              </w:rPr>
            </w:pPr>
            <w:r w:rsidRPr="002B19B9">
              <w:rPr>
                <w:sz w:val="20"/>
                <w:szCs w:val="20"/>
              </w:rPr>
              <w:t>1,0</w:t>
            </w:r>
          </w:p>
        </w:tc>
        <w:tc>
          <w:tcPr>
            <w:tcW w:w="177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1C2B750F" w14:textId="77777777" w:rsidR="00F329DB" w:rsidRPr="002B19B9" w:rsidRDefault="00F329DB" w:rsidP="00F329DB">
            <w:pPr>
              <w:jc w:val="center"/>
              <w:rPr>
                <w:sz w:val="20"/>
                <w:szCs w:val="20"/>
              </w:rPr>
            </w:pPr>
            <w:r w:rsidRPr="002B19B9">
              <w:rPr>
                <w:sz w:val="20"/>
                <w:szCs w:val="20"/>
              </w:rPr>
              <w:t>40</w:t>
            </w:r>
          </w:p>
        </w:tc>
        <w:tc>
          <w:tcPr>
            <w:tcW w:w="2172"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4A367A4B" w14:textId="77777777" w:rsidR="00F329DB" w:rsidRPr="002B19B9" w:rsidRDefault="00F329DB" w:rsidP="00F329DB">
            <w:pPr>
              <w:jc w:val="center"/>
              <w:rPr>
                <w:sz w:val="20"/>
                <w:szCs w:val="20"/>
              </w:rPr>
            </w:pPr>
            <w:r w:rsidRPr="002B19B9">
              <w:rPr>
                <w:sz w:val="20"/>
                <w:szCs w:val="20"/>
              </w:rPr>
              <w:t>9</w:t>
            </w:r>
          </w:p>
        </w:tc>
      </w:tr>
    </w:tbl>
    <w:p w14:paraId="0A5FB3AA" w14:textId="046F519C" w:rsidR="00F329DB" w:rsidRPr="002B19B9" w:rsidRDefault="00F329DB" w:rsidP="002B19B9">
      <w:pPr>
        <w:tabs>
          <w:tab w:val="left" w:pos="284"/>
        </w:tabs>
        <w:spacing w:before="120"/>
        <w:ind w:left="284" w:right="629"/>
        <w:jc w:val="both"/>
        <w:rPr>
          <w:sz w:val="20"/>
          <w:szCs w:val="20"/>
        </w:rPr>
      </w:pPr>
      <w:r w:rsidRPr="002B19B9">
        <w:rPr>
          <w:sz w:val="20"/>
          <w:szCs w:val="20"/>
        </w:rPr>
        <w:t>Biorąc pod uwagę dane zawarte w tabli</w:t>
      </w:r>
      <w:r w:rsidR="002B19B9">
        <w:rPr>
          <w:sz w:val="20"/>
          <w:szCs w:val="20"/>
        </w:rPr>
        <w:t xml:space="preserve">cach 2, 3 i </w:t>
      </w:r>
      <w:r w:rsidRPr="002B19B9">
        <w:rPr>
          <w:sz w:val="20"/>
          <w:szCs w:val="20"/>
        </w:rPr>
        <w:t>4 klasyfikacja folii odblaskowych przybierze postać podaną w tablicy 5.</w:t>
      </w:r>
    </w:p>
    <w:p w14:paraId="147C4878" w14:textId="77777777" w:rsidR="00F329DB" w:rsidRPr="002B19B9" w:rsidRDefault="00F329DB" w:rsidP="002B19B9">
      <w:pPr>
        <w:tabs>
          <w:tab w:val="left" w:pos="284"/>
        </w:tabs>
        <w:spacing w:before="120" w:after="120"/>
        <w:ind w:left="284" w:right="629"/>
        <w:jc w:val="both"/>
        <w:rPr>
          <w:sz w:val="20"/>
          <w:szCs w:val="20"/>
        </w:rPr>
      </w:pPr>
      <w:bookmarkStart w:id="11" w:name="_Toc421265225"/>
      <w:bookmarkStart w:id="12" w:name="_Toc421265488"/>
      <w:r w:rsidRPr="002B19B9">
        <w:rPr>
          <w:sz w:val="20"/>
          <w:szCs w:val="20"/>
        </w:rPr>
        <w:t>Tablica 5. Klasyfikacja folii odblaskowych</w:t>
      </w:r>
      <w:bookmarkEnd w:id="11"/>
      <w:bookmarkEnd w:id="12"/>
    </w:p>
    <w:tbl>
      <w:tblPr>
        <w:tblW w:w="0" w:type="auto"/>
        <w:tblInd w:w="27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709"/>
        <w:gridCol w:w="2212"/>
        <w:gridCol w:w="3004"/>
        <w:gridCol w:w="2864"/>
      </w:tblGrid>
      <w:tr w:rsidR="00F329DB" w:rsidRPr="007F63B5" w14:paraId="0241DE7E" w14:textId="77777777" w:rsidTr="002B19B9">
        <w:trPr>
          <w:tblHeader/>
        </w:trPr>
        <w:tc>
          <w:tcPr>
            <w:tcW w:w="709" w:type="dxa"/>
            <w:tcBorders>
              <w:top w:val="single" w:sz="4" w:space="0" w:color="auto"/>
              <w:left w:val="single" w:sz="4" w:space="0" w:color="auto"/>
              <w:bottom w:val="double" w:sz="4" w:space="0" w:color="auto"/>
            </w:tcBorders>
            <w:vAlign w:val="center"/>
          </w:tcPr>
          <w:p w14:paraId="7EF4D08C" w14:textId="77777777" w:rsidR="00F329DB" w:rsidRPr="002B19B9" w:rsidRDefault="00F329DB" w:rsidP="00F329DB">
            <w:pPr>
              <w:rPr>
                <w:sz w:val="20"/>
                <w:szCs w:val="20"/>
              </w:rPr>
            </w:pPr>
            <w:r w:rsidRPr="002B19B9">
              <w:rPr>
                <w:sz w:val="20"/>
                <w:szCs w:val="20"/>
              </w:rPr>
              <w:t>Typ folii</w:t>
            </w:r>
          </w:p>
        </w:tc>
        <w:tc>
          <w:tcPr>
            <w:tcW w:w="2212" w:type="dxa"/>
            <w:tcBorders>
              <w:top w:val="single" w:sz="4" w:space="0" w:color="auto"/>
              <w:bottom w:val="double" w:sz="4" w:space="0" w:color="auto"/>
              <w:right w:val="single" w:sz="4" w:space="0" w:color="auto"/>
            </w:tcBorders>
            <w:vAlign w:val="center"/>
          </w:tcPr>
          <w:p w14:paraId="10F18A77" w14:textId="77777777" w:rsidR="00F329DB" w:rsidRPr="002B19B9" w:rsidRDefault="00F329DB" w:rsidP="00F329DB">
            <w:pPr>
              <w:jc w:val="center"/>
              <w:rPr>
                <w:sz w:val="20"/>
                <w:szCs w:val="20"/>
              </w:rPr>
            </w:pPr>
            <w:r w:rsidRPr="002B19B9">
              <w:rPr>
                <w:sz w:val="20"/>
                <w:szCs w:val="20"/>
              </w:rPr>
              <w:t>Rodzaj folii</w:t>
            </w:r>
          </w:p>
        </w:tc>
        <w:tc>
          <w:tcPr>
            <w:tcW w:w="3004" w:type="dxa"/>
            <w:tcBorders>
              <w:top w:val="single" w:sz="4" w:space="0" w:color="auto"/>
              <w:left w:val="single" w:sz="4" w:space="0" w:color="auto"/>
              <w:bottom w:val="double" w:sz="4" w:space="0" w:color="auto"/>
            </w:tcBorders>
          </w:tcPr>
          <w:p w14:paraId="1D59B799" w14:textId="77777777" w:rsidR="00F329DB" w:rsidRPr="002B19B9" w:rsidRDefault="00F329DB" w:rsidP="00F329DB">
            <w:pPr>
              <w:jc w:val="center"/>
              <w:rPr>
                <w:sz w:val="20"/>
                <w:szCs w:val="20"/>
              </w:rPr>
            </w:pPr>
            <w:r w:rsidRPr="002B19B9">
              <w:rPr>
                <w:sz w:val="20"/>
                <w:szCs w:val="20"/>
              </w:rPr>
              <w:t>Współczynnik odblasku, gdy α=20’; β</w:t>
            </w:r>
            <w:r w:rsidRPr="002B19B9">
              <w:rPr>
                <w:sz w:val="20"/>
                <w:szCs w:val="20"/>
                <w:vertAlign w:val="subscript"/>
              </w:rPr>
              <w:t>1</w:t>
            </w:r>
            <w:r w:rsidRPr="002B19B9">
              <w:rPr>
                <w:sz w:val="20"/>
                <w:szCs w:val="20"/>
              </w:rPr>
              <w:t>=+5</w:t>
            </w:r>
            <w:r w:rsidRPr="002B19B9">
              <w:rPr>
                <w:sz w:val="20"/>
                <w:szCs w:val="20"/>
                <w:vertAlign w:val="superscript"/>
              </w:rPr>
              <w:t>o</w:t>
            </w:r>
            <w:r w:rsidRPr="002B19B9">
              <w:rPr>
                <w:sz w:val="20"/>
                <w:szCs w:val="20"/>
              </w:rPr>
              <w:t xml:space="preserve"> β</w:t>
            </w:r>
            <w:r w:rsidRPr="002B19B9">
              <w:rPr>
                <w:sz w:val="20"/>
                <w:szCs w:val="20"/>
                <w:vertAlign w:val="subscript"/>
              </w:rPr>
              <w:t>2</w:t>
            </w:r>
            <w:r w:rsidRPr="002B19B9">
              <w:rPr>
                <w:sz w:val="20"/>
                <w:szCs w:val="20"/>
              </w:rPr>
              <w:t>=0</w:t>
            </w:r>
            <w:r w:rsidRPr="002B19B9">
              <w:rPr>
                <w:sz w:val="20"/>
                <w:szCs w:val="20"/>
                <w:vertAlign w:val="superscript"/>
              </w:rPr>
              <w:t>o</w:t>
            </w:r>
          </w:p>
          <w:p w14:paraId="15E51D2F" w14:textId="77777777" w:rsidR="00F329DB" w:rsidRPr="002B19B9" w:rsidRDefault="00F329DB" w:rsidP="00F329DB">
            <w:pPr>
              <w:jc w:val="center"/>
              <w:rPr>
                <w:sz w:val="20"/>
                <w:szCs w:val="20"/>
              </w:rPr>
            </w:pPr>
            <w:r w:rsidRPr="002B19B9">
              <w:rPr>
                <w:sz w:val="20"/>
                <w:szCs w:val="20"/>
              </w:rPr>
              <w:t>folii białej</w:t>
            </w:r>
          </w:p>
          <w:p w14:paraId="119D5B2F" w14:textId="77777777" w:rsidR="00F329DB" w:rsidRPr="002B19B9" w:rsidRDefault="00F329DB" w:rsidP="00F329DB">
            <w:pPr>
              <w:jc w:val="center"/>
              <w:rPr>
                <w:sz w:val="20"/>
                <w:szCs w:val="20"/>
              </w:rPr>
            </w:pPr>
            <w:r w:rsidRPr="002B19B9">
              <w:rPr>
                <w:sz w:val="20"/>
                <w:szCs w:val="20"/>
              </w:rPr>
              <w:t>[cd lx</w:t>
            </w:r>
            <w:r w:rsidRPr="002B19B9">
              <w:rPr>
                <w:sz w:val="20"/>
                <w:szCs w:val="20"/>
                <w:vertAlign w:val="superscript"/>
              </w:rPr>
              <w:t>-1</w:t>
            </w:r>
            <w:r w:rsidRPr="002B19B9">
              <w:rPr>
                <w:sz w:val="20"/>
                <w:szCs w:val="20"/>
              </w:rPr>
              <w:t xml:space="preserve"> m</w:t>
            </w:r>
            <w:r w:rsidRPr="002B19B9">
              <w:rPr>
                <w:sz w:val="20"/>
                <w:szCs w:val="20"/>
                <w:vertAlign w:val="superscript"/>
              </w:rPr>
              <w:t>-2</w:t>
            </w:r>
            <w:r w:rsidRPr="002B19B9">
              <w:rPr>
                <w:sz w:val="20"/>
                <w:szCs w:val="20"/>
              </w:rPr>
              <w:t>]</w:t>
            </w:r>
          </w:p>
        </w:tc>
        <w:tc>
          <w:tcPr>
            <w:tcW w:w="2864" w:type="dxa"/>
            <w:tcBorders>
              <w:top w:val="single" w:sz="4" w:space="0" w:color="auto"/>
              <w:bottom w:val="double" w:sz="4" w:space="0" w:color="auto"/>
              <w:right w:val="single" w:sz="4" w:space="0" w:color="auto"/>
            </w:tcBorders>
          </w:tcPr>
          <w:p w14:paraId="5CBFDC02" w14:textId="77777777" w:rsidR="00F329DB" w:rsidRPr="002B19B9" w:rsidRDefault="00F329DB" w:rsidP="00F329DB">
            <w:pPr>
              <w:jc w:val="center"/>
              <w:rPr>
                <w:sz w:val="20"/>
                <w:szCs w:val="20"/>
              </w:rPr>
            </w:pPr>
            <w:r w:rsidRPr="002B19B9">
              <w:rPr>
                <w:sz w:val="20"/>
                <w:szCs w:val="20"/>
              </w:rPr>
              <w:t>Współczynnik odblasku, gdy α=20’; β</w:t>
            </w:r>
            <w:r w:rsidRPr="002B19B9">
              <w:rPr>
                <w:sz w:val="20"/>
                <w:szCs w:val="20"/>
                <w:vertAlign w:val="subscript"/>
              </w:rPr>
              <w:t>1</w:t>
            </w:r>
            <w:r w:rsidRPr="002B19B9">
              <w:rPr>
                <w:sz w:val="20"/>
                <w:szCs w:val="20"/>
              </w:rPr>
              <w:t>=+30</w:t>
            </w:r>
            <w:r w:rsidRPr="002B19B9">
              <w:rPr>
                <w:sz w:val="20"/>
                <w:szCs w:val="20"/>
                <w:vertAlign w:val="superscript"/>
              </w:rPr>
              <w:t>o</w:t>
            </w:r>
            <w:r w:rsidRPr="002B19B9">
              <w:rPr>
                <w:sz w:val="20"/>
                <w:szCs w:val="20"/>
              </w:rPr>
              <w:t xml:space="preserve"> β</w:t>
            </w:r>
            <w:r w:rsidRPr="002B19B9">
              <w:rPr>
                <w:sz w:val="20"/>
                <w:szCs w:val="20"/>
                <w:vertAlign w:val="subscript"/>
              </w:rPr>
              <w:t>2</w:t>
            </w:r>
            <w:r w:rsidRPr="002B19B9">
              <w:rPr>
                <w:sz w:val="20"/>
                <w:szCs w:val="20"/>
              </w:rPr>
              <w:t>=0</w:t>
            </w:r>
            <w:r w:rsidRPr="002B19B9">
              <w:rPr>
                <w:sz w:val="20"/>
                <w:szCs w:val="20"/>
                <w:vertAlign w:val="superscript"/>
              </w:rPr>
              <w:t>o</w:t>
            </w:r>
          </w:p>
          <w:p w14:paraId="476832EF" w14:textId="77777777" w:rsidR="00F329DB" w:rsidRPr="002B19B9" w:rsidRDefault="00F329DB" w:rsidP="00F329DB">
            <w:pPr>
              <w:jc w:val="center"/>
              <w:rPr>
                <w:sz w:val="20"/>
                <w:szCs w:val="20"/>
              </w:rPr>
            </w:pPr>
            <w:r w:rsidRPr="002B19B9">
              <w:rPr>
                <w:sz w:val="20"/>
                <w:szCs w:val="20"/>
              </w:rPr>
              <w:t>folii białej</w:t>
            </w:r>
          </w:p>
          <w:p w14:paraId="0376DE7C" w14:textId="77777777" w:rsidR="00F329DB" w:rsidRPr="002B19B9" w:rsidRDefault="00F329DB" w:rsidP="00F329DB">
            <w:pPr>
              <w:jc w:val="center"/>
              <w:rPr>
                <w:sz w:val="20"/>
                <w:szCs w:val="20"/>
              </w:rPr>
            </w:pPr>
            <w:r w:rsidRPr="002B19B9">
              <w:rPr>
                <w:sz w:val="20"/>
                <w:szCs w:val="20"/>
              </w:rPr>
              <w:t>[cd lx</w:t>
            </w:r>
            <w:r w:rsidRPr="002B19B9">
              <w:rPr>
                <w:sz w:val="20"/>
                <w:szCs w:val="20"/>
                <w:vertAlign w:val="superscript"/>
              </w:rPr>
              <w:t>-1</w:t>
            </w:r>
            <w:r w:rsidRPr="002B19B9">
              <w:rPr>
                <w:sz w:val="20"/>
                <w:szCs w:val="20"/>
              </w:rPr>
              <w:t xml:space="preserve"> m</w:t>
            </w:r>
            <w:r w:rsidRPr="002B19B9">
              <w:rPr>
                <w:sz w:val="20"/>
                <w:szCs w:val="20"/>
                <w:vertAlign w:val="superscript"/>
              </w:rPr>
              <w:t>-2</w:t>
            </w:r>
            <w:r w:rsidRPr="002B19B9">
              <w:rPr>
                <w:sz w:val="20"/>
                <w:szCs w:val="20"/>
              </w:rPr>
              <w:t>]</w:t>
            </w:r>
          </w:p>
        </w:tc>
      </w:tr>
      <w:tr w:rsidR="00F329DB" w:rsidRPr="007F63B5" w14:paraId="3D993D84" w14:textId="77777777" w:rsidTr="002B19B9">
        <w:tc>
          <w:tcPr>
            <w:tcW w:w="709" w:type="dxa"/>
            <w:tcBorders>
              <w:top w:val="double" w:sz="4" w:space="0" w:color="auto"/>
              <w:left w:val="single" w:sz="4" w:space="0" w:color="auto"/>
              <w:bottom w:val="single" w:sz="6" w:space="0" w:color="auto"/>
            </w:tcBorders>
            <w:vAlign w:val="center"/>
          </w:tcPr>
          <w:p w14:paraId="34013807" w14:textId="77777777" w:rsidR="00F329DB" w:rsidRPr="002B19B9" w:rsidRDefault="00F329DB" w:rsidP="00F329DB">
            <w:pPr>
              <w:jc w:val="center"/>
              <w:rPr>
                <w:sz w:val="20"/>
                <w:szCs w:val="20"/>
              </w:rPr>
            </w:pPr>
            <w:r w:rsidRPr="002B19B9">
              <w:rPr>
                <w:sz w:val="20"/>
                <w:szCs w:val="20"/>
              </w:rPr>
              <w:t>1</w:t>
            </w:r>
          </w:p>
        </w:tc>
        <w:tc>
          <w:tcPr>
            <w:tcW w:w="2212" w:type="dxa"/>
            <w:tcBorders>
              <w:top w:val="double" w:sz="4" w:space="0" w:color="auto"/>
              <w:bottom w:val="single" w:sz="6" w:space="0" w:color="auto"/>
              <w:right w:val="single" w:sz="4" w:space="0" w:color="auto"/>
            </w:tcBorders>
            <w:vAlign w:val="center"/>
          </w:tcPr>
          <w:p w14:paraId="2DCF3D7D" w14:textId="77777777" w:rsidR="00F329DB" w:rsidRPr="002B19B9" w:rsidRDefault="00F329DB" w:rsidP="00F329DB">
            <w:pPr>
              <w:rPr>
                <w:sz w:val="20"/>
                <w:szCs w:val="20"/>
              </w:rPr>
            </w:pPr>
            <w:r w:rsidRPr="002B19B9">
              <w:rPr>
                <w:sz w:val="20"/>
                <w:szCs w:val="20"/>
              </w:rPr>
              <w:t>kulkowa</w:t>
            </w:r>
          </w:p>
        </w:tc>
        <w:tc>
          <w:tcPr>
            <w:tcW w:w="3004" w:type="dxa"/>
            <w:tcBorders>
              <w:top w:val="double" w:sz="4" w:space="0" w:color="auto"/>
              <w:left w:val="single" w:sz="4" w:space="0" w:color="auto"/>
              <w:bottom w:val="single" w:sz="6" w:space="0" w:color="auto"/>
            </w:tcBorders>
            <w:vAlign w:val="center"/>
          </w:tcPr>
          <w:p w14:paraId="02769FD5" w14:textId="77777777" w:rsidR="00F329DB" w:rsidRPr="002B19B9" w:rsidRDefault="00F329DB" w:rsidP="00F329DB">
            <w:pPr>
              <w:jc w:val="center"/>
              <w:rPr>
                <w:sz w:val="20"/>
                <w:szCs w:val="20"/>
              </w:rPr>
            </w:pPr>
            <w:r w:rsidRPr="002B19B9">
              <w:rPr>
                <w:sz w:val="20"/>
                <w:szCs w:val="20"/>
              </w:rPr>
              <w:t>≥ 50</w:t>
            </w:r>
          </w:p>
        </w:tc>
        <w:tc>
          <w:tcPr>
            <w:tcW w:w="2864" w:type="dxa"/>
            <w:tcBorders>
              <w:top w:val="double" w:sz="4" w:space="0" w:color="auto"/>
              <w:bottom w:val="single" w:sz="6" w:space="0" w:color="auto"/>
              <w:right w:val="single" w:sz="4" w:space="0" w:color="auto"/>
            </w:tcBorders>
            <w:vAlign w:val="center"/>
          </w:tcPr>
          <w:p w14:paraId="1BDE636E" w14:textId="77777777" w:rsidR="00F329DB" w:rsidRPr="002B19B9" w:rsidRDefault="00F329DB" w:rsidP="00F329DB">
            <w:pPr>
              <w:jc w:val="center"/>
              <w:rPr>
                <w:sz w:val="20"/>
                <w:szCs w:val="20"/>
              </w:rPr>
            </w:pPr>
            <w:r w:rsidRPr="002B19B9">
              <w:rPr>
                <w:sz w:val="20"/>
                <w:szCs w:val="20"/>
              </w:rPr>
              <w:t>≥ 24</w:t>
            </w:r>
          </w:p>
        </w:tc>
      </w:tr>
      <w:tr w:rsidR="00F329DB" w:rsidRPr="007F63B5" w14:paraId="7A699028" w14:textId="77777777" w:rsidTr="002B19B9">
        <w:tc>
          <w:tcPr>
            <w:tcW w:w="709" w:type="dxa"/>
            <w:tcBorders>
              <w:top w:val="single" w:sz="6" w:space="0" w:color="auto"/>
              <w:left w:val="single" w:sz="4" w:space="0" w:color="auto"/>
            </w:tcBorders>
            <w:vAlign w:val="center"/>
          </w:tcPr>
          <w:p w14:paraId="3AD9D788" w14:textId="77777777" w:rsidR="00F329DB" w:rsidRPr="002B19B9" w:rsidRDefault="00F329DB" w:rsidP="00F329DB">
            <w:pPr>
              <w:jc w:val="center"/>
              <w:rPr>
                <w:sz w:val="20"/>
                <w:szCs w:val="20"/>
              </w:rPr>
            </w:pPr>
            <w:r w:rsidRPr="002B19B9">
              <w:rPr>
                <w:sz w:val="20"/>
                <w:szCs w:val="20"/>
              </w:rPr>
              <w:t>1P</w:t>
            </w:r>
          </w:p>
        </w:tc>
        <w:tc>
          <w:tcPr>
            <w:tcW w:w="2212" w:type="dxa"/>
            <w:tcBorders>
              <w:top w:val="single" w:sz="6" w:space="0" w:color="auto"/>
              <w:right w:val="single" w:sz="4" w:space="0" w:color="auto"/>
            </w:tcBorders>
            <w:vAlign w:val="center"/>
          </w:tcPr>
          <w:p w14:paraId="522E496F" w14:textId="77777777" w:rsidR="00F329DB" w:rsidRPr="002B19B9" w:rsidRDefault="00F329DB" w:rsidP="00F329DB">
            <w:pPr>
              <w:rPr>
                <w:sz w:val="20"/>
                <w:szCs w:val="20"/>
              </w:rPr>
            </w:pPr>
            <w:r w:rsidRPr="002B19B9">
              <w:rPr>
                <w:sz w:val="20"/>
                <w:szCs w:val="20"/>
              </w:rPr>
              <w:t>pryzmatyczna</w:t>
            </w:r>
          </w:p>
        </w:tc>
        <w:tc>
          <w:tcPr>
            <w:tcW w:w="3004" w:type="dxa"/>
            <w:tcBorders>
              <w:top w:val="single" w:sz="6" w:space="0" w:color="auto"/>
              <w:left w:val="single" w:sz="4" w:space="0" w:color="auto"/>
            </w:tcBorders>
            <w:vAlign w:val="center"/>
          </w:tcPr>
          <w:p w14:paraId="54C3F6AC" w14:textId="77777777" w:rsidR="00F329DB" w:rsidRPr="002B19B9" w:rsidRDefault="00F329DB" w:rsidP="00F329DB">
            <w:pPr>
              <w:jc w:val="center"/>
              <w:rPr>
                <w:sz w:val="20"/>
                <w:szCs w:val="20"/>
              </w:rPr>
            </w:pPr>
            <w:r w:rsidRPr="002B19B9">
              <w:rPr>
                <w:sz w:val="20"/>
                <w:szCs w:val="20"/>
              </w:rPr>
              <w:t>≥ 100</w:t>
            </w:r>
          </w:p>
        </w:tc>
        <w:tc>
          <w:tcPr>
            <w:tcW w:w="2864" w:type="dxa"/>
            <w:tcBorders>
              <w:top w:val="single" w:sz="6" w:space="0" w:color="auto"/>
              <w:right w:val="single" w:sz="4" w:space="0" w:color="auto"/>
            </w:tcBorders>
            <w:vAlign w:val="center"/>
          </w:tcPr>
          <w:p w14:paraId="7CDB0C08" w14:textId="77777777" w:rsidR="00F329DB" w:rsidRPr="002B19B9" w:rsidRDefault="00F329DB" w:rsidP="00F329DB">
            <w:pPr>
              <w:jc w:val="center"/>
              <w:rPr>
                <w:sz w:val="20"/>
                <w:szCs w:val="20"/>
              </w:rPr>
            </w:pPr>
            <w:r w:rsidRPr="002B19B9">
              <w:rPr>
                <w:sz w:val="20"/>
                <w:szCs w:val="20"/>
              </w:rPr>
              <w:t>≥ 48</w:t>
            </w:r>
          </w:p>
        </w:tc>
      </w:tr>
      <w:tr w:rsidR="00F329DB" w:rsidRPr="007F63B5" w14:paraId="16BAD231" w14:textId="77777777" w:rsidTr="002B19B9">
        <w:tc>
          <w:tcPr>
            <w:tcW w:w="709" w:type="dxa"/>
            <w:tcBorders>
              <w:left w:val="single" w:sz="4" w:space="0" w:color="auto"/>
            </w:tcBorders>
            <w:vAlign w:val="center"/>
          </w:tcPr>
          <w:p w14:paraId="3ECC351C" w14:textId="77777777" w:rsidR="00F329DB" w:rsidRPr="002B19B9" w:rsidRDefault="00F329DB" w:rsidP="00F329DB">
            <w:pPr>
              <w:jc w:val="center"/>
              <w:rPr>
                <w:sz w:val="20"/>
                <w:szCs w:val="20"/>
              </w:rPr>
            </w:pPr>
            <w:r w:rsidRPr="002B19B9">
              <w:rPr>
                <w:sz w:val="20"/>
                <w:szCs w:val="20"/>
              </w:rPr>
              <w:t>2</w:t>
            </w:r>
          </w:p>
        </w:tc>
        <w:tc>
          <w:tcPr>
            <w:tcW w:w="2212" w:type="dxa"/>
            <w:tcBorders>
              <w:right w:val="single" w:sz="4" w:space="0" w:color="auto"/>
            </w:tcBorders>
            <w:vAlign w:val="center"/>
          </w:tcPr>
          <w:p w14:paraId="3B1E4046" w14:textId="77777777" w:rsidR="00F329DB" w:rsidRPr="002B19B9" w:rsidRDefault="00F329DB" w:rsidP="00F329DB">
            <w:pPr>
              <w:rPr>
                <w:sz w:val="20"/>
                <w:szCs w:val="20"/>
              </w:rPr>
            </w:pPr>
            <w:r w:rsidRPr="002B19B9">
              <w:rPr>
                <w:sz w:val="20"/>
                <w:szCs w:val="20"/>
              </w:rPr>
              <w:t>kulkowa</w:t>
            </w:r>
          </w:p>
        </w:tc>
        <w:tc>
          <w:tcPr>
            <w:tcW w:w="3004" w:type="dxa"/>
            <w:tcBorders>
              <w:left w:val="single" w:sz="4" w:space="0" w:color="auto"/>
            </w:tcBorders>
            <w:vAlign w:val="center"/>
          </w:tcPr>
          <w:p w14:paraId="129493C0" w14:textId="77777777" w:rsidR="00F329DB" w:rsidRPr="002B19B9" w:rsidRDefault="00F329DB" w:rsidP="00F329DB">
            <w:pPr>
              <w:jc w:val="center"/>
              <w:rPr>
                <w:sz w:val="20"/>
                <w:szCs w:val="20"/>
              </w:rPr>
            </w:pPr>
            <w:r w:rsidRPr="002B19B9">
              <w:rPr>
                <w:sz w:val="20"/>
                <w:szCs w:val="20"/>
              </w:rPr>
              <w:t>≥ 180</w:t>
            </w:r>
          </w:p>
        </w:tc>
        <w:tc>
          <w:tcPr>
            <w:tcW w:w="2864" w:type="dxa"/>
            <w:tcBorders>
              <w:right w:val="single" w:sz="4" w:space="0" w:color="auto"/>
            </w:tcBorders>
            <w:vAlign w:val="center"/>
          </w:tcPr>
          <w:p w14:paraId="68F4E9D0" w14:textId="77777777" w:rsidR="00F329DB" w:rsidRPr="002B19B9" w:rsidRDefault="00F329DB" w:rsidP="00F329DB">
            <w:pPr>
              <w:jc w:val="center"/>
              <w:rPr>
                <w:sz w:val="20"/>
                <w:szCs w:val="20"/>
              </w:rPr>
            </w:pPr>
            <w:r w:rsidRPr="002B19B9">
              <w:rPr>
                <w:sz w:val="20"/>
                <w:szCs w:val="20"/>
              </w:rPr>
              <w:t>≥ 100</w:t>
            </w:r>
          </w:p>
        </w:tc>
      </w:tr>
      <w:tr w:rsidR="00F329DB" w:rsidRPr="007F63B5" w14:paraId="226E21AF" w14:textId="77777777" w:rsidTr="002B19B9">
        <w:tc>
          <w:tcPr>
            <w:tcW w:w="709" w:type="dxa"/>
            <w:tcBorders>
              <w:left w:val="single" w:sz="4" w:space="0" w:color="auto"/>
            </w:tcBorders>
            <w:vAlign w:val="center"/>
          </w:tcPr>
          <w:p w14:paraId="181E5E6C" w14:textId="77777777" w:rsidR="00F329DB" w:rsidRPr="002B19B9" w:rsidRDefault="00F329DB" w:rsidP="00F329DB">
            <w:pPr>
              <w:jc w:val="center"/>
              <w:rPr>
                <w:sz w:val="20"/>
                <w:szCs w:val="20"/>
              </w:rPr>
            </w:pPr>
            <w:r w:rsidRPr="002B19B9">
              <w:rPr>
                <w:sz w:val="20"/>
                <w:szCs w:val="20"/>
              </w:rPr>
              <w:t>2P</w:t>
            </w:r>
          </w:p>
        </w:tc>
        <w:tc>
          <w:tcPr>
            <w:tcW w:w="2212" w:type="dxa"/>
            <w:tcBorders>
              <w:right w:val="single" w:sz="4" w:space="0" w:color="auto"/>
            </w:tcBorders>
            <w:vAlign w:val="center"/>
          </w:tcPr>
          <w:p w14:paraId="601906AF" w14:textId="77777777" w:rsidR="00F329DB" w:rsidRPr="002B19B9" w:rsidRDefault="00F329DB" w:rsidP="00F329DB">
            <w:pPr>
              <w:rPr>
                <w:sz w:val="20"/>
                <w:szCs w:val="20"/>
              </w:rPr>
            </w:pPr>
            <w:r w:rsidRPr="002B19B9">
              <w:rPr>
                <w:sz w:val="20"/>
                <w:szCs w:val="20"/>
              </w:rPr>
              <w:t>pryzmatyczna</w:t>
            </w:r>
          </w:p>
        </w:tc>
        <w:tc>
          <w:tcPr>
            <w:tcW w:w="3004" w:type="dxa"/>
            <w:tcBorders>
              <w:left w:val="single" w:sz="4" w:space="0" w:color="auto"/>
            </w:tcBorders>
            <w:vAlign w:val="center"/>
          </w:tcPr>
          <w:p w14:paraId="3B226348" w14:textId="77777777" w:rsidR="00F329DB" w:rsidRPr="002B19B9" w:rsidRDefault="00F329DB" w:rsidP="00F329DB">
            <w:pPr>
              <w:jc w:val="center"/>
              <w:rPr>
                <w:sz w:val="20"/>
                <w:szCs w:val="20"/>
              </w:rPr>
            </w:pPr>
            <w:r w:rsidRPr="002B19B9">
              <w:rPr>
                <w:sz w:val="20"/>
                <w:szCs w:val="20"/>
              </w:rPr>
              <w:t>≥ 300</w:t>
            </w:r>
          </w:p>
        </w:tc>
        <w:tc>
          <w:tcPr>
            <w:tcW w:w="2864" w:type="dxa"/>
            <w:tcBorders>
              <w:right w:val="single" w:sz="4" w:space="0" w:color="auto"/>
            </w:tcBorders>
            <w:vAlign w:val="center"/>
          </w:tcPr>
          <w:p w14:paraId="314796BA" w14:textId="77777777" w:rsidR="00F329DB" w:rsidRPr="002B19B9" w:rsidRDefault="00F329DB" w:rsidP="00F329DB">
            <w:pPr>
              <w:jc w:val="center"/>
              <w:rPr>
                <w:sz w:val="20"/>
                <w:szCs w:val="20"/>
              </w:rPr>
            </w:pPr>
            <w:r w:rsidRPr="002B19B9">
              <w:rPr>
                <w:sz w:val="20"/>
                <w:szCs w:val="20"/>
              </w:rPr>
              <w:t>≥ 165</w:t>
            </w:r>
          </w:p>
        </w:tc>
      </w:tr>
      <w:tr w:rsidR="00F329DB" w:rsidRPr="007F63B5" w14:paraId="6AE2FC62" w14:textId="77777777" w:rsidTr="002B19B9">
        <w:tc>
          <w:tcPr>
            <w:tcW w:w="709" w:type="dxa"/>
            <w:tcBorders>
              <w:left w:val="single" w:sz="4" w:space="0" w:color="auto"/>
            </w:tcBorders>
            <w:vAlign w:val="center"/>
          </w:tcPr>
          <w:p w14:paraId="760EEE51" w14:textId="77777777" w:rsidR="00F329DB" w:rsidRPr="002B19B9" w:rsidRDefault="00F329DB" w:rsidP="00F329DB">
            <w:pPr>
              <w:jc w:val="center"/>
              <w:rPr>
                <w:sz w:val="20"/>
                <w:szCs w:val="20"/>
              </w:rPr>
            </w:pPr>
            <w:r w:rsidRPr="002B19B9">
              <w:rPr>
                <w:sz w:val="20"/>
                <w:szCs w:val="20"/>
              </w:rPr>
              <w:t>3P</w:t>
            </w:r>
          </w:p>
        </w:tc>
        <w:tc>
          <w:tcPr>
            <w:tcW w:w="2212" w:type="dxa"/>
            <w:tcBorders>
              <w:right w:val="single" w:sz="4" w:space="0" w:color="auto"/>
            </w:tcBorders>
            <w:vAlign w:val="center"/>
          </w:tcPr>
          <w:p w14:paraId="35D99F06" w14:textId="77777777" w:rsidR="00F329DB" w:rsidRPr="002B19B9" w:rsidRDefault="00F329DB" w:rsidP="00F329DB">
            <w:pPr>
              <w:rPr>
                <w:sz w:val="20"/>
                <w:szCs w:val="20"/>
              </w:rPr>
            </w:pPr>
            <w:r w:rsidRPr="002B19B9">
              <w:rPr>
                <w:sz w:val="20"/>
                <w:szCs w:val="20"/>
              </w:rPr>
              <w:t>pryzmatyczna</w:t>
            </w:r>
          </w:p>
        </w:tc>
        <w:tc>
          <w:tcPr>
            <w:tcW w:w="3004" w:type="dxa"/>
            <w:tcBorders>
              <w:left w:val="single" w:sz="4" w:space="0" w:color="auto"/>
            </w:tcBorders>
            <w:vAlign w:val="center"/>
          </w:tcPr>
          <w:p w14:paraId="78B67DEC" w14:textId="77777777" w:rsidR="00F329DB" w:rsidRPr="002B19B9" w:rsidRDefault="00F329DB" w:rsidP="00F329DB">
            <w:pPr>
              <w:jc w:val="center"/>
              <w:rPr>
                <w:sz w:val="20"/>
                <w:szCs w:val="20"/>
              </w:rPr>
            </w:pPr>
            <w:r w:rsidRPr="002B19B9">
              <w:rPr>
                <w:sz w:val="20"/>
                <w:szCs w:val="20"/>
              </w:rPr>
              <w:t>≥ 425</w:t>
            </w:r>
          </w:p>
        </w:tc>
        <w:tc>
          <w:tcPr>
            <w:tcW w:w="2864" w:type="dxa"/>
            <w:tcBorders>
              <w:right w:val="single" w:sz="4" w:space="0" w:color="auto"/>
            </w:tcBorders>
            <w:vAlign w:val="center"/>
          </w:tcPr>
          <w:p w14:paraId="0C09B149" w14:textId="77777777" w:rsidR="00F329DB" w:rsidRPr="002B19B9" w:rsidRDefault="00F329DB" w:rsidP="00F329DB">
            <w:pPr>
              <w:jc w:val="center"/>
              <w:rPr>
                <w:sz w:val="20"/>
                <w:szCs w:val="20"/>
              </w:rPr>
            </w:pPr>
            <w:r w:rsidRPr="002B19B9">
              <w:rPr>
                <w:sz w:val="20"/>
                <w:szCs w:val="20"/>
              </w:rPr>
              <w:t>≥ 225</w:t>
            </w:r>
          </w:p>
        </w:tc>
      </w:tr>
      <w:tr w:rsidR="00F329DB" w:rsidRPr="007F63B5" w14:paraId="0A12AF44" w14:textId="77777777" w:rsidTr="002B19B9">
        <w:tc>
          <w:tcPr>
            <w:tcW w:w="709" w:type="dxa"/>
            <w:tcBorders>
              <w:left w:val="single" w:sz="4" w:space="0" w:color="auto"/>
            </w:tcBorders>
            <w:vAlign w:val="center"/>
          </w:tcPr>
          <w:p w14:paraId="20F924A7" w14:textId="77777777" w:rsidR="00F329DB" w:rsidRPr="002B19B9" w:rsidRDefault="00F329DB" w:rsidP="00F329DB">
            <w:pPr>
              <w:jc w:val="center"/>
              <w:rPr>
                <w:sz w:val="20"/>
                <w:szCs w:val="20"/>
              </w:rPr>
            </w:pPr>
          </w:p>
        </w:tc>
        <w:tc>
          <w:tcPr>
            <w:tcW w:w="2212" w:type="dxa"/>
            <w:tcBorders>
              <w:right w:val="single" w:sz="4" w:space="0" w:color="auto"/>
            </w:tcBorders>
            <w:vAlign w:val="center"/>
          </w:tcPr>
          <w:p w14:paraId="10FFE79F" w14:textId="77777777" w:rsidR="00F329DB" w:rsidRPr="002B19B9" w:rsidRDefault="00F329DB" w:rsidP="00F329DB">
            <w:pPr>
              <w:rPr>
                <w:sz w:val="20"/>
                <w:szCs w:val="20"/>
              </w:rPr>
            </w:pPr>
          </w:p>
        </w:tc>
        <w:tc>
          <w:tcPr>
            <w:tcW w:w="3004" w:type="dxa"/>
            <w:tcBorders>
              <w:left w:val="single" w:sz="4" w:space="0" w:color="auto"/>
            </w:tcBorders>
            <w:vAlign w:val="center"/>
          </w:tcPr>
          <w:p w14:paraId="44658724" w14:textId="77777777" w:rsidR="00F329DB" w:rsidRPr="002B19B9" w:rsidRDefault="00F329DB" w:rsidP="00F329DB">
            <w:pPr>
              <w:jc w:val="center"/>
              <w:rPr>
                <w:sz w:val="20"/>
                <w:szCs w:val="20"/>
              </w:rPr>
            </w:pPr>
            <w:r w:rsidRPr="002B19B9">
              <w:rPr>
                <w:sz w:val="20"/>
                <w:szCs w:val="20"/>
              </w:rPr>
              <w:t>Współczynnik odblasku folii żółtozielonej [cd lx</w:t>
            </w:r>
            <w:r w:rsidRPr="002B19B9">
              <w:rPr>
                <w:sz w:val="20"/>
                <w:szCs w:val="20"/>
                <w:vertAlign w:val="superscript"/>
              </w:rPr>
              <w:t>-1</w:t>
            </w:r>
            <w:r w:rsidRPr="002B19B9">
              <w:rPr>
                <w:sz w:val="20"/>
                <w:szCs w:val="20"/>
              </w:rPr>
              <w:t xml:space="preserve"> m</w:t>
            </w:r>
            <w:r w:rsidRPr="002B19B9">
              <w:rPr>
                <w:sz w:val="20"/>
                <w:szCs w:val="20"/>
                <w:vertAlign w:val="superscript"/>
              </w:rPr>
              <w:t>-2</w:t>
            </w:r>
            <w:r w:rsidRPr="002B19B9">
              <w:rPr>
                <w:sz w:val="20"/>
                <w:szCs w:val="20"/>
              </w:rPr>
              <w:t>]</w:t>
            </w:r>
          </w:p>
        </w:tc>
        <w:tc>
          <w:tcPr>
            <w:tcW w:w="2864" w:type="dxa"/>
            <w:tcBorders>
              <w:right w:val="single" w:sz="4" w:space="0" w:color="auto"/>
            </w:tcBorders>
            <w:vAlign w:val="center"/>
          </w:tcPr>
          <w:p w14:paraId="05FE5BC1" w14:textId="77777777" w:rsidR="00F329DB" w:rsidRPr="002B19B9" w:rsidRDefault="00F329DB" w:rsidP="00F329DB">
            <w:pPr>
              <w:jc w:val="center"/>
              <w:rPr>
                <w:sz w:val="20"/>
                <w:szCs w:val="20"/>
              </w:rPr>
            </w:pPr>
            <w:r w:rsidRPr="002B19B9">
              <w:rPr>
                <w:sz w:val="20"/>
                <w:szCs w:val="20"/>
              </w:rPr>
              <w:t>Współczynnik odblasku folii żółtozielonej [cd lx</w:t>
            </w:r>
            <w:r w:rsidRPr="002B19B9">
              <w:rPr>
                <w:sz w:val="20"/>
                <w:szCs w:val="20"/>
                <w:vertAlign w:val="superscript"/>
              </w:rPr>
              <w:t>-1</w:t>
            </w:r>
            <w:r w:rsidRPr="002B19B9">
              <w:rPr>
                <w:sz w:val="20"/>
                <w:szCs w:val="20"/>
              </w:rPr>
              <w:t xml:space="preserve"> m</w:t>
            </w:r>
            <w:r w:rsidRPr="002B19B9">
              <w:rPr>
                <w:sz w:val="20"/>
                <w:szCs w:val="20"/>
                <w:vertAlign w:val="superscript"/>
              </w:rPr>
              <w:t>-2</w:t>
            </w:r>
            <w:r w:rsidRPr="002B19B9">
              <w:rPr>
                <w:sz w:val="20"/>
                <w:szCs w:val="20"/>
              </w:rPr>
              <w:t>]</w:t>
            </w:r>
          </w:p>
        </w:tc>
      </w:tr>
      <w:tr w:rsidR="00F329DB" w:rsidRPr="007F63B5" w14:paraId="7618D4F4" w14:textId="77777777" w:rsidTr="002B19B9">
        <w:tc>
          <w:tcPr>
            <w:tcW w:w="709" w:type="dxa"/>
            <w:tcBorders>
              <w:left w:val="single" w:sz="4" w:space="0" w:color="auto"/>
              <w:bottom w:val="single" w:sz="4" w:space="0" w:color="auto"/>
            </w:tcBorders>
            <w:vAlign w:val="center"/>
          </w:tcPr>
          <w:p w14:paraId="09DA875E" w14:textId="77777777" w:rsidR="00F329DB" w:rsidRPr="002B19B9" w:rsidRDefault="00F329DB" w:rsidP="00F329DB">
            <w:pPr>
              <w:jc w:val="center"/>
              <w:rPr>
                <w:sz w:val="20"/>
                <w:szCs w:val="20"/>
              </w:rPr>
            </w:pPr>
            <w:r w:rsidRPr="002B19B9">
              <w:rPr>
                <w:sz w:val="20"/>
                <w:szCs w:val="20"/>
              </w:rPr>
              <w:t>3PF</w:t>
            </w:r>
          </w:p>
        </w:tc>
        <w:tc>
          <w:tcPr>
            <w:tcW w:w="2212" w:type="dxa"/>
            <w:tcBorders>
              <w:bottom w:val="single" w:sz="4" w:space="0" w:color="auto"/>
              <w:right w:val="single" w:sz="4" w:space="0" w:color="auto"/>
            </w:tcBorders>
            <w:vAlign w:val="center"/>
          </w:tcPr>
          <w:p w14:paraId="1F87D573" w14:textId="77777777" w:rsidR="00F329DB" w:rsidRPr="002B19B9" w:rsidRDefault="00F329DB" w:rsidP="00F329DB">
            <w:pPr>
              <w:rPr>
                <w:sz w:val="20"/>
                <w:szCs w:val="20"/>
              </w:rPr>
            </w:pPr>
            <w:r w:rsidRPr="002B19B9">
              <w:rPr>
                <w:sz w:val="20"/>
                <w:szCs w:val="20"/>
              </w:rPr>
              <w:t xml:space="preserve">pryzmatyczna </w:t>
            </w:r>
            <w:r w:rsidRPr="002B19B9">
              <w:rPr>
                <w:sz w:val="20"/>
                <w:szCs w:val="20"/>
              </w:rPr>
              <w:lastRenderedPageBreak/>
              <w:t>fluorescencyjna</w:t>
            </w:r>
          </w:p>
        </w:tc>
        <w:tc>
          <w:tcPr>
            <w:tcW w:w="3004" w:type="dxa"/>
            <w:tcBorders>
              <w:left w:val="single" w:sz="4" w:space="0" w:color="auto"/>
              <w:bottom w:val="single" w:sz="4" w:space="0" w:color="auto"/>
            </w:tcBorders>
            <w:vAlign w:val="center"/>
          </w:tcPr>
          <w:p w14:paraId="39146E60" w14:textId="77777777" w:rsidR="00F329DB" w:rsidRPr="002B19B9" w:rsidRDefault="00F329DB" w:rsidP="00F329DB">
            <w:pPr>
              <w:jc w:val="center"/>
              <w:rPr>
                <w:sz w:val="20"/>
                <w:szCs w:val="20"/>
              </w:rPr>
            </w:pPr>
            <w:r w:rsidRPr="002B19B9">
              <w:rPr>
                <w:sz w:val="20"/>
                <w:szCs w:val="20"/>
              </w:rPr>
              <w:lastRenderedPageBreak/>
              <w:t>≥ 270</w:t>
            </w:r>
          </w:p>
        </w:tc>
        <w:tc>
          <w:tcPr>
            <w:tcW w:w="2864" w:type="dxa"/>
            <w:tcBorders>
              <w:bottom w:val="single" w:sz="4" w:space="0" w:color="auto"/>
              <w:right w:val="single" w:sz="4" w:space="0" w:color="auto"/>
            </w:tcBorders>
            <w:vAlign w:val="center"/>
          </w:tcPr>
          <w:p w14:paraId="5FDB2B4B" w14:textId="77777777" w:rsidR="00F329DB" w:rsidRPr="002B19B9" w:rsidRDefault="00F329DB" w:rsidP="00F329DB">
            <w:pPr>
              <w:jc w:val="center"/>
              <w:rPr>
                <w:sz w:val="20"/>
                <w:szCs w:val="20"/>
              </w:rPr>
            </w:pPr>
            <w:r w:rsidRPr="002B19B9">
              <w:rPr>
                <w:sz w:val="20"/>
                <w:szCs w:val="20"/>
              </w:rPr>
              <w:t>≥ 140</w:t>
            </w:r>
          </w:p>
        </w:tc>
      </w:tr>
    </w:tbl>
    <w:p w14:paraId="31AE8662" w14:textId="77777777" w:rsidR="00F329DB" w:rsidRDefault="00F329DB" w:rsidP="00F329DB">
      <w:pPr>
        <w:spacing w:before="120"/>
      </w:pPr>
    </w:p>
    <w:p w14:paraId="0F662D41" w14:textId="77777777" w:rsidR="00F329DB" w:rsidRPr="002B19B9" w:rsidRDefault="00F329DB" w:rsidP="002B19B9">
      <w:pPr>
        <w:spacing w:before="120"/>
        <w:ind w:left="284" w:right="629"/>
        <w:jc w:val="both"/>
        <w:rPr>
          <w:sz w:val="20"/>
          <w:szCs w:val="20"/>
        </w:rPr>
      </w:pPr>
      <w:r w:rsidRPr="002B19B9">
        <w:rPr>
          <w:sz w:val="20"/>
          <w:szCs w:val="20"/>
        </w:rPr>
        <w:t>Ponadto należy wziąć pod uwagę następujące zalecenia:</w:t>
      </w:r>
    </w:p>
    <w:p w14:paraId="5DE2CD4F" w14:textId="77777777" w:rsidR="00F329DB" w:rsidRPr="002B19B9" w:rsidRDefault="00F329DB" w:rsidP="002B19B9">
      <w:pPr>
        <w:pStyle w:val="Tekstpodstawowywcity31"/>
        <w:numPr>
          <w:ilvl w:val="0"/>
          <w:numId w:val="13"/>
        </w:numPr>
        <w:ind w:left="284" w:right="629" w:firstLine="0"/>
        <w:rPr>
          <w:rFonts w:ascii="Verdana" w:hAnsi="Verdana"/>
          <w:sz w:val="20"/>
        </w:rPr>
      </w:pPr>
      <w:r w:rsidRPr="002B19B9">
        <w:rPr>
          <w:rFonts w:ascii="Verdana" w:hAnsi="Verdana"/>
          <w:sz w:val="20"/>
        </w:rPr>
        <w:t>dopuszcza się wycinanie kształtów z folii typu 2 i pryzmatycznej pod warunkiem zabezpieczenia ich krawędzi lakierem zalecanym przez producenta folii,</w:t>
      </w:r>
    </w:p>
    <w:p w14:paraId="60EB4077" w14:textId="77777777" w:rsidR="00F329DB" w:rsidRPr="002B19B9" w:rsidRDefault="00F329DB" w:rsidP="002B19B9">
      <w:pPr>
        <w:pStyle w:val="Nagwek"/>
        <w:widowControl/>
        <w:numPr>
          <w:ilvl w:val="0"/>
          <w:numId w:val="13"/>
        </w:numPr>
        <w:tabs>
          <w:tab w:val="clear" w:pos="4536"/>
          <w:tab w:val="clear" w:pos="9072"/>
        </w:tabs>
        <w:overflowPunct w:val="0"/>
        <w:adjustRightInd w:val="0"/>
        <w:ind w:left="284" w:right="629" w:firstLine="0"/>
        <w:jc w:val="both"/>
        <w:textAlignment w:val="baseline"/>
        <w:rPr>
          <w:sz w:val="20"/>
          <w:szCs w:val="20"/>
        </w:rPr>
      </w:pPr>
      <w:r w:rsidRPr="002B19B9">
        <w:rPr>
          <w:sz w:val="20"/>
          <w:szCs w:val="20"/>
        </w:rPr>
        <w:t>nie dopuszcza się stosowania folii o okresie trwałości poniżej 7 lat do znaków stałych,</w:t>
      </w:r>
    </w:p>
    <w:p w14:paraId="3C14FD3B" w14:textId="33602020" w:rsidR="00F329DB" w:rsidRPr="002B19B9" w:rsidRDefault="00F329DB" w:rsidP="002B19B9">
      <w:pPr>
        <w:widowControl/>
        <w:numPr>
          <w:ilvl w:val="0"/>
          <w:numId w:val="13"/>
        </w:numPr>
        <w:overflowPunct w:val="0"/>
        <w:adjustRightInd w:val="0"/>
        <w:ind w:left="284" w:right="629" w:firstLine="0"/>
        <w:jc w:val="both"/>
        <w:textAlignment w:val="baseline"/>
        <w:rPr>
          <w:sz w:val="20"/>
          <w:szCs w:val="20"/>
        </w:rPr>
      </w:pPr>
      <w:r w:rsidRPr="002B19B9">
        <w:rPr>
          <w:sz w:val="20"/>
          <w:szCs w:val="20"/>
        </w:rPr>
        <w:t>folie o 2-letnim i 3-letnim okresie trwałości mogą być wykorzystywane do znaków tymczasowych stosowanych do oznakowania robót drogowych, pod warunkiem posiadania aprobaty technicznej lub krajowej oceny technicznej i zachowania zgodności z załączni</w:t>
      </w:r>
      <w:r w:rsidR="002B19B9">
        <w:rPr>
          <w:sz w:val="20"/>
          <w:szCs w:val="20"/>
        </w:rPr>
        <w:t>kiem nr 1 do rozporządzenia</w:t>
      </w:r>
      <w:r w:rsidRPr="002B19B9">
        <w:rPr>
          <w:sz w:val="20"/>
          <w:szCs w:val="20"/>
        </w:rPr>
        <w:t>.</w:t>
      </w:r>
    </w:p>
    <w:p w14:paraId="0C439EC6" w14:textId="3A2D99C9" w:rsidR="00F329DB" w:rsidRPr="002B19B9" w:rsidRDefault="00F329DB" w:rsidP="002B19B9">
      <w:pPr>
        <w:ind w:left="284" w:right="629"/>
        <w:jc w:val="both"/>
        <w:rPr>
          <w:sz w:val="20"/>
          <w:szCs w:val="20"/>
        </w:rPr>
      </w:pPr>
      <w:r w:rsidRPr="002B19B9">
        <w:rPr>
          <w:sz w:val="20"/>
          <w:szCs w:val="20"/>
        </w:rPr>
        <w:t>Minimalna początkowa wartość współczynnika odblasku R</w:t>
      </w:r>
      <w:r w:rsidRPr="002B19B9">
        <w:rPr>
          <w:sz w:val="20"/>
          <w:szCs w:val="20"/>
          <w:vertAlign w:val="subscript"/>
        </w:rPr>
        <w:t>A</w:t>
      </w:r>
      <w:r w:rsidRPr="002B19B9">
        <w:rPr>
          <w:sz w:val="20"/>
          <w:szCs w:val="20"/>
        </w:rPr>
        <w:t xml:space="preserve"> (cd·lx</w:t>
      </w:r>
      <w:r w:rsidRPr="002B19B9">
        <w:rPr>
          <w:sz w:val="20"/>
          <w:szCs w:val="20"/>
          <w:vertAlign w:val="superscript"/>
        </w:rPr>
        <w:t>-1</w:t>
      </w:r>
      <w:r w:rsidRPr="002B19B9">
        <w:rPr>
          <w:sz w:val="20"/>
          <w:szCs w:val="20"/>
        </w:rPr>
        <w:t>m</w:t>
      </w:r>
      <w:r w:rsidRPr="002B19B9">
        <w:rPr>
          <w:sz w:val="20"/>
          <w:szCs w:val="20"/>
          <w:vertAlign w:val="superscript"/>
        </w:rPr>
        <w:t xml:space="preserve">-2 </w:t>
      </w:r>
      <w:r w:rsidRPr="002B19B9">
        <w:rPr>
          <w:sz w:val="20"/>
          <w:szCs w:val="20"/>
        </w:rPr>
        <w:t>) znaków odblaskowych, zmierzona zgodnie z proce</w:t>
      </w:r>
      <w:r w:rsidR="002B19B9">
        <w:rPr>
          <w:sz w:val="20"/>
          <w:szCs w:val="20"/>
        </w:rPr>
        <w:t>durą zawartą w CIE No.54.2</w:t>
      </w:r>
      <w:r w:rsidRPr="002B19B9">
        <w:rPr>
          <w:sz w:val="20"/>
          <w:szCs w:val="20"/>
        </w:rPr>
        <w:t xml:space="preserve">, używając standardowego </w:t>
      </w:r>
      <w:proofErr w:type="spellStart"/>
      <w:r w:rsidRPr="002B19B9">
        <w:rPr>
          <w:sz w:val="20"/>
          <w:szCs w:val="20"/>
        </w:rPr>
        <w:t>iluminanta</w:t>
      </w:r>
      <w:proofErr w:type="spellEnd"/>
      <w:r w:rsidRPr="002B19B9">
        <w:rPr>
          <w:sz w:val="20"/>
          <w:szCs w:val="20"/>
        </w:rPr>
        <w:t xml:space="preserve"> A, powinna spełniać odpowiednio wymagania podane w tablicy 5.</w:t>
      </w:r>
    </w:p>
    <w:p w14:paraId="192EB958" w14:textId="77777777" w:rsidR="00F329DB" w:rsidRPr="002B19B9" w:rsidRDefault="00F329DB" w:rsidP="002B19B9">
      <w:pPr>
        <w:ind w:left="284" w:right="629"/>
        <w:jc w:val="both"/>
        <w:rPr>
          <w:sz w:val="20"/>
          <w:szCs w:val="20"/>
        </w:rPr>
      </w:pPr>
      <w:r w:rsidRPr="002B19B9">
        <w:rPr>
          <w:sz w:val="20"/>
          <w:szCs w:val="20"/>
        </w:rPr>
        <w:t>Współczynnik odblasku R</w:t>
      </w:r>
      <w:r w:rsidRPr="002B19B9">
        <w:rPr>
          <w:sz w:val="20"/>
          <w:szCs w:val="20"/>
          <w:vertAlign w:val="subscript"/>
        </w:rPr>
        <w:t>A</w:t>
      </w:r>
      <w:r w:rsidRPr="002B19B9">
        <w:rPr>
          <w:sz w:val="20"/>
          <w:szCs w:val="20"/>
        </w:rPr>
        <w:t xml:space="preserve"> dla wszystkich kolorów drukowanych, z wyjątkiem białego, nie powinien być mniejszy niż 70% wartości podanych w tablicy 5 dla znaków z folią typu 1 lub typu 2.</w:t>
      </w:r>
    </w:p>
    <w:p w14:paraId="30892D47" w14:textId="027192F5" w:rsidR="00F329DB" w:rsidRPr="002B19B9" w:rsidRDefault="00F329DB" w:rsidP="002B19B9">
      <w:pPr>
        <w:tabs>
          <w:tab w:val="left" w:pos="1134"/>
        </w:tabs>
        <w:spacing w:before="120" w:after="120"/>
        <w:ind w:left="284" w:right="629"/>
        <w:jc w:val="both"/>
        <w:rPr>
          <w:sz w:val="20"/>
          <w:szCs w:val="20"/>
        </w:rPr>
      </w:pPr>
      <w:r w:rsidRPr="002B19B9">
        <w:rPr>
          <w:sz w:val="20"/>
          <w:szCs w:val="20"/>
        </w:rPr>
        <w:t xml:space="preserve">2.7.2. </w:t>
      </w:r>
      <w:r w:rsidR="002B19B9">
        <w:rPr>
          <w:sz w:val="20"/>
          <w:szCs w:val="20"/>
        </w:rPr>
        <w:tab/>
      </w:r>
      <w:r w:rsidRPr="002B19B9">
        <w:rPr>
          <w:sz w:val="20"/>
          <w:szCs w:val="20"/>
        </w:rPr>
        <w:t xml:space="preserve">Wymagania jakościowe </w:t>
      </w:r>
    </w:p>
    <w:p w14:paraId="199ABB23" w14:textId="5A1F79CC" w:rsidR="00F329DB" w:rsidRPr="002B19B9" w:rsidRDefault="00F329DB" w:rsidP="002B19B9">
      <w:pPr>
        <w:autoSpaceDE/>
        <w:autoSpaceDN/>
        <w:ind w:left="284" w:right="629"/>
        <w:jc w:val="both"/>
        <w:rPr>
          <w:sz w:val="20"/>
          <w:szCs w:val="20"/>
        </w:rPr>
      </w:pPr>
      <w:r w:rsidRPr="002B19B9">
        <w:rPr>
          <w:sz w:val="20"/>
          <w:szCs w:val="20"/>
        </w:rPr>
        <w:t xml:space="preserve">Powierzchnia licowa znaku powinna być równa, gładka, bez rozwarstwień, pęcherzy i </w:t>
      </w:r>
      <w:proofErr w:type="spellStart"/>
      <w:r w:rsidRPr="002B19B9">
        <w:rPr>
          <w:sz w:val="20"/>
          <w:szCs w:val="20"/>
        </w:rPr>
        <w:t>odklejeń</w:t>
      </w:r>
      <w:proofErr w:type="spellEnd"/>
      <w:r w:rsidRPr="002B19B9">
        <w:rPr>
          <w:sz w:val="20"/>
          <w:szCs w:val="20"/>
        </w:rPr>
        <w:t xml:space="preserve"> na krawędziach. Na powierzchni mogą występować w obrębie jednego pola średnio nie więcej niż 0,7 błędów na powierzchni (kurz, pęcherze) o wielkości najwyżej </w:t>
      </w:r>
      <w:smartTag w:uri="urn:schemas-microsoft-com:office:smarttags" w:element="metricconverter">
        <w:smartTagPr>
          <w:attr w:name="ProductID" w:val="1 mm"/>
        </w:smartTagPr>
        <w:r w:rsidRPr="002B19B9">
          <w:rPr>
            <w:sz w:val="20"/>
            <w:szCs w:val="20"/>
          </w:rPr>
          <w:t>1 mm</w:t>
        </w:r>
      </w:smartTag>
      <w:r w:rsidRPr="002B19B9">
        <w:rPr>
          <w:sz w:val="20"/>
          <w:szCs w:val="20"/>
        </w:rPr>
        <w:t>. Dopuszcza się występowanie płytkich rys i wżerów do głębokości maksymalnie 0,1 mm.</w:t>
      </w:r>
    </w:p>
    <w:p w14:paraId="6009E5FC" w14:textId="04907B2E" w:rsidR="00F329DB" w:rsidRPr="002B19B9" w:rsidRDefault="00F329DB" w:rsidP="002B19B9">
      <w:pPr>
        <w:ind w:left="284" w:right="629"/>
        <w:jc w:val="both"/>
        <w:rPr>
          <w:sz w:val="20"/>
          <w:szCs w:val="20"/>
        </w:rPr>
      </w:pPr>
      <w:r w:rsidRPr="002B19B9">
        <w:rPr>
          <w:sz w:val="20"/>
          <w:szCs w:val="20"/>
        </w:rPr>
        <w:t>Sposób połączenia folii z powierzchnią tarczy znaku powinien uniemożliwiać jej odłączenie od tarczy bez jej zniszczenia.</w:t>
      </w:r>
    </w:p>
    <w:p w14:paraId="76C8DE31" w14:textId="35D245B0" w:rsidR="00F329DB" w:rsidRPr="002B19B9" w:rsidRDefault="00F329DB" w:rsidP="002B19B9">
      <w:pPr>
        <w:ind w:left="284" w:right="629"/>
        <w:jc w:val="both"/>
        <w:rPr>
          <w:sz w:val="20"/>
          <w:szCs w:val="20"/>
        </w:rPr>
      </w:pPr>
      <w:r w:rsidRPr="002B19B9">
        <w:rPr>
          <w:sz w:val="20"/>
          <w:szCs w:val="20"/>
        </w:rPr>
        <w:t>Dokładność rysunku znaku powinna być taka, aby wady konturów znaku, które mogą powstać przy nanoszeniu farby na odblaskową powierzchnię znaku, nie były większe niż podane w p. 2.7.3.</w:t>
      </w:r>
    </w:p>
    <w:p w14:paraId="1301025A" w14:textId="77777777" w:rsidR="00F329DB" w:rsidRPr="002B19B9" w:rsidRDefault="00F329DB" w:rsidP="002B19B9">
      <w:pPr>
        <w:ind w:left="284" w:right="629"/>
        <w:jc w:val="both"/>
        <w:rPr>
          <w:sz w:val="20"/>
          <w:szCs w:val="20"/>
        </w:rPr>
      </w:pPr>
      <w:r w:rsidRPr="002B19B9">
        <w:rPr>
          <w:sz w:val="20"/>
          <w:szCs w:val="20"/>
        </w:rPr>
        <w:t>Lica znaków wykonane drukiem sitowym powinny być wolne od smug i cieni.</w:t>
      </w:r>
    </w:p>
    <w:p w14:paraId="28C3F69C" w14:textId="5EC850B2" w:rsidR="00F329DB" w:rsidRPr="002B19B9" w:rsidRDefault="00F329DB" w:rsidP="002B19B9">
      <w:pPr>
        <w:pStyle w:val="Nagwek"/>
        <w:tabs>
          <w:tab w:val="left" w:pos="708"/>
        </w:tabs>
        <w:ind w:left="284" w:right="629"/>
        <w:jc w:val="both"/>
        <w:rPr>
          <w:sz w:val="20"/>
          <w:szCs w:val="20"/>
        </w:rPr>
      </w:pPr>
      <w:r w:rsidRPr="002B19B9">
        <w:rPr>
          <w:sz w:val="20"/>
          <w:szCs w:val="20"/>
        </w:rPr>
        <w:t>Krawędzie lica znaku z folii typu 2 i folii pryzmatycznej powinny być odpowiednio zabezpieczone np. przez lakierowanie lub ramą z profilu ceowego.</w:t>
      </w:r>
    </w:p>
    <w:p w14:paraId="00D89631" w14:textId="557FDB7B" w:rsidR="00F329DB" w:rsidRPr="002B19B9" w:rsidRDefault="00F329DB" w:rsidP="002B19B9">
      <w:pPr>
        <w:ind w:left="284" w:right="629"/>
        <w:jc w:val="both"/>
        <w:rPr>
          <w:sz w:val="20"/>
          <w:szCs w:val="20"/>
        </w:rPr>
      </w:pPr>
      <w:r w:rsidRPr="002B19B9">
        <w:rPr>
          <w:sz w:val="20"/>
          <w:szCs w:val="20"/>
        </w:rPr>
        <w:t xml:space="preserve">Powłoka lakiernicza w kolorze RAL 7037 na tylnej stronie znaku powinna być równa, gładka bez smug i zacieków. Sprawdzenie barwy polega na ocenie wizualnej </w:t>
      </w:r>
      <w:r w:rsidR="002B19B9">
        <w:rPr>
          <w:sz w:val="20"/>
          <w:szCs w:val="20"/>
        </w:rPr>
        <w:t>przez porównanie ze wzorcem</w:t>
      </w:r>
      <w:r w:rsidRPr="002B19B9">
        <w:rPr>
          <w:sz w:val="20"/>
          <w:szCs w:val="20"/>
        </w:rPr>
        <w:t>.</w:t>
      </w:r>
    </w:p>
    <w:p w14:paraId="10068F46" w14:textId="2513E982" w:rsidR="00F329DB" w:rsidRPr="002B19B9" w:rsidRDefault="00F329DB" w:rsidP="002B19B9">
      <w:pPr>
        <w:tabs>
          <w:tab w:val="left" w:pos="1134"/>
        </w:tabs>
        <w:spacing w:before="120" w:after="120"/>
        <w:ind w:left="284" w:right="629"/>
        <w:jc w:val="both"/>
        <w:rPr>
          <w:bCs/>
          <w:sz w:val="20"/>
          <w:szCs w:val="20"/>
        </w:rPr>
      </w:pPr>
      <w:r w:rsidRPr="002B19B9">
        <w:rPr>
          <w:bCs/>
          <w:sz w:val="20"/>
          <w:szCs w:val="20"/>
        </w:rPr>
        <w:t xml:space="preserve">2.7.3. </w:t>
      </w:r>
      <w:r w:rsidR="002B19B9">
        <w:rPr>
          <w:bCs/>
          <w:sz w:val="20"/>
          <w:szCs w:val="20"/>
        </w:rPr>
        <w:tab/>
      </w:r>
      <w:r w:rsidRPr="002B19B9">
        <w:rPr>
          <w:bCs/>
          <w:sz w:val="20"/>
          <w:szCs w:val="20"/>
        </w:rPr>
        <w:t xml:space="preserve">Tolerancje wymiarowe dla lica znaku </w:t>
      </w:r>
    </w:p>
    <w:p w14:paraId="66B3301E" w14:textId="77777777" w:rsidR="00F329DB" w:rsidRPr="002B19B9" w:rsidRDefault="00F329DB" w:rsidP="002B19B9">
      <w:pPr>
        <w:ind w:left="284" w:right="629"/>
        <w:jc w:val="both"/>
        <w:rPr>
          <w:bCs/>
          <w:sz w:val="20"/>
          <w:szCs w:val="20"/>
        </w:rPr>
      </w:pPr>
      <w:r w:rsidRPr="002B19B9">
        <w:rPr>
          <w:bCs/>
          <w:sz w:val="20"/>
          <w:szCs w:val="20"/>
        </w:rPr>
        <w:t>Sprawdzone przymiarem liniowym:</w:t>
      </w:r>
    </w:p>
    <w:p w14:paraId="0349E361" w14:textId="77777777" w:rsidR="00F329DB" w:rsidRPr="002B19B9" w:rsidRDefault="00F329DB" w:rsidP="002B19B9">
      <w:pPr>
        <w:widowControl/>
        <w:numPr>
          <w:ilvl w:val="0"/>
          <w:numId w:val="14"/>
        </w:numPr>
        <w:overflowPunct w:val="0"/>
        <w:adjustRightInd w:val="0"/>
        <w:ind w:right="629" w:firstLine="0"/>
        <w:jc w:val="both"/>
        <w:textAlignment w:val="baseline"/>
        <w:rPr>
          <w:sz w:val="20"/>
          <w:szCs w:val="20"/>
        </w:rPr>
      </w:pPr>
      <w:r w:rsidRPr="002B19B9">
        <w:rPr>
          <w:sz w:val="20"/>
          <w:szCs w:val="20"/>
        </w:rPr>
        <w:t xml:space="preserve">tolerancje wymiarowe rysunku lica  wykonanego drukiem sitowym wynoszą  </w:t>
      </w:r>
      <w:r w:rsidRPr="002B19B9">
        <w:rPr>
          <w:sz w:val="20"/>
          <w:szCs w:val="20"/>
        </w:rPr>
        <w:sym w:font="Symbol" w:char="F0B1"/>
      </w:r>
      <w:r w:rsidRPr="002B19B9">
        <w:rPr>
          <w:sz w:val="20"/>
          <w:szCs w:val="20"/>
        </w:rPr>
        <w:t xml:space="preserve"> </w:t>
      </w:r>
      <w:smartTag w:uri="urn:schemas-microsoft-com:office:smarttags" w:element="metricconverter">
        <w:smartTagPr>
          <w:attr w:name="ProductID" w:val="1,5 mm"/>
        </w:smartTagPr>
        <w:r w:rsidRPr="002B19B9">
          <w:rPr>
            <w:sz w:val="20"/>
            <w:szCs w:val="20"/>
          </w:rPr>
          <w:t>1,5 mm</w:t>
        </w:r>
      </w:smartTag>
      <w:r w:rsidRPr="002B19B9">
        <w:rPr>
          <w:sz w:val="20"/>
          <w:szCs w:val="20"/>
        </w:rPr>
        <w:t>,</w:t>
      </w:r>
    </w:p>
    <w:p w14:paraId="44A4AE65" w14:textId="77777777" w:rsidR="00F329DB" w:rsidRPr="002B19B9" w:rsidRDefault="00F329DB" w:rsidP="002B19B9">
      <w:pPr>
        <w:widowControl/>
        <w:numPr>
          <w:ilvl w:val="0"/>
          <w:numId w:val="14"/>
        </w:numPr>
        <w:overflowPunct w:val="0"/>
        <w:adjustRightInd w:val="0"/>
        <w:ind w:right="629" w:firstLine="0"/>
        <w:jc w:val="both"/>
        <w:textAlignment w:val="baseline"/>
        <w:rPr>
          <w:sz w:val="20"/>
          <w:szCs w:val="20"/>
        </w:rPr>
      </w:pPr>
      <w:r w:rsidRPr="002B19B9">
        <w:rPr>
          <w:sz w:val="20"/>
          <w:szCs w:val="20"/>
        </w:rPr>
        <w:t xml:space="preserve">tolerancje wymiarowe rysunku lica wykonanego metodą wyklejania wynoszą  </w:t>
      </w:r>
      <w:r w:rsidRPr="002B19B9">
        <w:rPr>
          <w:sz w:val="20"/>
          <w:szCs w:val="20"/>
        </w:rPr>
        <w:sym w:font="Symbol" w:char="F0B1"/>
      </w:r>
      <w:r w:rsidRPr="002B19B9">
        <w:rPr>
          <w:sz w:val="20"/>
          <w:szCs w:val="20"/>
        </w:rPr>
        <w:t xml:space="preserve"> </w:t>
      </w:r>
      <w:smartTag w:uri="urn:schemas-microsoft-com:office:smarttags" w:element="metricconverter">
        <w:smartTagPr>
          <w:attr w:name="ProductID" w:val="2 mm"/>
        </w:smartTagPr>
        <w:r w:rsidRPr="002B19B9">
          <w:rPr>
            <w:sz w:val="20"/>
            <w:szCs w:val="20"/>
          </w:rPr>
          <w:t>2 mm</w:t>
        </w:r>
      </w:smartTag>
      <w:r w:rsidRPr="002B19B9">
        <w:rPr>
          <w:sz w:val="20"/>
          <w:szCs w:val="20"/>
        </w:rPr>
        <w:t>,</w:t>
      </w:r>
    </w:p>
    <w:p w14:paraId="7CC32E55" w14:textId="77777777" w:rsidR="00F329DB" w:rsidRPr="002B19B9" w:rsidRDefault="00F329DB" w:rsidP="002B19B9">
      <w:pPr>
        <w:widowControl/>
        <w:numPr>
          <w:ilvl w:val="0"/>
          <w:numId w:val="14"/>
        </w:numPr>
        <w:overflowPunct w:val="0"/>
        <w:adjustRightInd w:val="0"/>
        <w:ind w:right="629" w:firstLine="0"/>
        <w:jc w:val="both"/>
        <w:textAlignment w:val="baseline"/>
        <w:rPr>
          <w:sz w:val="20"/>
          <w:szCs w:val="20"/>
        </w:rPr>
      </w:pPr>
      <w:r w:rsidRPr="002B19B9">
        <w:rPr>
          <w:sz w:val="20"/>
          <w:szCs w:val="20"/>
        </w:rPr>
        <w:t xml:space="preserve">kontury rysunku znaku (obwódka i symbol) muszą być równe z dokładnością w każdym kierunku do </w:t>
      </w:r>
      <w:smartTag w:uri="urn:schemas-microsoft-com:office:smarttags" w:element="metricconverter">
        <w:smartTagPr>
          <w:attr w:name="ProductID" w:val="1,0 mm"/>
        </w:smartTagPr>
        <w:r w:rsidRPr="002B19B9">
          <w:rPr>
            <w:sz w:val="20"/>
            <w:szCs w:val="20"/>
          </w:rPr>
          <w:t>1,0 mm</w:t>
        </w:r>
      </w:smartTag>
      <w:r w:rsidRPr="002B19B9">
        <w:rPr>
          <w:sz w:val="20"/>
          <w:szCs w:val="20"/>
        </w:rPr>
        <w:t>.</w:t>
      </w:r>
    </w:p>
    <w:p w14:paraId="66D57B52" w14:textId="07F1E251" w:rsidR="00F329DB" w:rsidRPr="002B19B9" w:rsidRDefault="00F329DB" w:rsidP="002B19B9">
      <w:pPr>
        <w:ind w:left="284" w:right="629"/>
        <w:jc w:val="both"/>
        <w:rPr>
          <w:sz w:val="20"/>
          <w:szCs w:val="20"/>
        </w:rPr>
      </w:pPr>
      <w:r w:rsidRPr="002B19B9">
        <w:rPr>
          <w:sz w:val="20"/>
          <w:szCs w:val="20"/>
        </w:rPr>
        <w:t>W znakach nowych na każdym z fragmentów powierzchni znaku o wymiarach 4 </w:t>
      </w:r>
      <w:r w:rsidRPr="002B19B9">
        <w:rPr>
          <w:color w:val="000000"/>
          <w:sz w:val="20"/>
          <w:szCs w:val="20"/>
        </w:rPr>
        <w:t>×</w:t>
      </w:r>
      <w:r w:rsidRPr="002B19B9">
        <w:rPr>
          <w:sz w:val="20"/>
          <w:szCs w:val="20"/>
        </w:rPr>
        <w:t> </w:t>
      </w:r>
      <w:smartTag w:uri="urn:schemas-microsoft-com:office:smarttags" w:element="metricconverter">
        <w:smartTagPr>
          <w:attr w:name="ProductID" w:val="4 cm"/>
        </w:smartTagPr>
        <w:r w:rsidRPr="002B19B9">
          <w:rPr>
            <w:sz w:val="20"/>
            <w:szCs w:val="20"/>
          </w:rPr>
          <w:t>4 cm</w:t>
        </w:r>
      </w:smartTag>
      <w:r w:rsidRPr="002B19B9">
        <w:rPr>
          <w:sz w:val="20"/>
          <w:szCs w:val="20"/>
        </w:rPr>
        <w:t xml:space="preserve"> nie może występować więcej niż 1 lokalna usterka (załamania, pęcherzyki) o wymiarach nie większych niż </w:t>
      </w:r>
      <w:smartTag w:uri="urn:schemas-microsoft-com:office:smarttags" w:element="metricconverter">
        <w:smartTagPr>
          <w:attr w:name="ProductID" w:val="1 mm"/>
        </w:smartTagPr>
        <w:r w:rsidRPr="002B19B9">
          <w:rPr>
            <w:sz w:val="20"/>
            <w:szCs w:val="20"/>
          </w:rPr>
          <w:t>1 mm</w:t>
        </w:r>
      </w:smartTag>
      <w:r w:rsidRPr="002B19B9">
        <w:rPr>
          <w:sz w:val="20"/>
          <w:szCs w:val="20"/>
        </w:rPr>
        <w:t xml:space="preserve"> w każdym kierunku. Niedopuszczalne jest występowanie jakichkolwiek zarysowań powierzchni znaku.</w:t>
      </w:r>
    </w:p>
    <w:p w14:paraId="26E8F027" w14:textId="6583F8D8" w:rsidR="00F329DB" w:rsidRPr="002B19B9" w:rsidRDefault="00F329DB" w:rsidP="002B19B9">
      <w:pPr>
        <w:ind w:left="284" w:right="629"/>
        <w:jc w:val="both"/>
        <w:rPr>
          <w:sz w:val="20"/>
          <w:szCs w:val="20"/>
        </w:rPr>
      </w:pPr>
      <w:r w:rsidRPr="002B19B9">
        <w:rPr>
          <w:sz w:val="20"/>
          <w:szCs w:val="20"/>
        </w:rPr>
        <w:t xml:space="preserve">Na znakach w okresie gwarancji, na każdym z fragmentów powierzchni znaku o wymiarach 4 </w:t>
      </w:r>
      <w:r w:rsidRPr="002B19B9">
        <w:rPr>
          <w:color w:val="000000"/>
          <w:sz w:val="20"/>
          <w:szCs w:val="20"/>
        </w:rPr>
        <w:t>×</w:t>
      </w:r>
      <w:r w:rsidRPr="002B19B9">
        <w:rPr>
          <w:sz w:val="20"/>
          <w:szCs w:val="20"/>
        </w:rPr>
        <w:t xml:space="preserve"> </w:t>
      </w:r>
      <w:smartTag w:uri="urn:schemas-microsoft-com:office:smarttags" w:element="metricconverter">
        <w:smartTagPr>
          <w:attr w:name="ProductID" w:val="4 cm"/>
        </w:smartTagPr>
        <w:r w:rsidRPr="002B19B9">
          <w:rPr>
            <w:sz w:val="20"/>
            <w:szCs w:val="20"/>
          </w:rPr>
          <w:t>4 cm</w:t>
        </w:r>
      </w:smartTag>
      <w:r w:rsidRPr="002B19B9">
        <w:rPr>
          <w:sz w:val="20"/>
          <w:szCs w:val="20"/>
        </w:rPr>
        <w:t xml:space="preserve"> dopuszcza się do 2 usterek jak wyżej, o wymiarach nie większych niż </w:t>
      </w:r>
      <w:smartTag w:uri="urn:schemas-microsoft-com:office:smarttags" w:element="metricconverter">
        <w:smartTagPr>
          <w:attr w:name="ProductID" w:val="1 mm"/>
        </w:smartTagPr>
        <w:r w:rsidRPr="002B19B9">
          <w:rPr>
            <w:sz w:val="20"/>
            <w:szCs w:val="20"/>
          </w:rPr>
          <w:t>1 mm</w:t>
        </w:r>
      </w:smartTag>
      <w:r w:rsidRPr="002B19B9">
        <w:rPr>
          <w:sz w:val="20"/>
          <w:szCs w:val="20"/>
        </w:rPr>
        <w:t xml:space="preserve"> w każdym kierunku. Na powierzchni tej dopuszcza się do 3 zarysowań o szerokości nie większej niż </w:t>
      </w:r>
      <w:smartTag w:uri="urn:schemas-microsoft-com:office:smarttags" w:element="metricconverter">
        <w:smartTagPr>
          <w:attr w:name="ProductID" w:val="0,8 mm"/>
        </w:smartTagPr>
        <w:r w:rsidRPr="002B19B9">
          <w:rPr>
            <w:sz w:val="20"/>
            <w:szCs w:val="20"/>
          </w:rPr>
          <w:t>0,8 mm</w:t>
        </w:r>
      </w:smartTag>
      <w:r w:rsidRPr="002B19B9">
        <w:rPr>
          <w:sz w:val="20"/>
          <w:szCs w:val="20"/>
        </w:rPr>
        <w:t xml:space="preserve"> i całkowitej długości nie większej niż </w:t>
      </w:r>
      <w:smartTag w:uri="urn:schemas-microsoft-com:office:smarttags" w:element="metricconverter">
        <w:smartTagPr>
          <w:attr w:name="ProductID" w:val="10 cm"/>
        </w:smartTagPr>
        <w:r w:rsidRPr="002B19B9">
          <w:rPr>
            <w:sz w:val="20"/>
            <w:szCs w:val="20"/>
          </w:rPr>
          <w:t>10 cm</w:t>
        </w:r>
      </w:smartTag>
      <w:r w:rsidRPr="002B19B9">
        <w:rPr>
          <w:sz w:val="20"/>
          <w:szCs w:val="20"/>
        </w:rPr>
        <w:t xml:space="preserve">. Na całkowitej długości znaku dopuszcza się nie więcej niż 5 rys szerokości nie większej niż </w:t>
      </w:r>
      <w:smartTag w:uri="urn:schemas-microsoft-com:office:smarttags" w:element="metricconverter">
        <w:smartTagPr>
          <w:attr w:name="ProductID" w:val="0,8 mm"/>
        </w:smartTagPr>
        <w:r w:rsidRPr="002B19B9">
          <w:rPr>
            <w:sz w:val="20"/>
            <w:szCs w:val="20"/>
          </w:rPr>
          <w:t>0,8 mm</w:t>
        </w:r>
      </w:smartTag>
      <w:r w:rsidRPr="002B19B9">
        <w:rPr>
          <w:sz w:val="20"/>
          <w:szCs w:val="20"/>
        </w:rPr>
        <w:t xml:space="preserve"> i długości przekraczającej </w:t>
      </w:r>
      <w:smartTag w:uri="urn:schemas-microsoft-com:office:smarttags" w:element="metricconverter">
        <w:smartTagPr>
          <w:attr w:name="ProductID" w:val="10 cm"/>
        </w:smartTagPr>
        <w:r w:rsidRPr="002B19B9">
          <w:rPr>
            <w:sz w:val="20"/>
            <w:szCs w:val="20"/>
          </w:rPr>
          <w:t>10 cm</w:t>
        </w:r>
      </w:smartTag>
      <w:r w:rsidRPr="002B19B9">
        <w:rPr>
          <w:sz w:val="20"/>
          <w:szCs w:val="20"/>
        </w:rPr>
        <w:t xml:space="preserve"> - pod warunkiem, że zarysowania te nie zniekształcają treści znaku.</w:t>
      </w:r>
    </w:p>
    <w:p w14:paraId="12EE51E2" w14:textId="77777777" w:rsidR="002B19B9" w:rsidRDefault="00F329DB" w:rsidP="002B19B9">
      <w:pPr>
        <w:ind w:left="284" w:right="629"/>
        <w:jc w:val="both"/>
        <w:rPr>
          <w:sz w:val="20"/>
          <w:szCs w:val="20"/>
        </w:rPr>
      </w:pPr>
      <w:r w:rsidRPr="002B19B9">
        <w:rPr>
          <w:sz w:val="20"/>
          <w:szCs w:val="20"/>
        </w:rPr>
        <w:tab/>
      </w:r>
    </w:p>
    <w:p w14:paraId="5151C934" w14:textId="5BC815A7" w:rsidR="00F329DB" w:rsidRPr="002B19B9" w:rsidRDefault="00F329DB" w:rsidP="002B19B9">
      <w:pPr>
        <w:ind w:left="284" w:right="629"/>
        <w:jc w:val="both"/>
        <w:rPr>
          <w:sz w:val="20"/>
          <w:szCs w:val="20"/>
        </w:rPr>
      </w:pPr>
      <w:r w:rsidRPr="002B19B9">
        <w:rPr>
          <w:sz w:val="20"/>
          <w:szCs w:val="20"/>
        </w:rPr>
        <w:t xml:space="preserve">Na znakach w okresie gwarancji dopuszcza się również lokalne uszkodzenie folii o powierzchni </w:t>
      </w:r>
      <w:r w:rsidRPr="002B19B9">
        <w:rPr>
          <w:sz w:val="20"/>
          <w:szCs w:val="20"/>
        </w:rPr>
        <w:lastRenderedPageBreak/>
        <w:t>nie przekraczającej 6 mm</w:t>
      </w:r>
      <w:r w:rsidRPr="002B19B9">
        <w:rPr>
          <w:sz w:val="20"/>
          <w:szCs w:val="20"/>
          <w:vertAlign w:val="superscript"/>
        </w:rPr>
        <w:t>2</w:t>
      </w:r>
      <w:r w:rsidRPr="002B19B9">
        <w:rPr>
          <w:sz w:val="20"/>
          <w:szCs w:val="20"/>
        </w:rPr>
        <w:t xml:space="preserve"> każde - w liczbie nie większej niż pięć na powierzchni znaku małego lub średniego, oraz o powierzchni nie przekraczającej 8 mm</w:t>
      </w:r>
      <w:r w:rsidRPr="002B19B9">
        <w:rPr>
          <w:sz w:val="20"/>
          <w:szCs w:val="20"/>
          <w:vertAlign w:val="superscript"/>
        </w:rPr>
        <w:t>2</w:t>
      </w:r>
      <w:r w:rsidRPr="002B19B9">
        <w:rPr>
          <w:sz w:val="20"/>
          <w:szCs w:val="20"/>
        </w:rPr>
        <w:t xml:space="preserve"> każde - w liczbie nie większej niż 8 na każdym z fragmentów powierzchni znaku dużego lub wielkiego (włączając znaki informacyjne) o wymiarach 1200 × </w:t>
      </w:r>
      <w:smartTag w:uri="urn:schemas-microsoft-com:office:smarttags" w:element="metricconverter">
        <w:smartTagPr>
          <w:attr w:name="ProductID" w:val="1200 mm"/>
        </w:smartTagPr>
        <w:r w:rsidRPr="002B19B9">
          <w:rPr>
            <w:sz w:val="20"/>
            <w:szCs w:val="20"/>
          </w:rPr>
          <w:t>1200 mm</w:t>
        </w:r>
      </w:smartTag>
      <w:r w:rsidRPr="002B19B9">
        <w:rPr>
          <w:sz w:val="20"/>
          <w:szCs w:val="20"/>
        </w:rPr>
        <w:t>.</w:t>
      </w:r>
    </w:p>
    <w:p w14:paraId="49A0C334" w14:textId="7F66ECE2" w:rsidR="00F329DB" w:rsidRPr="002B19B9" w:rsidRDefault="00F329DB" w:rsidP="002B19B9">
      <w:pPr>
        <w:ind w:left="284" w:right="629"/>
        <w:jc w:val="both"/>
        <w:rPr>
          <w:sz w:val="20"/>
          <w:szCs w:val="20"/>
        </w:rPr>
      </w:pPr>
      <w:r w:rsidRPr="002B19B9">
        <w:rPr>
          <w:sz w:val="20"/>
          <w:szCs w:val="20"/>
        </w:rPr>
        <w:t>Uszkodzenia folii nie mogą zniekształcać treści znaku - w przypadku występowania takiego zniekształcenia znak musi być bezzwłocznie wymieniony.</w:t>
      </w:r>
    </w:p>
    <w:p w14:paraId="376D90A3" w14:textId="2A9A8FAA" w:rsidR="00F329DB" w:rsidRPr="002B19B9" w:rsidRDefault="00F329DB" w:rsidP="002B19B9">
      <w:pPr>
        <w:ind w:left="284" w:right="629"/>
        <w:jc w:val="both"/>
        <w:rPr>
          <w:sz w:val="20"/>
          <w:szCs w:val="20"/>
        </w:rPr>
      </w:pPr>
      <w:r w:rsidRPr="002B19B9">
        <w:rPr>
          <w:sz w:val="20"/>
          <w:szCs w:val="20"/>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14:paraId="01528287" w14:textId="06864673" w:rsidR="00F329DB" w:rsidRPr="002B19B9" w:rsidRDefault="00F329DB" w:rsidP="002B19B9">
      <w:pPr>
        <w:ind w:left="284" w:right="629"/>
        <w:jc w:val="both"/>
        <w:rPr>
          <w:sz w:val="20"/>
          <w:szCs w:val="20"/>
        </w:rPr>
      </w:pPr>
      <w:r w:rsidRPr="002B19B9">
        <w:rPr>
          <w:sz w:val="20"/>
          <w:szCs w:val="20"/>
        </w:rPr>
        <w:t xml:space="preserve">W znakach eksploatowanych dopuszczalne jest występowanie co najwyżej dwóch lokalnych ognisk korozji o wymiarach nie przekraczających </w:t>
      </w:r>
      <w:smartTag w:uri="urn:schemas-microsoft-com:office:smarttags" w:element="metricconverter">
        <w:smartTagPr>
          <w:attr w:name="ProductID" w:val="2,0 mm"/>
        </w:smartTagPr>
        <w:r w:rsidRPr="002B19B9">
          <w:rPr>
            <w:sz w:val="20"/>
            <w:szCs w:val="20"/>
          </w:rPr>
          <w:t>2,0 mm</w:t>
        </w:r>
      </w:smartTag>
      <w:r w:rsidRPr="002B19B9">
        <w:rPr>
          <w:sz w:val="20"/>
          <w:szCs w:val="20"/>
        </w:rPr>
        <w:t xml:space="preserve"> w każdym kierunku na powierzchni każdego z fragmentów znaku o wymiarach 4 × </w:t>
      </w:r>
      <w:smartTag w:uri="urn:schemas-microsoft-com:office:smarttags" w:element="metricconverter">
        <w:smartTagPr>
          <w:attr w:name="ProductID" w:val="4 cm"/>
        </w:smartTagPr>
        <w:r w:rsidRPr="002B19B9">
          <w:rPr>
            <w:sz w:val="20"/>
            <w:szCs w:val="20"/>
          </w:rPr>
          <w:t>4 cm</w:t>
        </w:r>
      </w:smartTag>
      <w:r w:rsidRPr="002B19B9">
        <w:rPr>
          <w:sz w:val="20"/>
          <w:szCs w:val="20"/>
        </w:rPr>
        <w:t>. W znakach nowych oraz w znakach znajdujących się w okresie wymaganej gwarancji żadna korozja tarczy znaku nie może występować.</w:t>
      </w:r>
    </w:p>
    <w:p w14:paraId="55662931" w14:textId="68496D83" w:rsidR="00F329DB" w:rsidRPr="002B19B9" w:rsidRDefault="00F329DB" w:rsidP="002B19B9">
      <w:pPr>
        <w:ind w:left="284" w:right="629"/>
        <w:jc w:val="both"/>
        <w:rPr>
          <w:sz w:val="20"/>
          <w:szCs w:val="20"/>
        </w:rPr>
      </w:pPr>
      <w:r w:rsidRPr="002B19B9">
        <w:rPr>
          <w:sz w:val="20"/>
          <w:szCs w:val="20"/>
        </w:rPr>
        <w:t xml:space="preserve">Wymagana jest taka wytrzymałość połączenia folii odblaskowej z tarczą znaku, by po zgięciu tarczy o 90° przy promieniu łuku zgięcia do </w:t>
      </w:r>
      <w:smartTag w:uri="urn:schemas-microsoft-com:office:smarttags" w:element="metricconverter">
        <w:smartTagPr>
          <w:attr w:name="ProductID" w:val="10 mm"/>
        </w:smartTagPr>
        <w:r w:rsidRPr="002B19B9">
          <w:rPr>
            <w:sz w:val="20"/>
            <w:szCs w:val="20"/>
          </w:rPr>
          <w:t>10 mm</w:t>
        </w:r>
      </w:smartTag>
      <w:r w:rsidRPr="002B19B9">
        <w:rPr>
          <w:sz w:val="20"/>
          <w:szCs w:val="20"/>
        </w:rPr>
        <w:t xml:space="preserve"> w żadnym miejscu nie uległo ono zniszczeniu.</w:t>
      </w:r>
    </w:p>
    <w:p w14:paraId="4B4726D3" w14:textId="63FB1C38" w:rsidR="00F329DB" w:rsidRPr="002B19B9" w:rsidRDefault="00F329DB" w:rsidP="002B19B9">
      <w:pPr>
        <w:tabs>
          <w:tab w:val="left" w:pos="1134"/>
        </w:tabs>
        <w:spacing w:before="60" w:after="60"/>
        <w:ind w:left="284" w:right="629"/>
        <w:jc w:val="both"/>
        <w:rPr>
          <w:sz w:val="20"/>
          <w:szCs w:val="20"/>
        </w:rPr>
      </w:pPr>
      <w:r w:rsidRPr="002B19B9">
        <w:rPr>
          <w:sz w:val="20"/>
          <w:szCs w:val="20"/>
        </w:rPr>
        <w:t xml:space="preserve">2.7.4. </w:t>
      </w:r>
      <w:r w:rsidR="002B19B9">
        <w:rPr>
          <w:sz w:val="20"/>
          <w:szCs w:val="20"/>
        </w:rPr>
        <w:tab/>
      </w:r>
      <w:r w:rsidRPr="002B19B9">
        <w:rPr>
          <w:sz w:val="20"/>
          <w:szCs w:val="20"/>
        </w:rPr>
        <w:t xml:space="preserve">Zasady doboru typu folii na lica znaków </w:t>
      </w:r>
    </w:p>
    <w:p w14:paraId="03A952C9" w14:textId="77777777" w:rsidR="00F329DB" w:rsidRPr="002B19B9" w:rsidRDefault="00F329DB" w:rsidP="002B19B9">
      <w:pPr>
        <w:ind w:left="284" w:right="629"/>
        <w:jc w:val="both"/>
        <w:rPr>
          <w:sz w:val="20"/>
          <w:szCs w:val="20"/>
        </w:rPr>
      </w:pPr>
      <w:r w:rsidRPr="002B19B9">
        <w:rPr>
          <w:sz w:val="20"/>
          <w:szCs w:val="20"/>
        </w:rPr>
        <w:t>W zależności od usytuowania znaku drogowego i rodzaju drogi zaleca się stosowanie odpowiedniego rodzaju folii odblaskowej zapewniającej dobrą widoczność znaku w nocy zgodnie z tablicą 6.</w:t>
      </w:r>
    </w:p>
    <w:p w14:paraId="11D98C3D" w14:textId="77777777" w:rsidR="00F329DB" w:rsidRPr="002B19B9" w:rsidRDefault="00F329DB" w:rsidP="002B19B9">
      <w:pPr>
        <w:tabs>
          <w:tab w:val="left" w:pos="993"/>
        </w:tabs>
        <w:spacing w:before="120" w:after="120"/>
        <w:ind w:left="284" w:right="629"/>
        <w:jc w:val="both"/>
        <w:rPr>
          <w:sz w:val="20"/>
          <w:szCs w:val="20"/>
        </w:rPr>
      </w:pPr>
      <w:r w:rsidRPr="002B19B9">
        <w:rPr>
          <w:sz w:val="20"/>
          <w:szCs w:val="20"/>
        </w:rPr>
        <w:t>Tablica 6.</w:t>
      </w:r>
      <w:r w:rsidRPr="002B19B9">
        <w:rPr>
          <w:sz w:val="20"/>
          <w:szCs w:val="20"/>
        </w:rPr>
        <w:tab/>
        <w:t>Typy foli odblaskowych stosowane na drogach publicznych w zależności od rodzaju i usytuowania znaku drogowego</w:t>
      </w:r>
    </w:p>
    <w:tbl>
      <w:tblPr>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0"/>
        <w:gridCol w:w="1372"/>
        <w:gridCol w:w="1111"/>
        <w:gridCol w:w="1275"/>
        <w:gridCol w:w="1157"/>
        <w:gridCol w:w="851"/>
        <w:gridCol w:w="827"/>
        <w:gridCol w:w="889"/>
      </w:tblGrid>
      <w:tr w:rsidR="00F329DB" w:rsidRPr="002B19B9" w14:paraId="59FD9C4F" w14:textId="77777777" w:rsidTr="00F329DB">
        <w:trPr>
          <w:trHeight w:val="361"/>
          <w:jc w:val="center"/>
        </w:trPr>
        <w:tc>
          <w:tcPr>
            <w:tcW w:w="1340" w:type="dxa"/>
            <w:vMerge w:val="restart"/>
            <w:vAlign w:val="center"/>
          </w:tcPr>
          <w:p w14:paraId="61E5C1DF" w14:textId="77777777" w:rsidR="00F329DB" w:rsidRPr="00FE6F52" w:rsidRDefault="00F329DB" w:rsidP="00F329DB">
            <w:pPr>
              <w:spacing w:before="120" w:after="120"/>
              <w:jc w:val="center"/>
              <w:rPr>
                <w:bCs/>
                <w:sz w:val="16"/>
                <w:szCs w:val="16"/>
              </w:rPr>
            </w:pPr>
            <w:r w:rsidRPr="00FE6F52">
              <w:rPr>
                <w:bCs/>
                <w:sz w:val="16"/>
                <w:szCs w:val="16"/>
              </w:rPr>
              <w:t>Rodzaj znaku*</w:t>
            </w:r>
          </w:p>
        </w:tc>
        <w:tc>
          <w:tcPr>
            <w:tcW w:w="1372" w:type="dxa"/>
            <w:vMerge w:val="restart"/>
            <w:vAlign w:val="center"/>
          </w:tcPr>
          <w:p w14:paraId="464B6D51" w14:textId="77777777" w:rsidR="00F329DB" w:rsidRPr="00FE6F52" w:rsidRDefault="00F329DB" w:rsidP="00F329DB">
            <w:pPr>
              <w:spacing w:before="120" w:after="120"/>
              <w:jc w:val="center"/>
              <w:rPr>
                <w:bCs/>
                <w:sz w:val="16"/>
                <w:szCs w:val="16"/>
              </w:rPr>
            </w:pPr>
            <w:r w:rsidRPr="00FE6F52">
              <w:rPr>
                <w:bCs/>
                <w:sz w:val="16"/>
                <w:szCs w:val="16"/>
              </w:rPr>
              <w:t>Usytuowanie znaku</w:t>
            </w:r>
          </w:p>
        </w:tc>
        <w:tc>
          <w:tcPr>
            <w:tcW w:w="6110" w:type="dxa"/>
            <w:gridSpan w:val="6"/>
            <w:vAlign w:val="center"/>
          </w:tcPr>
          <w:p w14:paraId="56AD8614" w14:textId="77777777" w:rsidR="00F329DB" w:rsidRPr="00FE6F52" w:rsidRDefault="00F329DB" w:rsidP="00F329DB">
            <w:pPr>
              <w:jc w:val="center"/>
              <w:rPr>
                <w:bCs/>
                <w:sz w:val="16"/>
                <w:szCs w:val="16"/>
              </w:rPr>
            </w:pPr>
            <w:r w:rsidRPr="00FE6F52">
              <w:rPr>
                <w:bCs/>
                <w:sz w:val="16"/>
                <w:szCs w:val="16"/>
              </w:rPr>
              <w:t>Warunki otoczenia znaku</w:t>
            </w:r>
          </w:p>
        </w:tc>
      </w:tr>
      <w:tr w:rsidR="00F329DB" w:rsidRPr="002B19B9" w14:paraId="14AFD3AD" w14:textId="77777777" w:rsidTr="00F329DB">
        <w:trPr>
          <w:jc w:val="center"/>
        </w:trPr>
        <w:tc>
          <w:tcPr>
            <w:tcW w:w="1340" w:type="dxa"/>
            <w:vMerge/>
            <w:vAlign w:val="center"/>
          </w:tcPr>
          <w:p w14:paraId="716263E1" w14:textId="77777777" w:rsidR="00F329DB" w:rsidRPr="00FE6F52" w:rsidRDefault="00F329DB" w:rsidP="00F329DB">
            <w:pPr>
              <w:spacing w:before="120" w:after="120"/>
              <w:jc w:val="center"/>
              <w:rPr>
                <w:bCs/>
                <w:sz w:val="16"/>
                <w:szCs w:val="16"/>
              </w:rPr>
            </w:pPr>
          </w:p>
        </w:tc>
        <w:tc>
          <w:tcPr>
            <w:tcW w:w="1372" w:type="dxa"/>
            <w:vMerge/>
            <w:vAlign w:val="center"/>
          </w:tcPr>
          <w:p w14:paraId="669E9F21" w14:textId="77777777" w:rsidR="00F329DB" w:rsidRPr="00FE6F52" w:rsidRDefault="00F329DB" w:rsidP="00F329DB">
            <w:pPr>
              <w:spacing w:before="120" w:after="120"/>
              <w:jc w:val="center"/>
              <w:rPr>
                <w:bCs/>
                <w:sz w:val="16"/>
                <w:szCs w:val="16"/>
              </w:rPr>
            </w:pPr>
          </w:p>
        </w:tc>
        <w:tc>
          <w:tcPr>
            <w:tcW w:w="3543" w:type="dxa"/>
            <w:gridSpan w:val="3"/>
            <w:vAlign w:val="center"/>
          </w:tcPr>
          <w:p w14:paraId="6E4BA082" w14:textId="77777777" w:rsidR="00F329DB" w:rsidRPr="00FE6F52" w:rsidRDefault="00F329DB" w:rsidP="00F329DB">
            <w:pPr>
              <w:jc w:val="center"/>
              <w:rPr>
                <w:bCs/>
                <w:sz w:val="16"/>
                <w:szCs w:val="16"/>
              </w:rPr>
            </w:pPr>
            <w:r w:rsidRPr="00FE6F52">
              <w:rPr>
                <w:bCs/>
                <w:sz w:val="16"/>
                <w:szCs w:val="16"/>
              </w:rPr>
              <w:t>Otoczenie oświetlone typowo</w:t>
            </w:r>
          </w:p>
        </w:tc>
        <w:tc>
          <w:tcPr>
            <w:tcW w:w="2567" w:type="dxa"/>
            <w:gridSpan w:val="3"/>
            <w:vAlign w:val="center"/>
          </w:tcPr>
          <w:p w14:paraId="66598E2A" w14:textId="77777777" w:rsidR="00F329DB" w:rsidRPr="00FE6F52" w:rsidRDefault="00F329DB" w:rsidP="00F329DB">
            <w:pPr>
              <w:jc w:val="center"/>
              <w:rPr>
                <w:bCs/>
                <w:sz w:val="16"/>
                <w:szCs w:val="16"/>
              </w:rPr>
            </w:pPr>
            <w:r w:rsidRPr="00FE6F52">
              <w:rPr>
                <w:bCs/>
                <w:sz w:val="16"/>
                <w:szCs w:val="16"/>
              </w:rPr>
              <w:t>Otoczenie jasno oświetlone</w:t>
            </w:r>
          </w:p>
        </w:tc>
      </w:tr>
      <w:tr w:rsidR="00F329DB" w:rsidRPr="002B19B9" w14:paraId="050D243A" w14:textId="77777777" w:rsidTr="00FE6F52">
        <w:trPr>
          <w:trHeight w:val="921"/>
          <w:jc w:val="center"/>
        </w:trPr>
        <w:tc>
          <w:tcPr>
            <w:tcW w:w="1340" w:type="dxa"/>
            <w:vMerge/>
            <w:vAlign w:val="center"/>
          </w:tcPr>
          <w:p w14:paraId="38585556" w14:textId="77777777" w:rsidR="00F329DB" w:rsidRPr="00FE6F52" w:rsidRDefault="00F329DB" w:rsidP="00F329DB">
            <w:pPr>
              <w:spacing w:before="120" w:after="120"/>
              <w:jc w:val="center"/>
              <w:rPr>
                <w:bCs/>
                <w:sz w:val="16"/>
                <w:szCs w:val="16"/>
              </w:rPr>
            </w:pPr>
          </w:p>
        </w:tc>
        <w:tc>
          <w:tcPr>
            <w:tcW w:w="1372" w:type="dxa"/>
            <w:vMerge/>
            <w:vAlign w:val="center"/>
          </w:tcPr>
          <w:p w14:paraId="2FCE94A4" w14:textId="77777777" w:rsidR="00F329DB" w:rsidRPr="00FE6F52" w:rsidRDefault="00F329DB" w:rsidP="00F329DB">
            <w:pPr>
              <w:spacing w:before="120" w:after="120"/>
              <w:jc w:val="center"/>
              <w:rPr>
                <w:bCs/>
                <w:sz w:val="16"/>
                <w:szCs w:val="16"/>
              </w:rPr>
            </w:pPr>
          </w:p>
        </w:tc>
        <w:tc>
          <w:tcPr>
            <w:tcW w:w="1111" w:type="dxa"/>
            <w:vAlign w:val="center"/>
          </w:tcPr>
          <w:p w14:paraId="23292D99" w14:textId="77777777" w:rsidR="00F329DB" w:rsidRPr="00FE6F52" w:rsidRDefault="00F329DB" w:rsidP="00F329DB">
            <w:pPr>
              <w:spacing w:before="120" w:after="120"/>
              <w:jc w:val="center"/>
              <w:rPr>
                <w:bCs/>
                <w:sz w:val="16"/>
                <w:szCs w:val="16"/>
              </w:rPr>
            </w:pPr>
            <w:r w:rsidRPr="00FE6F52">
              <w:rPr>
                <w:bCs/>
                <w:sz w:val="16"/>
                <w:szCs w:val="16"/>
              </w:rPr>
              <w:t>autostrady i drogi dwu-jezdniowe</w:t>
            </w:r>
          </w:p>
        </w:tc>
        <w:tc>
          <w:tcPr>
            <w:tcW w:w="1275" w:type="dxa"/>
            <w:vAlign w:val="center"/>
          </w:tcPr>
          <w:p w14:paraId="7DC70E23" w14:textId="5BCA15BA" w:rsidR="00F329DB" w:rsidRPr="00FE6F52" w:rsidRDefault="00FE6F52" w:rsidP="00F329DB">
            <w:pPr>
              <w:spacing w:before="120" w:after="120"/>
              <w:jc w:val="center"/>
              <w:rPr>
                <w:bCs/>
                <w:sz w:val="16"/>
                <w:szCs w:val="16"/>
              </w:rPr>
            </w:pPr>
            <w:r>
              <w:rPr>
                <w:bCs/>
                <w:sz w:val="16"/>
                <w:szCs w:val="16"/>
              </w:rPr>
              <w:t>drogi pozamiej</w:t>
            </w:r>
            <w:r w:rsidR="00F329DB" w:rsidRPr="00FE6F52">
              <w:rPr>
                <w:bCs/>
                <w:sz w:val="16"/>
                <w:szCs w:val="16"/>
              </w:rPr>
              <w:t>skie</w:t>
            </w:r>
          </w:p>
        </w:tc>
        <w:tc>
          <w:tcPr>
            <w:tcW w:w="1157" w:type="dxa"/>
            <w:vAlign w:val="center"/>
          </w:tcPr>
          <w:p w14:paraId="58764076" w14:textId="77777777" w:rsidR="00F329DB" w:rsidRPr="00FE6F52" w:rsidRDefault="00F329DB" w:rsidP="00F329DB">
            <w:pPr>
              <w:spacing w:before="120" w:after="120"/>
              <w:jc w:val="center"/>
              <w:rPr>
                <w:bCs/>
                <w:sz w:val="16"/>
                <w:szCs w:val="16"/>
              </w:rPr>
            </w:pPr>
            <w:r w:rsidRPr="00FE6F52">
              <w:rPr>
                <w:bCs/>
                <w:sz w:val="16"/>
                <w:szCs w:val="16"/>
              </w:rPr>
              <w:t>drogi miejskie</w:t>
            </w:r>
          </w:p>
        </w:tc>
        <w:tc>
          <w:tcPr>
            <w:tcW w:w="851" w:type="dxa"/>
            <w:vAlign w:val="center"/>
          </w:tcPr>
          <w:p w14:paraId="4B93D080" w14:textId="77777777" w:rsidR="00F329DB" w:rsidRPr="00FE6F52" w:rsidRDefault="00F329DB" w:rsidP="00F329DB">
            <w:pPr>
              <w:spacing w:before="120" w:after="120"/>
              <w:jc w:val="center"/>
              <w:rPr>
                <w:bCs/>
                <w:sz w:val="16"/>
                <w:szCs w:val="16"/>
              </w:rPr>
            </w:pPr>
            <w:r w:rsidRPr="00FE6F52">
              <w:rPr>
                <w:bCs/>
                <w:sz w:val="16"/>
                <w:szCs w:val="16"/>
              </w:rPr>
              <w:t>auto-</w:t>
            </w:r>
            <w:proofErr w:type="spellStart"/>
            <w:r w:rsidRPr="00FE6F52">
              <w:rPr>
                <w:bCs/>
                <w:sz w:val="16"/>
                <w:szCs w:val="16"/>
              </w:rPr>
              <w:t>strady</w:t>
            </w:r>
            <w:proofErr w:type="spellEnd"/>
          </w:p>
        </w:tc>
        <w:tc>
          <w:tcPr>
            <w:tcW w:w="827" w:type="dxa"/>
            <w:vAlign w:val="center"/>
          </w:tcPr>
          <w:p w14:paraId="00B28BFB" w14:textId="77777777" w:rsidR="00F329DB" w:rsidRPr="00FE6F52" w:rsidRDefault="00F329DB" w:rsidP="00F329DB">
            <w:pPr>
              <w:spacing w:before="120" w:after="120"/>
              <w:jc w:val="center"/>
              <w:rPr>
                <w:bCs/>
                <w:sz w:val="16"/>
                <w:szCs w:val="16"/>
              </w:rPr>
            </w:pPr>
            <w:r w:rsidRPr="00FE6F52">
              <w:rPr>
                <w:bCs/>
                <w:sz w:val="16"/>
                <w:szCs w:val="16"/>
              </w:rPr>
              <w:t>drogi poza-miejskie</w:t>
            </w:r>
          </w:p>
        </w:tc>
        <w:tc>
          <w:tcPr>
            <w:tcW w:w="889" w:type="dxa"/>
            <w:vAlign w:val="center"/>
          </w:tcPr>
          <w:p w14:paraId="5CB0C89D" w14:textId="77777777" w:rsidR="00F329DB" w:rsidRPr="00FE6F52" w:rsidRDefault="00F329DB" w:rsidP="00F329DB">
            <w:pPr>
              <w:spacing w:before="120" w:after="120"/>
              <w:jc w:val="center"/>
              <w:rPr>
                <w:bCs/>
                <w:sz w:val="16"/>
                <w:szCs w:val="16"/>
              </w:rPr>
            </w:pPr>
            <w:r w:rsidRPr="00FE6F52">
              <w:rPr>
                <w:bCs/>
                <w:sz w:val="16"/>
                <w:szCs w:val="16"/>
              </w:rPr>
              <w:t>drogi miej-</w:t>
            </w:r>
            <w:proofErr w:type="spellStart"/>
            <w:r w:rsidRPr="00FE6F52">
              <w:rPr>
                <w:bCs/>
                <w:sz w:val="16"/>
                <w:szCs w:val="16"/>
              </w:rPr>
              <w:t>skie</w:t>
            </w:r>
            <w:proofErr w:type="spellEnd"/>
          </w:p>
        </w:tc>
      </w:tr>
      <w:tr w:rsidR="00F329DB" w:rsidRPr="002B19B9" w14:paraId="05FBAAB2" w14:textId="77777777" w:rsidTr="00FE6F52">
        <w:trPr>
          <w:trHeight w:val="558"/>
          <w:jc w:val="center"/>
        </w:trPr>
        <w:tc>
          <w:tcPr>
            <w:tcW w:w="1340" w:type="dxa"/>
            <w:vMerge w:val="restart"/>
          </w:tcPr>
          <w:p w14:paraId="6433874E" w14:textId="77777777" w:rsidR="00F329DB" w:rsidRPr="00FE6F52" w:rsidRDefault="00F329DB" w:rsidP="00F329DB">
            <w:pPr>
              <w:spacing w:before="60"/>
              <w:rPr>
                <w:bCs/>
                <w:sz w:val="16"/>
                <w:szCs w:val="16"/>
              </w:rPr>
            </w:pPr>
            <w:r w:rsidRPr="00FE6F52">
              <w:rPr>
                <w:bCs/>
                <w:sz w:val="16"/>
                <w:szCs w:val="16"/>
              </w:rPr>
              <w:t xml:space="preserve">Wszystkie znaki z wyjątkiem </w:t>
            </w:r>
            <w:proofErr w:type="spellStart"/>
            <w:r w:rsidRPr="00FE6F52">
              <w:rPr>
                <w:bCs/>
                <w:sz w:val="16"/>
                <w:szCs w:val="16"/>
              </w:rPr>
              <w:t>n.w</w:t>
            </w:r>
            <w:proofErr w:type="spellEnd"/>
            <w:r w:rsidRPr="00FE6F52">
              <w:rPr>
                <w:bCs/>
                <w:sz w:val="16"/>
                <w:szCs w:val="16"/>
              </w:rPr>
              <w:t>.</w:t>
            </w:r>
          </w:p>
        </w:tc>
        <w:tc>
          <w:tcPr>
            <w:tcW w:w="1372" w:type="dxa"/>
          </w:tcPr>
          <w:p w14:paraId="27DAAB0E" w14:textId="77777777" w:rsidR="00F329DB" w:rsidRPr="00FE6F52" w:rsidRDefault="00F329DB" w:rsidP="00F329DB">
            <w:pPr>
              <w:spacing w:before="60" w:after="60"/>
              <w:rPr>
                <w:bCs/>
                <w:sz w:val="16"/>
                <w:szCs w:val="16"/>
              </w:rPr>
            </w:pPr>
            <w:r w:rsidRPr="00FE6F52">
              <w:rPr>
                <w:bCs/>
                <w:sz w:val="16"/>
                <w:szCs w:val="16"/>
              </w:rPr>
              <w:t>Z boku jezdni</w:t>
            </w:r>
          </w:p>
        </w:tc>
        <w:tc>
          <w:tcPr>
            <w:tcW w:w="1111" w:type="dxa"/>
          </w:tcPr>
          <w:p w14:paraId="0AE10B43" w14:textId="77777777" w:rsidR="00F329DB" w:rsidRPr="00FE6F52" w:rsidRDefault="00F329DB" w:rsidP="00F329DB">
            <w:pPr>
              <w:spacing w:before="60" w:after="60"/>
              <w:jc w:val="center"/>
              <w:rPr>
                <w:bCs/>
                <w:sz w:val="16"/>
                <w:szCs w:val="16"/>
              </w:rPr>
            </w:pPr>
            <w:r w:rsidRPr="00FE6F52">
              <w:rPr>
                <w:bCs/>
                <w:sz w:val="16"/>
                <w:szCs w:val="16"/>
              </w:rPr>
              <w:t>2, 2P</w:t>
            </w:r>
          </w:p>
        </w:tc>
        <w:tc>
          <w:tcPr>
            <w:tcW w:w="1275" w:type="dxa"/>
          </w:tcPr>
          <w:p w14:paraId="7679AE47" w14:textId="77777777" w:rsidR="00F329DB" w:rsidRPr="00FE6F52" w:rsidRDefault="00F329DB" w:rsidP="00F329DB">
            <w:pPr>
              <w:spacing w:before="60" w:after="60"/>
              <w:jc w:val="center"/>
              <w:rPr>
                <w:bCs/>
                <w:sz w:val="16"/>
                <w:szCs w:val="16"/>
              </w:rPr>
            </w:pPr>
            <w:r w:rsidRPr="00FE6F52">
              <w:rPr>
                <w:bCs/>
                <w:sz w:val="16"/>
                <w:szCs w:val="16"/>
              </w:rPr>
              <w:t>1, 2</w:t>
            </w:r>
          </w:p>
        </w:tc>
        <w:tc>
          <w:tcPr>
            <w:tcW w:w="1157" w:type="dxa"/>
          </w:tcPr>
          <w:p w14:paraId="351FC8B0" w14:textId="77777777" w:rsidR="00F329DB" w:rsidRPr="00FE6F52" w:rsidRDefault="00F329DB" w:rsidP="00F329DB">
            <w:pPr>
              <w:spacing w:before="60" w:after="60"/>
              <w:jc w:val="center"/>
              <w:rPr>
                <w:bCs/>
                <w:sz w:val="16"/>
                <w:szCs w:val="16"/>
              </w:rPr>
            </w:pPr>
            <w:r w:rsidRPr="00FE6F52">
              <w:rPr>
                <w:bCs/>
                <w:sz w:val="16"/>
                <w:szCs w:val="16"/>
              </w:rPr>
              <w:t>1, 2, 2P</w:t>
            </w:r>
          </w:p>
        </w:tc>
        <w:tc>
          <w:tcPr>
            <w:tcW w:w="851" w:type="dxa"/>
          </w:tcPr>
          <w:p w14:paraId="1F62DB2F" w14:textId="77777777" w:rsidR="00F329DB" w:rsidRPr="00FE6F52" w:rsidRDefault="00F329DB" w:rsidP="00F329DB">
            <w:pPr>
              <w:spacing w:before="60" w:after="60"/>
              <w:jc w:val="center"/>
              <w:rPr>
                <w:bCs/>
                <w:sz w:val="16"/>
                <w:szCs w:val="16"/>
              </w:rPr>
            </w:pPr>
            <w:r w:rsidRPr="00FE6F52">
              <w:rPr>
                <w:bCs/>
                <w:sz w:val="16"/>
                <w:szCs w:val="16"/>
              </w:rPr>
              <w:t>2P</w:t>
            </w:r>
          </w:p>
        </w:tc>
        <w:tc>
          <w:tcPr>
            <w:tcW w:w="827" w:type="dxa"/>
          </w:tcPr>
          <w:p w14:paraId="2E7F6C59" w14:textId="77777777" w:rsidR="00F329DB" w:rsidRPr="00FE6F52" w:rsidRDefault="00F329DB" w:rsidP="00F329DB">
            <w:pPr>
              <w:spacing w:before="60" w:after="60"/>
              <w:jc w:val="center"/>
              <w:rPr>
                <w:bCs/>
                <w:sz w:val="16"/>
                <w:szCs w:val="16"/>
              </w:rPr>
            </w:pPr>
            <w:r w:rsidRPr="00FE6F52">
              <w:rPr>
                <w:bCs/>
                <w:sz w:val="16"/>
                <w:szCs w:val="16"/>
              </w:rPr>
              <w:t>2</w:t>
            </w:r>
          </w:p>
        </w:tc>
        <w:tc>
          <w:tcPr>
            <w:tcW w:w="889" w:type="dxa"/>
          </w:tcPr>
          <w:p w14:paraId="696C56BD" w14:textId="77777777" w:rsidR="00F329DB" w:rsidRPr="00FE6F52" w:rsidRDefault="00F329DB" w:rsidP="00F329DB">
            <w:pPr>
              <w:spacing w:before="60"/>
              <w:jc w:val="center"/>
              <w:rPr>
                <w:bCs/>
                <w:sz w:val="16"/>
                <w:szCs w:val="16"/>
              </w:rPr>
            </w:pPr>
            <w:r w:rsidRPr="00FE6F52">
              <w:rPr>
                <w:bCs/>
                <w:sz w:val="16"/>
                <w:szCs w:val="16"/>
              </w:rPr>
              <w:t>2P,</w:t>
            </w:r>
          </w:p>
          <w:p w14:paraId="7C488AA4" w14:textId="77777777" w:rsidR="00F329DB" w:rsidRPr="00FE6F52" w:rsidRDefault="00F329DB" w:rsidP="00F329DB">
            <w:pPr>
              <w:spacing w:before="60"/>
              <w:jc w:val="center"/>
              <w:rPr>
                <w:bCs/>
                <w:sz w:val="16"/>
                <w:szCs w:val="16"/>
              </w:rPr>
            </w:pPr>
            <w:r w:rsidRPr="00FE6F52">
              <w:rPr>
                <w:bCs/>
                <w:sz w:val="16"/>
                <w:szCs w:val="16"/>
              </w:rPr>
              <w:t>3P</w:t>
            </w:r>
          </w:p>
        </w:tc>
      </w:tr>
      <w:tr w:rsidR="00F329DB" w:rsidRPr="002B19B9" w14:paraId="18D786C6" w14:textId="77777777" w:rsidTr="00FE6F52">
        <w:trPr>
          <w:jc w:val="center"/>
        </w:trPr>
        <w:tc>
          <w:tcPr>
            <w:tcW w:w="1340" w:type="dxa"/>
            <w:vMerge/>
          </w:tcPr>
          <w:p w14:paraId="22D01E8C" w14:textId="77777777" w:rsidR="00F329DB" w:rsidRPr="00FE6F52" w:rsidRDefault="00F329DB" w:rsidP="00F329DB">
            <w:pPr>
              <w:spacing w:before="60" w:after="60"/>
              <w:rPr>
                <w:bCs/>
                <w:sz w:val="16"/>
                <w:szCs w:val="16"/>
              </w:rPr>
            </w:pPr>
          </w:p>
        </w:tc>
        <w:tc>
          <w:tcPr>
            <w:tcW w:w="1372" w:type="dxa"/>
          </w:tcPr>
          <w:p w14:paraId="253096F6" w14:textId="77777777" w:rsidR="00F329DB" w:rsidRPr="00FE6F52" w:rsidRDefault="00F329DB" w:rsidP="00F329DB">
            <w:pPr>
              <w:spacing w:before="60" w:after="60"/>
              <w:rPr>
                <w:bCs/>
                <w:sz w:val="16"/>
                <w:szCs w:val="16"/>
              </w:rPr>
            </w:pPr>
            <w:r w:rsidRPr="00FE6F52">
              <w:rPr>
                <w:bCs/>
                <w:sz w:val="16"/>
                <w:szCs w:val="16"/>
              </w:rPr>
              <w:t>Nad jezdnią</w:t>
            </w:r>
          </w:p>
        </w:tc>
        <w:tc>
          <w:tcPr>
            <w:tcW w:w="1111" w:type="dxa"/>
          </w:tcPr>
          <w:p w14:paraId="541C1463" w14:textId="77777777" w:rsidR="00F329DB" w:rsidRPr="00FE6F52" w:rsidRDefault="00F329DB" w:rsidP="00F329DB">
            <w:pPr>
              <w:spacing w:before="60" w:after="60"/>
              <w:jc w:val="center"/>
              <w:rPr>
                <w:bCs/>
                <w:sz w:val="16"/>
                <w:szCs w:val="16"/>
              </w:rPr>
            </w:pPr>
            <w:r w:rsidRPr="00FE6F52">
              <w:rPr>
                <w:bCs/>
                <w:sz w:val="16"/>
                <w:szCs w:val="16"/>
              </w:rPr>
              <w:t>3P</w:t>
            </w:r>
          </w:p>
        </w:tc>
        <w:tc>
          <w:tcPr>
            <w:tcW w:w="1275" w:type="dxa"/>
          </w:tcPr>
          <w:p w14:paraId="5446FC92" w14:textId="77777777" w:rsidR="00F329DB" w:rsidRPr="00FE6F52" w:rsidRDefault="00F329DB" w:rsidP="00F329DB">
            <w:pPr>
              <w:spacing w:before="60" w:after="60"/>
              <w:jc w:val="center"/>
              <w:rPr>
                <w:bCs/>
                <w:sz w:val="16"/>
                <w:szCs w:val="16"/>
              </w:rPr>
            </w:pPr>
            <w:r w:rsidRPr="00FE6F52">
              <w:rPr>
                <w:bCs/>
                <w:sz w:val="16"/>
                <w:szCs w:val="16"/>
              </w:rPr>
              <w:t>3P</w:t>
            </w:r>
          </w:p>
        </w:tc>
        <w:tc>
          <w:tcPr>
            <w:tcW w:w="1157" w:type="dxa"/>
          </w:tcPr>
          <w:p w14:paraId="42544860" w14:textId="77777777" w:rsidR="00F329DB" w:rsidRPr="00FE6F52" w:rsidRDefault="00F329DB" w:rsidP="00F329DB">
            <w:pPr>
              <w:spacing w:before="60" w:after="60"/>
              <w:jc w:val="center"/>
              <w:rPr>
                <w:bCs/>
                <w:sz w:val="16"/>
                <w:szCs w:val="16"/>
              </w:rPr>
            </w:pPr>
            <w:r w:rsidRPr="00FE6F52">
              <w:rPr>
                <w:bCs/>
                <w:sz w:val="16"/>
                <w:szCs w:val="16"/>
              </w:rPr>
              <w:t>3P</w:t>
            </w:r>
          </w:p>
        </w:tc>
        <w:tc>
          <w:tcPr>
            <w:tcW w:w="851" w:type="dxa"/>
          </w:tcPr>
          <w:p w14:paraId="366974D3" w14:textId="77777777" w:rsidR="00F329DB" w:rsidRPr="00FE6F52" w:rsidRDefault="00F329DB" w:rsidP="00F329DB">
            <w:pPr>
              <w:spacing w:before="60" w:after="60"/>
              <w:jc w:val="center"/>
              <w:rPr>
                <w:bCs/>
                <w:sz w:val="16"/>
                <w:szCs w:val="16"/>
              </w:rPr>
            </w:pPr>
            <w:r w:rsidRPr="00FE6F52">
              <w:rPr>
                <w:bCs/>
                <w:sz w:val="16"/>
                <w:szCs w:val="16"/>
              </w:rPr>
              <w:t>3P</w:t>
            </w:r>
          </w:p>
        </w:tc>
        <w:tc>
          <w:tcPr>
            <w:tcW w:w="827" w:type="dxa"/>
          </w:tcPr>
          <w:p w14:paraId="06B3965A" w14:textId="77777777" w:rsidR="00F329DB" w:rsidRPr="00FE6F52" w:rsidRDefault="00F329DB" w:rsidP="00F329DB">
            <w:pPr>
              <w:spacing w:before="60" w:after="60"/>
              <w:jc w:val="center"/>
              <w:rPr>
                <w:bCs/>
                <w:sz w:val="16"/>
                <w:szCs w:val="16"/>
              </w:rPr>
            </w:pPr>
            <w:r w:rsidRPr="00FE6F52">
              <w:rPr>
                <w:bCs/>
                <w:sz w:val="16"/>
                <w:szCs w:val="16"/>
              </w:rPr>
              <w:t>3P</w:t>
            </w:r>
          </w:p>
        </w:tc>
        <w:tc>
          <w:tcPr>
            <w:tcW w:w="889" w:type="dxa"/>
          </w:tcPr>
          <w:p w14:paraId="329BAA0D" w14:textId="77777777" w:rsidR="00F329DB" w:rsidRPr="00FE6F52" w:rsidRDefault="00F329DB" w:rsidP="00F329DB">
            <w:pPr>
              <w:spacing w:before="60" w:after="60"/>
              <w:jc w:val="center"/>
              <w:rPr>
                <w:bCs/>
                <w:sz w:val="16"/>
                <w:szCs w:val="16"/>
              </w:rPr>
            </w:pPr>
            <w:r w:rsidRPr="00FE6F52">
              <w:rPr>
                <w:bCs/>
                <w:sz w:val="16"/>
                <w:szCs w:val="16"/>
              </w:rPr>
              <w:t>3P</w:t>
            </w:r>
          </w:p>
        </w:tc>
      </w:tr>
      <w:tr w:rsidR="00F329DB" w:rsidRPr="002B19B9" w14:paraId="56E95F8B" w14:textId="77777777" w:rsidTr="00FE6F52">
        <w:trPr>
          <w:trHeight w:val="537"/>
          <w:jc w:val="center"/>
        </w:trPr>
        <w:tc>
          <w:tcPr>
            <w:tcW w:w="1340" w:type="dxa"/>
          </w:tcPr>
          <w:p w14:paraId="1F5A0970" w14:textId="77777777" w:rsidR="00F329DB" w:rsidRPr="00FE6F52" w:rsidRDefault="00F329DB" w:rsidP="00F329DB">
            <w:pPr>
              <w:spacing w:before="60" w:after="60"/>
              <w:rPr>
                <w:bCs/>
                <w:sz w:val="16"/>
                <w:szCs w:val="16"/>
              </w:rPr>
            </w:pPr>
            <w:r w:rsidRPr="00FE6F52">
              <w:rPr>
                <w:bCs/>
                <w:sz w:val="16"/>
                <w:szCs w:val="16"/>
              </w:rPr>
              <w:t>A-7, A-17,</w:t>
            </w:r>
            <w:r w:rsidRPr="00FE6F52">
              <w:rPr>
                <w:bCs/>
                <w:sz w:val="16"/>
                <w:szCs w:val="16"/>
              </w:rPr>
              <w:br/>
              <w:t>B-2, B-20</w:t>
            </w:r>
          </w:p>
        </w:tc>
        <w:tc>
          <w:tcPr>
            <w:tcW w:w="1372" w:type="dxa"/>
          </w:tcPr>
          <w:p w14:paraId="5C28C74E" w14:textId="77777777" w:rsidR="00F329DB" w:rsidRPr="00FE6F52" w:rsidRDefault="00F329DB" w:rsidP="00F329DB">
            <w:pPr>
              <w:spacing w:before="60" w:after="60"/>
              <w:rPr>
                <w:bCs/>
                <w:sz w:val="16"/>
                <w:szCs w:val="16"/>
              </w:rPr>
            </w:pPr>
            <w:r w:rsidRPr="00FE6F52">
              <w:rPr>
                <w:bCs/>
                <w:sz w:val="16"/>
                <w:szCs w:val="16"/>
              </w:rPr>
              <w:t>Z boku jezdni</w:t>
            </w:r>
          </w:p>
        </w:tc>
        <w:tc>
          <w:tcPr>
            <w:tcW w:w="1111" w:type="dxa"/>
          </w:tcPr>
          <w:p w14:paraId="2372EF54" w14:textId="77777777" w:rsidR="00F329DB" w:rsidRPr="00FE6F52" w:rsidRDefault="00F329DB" w:rsidP="00F329DB">
            <w:pPr>
              <w:spacing w:before="60" w:after="60"/>
              <w:jc w:val="center"/>
              <w:rPr>
                <w:bCs/>
                <w:sz w:val="16"/>
                <w:szCs w:val="16"/>
              </w:rPr>
            </w:pPr>
            <w:r w:rsidRPr="00FE6F52">
              <w:rPr>
                <w:bCs/>
                <w:sz w:val="16"/>
                <w:szCs w:val="16"/>
              </w:rPr>
              <w:t>-</w:t>
            </w:r>
          </w:p>
        </w:tc>
        <w:tc>
          <w:tcPr>
            <w:tcW w:w="1275" w:type="dxa"/>
          </w:tcPr>
          <w:p w14:paraId="0B5423E3" w14:textId="77777777" w:rsidR="00F329DB" w:rsidRPr="00FE6F52" w:rsidRDefault="00F329DB" w:rsidP="00F329DB">
            <w:pPr>
              <w:spacing w:before="60" w:after="60"/>
              <w:jc w:val="center"/>
              <w:rPr>
                <w:bCs/>
                <w:sz w:val="16"/>
                <w:szCs w:val="16"/>
              </w:rPr>
            </w:pPr>
            <w:r w:rsidRPr="00FE6F52">
              <w:rPr>
                <w:bCs/>
                <w:sz w:val="16"/>
                <w:szCs w:val="16"/>
              </w:rPr>
              <w:t>2</w:t>
            </w:r>
          </w:p>
        </w:tc>
        <w:tc>
          <w:tcPr>
            <w:tcW w:w="1157" w:type="dxa"/>
          </w:tcPr>
          <w:p w14:paraId="35F1820C" w14:textId="77777777" w:rsidR="00F329DB" w:rsidRPr="00FE6F52" w:rsidRDefault="00F329DB" w:rsidP="00F329DB">
            <w:pPr>
              <w:spacing w:before="60" w:after="60"/>
              <w:jc w:val="center"/>
              <w:rPr>
                <w:bCs/>
                <w:sz w:val="16"/>
                <w:szCs w:val="16"/>
              </w:rPr>
            </w:pPr>
            <w:r w:rsidRPr="00FE6F52">
              <w:rPr>
                <w:bCs/>
                <w:sz w:val="16"/>
                <w:szCs w:val="16"/>
              </w:rPr>
              <w:t>2, 2P</w:t>
            </w:r>
          </w:p>
        </w:tc>
        <w:tc>
          <w:tcPr>
            <w:tcW w:w="851" w:type="dxa"/>
          </w:tcPr>
          <w:p w14:paraId="0D16E43F" w14:textId="77777777" w:rsidR="00F329DB" w:rsidRPr="00FE6F52" w:rsidRDefault="00F329DB" w:rsidP="00F329DB">
            <w:pPr>
              <w:spacing w:before="60" w:after="60"/>
              <w:jc w:val="center"/>
              <w:rPr>
                <w:bCs/>
                <w:sz w:val="16"/>
                <w:szCs w:val="16"/>
              </w:rPr>
            </w:pPr>
            <w:r w:rsidRPr="00FE6F52">
              <w:rPr>
                <w:bCs/>
                <w:sz w:val="16"/>
                <w:szCs w:val="16"/>
              </w:rPr>
              <w:t>-</w:t>
            </w:r>
          </w:p>
        </w:tc>
        <w:tc>
          <w:tcPr>
            <w:tcW w:w="827" w:type="dxa"/>
          </w:tcPr>
          <w:p w14:paraId="423F0F37" w14:textId="77777777" w:rsidR="00F329DB" w:rsidRPr="00FE6F52" w:rsidRDefault="00F329DB" w:rsidP="00F329DB">
            <w:pPr>
              <w:spacing w:before="60" w:after="60"/>
              <w:jc w:val="center"/>
              <w:rPr>
                <w:bCs/>
                <w:sz w:val="16"/>
                <w:szCs w:val="16"/>
              </w:rPr>
            </w:pPr>
            <w:r w:rsidRPr="00FE6F52">
              <w:rPr>
                <w:bCs/>
                <w:sz w:val="16"/>
                <w:szCs w:val="16"/>
              </w:rPr>
              <w:t>2</w:t>
            </w:r>
          </w:p>
        </w:tc>
        <w:tc>
          <w:tcPr>
            <w:tcW w:w="889" w:type="dxa"/>
          </w:tcPr>
          <w:p w14:paraId="08379204" w14:textId="77777777" w:rsidR="00F329DB" w:rsidRPr="00FE6F52" w:rsidRDefault="00F329DB" w:rsidP="00F329DB">
            <w:pPr>
              <w:spacing w:before="60" w:after="60"/>
              <w:jc w:val="center"/>
              <w:rPr>
                <w:bCs/>
                <w:sz w:val="16"/>
                <w:szCs w:val="16"/>
              </w:rPr>
            </w:pPr>
            <w:r w:rsidRPr="00FE6F52">
              <w:rPr>
                <w:bCs/>
                <w:sz w:val="16"/>
                <w:szCs w:val="16"/>
              </w:rPr>
              <w:t>2P</w:t>
            </w:r>
          </w:p>
        </w:tc>
      </w:tr>
      <w:tr w:rsidR="00F329DB" w:rsidRPr="002B19B9" w14:paraId="3221F18F" w14:textId="77777777" w:rsidTr="00FE6F52">
        <w:trPr>
          <w:trHeight w:val="542"/>
          <w:jc w:val="center"/>
        </w:trPr>
        <w:tc>
          <w:tcPr>
            <w:tcW w:w="1340" w:type="dxa"/>
          </w:tcPr>
          <w:p w14:paraId="52034B42" w14:textId="77777777" w:rsidR="00F329DB" w:rsidRPr="00FE6F52" w:rsidRDefault="00F329DB" w:rsidP="00F329DB">
            <w:pPr>
              <w:spacing w:before="60" w:after="60"/>
              <w:rPr>
                <w:bCs/>
                <w:sz w:val="16"/>
                <w:szCs w:val="16"/>
              </w:rPr>
            </w:pPr>
            <w:r w:rsidRPr="00FE6F52">
              <w:rPr>
                <w:bCs/>
                <w:sz w:val="16"/>
                <w:szCs w:val="16"/>
              </w:rPr>
              <w:t>Znaki nakazu</w:t>
            </w:r>
          </w:p>
        </w:tc>
        <w:tc>
          <w:tcPr>
            <w:tcW w:w="1372" w:type="dxa"/>
          </w:tcPr>
          <w:p w14:paraId="636B152A" w14:textId="77777777" w:rsidR="00F329DB" w:rsidRPr="00FE6F52" w:rsidRDefault="00F329DB" w:rsidP="00F329DB">
            <w:pPr>
              <w:spacing w:before="60" w:after="60"/>
              <w:rPr>
                <w:bCs/>
                <w:sz w:val="16"/>
                <w:szCs w:val="16"/>
              </w:rPr>
            </w:pPr>
            <w:r w:rsidRPr="00FE6F52">
              <w:rPr>
                <w:bCs/>
                <w:sz w:val="16"/>
                <w:szCs w:val="16"/>
              </w:rPr>
              <w:t>Z boku jezdni</w:t>
            </w:r>
          </w:p>
        </w:tc>
        <w:tc>
          <w:tcPr>
            <w:tcW w:w="1111" w:type="dxa"/>
          </w:tcPr>
          <w:p w14:paraId="1E17E592" w14:textId="77777777" w:rsidR="00F329DB" w:rsidRPr="00FE6F52" w:rsidRDefault="00F329DB" w:rsidP="00F329DB">
            <w:pPr>
              <w:spacing w:before="60" w:after="60"/>
              <w:jc w:val="center"/>
              <w:rPr>
                <w:bCs/>
                <w:sz w:val="16"/>
                <w:szCs w:val="16"/>
              </w:rPr>
            </w:pPr>
            <w:r w:rsidRPr="00FE6F52">
              <w:rPr>
                <w:bCs/>
                <w:sz w:val="16"/>
                <w:szCs w:val="16"/>
              </w:rPr>
              <w:t>2</w:t>
            </w:r>
          </w:p>
        </w:tc>
        <w:tc>
          <w:tcPr>
            <w:tcW w:w="1275" w:type="dxa"/>
          </w:tcPr>
          <w:p w14:paraId="15CEC871" w14:textId="77777777" w:rsidR="00F329DB" w:rsidRPr="00FE6F52" w:rsidRDefault="00F329DB" w:rsidP="00F329DB">
            <w:pPr>
              <w:spacing w:before="60" w:after="60"/>
              <w:jc w:val="center"/>
              <w:rPr>
                <w:bCs/>
                <w:sz w:val="16"/>
                <w:szCs w:val="16"/>
              </w:rPr>
            </w:pPr>
            <w:r w:rsidRPr="00FE6F52">
              <w:rPr>
                <w:bCs/>
                <w:sz w:val="16"/>
                <w:szCs w:val="16"/>
              </w:rPr>
              <w:t>2</w:t>
            </w:r>
          </w:p>
        </w:tc>
        <w:tc>
          <w:tcPr>
            <w:tcW w:w="1157" w:type="dxa"/>
          </w:tcPr>
          <w:p w14:paraId="38EC4595" w14:textId="77777777" w:rsidR="00F329DB" w:rsidRPr="00FE6F52" w:rsidRDefault="00F329DB" w:rsidP="00F329DB">
            <w:pPr>
              <w:spacing w:before="60" w:after="60"/>
              <w:jc w:val="center"/>
              <w:rPr>
                <w:bCs/>
                <w:sz w:val="16"/>
                <w:szCs w:val="16"/>
              </w:rPr>
            </w:pPr>
            <w:r w:rsidRPr="00FE6F52">
              <w:rPr>
                <w:bCs/>
                <w:sz w:val="16"/>
                <w:szCs w:val="16"/>
              </w:rPr>
              <w:t>2</w:t>
            </w:r>
          </w:p>
        </w:tc>
        <w:tc>
          <w:tcPr>
            <w:tcW w:w="851" w:type="dxa"/>
          </w:tcPr>
          <w:p w14:paraId="5B363740" w14:textId="77777777" w:rsidR="00F329DB" w:rsidRPr="00FE6F52" w:rsidRDefault="00F329DB" w:rsidP="00F329DB">
            <w:pPr>
              <w:spacing w:before="60" w:after="60"/>
              <w:jc w:val="center"/>
              <w:rPr>
                <w:bCs/>
                <w:sz w:val="16"/>
                <w:szCs w:val="16"/>
              </w:rPr>
            </w:pPr>
            <w:r w:rsidRPr="00FE6F52">
              <w:rPr>
                <w:bCs/>
                <w:sz w:val="16"/>
                <w:szCs w:val="16"/>
              </w:rPr>
              <w:t>2P, 3P</w:t>
            </w:r>
          </w:p>
        </w:tc>
        <w:tc>
          <w:tcPr>
            <w:tcW w:w="827" w:type="dxa"/>
          </w:tcPr>
          <w:p w14:paraId="49F26F16" w14:textId="77777777" w:rsidR="00F329DB" w:rsidRPr="00FE6F52" w:rsidRDefault="00F329DB" w:rsidP="00F329DB">
            <w:pPr>
              <w:spacing w:before="60" w:after="60"/>
              <w:jc w:val="center"/>
              <w:rPr>
                <w:bCs/>
                <w:sz w:val="16"/>
                <w:szCs w:val="16"/>
              </w:rPr>
            </w:pPr>
            <w:r w:rsidRPr="00FE6F52">
              <w:rPr>
                <w:bCs/>
                <w:sz w:val="16"/>
                <w:szCs w:val="16"/>
              </w:rPr>
              <w:t>2P</w:t>
            </w:r>
          </w:p>
        </w:tc>
        <w:tc>
          <w:tcPr>
            <w:tcW w:w="889" w:type="dxa"/>
          </w:tcPr>
          <w:p w14:paraId="749C7ADA" w14:textId="77777777" w:rsidR="00F329DB" w:rsidRPr="00FE6F52" w:rsidRDefault="00F329DB" w:rsidP="00F329DB">
            <w:pPr>
              <w:spacing w:before="60" w:after="60"/>
              <w:jc w:val="center"/>
              <w:rPr>
                <w:bCs/>
                <w:sz w:val="16"/>
                <w:szCs w:val="16"/>
              </w:rPr>
            </w:pPr>
            <w:r w:rsidRPr="00FE6F52">
              <w:rPr>
                <w:bCs/>
                <w:sz w:val="16"/>
                <w:szCs w:val="16"/>
              </w:rPr>
              <w:t>2P,3P</w:t>
            </w:r>
          </w:p>
        </w:tc>
      </w:tr>
      <w:tr w:rsidR="00F329DB" w:rsidRPr="002B19B9" w14:paraId="73C53208" w14:textId="77777777" w:rsidTr="00FE6F52">
        <w:trPr>
          <w:trHeight w:val="525"/>
          <w:jc w:val="center"/>
        </w:trPr>
        <w:tc>
          <w:tcPr>
            <w:tcW w:w="1340" w:type="dxa"/>
          </w:tcPr>
          <w:p w14:paraId="5B3CD83C" w14:textId="77777777" w:rsidR="00F329DB" w:rsidRPr="00FE6F52" w:rsidRDefault="00F329DB" w:rsidP="00F329DB">
            <w:pPr>
              <w:spacing w:before="60" w:after="60"/>
              <w:rPr>
                <w:bCs/>
                <w:sz w:val="16"/>
                <w:szCs w:val="16"/>
              </w:rPr>
            </w:pPr>
            <w:r w:rsidRPr="00FE6F52">
              <w:rPr>
                <w:bCs/>
                <w:sz w:val="16"/>
                <w:szCs w:val="16"/>
              </w:rPr>
              <w:t>Roboty na drodze</w:t>
            </w:r>
          </w:p>
        </w:tc>
        <w:tc>
          <w:tcPr>
            <w:tcW w:w="1372" w:type="dxa"/>
          </w:tcPr>
          <w:p w14:paraId="4840551B" w14:textId="77777777" w:rsidR="00F329DB" w:rsidRPr="00FE6F52" w:rsidRDefault="00F329DB" w:rsidP="00F329DB">
            <w:pPr>
              <w:spacing w:before="60" w:after="60"/>
              <w:rPr>
                <w:bCs/>
                <w:sz w:val="16"/>
                <w:szCs w:val="16"/>
              </w:rPr>
            </w:pPr>
            <w:r w:rsidRPr="00FE6F52">
              <w:rPr>
                <w:bCs/>
                <w:sz w:val="16"/>
                <w:szCs w:val="16"/>
              </w:rPr>
              <w:t>Z boku jezdni</w:t>
            </w:r>
          </w:p>
        </w:tc>
        <w:tc>
          <w:tcPr>
            <w:tcW w:w="1111" w:type="dxa"/>
          </w:tcPr>
          <w:p w14:paraId="670DC872" w14:textId="77777777" w:rsidR="00F329DB" w:rsidRPr="00FE6F52" w:rsidRDefault="00F329DB" w:rsidP="00F329DB">
            <w:pPr>
              <w:spacing w:before="60" w:after="60"/>
              <w:jc w:val="center"/>
              <w:rPr>
                <w:bCs/>
                <w:sz w:val="16"/>
                <w:szCs w:val="16"/>
              </w:rPr>
            </w:pPr>
            <w:r w:rsidRPr="00FE6F52">
              <w:rPr>
                <w:bCs/>
                <w:sz w:val="16"/>
                <w:szCs w:val="16"/>
              </w:rPr>
              <w:t>2, 2P</w:t>
            </w:r>
          </w:p>
        </w:tc>
        <w:tc>
          <w:tcPr>
            <w:tcW w:w="1275" w:type="dxa"/>
          </w:tcPr>
          <w:p w14:paraId="16CF9CE0" w14:textId="77777777" w:rsidR="00F329DB" w:rsidRPr="00FE6F52" w:rsidRDefault="00F329DB" w:rsidP="00F329DB">
            <w:pPr>
              <w:spacing w:before="60" w:after="60"/>
              <w:jc w:val="center"/>
              <w:rPr>
                <w:bCs/>
                <w:sz w:val="16"/>
                <w:szCs w:val="16"/>
              </w:rPr>
            </w:pPr>
            <w:r w:rsidRPr="00FE6F52">
              <w:rPr>
                <w:bCs/>
                <w:sz w:val="16"/>
                <w:szCs w:val="16"/>
              </w:rPr>
              <w:t>2</w:t>
            </w:r>
          </w:p>
        </w:tc>
        <w:tc>
          <w:tcPr>
            <w:tcW w:w="1157" w:type="dxa"/>
          </w:tcPr>
          <w:p w14:paraId="35C20096" w14:textId="77777777" w:rsidR="00F329DB" w:rsidRPr="00FE6F52" w:rsidRDefault="00F329DB" w:rsidP="00F329DB">
            <w:pPr>
              <w:spacing w:before="60" w:after="60"/>
              <w:jc w:val="center"/>
              <w:rPr>
                <w:bCs/>
                <w:sz w:val="16"/>
                <w:szCs w:val="16"/>
              </w:rPr>
            </w:pPr>
            <w:r w:rsidRPr="00FE6F52">
              <w:rPr>
                <w:bCs/>
                <w:sz w:val="16"/>
                <w:szCs w:val="16"/>
              </w:rPr>
              <w:t>2, 2P</w:t>
            </w:r>
          </w:p>
        </w:tc>
        <w:tc>
          <w:tcPr>
            <w:tcW w:w="851" w:type="dxa"/>
          </w:tcPr>
          <w:p w14:paraId="6E9D51B5" w14:textId="77777777" w:rsidR="00F329DB" w:rsidRPr="00FE6F52" w:rsidRDefault="00F329DB" w:rsidP="00F329DB">
            <w:pPr>
              <w:spacing w:before="60" w:after="60"/>
              <w:jc w:val="center"/>
              <w:rPr>
                <w:bCs/>
                <w:sz w:val="16"/>
                <w:szCs w:val="16"/>
              </w:rPr>
            </w:pPr>
            <w:r w:rsidRPr="00FE6F52">
              <w:rPr>
                <w:bCs/>
                <w:sz w:val="16"/>
                <w:szCs w:val="16"/>
              </w:rPr>
              <w:t>2P</w:t>
            </w:r>
          </w:p>
        </w:tc>
        <w:tc>
          <w:tcPr>
            <w:tcW w:w="827" w:type="dxa"/>
          </w:tcPr>
          <w:p w14:paraId="24547714" w14:textId="77777777" w:rsidR="00F329DB" w:rsidRPr="00FE6F52" w:rsidRDefault="00F329DB" w:rsidP="00F329DB">
            <w:pPr>
              <w:spacing w:before="60" w:after="60"/>
              <w:jc w:val="center"/>
              <w:rPr>
                <w:bCs/>
                <w:sz w:val="16"/>
                <w:szCs w:val="16"/>
              </w:rPr>
            </w:pPr>
            <w:r w:rsidRPr="00FE6F52">
              <w:rPr>
                <w:bCs/>
                <w:sz w:val="16"/>
                <w:szCs w:val="16"/>
              </w:rPr>
              <w:t>2P</w:t>
            </w:r>
          </w:p>
        </w:tc>
        <w:tc>
          <w:tcPr>
            <w:tcW w:w="889" w:type="dxa"/>
          </w:tcPr>
          <w:p w14:paraId="57690A83" w14:textId="77777777" w:rsidR="00F329DB" w:rsidRPr="00FE6F52" w:rsidRDefault="00F329DB" w:rsidP="00F329DB">
            <w:pPr>
              <w:spacing w:before="60" w:after="60"/>
              <w:jc w:val="center"/>
              <w:rPr>
                <w:bCs/>
                <w:sz w:val="16"/>
                <w:szCs w:val="16"/>
              </w:rPr>
            </w:pPr>
            <w:r w:rsidRPr="00FE6F52">
              <w:rPr>
                <w:bCs/>
                <w:sz w:val="16"/>
                <w:szCs w:val="16"/>
              </w:rPr>
              <w:t>2P</w:t>
            </w:r>
          </w:p>
        </w:tc>
      </w:tr>
      <w:tr w:rsidR="00F329DB" w:rsidRPr="002B19B9" w14:paraId="3ADEEB22" w14:textId="77777777" w:rsidTr="00FE6F52">
        <w:trPr>
          <w:trHeight w:val="505"/>
          <w:jc w:val="center"/>
        </w:trPr>
        <w:tc>
          <w:tcPr>
            <w:tcW w:w="1340" w:type="dxa"/>
          </w:tcPr>
          <w:p w14:paraId="274BF1C8" w14:textId="77777777" w:rsidR="00FE6F52" w:rsidRDefault="00F329DB" w:rsidP="00F329DB">
            <w:pPr>
              <w:spacing w:before="60" w:after="60"/>
              <w:rPr>
                <w:bCs/>
                <w:sz w:val="16"/>
                <w:szCs w:val="16"/>
              </w:rPr>
            </w:pPr>
            <w:r w:rsidRPr="00FE6F52">
              <w:rPr>
                <w:bCs/>
                <w:sz w:val="16"/>
                <w:szCs w:val="16"/>
              </w:rPr>
              <w:t xml:space="preserve">Strefy </w:t>
            </w:r>
          </w:p>
          <w:p w14:paraId="6F1D5311" w14:textId="5CC20033" w:rsidR="00F329DB" w:rsidRPr="00FE6F52" w:rsidRDefault="00FE6F52" w:rsidP="00F329DB">
            <w:pPr>
              <w:spacing w:before="60" w:after="60"/>
              <w:rPr>
                <w:bCs/>
                <w:sz w:val="16"/>
                <w:szCs w:val="16"/>
              </w:rPr>
            </w:pPr>
            <w:r>
              <w:rPr>
                <w:bCs/>
                <w:sz w:val="16"/>
                <w:szCs w:val="16"/>
              </w:rPr>
              <w:t>powol</w:t>
            </w:r>
            <w:r w:rsidR="00F329DB" w:rsidRPr="00FE6F52">
              <w:rPr>
                <w:bCs/>
                <w:sz w:val="16"/>
                <w:szCs w:val="16"/>
              </w:rPr>
              <w:t>nego ruchu</w:t>
            </w:r>
          </w:p>
        </w:tc>
        <w:tc>
          <w:tcPr>
            <w:tcW w:w="1372" w:type="dxa"/>
          </w:tcPr>
          <w:p w14:paraId="53089E3F" w14:textId="77777777" w:rsidR="00F329DB" w:rsidRPr="00FE6F52" w:rsidRDefault="00F329DB" w:rsidP="00F329DB">
            <w:pPr>
              <w:spacing w:before="60"/>
              <w:rPr>
                <w:bCs/>
                <w:sz w:val="16"/>
                <w:szCs w:val="16"/>
              </w:rPr>
            </w:pPr>
            <w:r w:rsidRPr="00FE6F52">
              <w:rPr>
                <w:bCs/>
                <w:sz w:val="16"/>
                <w:szCs w:val="16"/>
              </w:rPr>
              <w:t>Z boku jezdni</w:t>
            </w:r>
          </w:p>
        </w:tc>
        <w:tc>
          <w:tcPr>
            <w:tcW w:w="1111" w:type="dxa"/>
          </w:tcPr>
          <w:p w14:paraId="0CABC675" w14:textId="77777777" w:rsidR="00F329DB" w:rsidRPr="00FE6F52" w:rsidRDefault="00F329DB" w:rsidP="00F329DB">
            <w:pPr>
              <w:spacing w:before="60" w:after="60"/>
              <w:jc w:val="center"/>
              <w:rPr>
                <w:bCs/>
                <w:sz w:val="16"/>
                <w:szCs w:val="16"/>
              </w:rPr>
            </w:pPr>
            <w:r w:rsidRPr="00FE6F52">
              <w:rPr>
                <w:bCs/>
                <w:sz w:val="16"/>
                <w:szCs w:val="16"/>
              </w:rPr>
              <w:t>1</w:t>
            </w:r>
          </w:p>
        </w:tc>
        <w:tc>
          <w:tcPr>
            <w:tcW w:w="1275" w:type="dxa"/>
          </w:tcPr>
          <w:p w14:paraId="34E93BBD" w14:textId="77777777" w:rsidR="00F329DB" w:rsidRPr="00FE6F52" w:rsidRDefault="00F329DB" w:rsidP="00F329DB">
            <w:pPr>
              <w:spacing w:before="60" w:after="60"/>
              <w:jc w:val="center"/>
              <w:rPr>
                <w:bCs/>
                <w:sz w:val="16"/>
                <w:szCs w:val="16"/>
              </w:rPr>
            </w:pPr>
            <w:r w:rsidRPr="00FE6F52">
              <w:rPr>
                <w:bCs/>
                <w:sz w:val="16"/>
                <w:szCs w:val="16"/>
              </w:rPr>
              <w:t>1</w:t>
            </w:r>
          </w:p>
        </w:tc>
        <w:tc>
          <w:tcPr>
            <w:tcW w:w="1157" w:type="dxa"/>
          </w:tcPr>
          <w:p w14:paraId="72A59534" w14:textId="77777777" w:rsidR="00F329DB" w:rsidRPr="00FE6F52" w:rsidRDefault="00F329DB" w:rsidP="00F329DB">
            <w:pPr>
              <w:spacing w:before="60" w:after="60"/>
              <w:jc w:val="center"/>
              <w:rPr>
                <w:bCs/>
                <w:sz w:val="16"/>
                <w:szCs w:val="16"/>
              </w:rPr>
            </w:pPr>
            <w:r w:rsidRPr="00FE6F52">
              <w:rPr>
                <w:bCs/>
                <w:sz w:val="16"/>
                <w:szCs w:val="16"/>
              </w:rPr>
              <w:t>1</w:t>
            </w:r>
          </w:p>
        </w:tc>
        <w:tc>
          <w:tcPr>
            <w:tcW w:w="851" w:type="dxa"/>
          </w:tcPr>
          <w:p w14:paraId="5559DA09" w14:textId="77777777" w:rsidR="00F329DB" w:rsidRPr="00FE6F52" w:rsidRDefault="00F329DB" w:rsidP="00F329DB">
            <w:pPr>
              <w:spacing w:before="60" w:after="60"/>
              <w:jc w:val="center"/>
              <w:rPr>
                <w:bCs/>
                <w:sz w:val="16"/>
                <w:szCs w:val="16"/>
              </w:rPr>
            </w:pPr>
            <w:r w:rsidRPr="00FE6F52">
              <w:rPr>
                <w:bCs/>
                <w:sz w:val="16"/>
                <w:szCs w:val="16"/>
              </w:rPr>
              <w:t>1</w:t>
            </w:r>
          </w:p>
        </w:tc>
        <w:tc>
          <w:tcPr>
            <w:tcW w:w="827" w:type="dxa"/>
          </w:tcPr>
          <w:p w14:paraId="730E65B5" w14:textId="77777777" w:rsidR="00F329DB" w:rsidRPr="00FE6F52" w:rsidRDefault="00F329DB" w:rsidP="00F329DB">
            <w:pPr>
              <w:spacing w:before="60" w:after="60"/>
              <w:jc w:val="center"/>
              <w:rPr>
                <w:bCs/>
                <w:sz w:val="16"/>
                <w:szCs w:val="16"/>
              </w:rPr>
            </w:pPr>
            <w:r w:rsidRPr="00FE6F52">
              <w:rPr>
                <w:bCs/>
                <w:sz w:val="16"/>
                <w:szCs w:val="16"/>
              </w:rPr>
              <w:t>1</w:t>
            </w:r>
          </w:p>
        </w:tc>
        <w:tc>
          <w:tcPr>
            <w:tcW w:w="889" w:type="dxa"/>
          </w:tcPr>
          <w:p w14:paraId="0A60B3D0" w14:textId="77777777" w:rsidR="00F329DB" w:rsidRPr="00FE6F52" w:rsidRDefault="00F329DB" w:rsidP="00F329DB">
            <w:pPr>
              <w:spacing w:before="60" w:after="60"/>
              <w:jc w:val="center"/>
              <w:rPr>
                <w:bCs/>
                <w:sz w:val="16"/>
                <w:szCs w:val="16"/>
              </w:rPr>
            </w:pPr>
            <w:r w:rsidRPr="00FE6F52">
              <w:rPr>
                <w:bCs/>
                <w:sz w:val="16"/>
                <w:szCs w:val="16"/>
              </w:rPr>
              <w:t>1</w:t>
            </w:r>
          </w:p>
        </w:tc>
      </w:tr>
    </w:tbl>
    <w:p w14:paraId="14EF5683" w14:textId="77777777" w:rsidR="00F329DB" w:rsidRPr="00FE6F52" w:rsidRDefault="00F329DB" w:rsidP="00FE6F52">
      <w:pPr>
        <w:ind w:left="284" w:right="629"/>
        <w:jc w:val="both"/>
        <w:rPr>
          <w:sz w:val="20"/>
          <w:szCs w:val="20"/>
        </w:rPr>
      </w:pPr>
      <w:r w:rsidRPr="00FE6F52">
        <w:rPr>
          <w:sz w:val="20"/>
          <w:szCs w:val="20"/>
        </w:rPr>
        <w:t>*</w:t>
      </w:r>
      <w:r w:rsidRPr="00FE6F52">
        <w:rPr>
          <w:sz w:val="20"/>
          <w:szCs w:val="20"/>
        </w:rPr>
        <w:tab/>
        <w:t xml:space="preserve">Zaleca się oznakowanie szlaków rowerowych z użyciem folii </w:t>
      </w:r>
      <w:proofErr w:type="spellStart"/>
      <w:r w:rsidRPr="00FE6F52">
        <w:rPr>
          <w:sz w:val="20"/>
          <w:szCs w:val="20"/>
        </w:rPr>
        <w:t>nieodblaskowych</w:t>
      </w:r>
      <w:proofErr w:type="spellEnd"/>
      <w:r w:rsidRPr="00FE6F52">
        <w:rPr>
          <w:sz w:val="20"/>
          <w:szCs w:val="20"/>
        </w:rPr>
        <w:t xml:space="preserve"> oraz w przypadku pojazdów wojskowych dopuszcza się stosowanie folii odblaskowych typu 1.</w:t>
      </w:r>
    </w:p>
    <w:p w14:paraId="3CD6AD4A" w14:textId="77777777" w:rsidR="00F329DB" w:rsidRDefault="00F329DB" w:rsidP="00FE6F52">
      <w:pPr>
        <w:ind w:left="284" w:right="629"/>
        <w:jc w:val="both"/>
        <w:rPr>
          <w:sz w:val="20"/>
          <w:szCs w:val="20"/>
        </w:rPr>
      </w:pPr>
      <w:r w:rsidRPr="00FE6F52">
        <w:rPr>
          <w:sz w:val="20"/>
          <w:szCs w:val="20"/>
        </w:rPr>
        <w:t>Dopuszcza się, w miejscach podwyższonego niebezpieczeństwa, wykonywania lic znaków D-6, D-6a, D-6b, D-6c, tabliczki T-27, tablicy U-3a i U-3b na tle folii pryzmatycznej odblaskowo – fluorescencyjnej żółto-zielonej typu 3PF.</w:t>
      </w:r>
    </w:p>
    <w:p w14:paraId="14C2E92C" w14:textId="77777777" w:rsidR="00FE6F52" w:rsidRPr="00FE6F52" w:rsidRDefault="00FE6F52" w:rsidP="00FE6F52">
      <w:pPr>
        <w:ind w:left="284" w:right="629"/>
        <w:jc w:val="both"/>
        <w:rPr>
          <w:sz w:val="20"/>
          <w:szCs w:val="20"/>
        </w:rPr>
      </w:pPr>
    </w:p>
    <w:p w14:paraId="12C2D796" w14:textId="1477ED9E" w:rsidR="00F329DB" w:rsidRPr="00FE6F52" w:rsidRDefault="00F329DB" w:rsidP="00FE6F52">
      <w:pPr>
        <w:pStyle w:val="Nagwek3"/>
        <w:tabs>
          <w:tab w:val="left" w:pos="1134"/>
        </w:tabs>
        <w:spacing w:after="240"/>
        <w:ind w:left="284" w:right="629"/>
        <w:jc w:val="both"/>
        <w:rPr>
          <w:rFonts w:ascii="Verdana" w:hAnsi="Verdana"/>
          <w:color w:val="auto"/>
          <w:sz w:val="20"/>
          <w:szCs w:val="20"/>
        </w:rPr>
      </w:pPr>
      <w:r w:rsidRPr="00FE6F52">
        <w:rPr>
          <w:rFonts w:ascii="Verdana" w:hAnsi="Verdana"/>
          <w:color w:val="auto"/>
          <w:sz w:val="20"/>
          <w:szCs w:val="20"/>
        </w:rPr>
        <w:t xml:space="preserve">2.7.5. </w:t>
      </w:r>
      <w:r w:rsidR="00FE6F52">
        <w:rPr>
          <w:rFonts w:ascii="Verdana" w:hAnsi="Verdana"/>
          <w:color w:val="auto"/>
          <w:sz w:val="20"/>
          <w:szCs w:val="20"/>
        </w:rPr>
        <w:tab/>
      </w:r>
      <w:r w:rsidRPr="00FE6F52">
        <w:rPr>
          <w:rFonts w:ascii="Verdana" w:hAnsi="Verdana"/>
          <w:color w:val="auto"/>
          <w:sz w:val="20"/>
          <w:szCs w:val="20"/>
        </w:rPr>
        <w:t>Oznakowanie znaku</w:t>
      </w:r>
    </w:p>
    <w:p w14:paraId="57D557F4" w14:textId="0C024BCE" w:rsidR="00F329DB" w:rsidRPr="00FE6F52" w:rsidRDefault="00F329DB" w:rsidP="00FE6F52">
      <w:pPr>
        <w:pStyle w:val="Nagwek"/>
        <w:tabs>
          <w:tab w:val="left" w:pos="708"/>
        </w:tabs>
        <w:ind w:left="284" w:right="629"/>
        <w:jc w:val="both"/>
        <w:rPr>
          <w:sz w:val="20"/>
          <w:szCs w:val="20"/>
        </w:rPr>
      </w:pPr>
      <w:r w:rsidRPr="00FE6F52">
        <w:rPr>
          <w:sz w:val="20"/>
          <w:szCs w:val="20"/>
        </w:rPr>
        <w:t>Każdy wykonany znak drogowy musi mieć naklejoną na rewersie naklejkę zawierającą następujące informacje:</w:t>
      </w:r>
    </w:p>
    <w:p w14:paraId="2E9C09E7" w14:textId="23F1C99C" w:rsidR="00F329DB" w:rsidRPr="00FE6F52" w:rsidRDefault="00F329DB" w:rsidP="00FE6F52">
      <w:pPr>
        <w:numPr>
          <w:ilvl w:val="0"/>
          <w:numId w:val="26"/>
        </w:numPr>
        <w:overflowPunct w:val="0"/>
        <w:adjustRightInd w:val="0"/>
        <w:ind w:left="284" w:right="629" w:firstLine="0"/>
        <w:jc w:val="both"/>
        <w:textAlignment w:val="baseline"/>
        <w:rPr>
          <w:sz w:val="20"/>
          <w:szCs w:val="20"/>
        </w:rPr>
      </w:pPr>
      <w:r w:rsidRPr="00FE6F52">
        <w:rPr>
          <w:sz w:val="20"/>
          <w:szCs w:val="20"/>
        </w:rPr>
        <w:t>numer i datę nor</w:t>
      </w:r>
      <w:r w:rsidR="00AB5C96">
        <w:rPr>
          <w:sz w:val="20"/>
          <w:szCs w:val="20"/>
        </w:rPr>
        <w:t>my tj. PN-EN 12899-1</w:t>
      </w:r>
      <w:r w:rsidRPr="00FE6F52">
        <w:rPr>
          <w:sz w:val="20"/>
          <w:szCs w:val="20"/>
        </w:rPr>
        <w:t>,</w:t>
      </w:r>
    </w:p>
    <w:p w14:paraId="3334A9BA" w14:textId="77777777" w:rsidR="00F329DB" w:rsidRPr="00FE6F52" w:rsidRDefault="00F329DB" w:rsidP="00FE6F52">
      <w:pPr>
        <w:numPr>
          <w:ilvl w:val="0"/>
          <w:numId w:val="26"/>
        </w:numPr>
        <w:overflowPunct w:val="0"/>
        <w:adjustRightInd w:val="0"/>
        <w:ind w:left="284" w:right="629" w:firstLine="0"/>
        <w:jc w:val="both"/>
        <w:textAlignment w:val="baseline"/>
        <w:rPr>
          <w:sz w:val="20"/>
          <w:szCs w:val="20"/>
        </w:rPr>
      </w:pPr>
      <w:r w:rsidRPr="00FE6F52">
        <w:rPr>
          <w:sz w:val="20"/>
          <w:szCs w:val="20"/>
        </w:rPr>
        <w:t>klasy istotnych właściwości wyrobu,</w:t>
      </w:r>
    </w:p>
    <w:p w14:paraId="06601100" w14:textId="77777777" w:rsidR="00F329DB" w:rsidRPr="00FE6F52" w:rsidRDefault="00F329DB" w:rsidP="00FE6F52">
      <w:pPr>
        <w:numPr>
          <w:ilvl w:val="0"/>
          <w:numId w:val="26"/>
        </w:numPr>
        <w:overflowPunct w:val="0"/>
        <w:adjustRightInd w:val="0"/>
        <w:ind w:left="284" w:right="629" w:firstLine="0"/>
        <w:jc w:val="both"/>
        <w:textAlignment w:val="baseline"/>
        <w:rPr>
          <w:sz w:val="20"/>
          <w:szCs w:val="20"/>
        </w:rPr>
      </w:pPr>
      <w:r w:rsidRPr="00FE6F52">
        <w:rPr>
          <w:sz w:val="20"/>
          <w:szCs w:val="20"/>
        </w:rPr>
        <w:t>miesiąc i dwie ostatnie cyfry roku produkcji</w:t>
      </w:r>
    </w:p>
    <w:p w14:paraId="2E78EAF8" w14:textId="77777777" w:rsidR="00F329DB" w:rsidRPr="00FE6F52" w:rsidRDefault="00F329DB" w:rsidP="00FE6F52">
      <w:pPr>
        <w:numPr>
          <w:ilvl w:val="0"/>
          <w:numId w:val="26"/>
        </w:numPr>
        <w:overflowPunct w:val="0"/>
        <w:adjustRightInd w:val="0"/>
        <w:ind w:left="284" w:right="629" w:firstLine="0"/>
        <w:jc w:val="both"/>
        <w:textAlignment w:val="baseline"/>
        <w:rPr>
          <w:sz w:val="20"/>
          <w:szCs w:val="20"/>
        </w:rPr>
      </w:pPr>
      <w:r w:rsidRPr="00FE6F52">
        <w:rPr>
          <w:sz w:val="20"/>
          <w:szCs w:val="20"/>
        </w:rPr>
        <w:lastRenderedPageBreak/>
        <w:t>nazwę, znak handlowy i inne oznaczenia identyfikujące producenta lub dostawcę jeśli nie jest producentem,</w:t>
      </w:r>
    </w:p>
    <w:p w14:paraId="6FDAE7E2" w14:textId="77777777" w:rsidR="00F329DB" w:rsidRPr="00FE6F52" w:rsidRDefault="00F329DB" w:rsidP="00FE6F52">
      <w:pPr>
        <w:numPr>
          <w:ilvl w:val="0"/>
          <w:numId w:val="26"/>
        </w:numPr>
        <w:overflowPunct w:val="0"/>
        <w:adjustRightInd w:val="0"/>
        <w:ind w:left="284" w:right="629" w:firstLine="0"/>
        <w:jc w:val="both"/>
        <w:textAlignment w:val="baseline"/>
        <w:rPr>
          <w:sz w:val="20"/>
          <w:szCs w:val="20"/>
        </w:rPr>
      </w:pPr>
      <w:r w:rsidRPr="00FE6F52">
        <w:rPr>
          <w:sz w:val="20"/>
          <w:szCs w:val="20"/>
        </w:rPr>
        <w:t>znak budowlany lub znak CE,</w:t>
      </w:r>
    </w:p>
    <w:p w14:paraId="3BFEC75B" w14:textId="77777777" w:rsidR="00F329DB" w:rsidRPr="00FE6F52" w:rsidRDefault="00F329DB" w:rsidP="00FE6F52">
      <w:pPr>
        <w:numPr>
          <w:ilvl w:val="0"/>
          <w:numId w:val="26"/>
        </w:numPr>
        <w:overflowPunct w:val="0"/>
        <w:adjustRightInd w:val="0"/>
        <w:ind w:left="284" w:right="629" w:firstLine="0"/>
        <w:jc w:val="both"/>
        <w:textAlignment w:val="baseline"/>
        <w:rPr>
          <w:sz w:val="20"/>
          <w:szCs w:val="20"/>
        </w:rPr>
      </w:pPr>
      <w:r w:rsidRPr="00FE6F52">
        <w:rPr>
          <w:sz w:val="20"/>
          <w:szCs w:val="20"/>
        </w:rPr>
        <w:t>numer certyfikatu zgodności lub certyfikatu stałości właściwości użytkowych i numer jednostki certyfikującej.</w:t>
      </w:r>
    </w:p>
    <w:p w14:paraId="3832CA72" w14:textId="77777777" w:rsidR="00F329DB" w:rsidRDefault="00F329DB" w:rsidP="00FE6F52">
      <w:pPr>
        <w:ind w:left="284" w:right="629"/>
        <w:jc w:val="both"/>
        <w:rPr>
          <w:sz w:val="20"/>
          <w:szCs w:val="20"/>
        </w:rPr>
      </w:pPr>
      <w:r w:rsidRPr="00FE6F52">
        <w:rPr>
          <w:sz w:val="20"/>
          <w:szCs w:val="20"/>
        </w:rPr>
        <w:t>Oznakowanie znaku powinno być wykonane w sposób trwały i wyraźny, czytelny z normalnej odległości widzenia, a całkowita powierzchnia naklejki nie była większa niż 30 cm</w:t>
      </w:r>
      <w:r w:rsidRPr="00FE6F52">
        <w:rPr>
          <w:sz w:val="20"/>
          <w:szCs w:val="20"/>
          <w:vertAlign w:val="superscript"/>
        </w:rPr>
        <w:t>2</w:t>
      </w:r>
      <w:r w:rsidRPr="00FE6F52">
        <w:rPr>
          <w:sz w:val="20"/>
          <w:szCs w:val="20"/>
        </w:rPr>
        <w:t xml:space="preserve"> . Czytelność i trwałość cechy na tylnej stronie tarczy znaku nie powinna być niższa od wymaganej trwałości znaku. Naklejkę należy wykonać z folii </w:t>
      </w:r>
      <w:proofErr w:type="spellStart"/>
      <w:r w:rsidRPr="00FE6F52">
        <w:rPr>
          <w:sz w:val="20"/>
          <w:szCs w:val="20"/>
        </w:rPr>
        <w:t>nieodblaskowej</w:t>
      </w:r>
      <w:proofErr w:type="spellEnd"/>
      <w:r w:rsidRPr="00FE6F52">
        <w:rPr>
          <w:sz w:val="20"/>
          <w:szCs w:val="20"/>
        </w:rPr>
        <w:t>.</w:t>
      </w:r>
    </w:p>
    <w:p w14:paraId="45987251" w14:textId="77777777" w:rsidR="00FE6F52" w:rsidRPr="00FE6F52" w:rsidRDefault="00FE6F52" w:rsidP="00FE6F52">
      <w:pPr>
        <w:ind w:left="284" w:right="629"/>
        <w:jc w:val="both"/>
        <w:rPr>
          <w:sz w:val="20"/>
          <w:szCs w:val="20"/>
        </w:rPr>
      </w:pPr>
    </w:p>
    <w:p w14:paraId="0F8D4FD5" w14:textId="0466743B" w:rsidR="00F329DB" w:rsidRPr="00FE6F52" w:rsidRDefault="00F329DB" w:rsidP="00FE6F52">
      <w:pPr>
        <w:pStyle w:val="Nagwek2"/>
        <w:tabs>
          <w:tab w:val="left" w:pos="1134"/>
        </w:tabs>
        <w:spacing w:after="240"/>
        <w:ind w:left="284" w:right="629"/>
        <w:jc w:val="both"/>
        <w:rPr>
          <w:rFonts w:ascii="Verdana" w:hAnsi="Verdana"/>
          <w:b/>
          <w:color w:val="auto"/>
          <w:sz w:val="20"/>
          <w:szCs w:val="20"/>
        </w:rPr>
      </w:pPr>
      <w:r w:rsidRPr="00FE6F52">
        <w:rPr>
          <w:rFonts w:ascii="Verdana" w:hAnsi="Verdana"/>
          <w:b/>
          <w:color w:val="auto"/>
          <w:sz w:val="20"/>
          <w:szCs w:val="20"/>
        </w:rPr>
        <w:t xml:space="preserve">2.8. </w:t>
      </w:r>
      <w:r w:rsidR="00FE6F52">
        <w:rPr>
          <w:rFonts w:ascii="Verdana" w:hAnsi="Verdana"/>
          <w:b/>
          <w:color w:val="auto"/>
          <w:sz w:val="20"/>
          <w:szCs w:val="20"/>
        </w:rPr>
        <w:tab/>
      </w:r>
      <w:r w:rsidRPr="00FE6F52">
        <w:rPr>
          <w:rFonts w:ascii="Verdana" w:hAnsi="Verdana"/>
          <w:b/>
          <w:color w:val="auto"/>
          <w:sz w:val="20"/>
          <w:szCs w:val="20"/>
        </w:rPr>
        <w:t>Znaki podświetlane</w:t>
      </w:r>
    </w:p>
    <w:p w14:paraId="3B3C5EBE" w14:textId="0FCC7DAF" w:rsidR="00F329DB" w:rsidRPr="00FE6F52" w:rsidRDefault="00F329DB" w:rsidP="00FE6F52">
      <w:pPr>
        <w:tabs>
          <w:tab w:val="left" w:pos="1134"/>
        </w:tabs>
        <w:ind w:left="284" w:right="629"/>
        <w:jc w:val="both"/>
        <w:rPr>
          <w:sz w:val="20"/>
          <w:szCs w:val="20"/>
        </w:rPr>
      </w:pPr>
      <w:r w:rsidRPr="00FE6F52">
        <w:rPr>
          <w:sz w:val="20"/>
          <w:szCs w:val="20"/>
        </w:rPr>
        <w:t xml:space="preserve">2.8.1. </w:t>
      </w:r>
      <w:r w:rsidR="00FE6F52">
        <w:rPr>
          <w:sz w:val="20"/>
          <w:szCs w:val="20"/>
        </w:rPr>
        <w:tab/>
      </w:r>
      <w:r w:rsidRPr="00FE6F52">
        <w:rPr>
          <w:sz w:val="20"/>
          <w:szCs w:val="20"/>
        </w:rPr>
        <w:t>Wymagania ogólne dotyczące znaków podświetlanych</w:t>
      </w:r>
    </w:p>
    <w:p w14:paraId="160B79FD" w14:textId="05869FC7" w:rsidR="00F329DB" w:rsidRPr="00FE6F52" w:rsidRDefault="00F329DB" w:rsidP="00FE6F52">
      <w:pPr>
        <w:spacing w:before="120"/>
        <w:ind w:left="284" w:right="629"/>
        <w:jc w:val="both"/>
        <w:rPr>
          <w:sz w:val="20"/>
          <w:szCs w:val="20"/>
        </w:rPr>
      </w:pPr>
      <w:r w:rsidRPr="00FE6F52">
        <w:rPr>
          <w:sz w:val="20"/>
          <w:szCs w:val="20"/>
        </w:rPr>
        <w:t>Znaki podświetlane są wykonywane w formie szczelnej obudowy, z umieszczonym w jej wnętrzu źródłem światła. Lico znaku stanowi transparentna powłoka, na którą naniesiony jest symbol znaku. Przy stosowaniu znaków podświetlanych obowiązują zasady oznaczania i zabezpieczania urządzeń elektrycznych, określone w odpowiednich przepisach i zaleceniach dotyczących urządzeń elektroenergetycznych (oprawy oświetleniowe)</w:t>
      </w:r>
      <w:r w:rsidR="00AB5C96">
        <w:rPr>
          <w:sz w:val="20"/>
          <w:szCs w:val="20"/>
        </w:rPr>
        <w:t xml:space="preserve"> np. w PN-EN 60598-2-2</w:t>
      </w:r>
      <w:r w:rsidRPr="00FE6F52">
        <w:rPr>
          <w:sz w:val="20"/>
          <w:szCs w:val="20"/>
        </w:rPr>
        <w:t xml:space="preserve">. Znaki podświetlane wykonuje się jako znaki odblaskowe. Znaki podświetlane mogą być wykonane jako </w:t>
      </w:r>
      <w:proofErr w:type="spellStart"/>
      <w:r w:rsidRPr="00FE6F52">
        <w:rPr>
          <w:sz w:val="20"/>
          <w:szCs w:val="20"/>
        </w:rPr>
        <w:t>nieodblaskowe</w:t>
      </w:r>
      <w:proofErr w:type="spellEnd"/>
      <w:r w:rsidRPr="00FE6F52">
        <w:rPr>
          <w:sz w:val="20"/>
          <w:szCs w:val="20"/>
        </w:rPr>
        <w:t>, ustawiane wyłącznie w obszarze zabudowanym, z ulicznym oświetleniem.</w:t>
      </w:r>
    </w:p>
    <w:p w14:paraId="5153A604" w14:textId="7C80C010" w:rsidR="00F329DB" w:rsidRPr="00FE6F52" w:rsidRDefault="00F329DB" w:rsidP="00FE6F52">
      <w:pPr>
        <w:pStyle w:val="PNTekstpodstawowy"/>
        <w:spacing w:before="0"/>
        <w:ind w:left="284" w:right="629"/>
        <w:jc w:val="both"/>
        <w:rPr>
          <w:rStyle w:val="Pogrubienie"/>
          <w:rFonts w:ascii="Verdana" w:hAnsi="Verdana" w:cs="Times New Roman"/>
          <w:b w:val="0"/>
          <w:bCs w:val="0"/>
          <w:color w:val="auto"/>
        </w:rPr>
      </w:pPr>
      <w:r w:rsidRPr="00FE6F52">
        <w:rPr>
          <w:rStyle w:val="Pogrubienie"/>
          <w:rFonts w:ascii="Verdana" w:hAnsi="Verdana" w:cs="Times New Roman"/>
          <w:b w:val="0"/>
          <w:color w:val="auto"/>
        </w:rPr>
        <w:t>Znaki podświetlane charakteryzują następujące parametry:</w:t>
      </w:r>
    </w:p>
    <w:p w14:paraId="1114CFC2" w14:textId="77777777" w:rsidR="00F329DB" w:rsidRPr="00FE6F52" w:rsidRDefault="00F329DB" w:rsidP="00FE6F52">
      <w:pPr>
        <w:pStyle w:val="PNTekstpodstawowy"/>
        <w:numPr>
          <w:ilvl w:val="0"/>
          <w:numId w:val="15"/>
        </w:numPr>
        <w:spacing w:before="0"/>
        <w:ind w:left="284" w:right="629" w:firstLine="0"/>
        <w:jc w:val="both"/>
        <w:rPr>
          <w:rStyle w:val="Pogrubienie"/>
          <w:rFonts w:ascii="Verdana" w:hAnsi="Verdana" w:cs="Times New Roman"/>
          <w:b w:val="0"/>
          <w:bCs w:val="0"/>
          <w:color w:val="auto"/>
        </w:rPr>
      </w:pPr>
      <w:r w:rsidRPr="00FE6F52">
        <w:rPr>
          <w:rStyle w:val="Pogrubienie"/>
          <w:rFonts w:ascii="Verdana" w:hAnsi="Verdana" w:cs="Times New Roman"/>
          <w:b w:val="0"/>
          <w:color w:val="auto"/>
        </w:rPr>
        <w:t>chromatyczność i współczynnik luminancji,</w:t>
      </w:r>
    </w:p>
    <w:p w14:paraId="6672F2F5" w14:textId="77777777" w:rsidR="00F329DB" w:rsidRPr="00FE6F52" w:rsidRDefault="00F329DB" w:rsidP="00FE6F52">
      <w:pPr>
        <w:pStyle w:val="PNTekstpodstawowy"/>
        <w:numPr>
          <w:ilvl w:val="0"/>
          <w:numId w:val="15"/>
        </w:numPr>
        <w:spacing w:before="0"/>
        <w:ind w:left="284" w:right="629" w:firstLine="0"/>
        <w:jc w:val="both"/>
        <w:rPr>
          <w:rStyle w:val="Pogrubienie"/>
          <w:rFonts w:ascii="Verdana" w:hAnsi="Verdana" w:cs="Times New Roman"/>
          <w:b w:val="0"/>
          <w:bCs w:val="0"/>
          <w:color w:val="auto"/>
        </w:rPr>
      </w:pPr>
      <w:r w:rsidRPr="00FE6F52">
        <w:rPr>
          <w:rStyle w:val="Pogrubienie"/>
          <w:rFonts w:ascii="Verdana" w:hAnsi="Verdana" w:cs="Times New Roman"/>
          <w:b w:val="0"/>
          <w:color w:val="auto"/>
        </w:rPr>
        <w:t>średnia luminacja,</w:t>
      </w:r>
    </w:p>
    <w:p w14:paraId="62DF84A8" w14:textId="77777777" w:rsidR="00F329DB" w:rsidRPr="00FE6F52" w:rsidRDefault="00F329DB" w:rsidP="00FE6F52">
      <w:pPr>
        <w:pStyle w:val="PNTekstpodstawowy"/>
        <w:numPr>
          <w:ilvl w:val="0"/>
          <w:numId w:val="15"/>
        </w:numPr>
        <w:spacing w:before="0"/>
        <w:ind w:left="284" w:right="629" w:firstLine="0"/>
        <w:jc w:val="both"/>
        <w:rPr>
          <w:rStyle w:val="Pogrubienie"/>
          <w:rFonts w:ascii="Verdana" w:hAnsi="Verdana" w:cs="Times New Roman"/>
          <w:b w:val="0"/>
          <w:bCs w:val="0"/>
          <w:color w:val="auto"/>
        </w:rPr>
      </w:pPr>
      <w:r w:rsidRPr="00FE6F52">
        <w:rPr>
          <w:rStyle w:val="Pogrubienie"/>
          <w:rFonts w:ascii="Verdana" w:hAnsi="Verdana" w:cs="Times New Roman"/>
          <w:b w:val="0"/>
          <w:color w:val="auto"/>
        </w:rPr>
        <w:t>kontrast luminancji,</w:t>
      </w:r>
    </w:p>
    <w:p w14:paraId="33F11133" w14:textId="77777777" w:rsidR="00F329DB" w:rsidRPr="00FE6F52" w:rsidRDefault="00F329DB" w:rsidP="00FE6F52">
      <w:pPr>
        <w:pStyle w:val="PNTekstpodstawowy"/>
        <w:numPr>
          <w:ilvl w:val="0"/>
          <w:numId w:val="15"/>
        </w:numPr>
        <w:spacing w:before="0"/>
        <w:ind w:left="284" w:right="629" w:firstLine="0"/>
        <w:jc w:val="both"/>
        <w:rPr>
          <w:rStyle w:val="Pogrubienie"/>
          <w:rFonts w:ascii="Verdana" w:hAnsi="Verdana" w:cs="Times New Roman"/>
          <w:b w:val="0"/>
          <w:bCs w:val="0"/>
          <w:color w:val="auto"/>
        </w:rPr>
      </w:pPr>
      <w:r w:rsidRPr="00FE6F52">
        <w:rPr>
          <w:rStyle w:val="Pogrubienie"/>
          <w:rFonts w:ascii="Verdana" w:hAnsi="Verdana" w:cs="Times New Roman"/>
          <w:b w:val="0"/>
          <w:color w:val="auto"/>
        </w:rPr>
        <w:t xml:space="preserve">równomierność luminancji. </w:t>
      </w:r>
    </w:p>
    <w:p w14:paraId="422DA825" w14:textId="0068D69C" w:rsidR="00F329DB" w:rsidRPr="00FE6F52" w:rsidRDefault="00F329DB" w:rsidP="00FE6F52">
      <w:pPr>
        <w:ind w:left="284" w:right="629"/>
        <w:jc w:val="both"/>
        <w:rPr>
          <w:rStyle w:val="Pogrubienie"/>
          <w:b w:val="0"/>
          <w:sz w:val="20"/>
          <w:szCs w:val="20"/>
        </w:rPr>
      </w:pPr>
      <w:r w:rsidRPr="00FE6F52">
        <w:rPr>
          <w:rStyle w:val="Pogrubienie"/>
          <w:b w:val="0"/>
          <w:sz w:val="20"/>
          <w:szCs w:val="20"/>
        </w:rPr>
        <w:t xml:space="preserve">Chromatyczność (współrzędne chromatyczności) oraz współczynnik luminancji </w:t>
      </w:r>
      <w:r w:rsidRPr="00FE6F52">
        <w:rPr>
          <w:rStyle w:val="Pogrubienie"/>
          <w:b w:val="0"/>
          <w:i/>
          <w:iCs/>
          <w:sz w:val="20"/>
          <w:szCs w:val="20"/>
        </w:rPr>
        <w:t>β</w:t>
      </w:r>
      <w:r w:rsidRPr="00FE6F52">
        <w:rPr>
          <w:rStyle w:val="Pogrubienie"/>
          <w:b w:val="0"/>
          <w:sz w:val="20"/>
          <w:szCs w:val="20"/>
        </w:rPr>
        <w:t xml:space="preserve"> powinny być zgodne z wartościami podanymi w tabeli</w:t>
      </w:r>
      <w:r w:rsidR="00FE6F52" w:rsidRPr="00FE6F52">
        <w:rPr>
          <w:rStyle w:val="Pogrubienie"/>
          <w:b w:val="0"/>
          <w:sz w:val="20"/>
          <w:szCs w:val="20"/>
        </w:rPr>
        <w:t xml:space="preserve"> 18 normy</w:t>
      </w:r>
      <w:r w:rsidRPr="00FE6F52">
        <w:rPr>
          <w:rStyle w:val="Pogrubienie"/>
          <w:b w:val="0"/>
          <w:sz w:val="20"/>
          <w:szCs w:val="20"/>
        </w:rPr>
        <w:t>.</w:t>
      </w:r>
    </w:p>
    <w:p w14:paraId="6C986C61" w14:textId="27254013" w:rsidR="00F329DB" w:rsidRPr="00FE6F52" w:rsidRDefault="00F329DB" w:rsidP="00FE6F52">
      <w:pPr>
        <w:ind w:left="284" w:right="629"/>
        <w:jc w:val="both"/>
        <w:rPr>
          <w:sz w:val="20"/>
          <w:szCs w:val="20"/>
        </w:rPr>
      </w:pPr>
      <w:r w:rsidRPr="00FE6F52">
        <w:rPr>
          <w:sz w:val="20"/>
          <w:szCs w:val="20"/>
        </w:rPr>
        <w:t xml:space="preserve">Badania znaków podświetlanych należy przeprowadzać </w:t>
      </w:r>
      <w:r w:rsidR="00AB5C96">
        <w:rPr>
          <w:sz w:val="20"/>
          <w:szCs w:val="20"/>
        </w:rPr>
        <w:t>zgodnie z PN-EN 12899-1</w:t>
      </w:r>
      <w:r w:rsidRPr="00FE6F52">
        <w:rPr>
          <w:sz w:val="20"/>
          <w:szCs w:val="20"/>
        </w:rPr>
        <w:t>. Wartości średniej luminancji powinny być zgodne z wartościami podanymi w tablicy 7.</w:t>
      </w:r>
    </w:p>
    <w:p w14:paraId="2E82B662" w14:textId="77777777" w:rsidR="00F329DB" w:rsidRPr="007F63B5" w:rsidRDefault="00F329DB" w:rsidP="00FE6F52">
      <w:pPr>
        <w:spacing w:before="120" w:after="120"/>
        <w:ind w:left="284" w:right="629"/>
        <w:jc w:val="both"/>
        <w:rPr>
          <w:bCs/>
        </w:rPr>
      </w:pPr>
      <w:r w:rsidRPr="00FE6F52">
        <w:rPr>
          <w:bCs/>
          <w:sz w:val="20"/>
          <w:szCs w:val="20"/>
        </w:rPr>
        <w:t xml:space="preserve">Tablica 7. Średnia luminancja </w:t>
      </w:r>
      <w:r w:rsidRPr="00FE6F52">
        <w:rPr>
          <w:bCs/>
          <w:i/>
          <w:iCs/>
          <w:sz w:val="20"/>
          <w:szCs w:val="20"/>
        </w:rPr>
        <w:t>L</w:t>
      </w:r>
      <w:r w:rsidRPr="00FE6F52">
        <w:rPr>
          <w:bCs/>
          <w:sz w:val="20"/>
          <w:szCs w:val="20"/>
        </w:rPr>
        <w:t xml:space="preserve"> [</w:t>
      </w:r>
      <w:r w:rsidRPr="00FE6F52">
        <w:rPr>
          <w:sz w:val="20"/>
          <w:szCs w:val="20"/>
        </w:rPr>
        <w:t>cd m</w:t>
      </w:r>
      <w:r w:rsidRPr="00FE6F52">
        <w:rPr>
          <w:sz w:val="20"/>
          <w:szCs w:val="20"/>
          <w:vertAlign w:val="superscript"/>
        </w:rPr>
        <w:t>-2</w:t>
      </w:r>
      <w:r w:rsidRPr="00FE6F52">
        <w:rPr>
          <w:sz w:val="20"/>
          <w:szCs w:val="20"/>
        </w:rPr>
        <w:t xml:space="preserve">] </w:t>
      </w:r>
      <w:r w:rsidRPr="00FE6F52">
        <w:rPr>
          <w:bCs/>
          <w:sz w:val="20"/>
          <w:szCs w:val="20"/>
        </w:rPr>
        <w:t>znaków podświetlanych</w:t>
      </w:r>
    </w:p>
    <w:tbl>
      <w:tblPr>
        <w:tblW w:w="8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523"/>
        <w:gridCol w:w="1842"/>
        <w:gridCol w:w="1842"/>
        <w:gridCol w:w="1842"/>
        <w:gridCol w:w="1843"/>
      </w:tblGrid>
      <w:tr w:rsidR="00F329DB" w:rsidRPr="007F63B5" w14:paraId="043AC70D" w14:textId="77777777" w:rsidTr="00F329DB">
        <w:trPr>
          <w:tblHeader/>
          <w:jc w:val="center"/>
        </w:trPr>
        <w:tc>
          <w:tcPr>
            <w:tcW w:w="1523" w:type="dxa"/>
            <w:vAlign w:val="center"/>
          </w:tcPr>
          <w:p w14:paraId="679B8BDD" w14:textId="77777777" w:rsidR="00F329DB" w:rsidRPr="00FE6F52" w:rsidRDefault="00F329DB" w:rsidP="00F329DB">
            <w:pPr>
              <w:spacing w:before="60" w:after="60"/>
              <w:jc w:val="center"/>
              <w:rPr>
                <w:bCs/>
                <w:sz w:val="20"/>
                <w:szCs w:val="20"/>
              </w:rPr>
            </w:pPr>
            <w:r w:rsidRPr="00FE6F52">
              <w:rPr>
                <w:bCs/>
                <w:sz w:val="20"/>
                <w:szCs w:val="20"/>
              </w:rPr>
              <w:t>Barwa</w:t>
            </w:r>
          </w:p>
        </w:tc>
        <w:tc>
          <w:tcPr>
            <w:tcW w:w="1842" w:type="dxa"/>
            <w:vAlign w:val="center"/>
          </w:tcPr>
          <w:p w14:paraId="55519B50" w14:textId="77777777" w:rsidR="00F329DB" w:rsidRPr="00FE6F52" w:rsidRDefault="00F329DB" w:rsidP="00F329DB">
            <w:pPr>
              <w:spacing w:before="60" w:after="60"/>
              <w:jc w:val="center"/>
              <w:rPr>
                <w:bCs/>
                <w:sz w:val="20"/>
                <w:szCs w:val="20"/>
              </w:rPr>
            </w:pPr>
            <w:r w:rsidRPr="00FE6F52">
              <w:rPr>
                <w:bCs/>
                <w:sz w:val="20"/>
                <w:szCs w:val="20"/>
              </w:rPr>
              <w:t>Klasa L1</w:t>
            </w:r>
          </w:p>
        </w:tc>
        <w:tc>
          <w:tcPr>
            <w:tcW w:w="1842" w:type="dxa"/>
            <w:vAlign w:val="center"/>
          </w:tcPr>
          <w:p w14:paraId="36C039D5" w14:textId="77777777" w:rsidR="00F329DB" w:rsidRPr="00FE6F52" w:rsidRDefault="00F329DB" w:rsidP="00F329DB">
            <w:pPr>
              <w:spacing w:before="60" w:after="60"/>
              <w:jc w:val="center"/>
              <w:rPr>
                <w:bCs/>
                <w:sz w:val="20"/>
                <w:szCs w:val="20"/>
              </w:rPr>
            </w:pPr>
            <w:r w:rsidRPr="00FE6F52">
              <w:rPr>
                <w:bCs/>
                <w:sz w:val="20"/>
                <w:szCs w:val="20"/>
              </w:rPr>
              <w:t>Klasa L2</w:t>
            </w:r>
          </w:p>
        </w:tc>
        <w:tc>
          <w:tcPr>
            <w:tcW w:w="1842" w:type="dxa"/>
            <w:vAlign w:val="center"/>
          </w:tcPr>
          <w:p w14:paraId="07777E31" w14:textId="77777777" w:rsidR="00F329DB" w:rsidRPr="00FE6F52" w:rsidRDefault="00F329DB" w:rsidP="00F329DB">
            <w:pPr>
              <w:spacing w:before="60" w:after="60"/>
              <w:jc w:val="center"/>
              <w:rPr>
                <w:bCs/>
                <w:sz w:val="20"/>
                <w:szCs w:val="20"/>
              </w:rPr>
            </w:pPr>
            <w:r w:rsidRPr="00FE6F52">
              <w:rPr>
                <w:bCs/>
                <w:sz w:val="20"/>
                <w:szCs w:val="20"/>
              </w:rPr>
              <w:t>Klasa L3</w:t>
            </w:r>
          </w:p>
        </w:tc>
        <w:tc>
          <w:tcPr>
            <w:tcW w:w="1843" w:type="dxa"/>
            <w:vAlign w:val="center"/>
          </w:tcPr>
          <w:p w14:paraId="0E30E12A" w14:textId="77777777" w:rsidR="00F329DB" w:rsidRPr="00FE6F52" w:rsidRDefault="00F329DB" w:rsidP="00F329DB">
            <w:pPr>
              <w:spacing w:before="60" w:after="60"/>
              <w:jc w:val="center"/>
              <w:rPr>
                <w:bCs/>
                <w:sz w:val="20"/>
                <w:szCs w:val="20"/>
              </w:rPr>
            </w:pPr>
            <w:r w:rsidRPr="00FE6F52">
              <w:rPr>
                <w:bCs/>
                <w:sz w:val="20"/>
                <w:szCs w:val="20"/>
              </w:rPr>
              <w:t>Klasa LS</w:t>
            </w:r>
          </w:p>
        </w:tc>
      </w:tr>
      <w:tr w:rsidR="00F329DB" w:rsidRPr="007F63B5" w14:paraId="400174EE" w14:textId="77777777" w:rsidTr="00F329DB">
        <w:trPr>
          <w:jc w:val="center"/>
        </w:trPr>
        <w:tc>
          <w:tcPr>
            <w:tcW w:w="1523" w:type="dxa"/>
            <w:vAlign w:val="center"/>
          </w:tcPr>
          <w:p w14:paraId="5DF2F970" w14:textId="77777777" w:rsidR="00F329DB" w:rsidRPr="00FE6F52" w:rsidRDefault="00F329DB" w:rsidP="00F329DB">
            <w:pPr>
              <w:spacing w:before="60" w:after="60"/>
              <w:rPr>
                <w:sz w:val="20"/>
                <w:szCs w:val="20"/>
              </w:rPr>
            </w:pPr>
            <w:r w:rsidRPr="00FE6F52">
              <w:rPr>
                <w:sz w:val="20"/>
                <w:szCs w:val="20"/>
              </w:rPr>
              <w:t>Biała</w:t>
            </w:r>
          </w:p>
        </w:tc>
        <w:tc>
          <w:tcPr>
            <w:tcW w:w="1842" w:type="dxa"/>
            <w:vAlign w:val="center"/>
          </w:tcPr>
          <w:p w14:paraId="4D5834F9" w14:textId="77777777" w:rsidR="00F329DB" w:rsidRPr="00FE6F52" w:rsidRDefault="00F329DB" w:rsidP="00F329DB">
            <w:pPr>
              <w:spacing w:before="60" w:after="60"/>
              <w:jc w:val="center"/>
              <w:rPr>
                <w:sz w:val="20"/>
                <w:szCs w:val="20"/>
              </w:rPr>
            </w:pPr>
            <w:r w:rsidRPr="00FE6F52">
              <w:rPr>
                <w:sz w:val="20"/>
                <w:szCs w:val="20"/>
              </w:rPr>
              <w:t xml:space="preserve">40 ≤ </w:t>
            </w:r>
            <w:r w:rsidRPr="00FE6F52">
              <w:rPr>
                <w:i/>
                <w:iCs/>
                <w:sz w:val="20"/>
                <w:szCs w:val="20"/>
              </w:rPr>
              <w:t>L</w:t>
            </w:r>
            <w:r w:rsidRPr="00FE6F52">
              <w:rPr>
                <w:sz w:val="20"/>
                <w:szCs w:val="20"/>
              </w:rPr>
              <w:t xml:space="preserve"> &lt; 150</w:t>
            </w:r>
          </w:p>
        </w:tc>
        <w:tc>
          <w:tcPr>
            <w:tcW w:w="1842" w:type="dxa"/>
            <w:vAlign w:val="center"/>
          </w:tcPr>
          <w:p w14:paraId="4BF514E4" w14:textId="77777777" w:rsidR="00F329DB" w:rsidRPr="00FE6F52" w:rsidRDefault="00F329DB" w:rsidP="00F329DB">
            <w:pPr>
              <w:spacing w:before="60" w:after="60"/>
              <w:jc w:val="center"/>
              <w:rPr>
                <w:sz w:val="20"/>
                <w:szCs w:val="20"/>
              </w:rPr>
            </w:pPr>
            <w:r w:rsidRPr="00FE6F52">
              <w:rPr>
                <w:sz w:val="20"/>
                <w:szCs w:val="20"/>
              </w:rPr>
              <w:t xml:space="preserve">150 ≤ </w:t>
            </w:r>
            <w:r w:rsidRPr="00FE6F52">
              <w:rPr>
                <w:i/>
                <w:iCs/>
                <w:sz w:val="20"/>
                <w:szCs w:val="20"/>
              </w:rPr>
              <w:t>L</w:t>
            </w:r>
            <w:r w:rsidRPr="00FE6F52">
              <w:rPr>
                <w:sz w:val="20"/>
                <w:szCs w:val="20"/>
              </w:rPr>
              <w:t xml:space="preserve"> &lt; 300</w:t>
            </w:r>
          </w:p>
        </w:tc>
        <w:tc>
          <w:tcPr>
            <w:tcW w:w="1842" w:type="dxa"/>
            <w:vAlign w:val="center"/>
          </w:tcPr>
          <w:p w14:paraId="142F3FE7" w14:textId="77777777" w:rsidR="00F329DB" w:rsidRPr="00FE6F52" w:rsidRDefault="00F329DB" w:rsidP="00F329DB">
            <w:pPr>
              <w:spacing w:before="60" w:after="60"/>
              <w:jc w:val="center"/>
              <w:rPr>
                <w:sz w:val="20"/>
                <w:szCs w:val="20"/>
              </w:rPr>
            </w:pPr>
            <w:r w:rsidRPr="00FE6F52">
              <w:rPr>
                <w:sz w:val="20"/>
                <w:szCs w:val="20"/>
              </w:rPr>
              <w:t xml:space="preserve">300 ≤ </w:t>
            </w:r>
            <w:r w:rsidRPr="00FE6F52">
              <w:rPr>
                <w:i/>
                <w:iCs/>
                <w:sz w:val="20"/>
                <w:szCs w:val="20"/>
              </w:rPr>
              <w:t>L</w:t>
            </w:r>
            <w:r w:rsidRPr="00FE6F52">
              <w:rPr>
                <w:sz w:val="20"/>
                <w:szCs w:val="20"/>
              </w:rPr>
              <w:t xml:space="preserve"> &lt; 900</w:t>
            </w:r>
          </w:p>
        </w:tc>
        <w:tc>
          <w:tcPr>
            <w:tcW w:w="1843" w:type="dxa"/>
            <w:vAlign w:val="center"/>
          </w:tcPr>
          <w:p w14:paraId="73B348EC" w14:textId="77777777" w:rsidR="00F329DB" w:rsidRPr="00FE6F52" w:rsidRDefault="00F329DB" w:rsidP="00F329DB">
            <w:pPr>
              <w:spacing w:before="60" w:after="60"/>
              <w:jc w:val="center"/>
              <w:rPr>
                <w:sz w:val="20"/>
                <w:szCs w:val="20"/>
              </w:rPr>
            </w:pPr>
            <w:r w:rsidRPr="00FE6F52">
              <w:rPr>
                <w:sz w:val="20"/>
                <w:szCs w:val="20"/>
              </w:rPr>
              <w:t xml:space="preserve">10 ≤ </w:t>
            </w:r>
            <w:r w:rsidRPr="00FE6F52">
              <w:rPr>
                <w:i/>
                <w:iCs/>
                <w:sz w:val="20"/>
                <w:szCs w:val="20"/>
              </w:rPr>
              <w:t>L</w:t>
            </w:r>
            <w:r w:rsidRPr="00FE6F52">
              <w:rPr>
                <w:sz w:val="20"/>
                <w:szCs w:val="20"/>
              </w:rPr>
              <w:t xml:space="preserve"> &lt; 40</w:t>
            </w:r>
          </w:p>
        </w:tc>
      </w:tr>
      <w:tr w:rsidR="00F329DB" w:rsidRPr="007F63B5" w14:paraId="5B15B99F" w14:textId="77777777" w:rsidTr="00F329DB">
        <w:trPr>
          <w:jc w:val="center"/>
        </w:trPr>
        <w:tc>
          <w:tcPr>
            <w:tcW w:w="1523" w:type="dxa"/>
            <w:vAlign w:val="center"/>
          </w:tcPr>
          <w:p w14:paraId="12EF9738" w14:textId="77777777" w:rsidR="00F329DB" w:rsidRPr="00FE6F52" w:rsidRDefault="00F329DB" w:rsidP="00F329DB">
            <w:pPr>
              <w:spacing w:before="60" w:after="60"/>
              <w:rPr>
                <w:sz w:val="20"/>
                <w:szCs w:val="20"/>
              </w:rPr>
            </w:pPr>
            <w:r w:rsidRPr="00FE6F52">
              <w:rPr>
                <w:sz w:val="20"/>
                <w:szCs w:val="20"/>
              </w:rPr>
              <w:t>Żółta</w:t>
            </w:r>
          </w:p>
        </w:tc>
        <w:tc>
          <w:tcPr>
            <w:tcW w:w="1842" w:type="dxa"/>
            <w:vAlign w:val="center"/>
          </w:tcPr>
          <w:p w14:paraId="0C890122" w14:textId="77777777" w:rsidR="00F329DB" w:rsidRPr="00FE6F52" w:rsidRDefault="00F329DB" w:rsidP="00F329DB">
            <w:pPr>
              <w:spacing w:before="60" w:after="60"/>
              <w:jc w:val="center"/>
              <w:rPr>
                <w:sz w:val="20"/>
                <w:szCs w:val="20"/>
              </w:rPr>
            </w:pPr>
            <w:r w:rsidRPr="00FE6F52">
              <w:rPr>
                <w:sz w:val="20"/>
                <w:szCs w:val="20"/>
              </w:rPr>
              <w:t xml:space="preserve">30 ≤ </w:t>
            </w:r>
            <w:r w:rsidRPr="00FE6F52">
              <w:rPr>
                <w:i/>
                <w:iCs/>
                <w:sz w:val="20"/>
                <w:szCs w:val="20"/>
              </w:rPr>
              <w:t>L</w:t>
            </w:r>
            <w:r w:rsidRPr="00FE6F52">
              <w:rPr>
                <w:sz w:val="20"/>
                <w:szCs w:val="20"/>
              </w:rPr>
              <w:t xml:space="preserve"> &lt; 100</w:t>
            </w:r>
          </w:p>
        </w:tc>
        <w:tc>
          <w:tcPr>
            <w:tcW w:w="1842" w:type="dxa"/>
            <w:vAlign w:val="center"/>
          </w:tcPr>
          <w:p w14:paraId="7EFD3B42" w14:textId="77777777" w:rsidR="00F329DB" w:rsidRPr="00FE6F52" w:rsidRDefault="00F329DB" w:rsidP="00F329DB">
            <w:pPr>
              <w:spacing w:before="60" w:after="60"/>
              <w:jc w:val="center"/>
              <w:rPr>
                <w:sz w:val="20"/>
                <w:szCs w:val="20"/>
              </w:rPr>
            </w:pPr>
            <w:r w:rsidRPr="00FE6F52">
              <w:rPr>
                <w:sz w:val="20"/>
                <w:szCs w:val="20"/>
              </w:rPr>
              <w:t xml:space="preserve">100 ≤ </w:t>
            </w:r>
            <w:r w:rsidRPr="00FE6F52">
              <w:rPr>
                <w:i/>
                <w:iCs/>
                <w:sz w:val="20"/>
                <w:szCs w:val="20"/>
              </w:rPr>
              <w:t xml:space="preserve">L </w:t>
            </w:r>
            <w:r w:rsidRPr="00FE6F52">
              <w:rPr>
                <w:sz w:val="20"/>
                <w:szCs w:val="20"/>
              </w:rPr>
              <w:t>&lt; 300</w:t>
            </w:r>
          </w:p>
        </w:tc>
        <w:tc>
          <w:tcPr>
            <w:tcW w:w="1842" w:type="dxa"/>
            <w:vAlign w:val="center"/>
          </w:tcPr>
          <w:p w14:paraId="53D73EDF" w14:textId="77777777" w:rsidR="00F329DB" w:rsidRPr="00FE6F52" w:rsidRDefault="00F329DB" w:rsidP="00F329DB">
            <w:pPr>
              <w:spacing w:before="60" w:after="60"/>
              <w:jc w:val="center"/>
              <w:rPr>
                <w:sz w:val="20"/>
                <w:szCs w:val="20"/>
              </w:rPr>
            </w:pPr>
            <w:r w:rsidRPr="00FE6F52">
              <w:rPr>
                <w:sz w:val="20"/>
                <w:szCs w:val="20"/>
              </w:rPr>
              <w:t xml:space="preserve">300 ≤ </w:t>
            </w:r>
            <w:r w:rsidRPr="00FE6F52">
              <w:rPr>
                <w:i/>
                <w:iCs/>
                <w:sz w:val="20"/>
                <w:szCs w:val="20"/>
              </w:rPr>
              <w:t>L</w:t>
            </w:r>
            <w:r w:rsidRPr="00FE6F52">
              <w:rPr>
                <w:sz w:val="20"/>
                <w:szCs w:val="20"/>
              </w:rPr>
              <w:t xml:space="preserve"> &lt; 900</w:t>
            </w:r>
          </w:p>
        </w:tc>
        <w:tc>
          <w:tcPr>
            <w:tcW w:w="1843" w:type="dxa"/>
            <w:vAlign w:val="center"/>
          </w:tcPr>
          <w:p w14:paraId="0393E06F" w14:textId="77777777" w:rsidR="00F329DB" w:rsidRPr="00FE6F52" w:rsidRDefault="00F329DB" w:rsidP="00F329DB">
            <w:pPr>
              <w:spacing w:before="60" w:after="60"/>
              <w:jc w:val="center"/>
              <w:rPr>
                <w:sz w:val="20"/>
                <w:szCs w:val="20"/>
              </w:rPr>
            </w:pPr>
            <w:r w:rsidRPr="00FE6F52">
              <w:rPr>
                <w:sz w:val="20"/>
                <w:szCs w:val="20"/>
              </w:rPr>
              <w:t xml:space="preserve">7.5 ≤ </w:t>
            </w:r>
            <w:r w:rsidRPr="00FE6F52">
              <w:rPr>
                <w:i/>
                <w:iCs/>
                <w:sz w:val="20"/>
                <w:szCs w:val="20"/>
              </w:rPr>
              <w:t>L</w:t>
            </w:r>
            <w:r w:rsidRPr="00FE6F52">
              <w:rPr>
                <w:sz w:val="20"/>
                <w:szCs w:val="20"/>
              </w:rPr>
              <w:t>&lt;30</w:t>
            </w:r>
          </w:p>
        </w:tc>
      </w:tr>
      <w:tr w:rsidR="00F329DB" w:rsidRPr="007F63B5" w14:paraId="77920B08" w14:textId="77777777" w:rsidTr="00F329DB">
        <w:trPr>
          <w:jc w:val="center"/>
        </w:trPr>
        <w:tc>
          <w:tcPr>
            <w:tcW w:w="1523" w:type="dxa"/>
            <w:vAlign w:val="center"/>
          </w:tcPr>
          <w:p w14:paraId="6B7EE48C" w14:textId="77777777" w:rsidR="00F329DB" w:rsidRPr="00FE6F52" w:rsidRDefault="00F329DB" w:rsidP="00F329DB">
            <w:pPr>
              <w:spacing w:before="60" w:after="60"/>
              <w:rPr>
                <w:sz w:val="20"/>
                <w:szCs w:val="20"/>
              </w:rPr>
            </w:pPr>
            <w:r w:rsidRPr="00FE6F52">
              <w:rPr>
                <w:sz w:val="20"/>
                <w:szCs w:val="20"/>
              </w:rPr>
              <w:t>Czerwona</w:t>
            </w:r>
          </w:p>
        </w:tc>
        <w:tc>
          <w:tcPr>
            <w:tcW w:w="1842" w:type="dxa"/>
            <w:vAlign w:val="center"/>
          </w:tcPr>
          <w:p w14:paraId="7E12BC40" w14:textId="77777777" w:rsidR="00F329DB" w:rsidRPr="00FE6F52" w:rsidRDefault="00F329DB" w:rsidP="00F329DB">
            <w:pPr>
              <w:spacing w:before="60" w:after="60"/>
              <w:jc w:val="center"/>
              <w:rPr>
                <w:sz w:val="20"/>
                <w:szCs w:val="20"/>
              </w:rPr>
            </w:pPr>
            <w:r w:rsidRPr="00FE6F52">
              <w:rPr>
                <w:sz w:val="20"/>
                <w:szCs w:val="20"/>
              </w:rPr>
              <w:t xml:space="preserve">6 ≤ </w:t>
            </w:r>
            <w:r w:rsidRPr="00FE6F52">
              <w:rPr>
                <w:i/>
                <w:iCs/>
                <w:sz w:val="20"/>
                <w:szCs w:val="20"/>
              </w:rPr>
              <w:t>L</w:t>
            </w:r>
            <w:r w:rsidRPr="00FE6F52">
              <w:rPr>
                <w:sz w:val="20"/>
                <w:szCs w:val="20"/>
              </w:rPr>
              <w:t xml:space="preserve"> &lt; 20</w:t>
            </w:r>
          </w:p>
        </w:tc>
        <w:tc>
          <w:tcPr>
            <w:tcW w:w="1842" w:type="dxa"/>
            <w:vAlign w:val="center"/>
          </w:tcPr>
          <w:p w14:paraId="2FCCEAF2" w14:textId="77777777" w:rsidR="00F329DB" w:rsidRPr="00FE6F52" w:rsidRDefault="00F329DB" w:rsidP="00F329DB">
            <w:pPr>
              <w:spacing w:before="60" w:after="60"/>
              <w:jc w:val="center"/>
              <w:rPr>
                <w:sz w:val="20"/>
                <w:szCs w:val="20"/>
              </w:rPr>
            </w:pPr>
            <w:r w:rsidRPr="00FE6F52">
              <w:rPr>
                <w:sz w:val="20"/>
                <w:szCs w:val="20"/>
              </w:rPr>
              <w:t xml:space="preserve">20 ≤ </w:t>
            </w:r>
            <w:r w:rsidRPr="00FE6F52">
              <w:rPr>
                <w:i/>
                <w:iCs/>
                <w:sz w:val="20"/>
                <w:szCs w:val="20"/>
              </w:rPr>
              <w:t>L</w:t>
            </w:r>
            <w:r w:rsidRPr="00FE6F52">
              <w:rPr>
                <w:sz w:val="20"/>
                <w:szCs w:val="20"/>
              </w:rPr>
              <w:t xml:space="preserve"> &lt; 50</w:t>
            </w:r>
          </w:p>
        </w:tc>
        <w:tc>
          <w:tcPr>
            <w:tcW w:w="1842" w:type="dxa"/>
            <w:vAlign w:val="center"/>
          </w:tcPr>
          <w:p w14:paraId="635E1DF4" w14:textId="77777777" w:rsidR="00F329DB" w:rsidRPr="00FE6F52" w:rsidRDefault="00F329DB" w:rsidP="00F329DB">
            <w:pPr>
              <w:spacing w:before="60" w:after="60"/>
              <w:jc w:val="center"/>
              <w:rPr>
                <w:sz w:val="20"/>
                <w:szCs w:val="20"/>
              </w:rPr>
            </w:pPr>
            <w:r w:rsidRPr="00FE6F52">
              <w:rPr>
                <w:sz w:val="20"/>
                <w:szCs w:val="20"/>
              </w:rPr>
              <w:t xml:space="preserve">50 ≤ </w:t>
            </w:r>
            <w:r w:rsidRPr="00FE6F52">
              <w:rPr>
                <w:i/>
                <w:iCs/>
                <w:sz w:val="20"/>
                <w:szCs w:val="20"/>
              </w:rPr>
              <w:t>L</w:t>
            </w:r>
            <w:r w:rsidRPr="00FE6F52">
              <w:rPr>
                <w:sz w:val="20"/>
                <w:szCs w:val="20"/>
              </w:rPr>
              <w:t xml:space="preserve"> &lt; 110</w:t>
            </w:r>
          </w:p>
        </w:tc>
        <w:tc>
          <w:tcPr>
            <w:tcW w:w="1843" w:type="dxa"/>
            <w:vAlign w:val="center"/>
          </w:tcPr>
          <w:p w14:paraId="2CB003E4" w14:textId="77777777" w:rsidR="00F329DB" w:rsidRPr="00FE6F52" w:rsidRDefault="00F329DB" w:rsidP="00F329DB">
            <w:pPr>
              <w:spacing w:before="60" w:after="60"/>
              <w:jc w:val="center"/>
              <w:rPr>
                <w:sz w:val="20"/>
                <w:szCs w:val="20"/>
              </w:rPr>
            </w:pPr>
            <w:r w:rsidRPr="00FE6F52">
              <w:rPr>
                <w:sz w:val="20"/>
                <w:szCs w:val="20"/>
              </w:rPr>
              <w:t xml:space="preserve">1.5 ≤ </w:t>
            </w:r>
            <w:r w:rsidRPr="00FE6F52">
              <w:rPr>
                <w:i/>
                <w:iCs/>
                <w:sz w:val="20"/>
                <w:szCs w:val="20"/>
              </w:rPr>
              <w:t>L</w:t>
            </w:r>
            <w:r w:rsidRPr="00FE6F52">
              <w:rPr>
                <w:sz w:val="20"/>
                <w:szCs w:val="20"/>
              </w:rPr>
              <w:t xml:space="preserve"> &lt; 6</w:t>
            </w:r>
          </w:p>
        </w:tc>
      </w:tr>
      <w:tr w:rsidR="00F329DB" w:rsidRPr="007F63B5" w14:paraId="53F7DD70" w14:textId="77777777" w:rsidTr="00F329DB">
        <w:trPr>
          <w:jc w:val="center"/>
        </w:trPr>
        <w:tc>
          <w:tcPr>
            <w:tcW w:w="1523" w:type="dxa"/>
            <w:vAlign w:val="center"/>
          </w:tcPr>
          <w:p w14:paraId="38BE1D81" w14:textId="77777777" w:rsidR="00F329DB" w:rsidRPr="00FE6F52" w:rsidRDefault="00F329DB" w:rsidP="00F329DB">
            <w:pPr>
              <w:spacing w:before="60" w:after="60"/>
              <w:rPr>
                <w:sz w:val="20"/>
                <w:szCs w:val="20"/>
              </w:rPr>
            </w:pPr>
            <w:r w:rsidRPr="00FE6F52">
              <w:rPr>
                <w:sz w:val="20"/>
                <w:szCs w:val="20"/>
              </w:rPr>
              <w:t>Niebieska</w:t>
            </w:r>
          </w:p>
        </w:tc>
        <w:tc>
          <w:tcPr>
            <w:tcW w:w="1842" w:type="dxa"/>
            <w:vAlign w:val="center"/>
          </w:tcPr>
          <w:p w14:paraId="707EB168" w14:textId="77777777" w:rsidR="00F329DB" w:rsidRPr="00FE6F52" w:rsidRDefault="00F329DB" w:rsidP="00F329DB">
            <w:pPr>
              <w:spacing w:before="60" w:after="60"/>
              <w:jc w:val="center"/>
              <w:rPr>
                <w:sz w:val="20"/>
                <w:szCs w:val="20"/>
              </w:rPr>
            </w:pPr>
            <w:r w:rsidRPr="00FE6F52">
              <w:rPr>
                <w:sz w:val="20"/>
                <w:szCs w:val="20"/>
              </w:rPr>
              <w:t xml:space="preserve">4 ≤ </w:t>
            </w:r>
            <w:r w:rsidRPr="00FE6F52">
              <w:rPr>
                <w:i/>
                <w:iCs/>
                <w:sz w:val="20"/>
                <w:szCs w:val="20"/>
              </w:rPr>
              <w:t>L</w:t>
            </w:r>
            <w:r w:rsidRPr="00FE6F52">
              <w:rPr>
                <w:sz w:val="20"/>
                <w:szCs w:val="20"/>
              </w:rPr>
              <w:t xml:space="preserve"> &lt; 10</w:t>
            </w:r>
          </w:p>
        </w:tc>
        <w:tc>
          <w:tcPr>
            <w:tcW w:w="1842" w:type="dxa"/>
            <w:vAlign w:val="center"/>
          </w:tcPr>
          <w:p w14:paraId="4768D0ED" w14:textId="77777777" w:rsidR="00F329DB" w:rsidRPr="00FE6F52" w:rsidRDefault="00F329DB" w:rsidP="00F329DB">
            <w:pPr>
              <w:spacing w:before="60" w:after="60"/>
              <w:jc w:val="center"/>
              <w:rPr>
                <w:sz w:val="20"/>
                <w:szCs w:val="20"/>
              </w:rPr>
            </w:pPr>
            <w:r w:rsidRPr="00FE6F52">
              <w:rPr>
                <w:sz w:val="20"/>
                <w:szCs w:val="20"/>
              </w:rPr>
              <w:t xml:space="preserve">10 ≤ </w:t>
            </w:r>
            <w:r w:rsidRPr="00FE6F52">
              <w:rPr>
                <w:i/>
                <w:iCs/>
                <w:sz w:val="20"/>
                <w:szCs w:val="20"/>
              </w:rPr>
              <w:t xml:space="preserve">L </w:t>
            </w:r>
            <w:r w:rsidRPr="00FE6F52">
              <w:rPr>
                <w:sz w:val="20"/>
                <w:szCs w:val="20"/>
              </w:rPr>
              <w:t>&lt; 40</w:t>
            </w:r>
          </w:p>
        </w:tc>
        <w:tc>
          <w:tcPr>
            <w:tcW w:w="1842" w:type="dxa"/>
            <w:vAlign w:val="center"/>
          </w:tcPr>
          <w:p w14:paraId="1B23EE8A" w14:textId="77777777" w:rsidR="00F329DB" w:rsidRPr="00FE6F52" w:rsidRDefault="00F329DB" w:rsidP="00F329DB">
            <w:pPr>
              <w:spacing w:before="60" w:after="60"/>
              <w:jc w:val="center"/>
              <w:rPr>
                <w:sz w:val="20"/>
                <w:szCs w:val="20"/>
              </w:rPr>
            </w:pPr>
            <w:r w:rsidRPr="00FE6F52">
              <w:rPr>
                <w:sz w:val="20"/>
                <w:szCs w:val="20"/>
              </w:rPr>
              <w:t xml:space="preserve">40 ≤ </w:t>
            </w:r>
            <w:r w:rsidRPr="00FE6F52">
              <w:rPr>
                <w:i/>
                <w:iCs/>
                <w:sz w:val="20"/>
                <w:szCs w:val="20"/>
              </w:rPr>
              <w:t>L</w:t>
            </w:r>
            <w:r w:rsidRPr="00FE6F52">
              <w:rPr>
                <w:sz w:val="20"/>
                <w:szCs w:val="20"/>
              </w:rPr>
              <w:t xml:space="preserve"> &lt; 80</w:t>
            </w:r>
          </w:p>
        </w:tc>
        <w:tc>
          <w:tcPr>
            <w:tcW w:w="1843" w:type="dxa"/>
            <w:vAlign w:val="center"/>
          </w:tcPr>
          <w:p w14:paraId="4C82E0D3" w14:textId="77777777" w:rsidR="00F329DB" w:rsidRPr="00FE6F52" w:rsidRDefault="00F329DB" w:rsidP="00F329DB">
            <w:pPr>
              <w:spacing w:before="60" w:after="60"/>
              <w:jc w:val="center"/>
              <w:rPr>
                <w:sz w:val="20"/>
                <w:szCs w:val="20"/>
              </w:rPr>
            </w:pPr>
            <w:r w:rsidRPr="00FE6F52">
              <w:rPr>
                <w:sz w:val="20"/>
                <w:szCs w:val="20"/>
              </w:rPr>
              <w:t xml:space="preserve">1 ≤ </w:t>
            </w:r>
            <w:r w:rsidRPr="00FE6F52">
              <w:rPr>
                <w:i/>
                <w:iCs/>
                <w:sz w:val="20"/>
                <w:szCs w:val="20"/>
              </w:rPr>
              <w:t>L</w:t>
            </w:r>
            <w:r w:rsidRPr="00FE6F52">
              <w:rPr>
                <w:sz w:val="20"/>
                <w:szCs w:val="20"/>
              </w:rPr>
              <w:t xml:space="preserve"> &lt; 4</w:t>
            </w:r>
          </w:p>
        </w:tc>
      </w:tr>
      <w:tr w:rsidR="00F329DB" w:rsidRPr="007F63B5" w14:paraId="5BBD16BE" w14:textId="77777777" w:rsidTr="00F329DB">
        <w:trPr>
          <w:jc w:val="center"/>
        </w:trPr>
        <w:tc>
          <w:tcPr>
            <w:tcW w:w="1523" w:type="dxa"/>
            <w:vAlign w:val="center"/>
          </w:tcPr>
          <w:p w14:paraId="66F6E2E8" w14:textId="77777777" w:rsidR="00F329DB" w:rsidRPr="00FE6F52" w:rsidRDefault="00F329DB" w:rsidP="00F329DB">
            <w:pPr>
              <w:spacing w:before="60" w:after="60"/>
              <w:rPr>
                <w:sz w:val="20"/>
                <w:szCs w:val="20"/>
              </w:rPr>
            </w:pPr>
            <w:r w:rsidRPr="00FE6F52">
              <w:rPr>
                <w:sz w:val="20"/>
                <w:szCs w:val="20"/>
              </w:rPr>
              <w:t>Zielona</w:t>
            </w:r>
          </w:p>
        </w:tc>
        <w:tc>
          <w:tcPr>
            <w:tcW w:w="1842" w:type="dxa"/>
            <w:vAlign w:val="center"/>
          </w:tcPr>
          <w:p w14:paraId="286BDA97" w14:textId="77777777" w:rsidR="00F329DB" w:rsidRPr="00FE6F52" w:rsidRDefault="00F329DB" w:rsidP="00F329DB">
            <w:pPr>
              <w:spacing w:before="60" w:after="60"/>
              <w:jc w:val="center"/>
              <w:rPr>
                <w:sz w:val="20"/>
                <w:szCs w:val="20"/>
              </w:rPr>
            </w:pPr>
            <w:r w:rsidRPr="00FE6F52">
              <w:rPr>
                <w:sz w:val="20"/>
                <w:szCs w:val="20"/>
              </w:rPr>
              <w:t xml:space="preserve">8 ≤ </w:t>
            </w:r>
            <w:r w:rsidRPr="00FE6F52">
              <w:rPr>
                <w:i/>
                <w:iCs/>
                <w:sz w:val="20"/>
                <w:szCs w:val="20"/>
              </w:rPr>
              <w:t>L</w:t>
            </w:r>
            <w:r w:rsidRPr="00FE6F52">
              <w:rPr>
                <w:sz w:val="20"/>
                <w:szCs w:val="20"/>
              </w:rPr>
              <w:t xml:space="preserve"> &lt; 20</w:t>
            </w:r>
          </w:p>
        </w:tc>
        <w:tc>
          <w:tcPr>
            <w:tcW w:w="1842" w:type="dxa"/>
            <w:vAlign w:val="center"/>
          </w:tcPr>
          <w:p w14:paraId="4CAD9371" w14:textId="77777777" w:rsidR="00F329DB" w:rsidRPr="00FE6F52" w:rsidRDefault="00F329DB" w:rsidP="00F329DB">
            <w:pPr>
              <w:spacing w:before="60" w:after="60"/>
              <w:jc w:val="center"/>
              <w:rPr>
                <w:sz w:val="20"/>
                <w:szCs w:val="20"/>
              </w:rPr>
            </w:pPr>
            <w:r w:rsidRPr="00FE6F52">
              <w:rPr>
                <w:sz w:val="20"/>
                <w:szCs w:val="20"/>
              </w:rPr>
              <w:t xml:space="preserve">20 ≤ </w:t>
            </w:r>
            <w:r w:rsidRPr="00FE6F52">
              <w:rPr>
                <w:i/>
                <w:iCs/>
                <w:sz w:val="20"/>
                <w:szCs w:val="20"/>
              </w:rPr>
              <w:t>L</w:t>
            </w:r>
            <w:r w:rsidRPr="00FE6F52">
              <w:rPr>
                <w:sz w:val="20"/>
                <w:szCs w:val="20"/>
              </w:rPr>
              <w:t xml:space="preserve"> &lt; 70</w:t>
            </w:r>
          </w:p>
        </w:tc>
        <w:tc>
          <w:tcPr>
            <w:tcW w:w="1842" w:type="dxa"/>
            <w:vAlign w:val="center"/>
          </w:tcPr>
          <w:p w14:paraId="39FE45EB" w14:textId="77777777" w:rsidR="00F329DB" w:rsidRPr="00FE6F52" w:rsidRDefault="00F329DB" w:rsidP="00F329DB">
            <w:pPr>
              <w:spacing w:before="60" w:after="60"/>
              <w:jc w:val="center"/>
              <w:rPr>
                <w:sz w:val="20"/>
                <w:szCs w:val="20"/>
              </w:rPr>
            </w:pPr>
            <w:r w:rsidRPr="00FE6F52">
              <w:rPr>
                <w:sz w:val="20"/>
                <w:szCs w:val="20"/>
              </w:rPr>
              <w:t xml:space="preserve">70 ≤ </w:t>
            </w:r>
            <w:r w:rsidRPr="00FE6F52">
              <w:rPr>
                <w:i/>
                <w:iCs/>
                <w:sz w:val="20"/>
                <w:szCs w:val="20"/>
              </w:rPr>
              <w:t>L</w:t>
            </w:r>
            <w:r w:rsidRPr="00FE6F52">
              <w:rPr>
                <w:sz w:val="20"/>
                <w:szCs w:val="20"/>
              </w:rPr>
              <w:t xml:space="preserve"> &lt; 180</w:t>
            </w:r>
          </w:p>
        </w:tc>
        <w:tc>
          <w:tcPr>
            <w:tcW w:w="1843" w:type="dxa"/>
            <w:vAlign w:val="center"/>
          </w:tcPr>
          <w:p w14:paraId="6ACD297A" w14:textId="77777777" w:rsidR="00F329DB" w:rsidRPr="00FE6F52" w:rsidRDefault="00F329DB" w:rsidP="00F329DB">
            <w:pPr>
              <w:spacing w:before="60" w:after="60"/>
              <w:jc w:val="center"/>
              <w:rPr>
                <w:sz w:val="20"/>
                <w:szCs w:val="20"/>
              </w:rPr>
            </w:pPr>
            <w:r w:rsidRPr="00FE6F52">
              <w:rPr>
                <w:sz w:val="20"/>
                <w:szCs w:val="20"/>
              </w:rPr>
              <w:t xml:space="preserve">2 ≤ </w:t>
            </w:r>
            <w:r w:rsidRPr="00FE6F52">
              <w:rPr>
                <w:i/>
                <w:iCs/>
                <w:sz w:val="20"/>
                <w:szCs w:val="20"/>
              </w:rPr>
              <w:t>L</w:t>
            </w:r>
            <w:r w:rsidRPr="00FE6F52">
              <w:rPr>
                <w:sz w:val="20"/>
                <w:szCs w:val="20"/>
              </w:rPr>
              <w:t xml:space="preserve"> &lt; 8</w:t>
            </w:r>
          </w:p>
        </w:tc>
      </w:tr>
      <w:tr w:rsidR="00F329DB" w:rsidRPr="007F63B5" w14:paraId="1978D94B" w14:textId="77777777" w:rsidTr="00F329DB">
        <w:trPr>
          <w:jc w:val="center"/>
        </w:trPr>
        <w:tc>
          <w:tcPr>
            <w:tcW w:w="1523" w:type="dxa"/>
            <w:vAlign w:val="center"/>
          </w:tcPr>
          <w:p w14:paraId="001E66BF" w14:textId="77777777" w:rsidR="00F329DB" w:rsidRPr="00FE6F52" w:rsidRDefault="00F329DB" w:rsidP="00F329DB">
            <w:pPr>
              <w:spacing w:before="60" w:after="60"/>
              <w:rPr>
                <w:sz w:val="20"/>
                <w:szCs w:val="20"/>
              </w:rPr>
            </w:pPr>
            <w:proofErr w:type="spellStart"/>
            <w:r w:rsidRPr="00FE6F52">
              <w:rPr>
                <w:sz w:val="20"/>
                <w:szCs w:val="20"/>
              </w:rPr>
              <w:t>Ciemnozielo</w:t>
            </w:r>
            <w:proofErr w:type="spellEnd"/>
            <w:r w:rsidRPr="00FE6F52">
              <w:rPr>
                <w:sz w:val="20"/>
                <w:szCs w:val="20"/>
              </w:rPr>
              <w:t>-na</w:t>
            </w:r>
          </w:p>
        </w:tc>
        <w:tc>
          <w:tcPr>
            <w:tcW w:w="1842" w:type="dxa"/>
            <w:vAlign w:val="center"/>
          </w:tcPr>
          <w:p w14:paraId="29585A32" w14:textId="77777777" w:rsidR="00F329DB" w:rsidRPr="00FE6F52" w:rsidRDefault="00F329DB" w:rsidP="00F329DB">
            <w:pPr>
              <w:spacing w:before="60" w:after="60"/>
              <w:jc w:val="center"/>
              <w:rPr>
                <w:sz w:val="20"/>
                <w:szCs w:val="20"/>
              </w:rPr>
            </w:pPr>
            <w:r w:rsidRPr="00FE6F52">
              <w:rPr>
                <w:sz w:val="20"/>
                <w:szCs w:val="20"/>
              </w:rPr>
              <w:t xml:space="preserve">4 ≤ </w:t>
            </w:r>
            <w:r w:rsidRPr="00FE6F52">
              <w:rPr>
                <w:i/>
                <w:iCs/>
                <w:sz w:val="20"/>
                <w:szCs w:val="20"/>
              </w:rPr>
              <w:t>L</w:t>
            </w:r>
            <w:r w:rsidRPr="00FE6F52">
              <w:rPr>
                <w:sz w:val="20"/>
                <w:szCs w:val="20"/>
              </w:rPr>
              <w:t xml:space="preserve"> &lt; 10</w:t>
            </w:r>
          </w:p>
        </w:tc>
        <w:tc>
          <w:tcPr>
            <w:tcW w:w="1842" w:type="dxa"/>
            <w:vAlign w:val="center"/>
          </w:tcPr>
          <w:p w14:paraId="3D88FB78" w14:textId="77777777" w:rsidR="00F329DB" w:rsidRPr="00FE6F52" w:rsidRDefault="00F329DB" w:rsidP="00F329DB">
            <w:pPr>
              <w:spacing w:before="60" w:after="60"/>
              <w:jc w:val="center"/>
              <w:rPr>
                <w:sz w:val="20"/>
                <w:szCs w:val="20"/>
              </w:rPr>
            </w:pPr>
            <w:r w:rsidRPr="00FE6F52">
              <w:rPr>
                <w:sz w:val="20"/>
                <w:szCs w:val="20"/>
              </w:rPr>
              <w:t xml:space="preserve">10 ≤ </w:t>
            </w:r>
            <w:r w:rsidRPr="00FE6F52">
              <w:rPr>
                <w:i/>
                <w:iCs/>
                <w:sz w:val="20"/>
                <w:szCs w:val="20"/>
              </w:rPr>
              <w:t>L</w:t>
            </w:r>
            <w:r w:rsidRPr="00FE6F52">
              <w:rPr>
                <w:sz w:val="20"/>
                <w:szCs w:val="20"/>
              </w:rPr>
              <w:t xml:space="preserve"> &lt; 40</w:t>
            </w:r>
          </w:p>
        </w:tc>
        <w:tc>
          <w:tcPr>
            <w:tcW w:w="1842" w:type="dxa"/>
            <w:vAlign w:val="center"/>
          </w:tcPr>
          <w:p w14:paraId="4B240183" w14:textId="77777777" w:rsidR="00F329DB" w:rsidRPr="00FE6F52" w:rsidRDefault="00F329DB" w:rsidP="00F329DB">
            <w:pPr>
              <w:spacing w:before="60" w:after="60"/>
              <w:jc w:val="center"/>
              <w:rPr>
                <w:sz w:val="20"/>
                <w:szCs w:val="20"/>
              </w:rPr>
            </w:pPr>
            <w:r w:rsidRPr="00FE6F52">
              <w:rPr>
                <w:sz w:val="20"/>
                <w:szCs w:val="20"/>
              </w:rPr>
              <w:t xml:space="preserve">40 ≤ </w:t>
            </w:r>
            <w:r w:rsidRPr="00FE6F52">
              <w:rPr>
                <w:i/>
                <w:iCs/>
                <w:sz w:val="20"/>
                <w:szCs w:val="20"/>
              </w:rPr>
              <w:t>L</w:t>
            </w:r>
            <w:r w:rsidRPr="00FE6F52">
              <w:rPr>
                <w:sz w:val="20"/>
                <w:szCs w:val="20"/>
              </w:rPr>
              <w:t xml:space="preserve"> &lt; 80</w:t>
            </w:r>
          </w:p>
        </w:tc>
        <w:tc>
          <w:tcPr>
            <w:tcW w:w="1843" w:type="dxa"/>
            <w:vAlign w:val="center"/>
          </w:tcPr>
          <w:p w14:paraId="3F5ACD0A" w14:textId="77777777" w:rsidR="00F329DB" w:rsidRPr="00FE6F52" w:rsidRDefault="00F329DB" w:rsidP="00F329DB">
            <w:pPr>
              <w:spacing w:before="60" w:after="60"/>
              <w:jc w:val="center"/>
              <w:rPr>
                <w:sz w:val="20"/>
                <w:szCs w:val="20"/>
              </w:rPr>
            </w:pPr>
            <w:r w:rsidRPr="00FE6F52">
              <w:rPr>
                <w:sz w:val="20"/>
                <w:szCs w:val="20"/>
              </w:rPr>
              <w:t>1 ≤</w:t>
            </w:r>
            <w:r w:rsidRPr="00FE6F52">
              <w:rPr>
                <w:i/>
                <w:iCs/>
                <w:sz w:val="20"/>
                <w:szCs w:val="20"/>
              </w:rPr>
              <w:t xml:space="preserve"> L</w:t>
            </w:r>
            <w:r w:rsidRPr="00FE6F52">
              <w:rPr>
                <w:sz w:val="20"/>
                <w:szCs w:val="20"/>
              </w:rPr>
              <w:t xml:space="preserve"> &lt; 4</w:t>
            </w:r>
          </w:p>
        </w:tc>
      </w:tr>
      <w:tr w:rsidR="00F329DB" w:rsidRPr="007F63B5" w14:paraId="58DF341E" w14:textId="77777777" w:rsidTr="00F329DB">
        <w:trPr>
          <w:jc w:val="center"/>
        </w:trPr>
        <w:tc>
          <w:tcPr>
            <w:tcW w:w="1523" w:type="dxa"/>
            <w:vAlign w:val="center"/>
          </w:tcPr>
          <w:p w14:paraId="4C34D1DC" w14:textId="77777777" w:rsidR="00F329DB" w:rsidRPr="00FE6F52" w:rsidRDefault="00F329DB" w:rsidP="00F329DB">
            <w:pPr>
              <w:spacing w:before="60" w:after="60"/>
              <w:rPr>
                <w:sz w:val="20"/>
                <w:szCs w:val="20"/>
              </w:rPr>
            </w:pPr>
            <w:r w:rsidRPr="00FE6F52">
              <w:rPr>
                <w:sz w:val="20"/>
                <w:szCs w:val="20"/>
              </w:rPr>
              <w:t>Brązowa</w:t>
            </w:r>
          </w:p>
        </w:tc>
        <w:tc>
          <w:tcPr>
            <w:tcW w:w="1842" w:type="dxa"/>
            <w:vAlign w:val="center"/>
          </w:tcPr>
          <w:p w14:paraId="2163C6EE" w14:textId="77777777" w:rsidR="00F329DB" w:rsidRPr="00FE6F52" w:rsidRDefault="00F329DB" w:rsidP="00F329DB">
            <w:pPr>
              <w:spacing w:before="60" w:after="60"/>
              <w:jc w:val="center"/>
              <w:rPr>
                <w:sz w:val="20"/>
                <w:szCs w:val="20"/>
              </w:rPr>
            </w:pPr>
            <w:r w:rsidRPr="00FE6F52">
              <w:rPr>
                <w:sz w:val="20"/>
                <w:szCs w:val="20"/>
              </w:rPr>
              <w:t xml:space="preserve">4 ≤ </w:t>
            </w:r>
            <w:r w:rsidRPr="00FE6F52">
              <w:rPr>
                <w:i/>
                <w:iCs/>
                <w:sz w:val="20"/>
                <w:szCs w:val="20"/>
              </w:rPr>
              <w:t>L</w:t>
            </w:r>
            <w:r w:rsidRPr="00FE6F52">
              <w:rPr>
                <w:sz w:val="20"/>
                <w:szCs w:val="20"/>
              </w:rPr>
              <w:t xml:space="preserve"> &lt; 10</w:t>
            </w:r>
          </w:p>
        </w:tc>
        <w:tc>
          <w:tcPr>
            <w:tcW w:w="1842" w:type="dxa"/>
            <w:vAlign w:val="center"/>
          </w:tcPr>
          <w:p w14:paraId="0BD3626B" w14:textId="77777777" w:rsidR="00F329DB" w:rsidRPr="00FE6F52" w:rsidRDefault="00F329DB" w:rsidP="00F329DB">
            <w:pPr>
              <w:spacing w:before="60" w:after="60"/>
              <w:jc w:val="center"/>
              <w:rPr>
                <w:sz w:val="20"/>
                <w:szCs w:val="20"/>
              </w:rPr>
            </w:pPr>
            <w:r w:rsidRPr="00FE6F52">
              <w:rPr>
                <w:sz w:val="20"/>
                <w:szCs w:val="20"/>
              </w:rPr>
              <w:t xml:space="preserve">10 ≤ </w:t>
            </w:r>
            <w:r w:rsidRPr="00FE6F52">
              <w:rPr>
                <w:i/>
                <w:iCs/>
                <w:sz w:val="20"/>
                <w:szCs w:val="20"/>
              </w:rPr>
              <w:t>L</w:t>
            </w:r>
            <w:r w:rsidRPr="00FE6F52">
              <w:rPr>
                <w:sz w:val="20"/>
                <w:szCs w:val="20"/>
              </w:rPr>
              <w:t xml:space="preserve"> &lt; 40</w:t>
            </w:r>
          </w:p>
        </w:tc>
        <w:tc>
          <w:tcPr>
            <w:tcW w:w="1842" w:type="dxa"/>
            <w:vAlign w:val="center"/>
          </w:tcPr>
          <w:p w14:paraId="47736110" w14:textId="77777777" w:rsidR="00F329DB" w:rsidRPr="00FE6F52" w:rsidRDefault="00F329DB" w:rsidP="00F329DB">
            <w:pPr>
              <w:spacing w:before="60" w:after="60"/>
              <w:jc w:val="center"/>
              <w:rPr>
                <w:sz w:val="20"/>
                <w:szCs w:val="20"/>
              </w:rPr>
            </w:pPr>
            <w:r w:rsidRPr="00FE6F52">
              <w:rPr>
                <w:sz w:val="20"/>
                <w:szCs w:val="20"/>
              </w:rPr>
              <w:t xml:space="preserve">40 ≤ </w:t>
            </w:r>
            <w:r w:rsidRPr="00FE6F52">
              <w:rPr>
                <w:i/>
                <w:iCs/>
                <w:sz w:val="20"/>
                <w:szCs w:val="20"/>
              </w:rPr>
              <w:t>L</w:t>
            </w:r>
            <w:r w:rsidRPr="00FE6F52">
              <w:rPr>
                <w:sz w:val="20"/>
                <w:szCs w:val="20"/>
              </w:rPr>
              <w:t xml:space="preserve"> &lt; 80</w:t>
            </w:r>
          </w:p>
        </w:tc>
        <w:tc>
          <w:tcPr>
            <w:tcW w:w="1843" w:type="dxa"/>
            <w:vAlign w:val="center"/>
          </w:tcPr>
          <w:p w14:paraId="305F7383" w14:textId="77777777" w:rsidR="00F329DB" w:rsidRPr="00FE6F52" w:rsidRDefault="00F329DB" w:rsidP="00F329DB">
            <w:pPr>
              <w:spacing w:before="60" w:after="60"/>
              <w:jc w:val="center"/>
              <w:rPr>
                <w:sz w:val="20"/>
                <w:szCs w:val="20"/>
              </w:rPr>
            </w:pPr>
            <w:r w:rsidRPr="00FE6F52">
              <w:rPr>
                <w:sz w:val="20"/>
                <w:szCs w:val="20"/>
              </w:rPr>
              <w:t xml:space="preserve">1 ≤ </w:t>
            </w:r>
            <w:r w:rsidRPr="00FE6F52">
              <w:rPr>
                <w:i/>
                <w:iCs/>
                <w:sz w:val="20"/>
                <w:szCs w:val="20"/>
              </w:rPr>
              <w:t>L</w:t>
            </w:r>
            <w:r w:rsidRPr="00FE6F52">
              <w:rPr>
                <w:sz w:val="20"/>
                <w:szCs w:val="20"/>
              </w:rPr>
              <w:t xml:space="preserve"> &lt; 4</w:t>
            </w:r>
          </w:p>
        </w:tc>
      </w:tr>
    </w:tbl>
    <w:p w14:paraId="05DF4057" w14:textId="4F94E7A0" w:rsidR="00F329DB" w:rsidRPr="00FE6F52" w:rsidRDefault="00F329DB" w:rsidP="00FE6F52">
      <w:pPr>
        <w:spacing w:before="120"/>
        <w:ind w:left="284" w:right="629"/>
        <w:jc w:val="both"/>
        <w:rPr>
          <w:sz w:val="20"/>
          <w:szCs w:val="20"/>
        </w:rPr>
      </w:pPr>
      <w:r w:rsidRPr="00FE6F52">
        <w:rPr>
          <w:sz w:val="20"/>
          <w:szCs w:val="20"/>
        </w:rPr>
        <w:t>Klasa LS może być używana jeśli zastosowano materiał elektroluminescencyjny i jest zalecana jedynie wtedy, gdy materiał powierzchni czołowej znaku jest odblaskowy i półprzezroczysty.</w:t>
      </w:r>
    </w:p>
    <w:p w14:paraId="60B3EA1F" w14:textId="7CF26C85" w:rsidR="00F329DB" w:rsidRPr="00FE6F52" w:rsidRDefault="00F329DB" w:rsidP="00FE6F52">
      <w:pPr>
        <w:ind w:left="284" w:right="629"/>
        <w:jc w:val="both"/>
        <w:rPr>
          <w:sz w:val="20"/>
          <w:szCs w:val="20"/>
        </w:rPr>
      </w:pPr>
      <w:r w:rsidRPr="00FE6F52">
        <w:rPr>
          <w:sz w:val="20"/>
          <w:szCs w:val="20"/>
        </w:rPr>
        <w:t>Kontrast luminancji znaków podświetlanych „K”, wyznaczony przez stosunek luminancji barwy kontrastowej do luminancji barwy, powinien spełniać wymaganie: 5 ≤ </w:t>
      </w:r>
      <w:r w:rsidRPr="00FE6F52">
        <w:rPr>
          <w:i/>
          <w:iCs/>
          <w:sz w:val="20"/>
          <w:szCs w:val="20"/>
        </w:rPr>
        <w:t>K</w:t>
      </w:r>
      <w:r w:rsidRPr="00FE6F52">
        <w:rPr>
          <w:sz w:val="20"/>
          <w:szCs w:val="20"/>
        </w:rPr>
        <w:t> ≤ 15.</w:t>
      </w:r>
    </w:p>
    <w:p w14:paraId="7129A104" w14:textId="7B3A3887" w:rsidR="00F329DB" w:rsidRPr="00FE6F52" w:rsidRDefault="00F329DB" w:rsidP="00FE6F52">
      <w:pPr>
        <w:ind w:left="284" w:right="629"/>
        <w:jc w:val="both"/>
        <w:rPr>
          <w:sz w:val="20"/>
          <w:szCs w:val="20"/>
        </w:rPr>
      </w:pPr>
      <w:r w:rsidRPr="00FE6F52">
        <w:rPr>
          <w:sz w:val="20"/>
          <w:szCs w:val="20"/>
        </w:rPr>
        <w:t>Równomierność luminancji, będąca wynikiem stosunku najniższego poziomu do najwyższego poziomu zmierzonego na dowolnej części barwy tła znaku, powinna być zgodna z wymaganiami tablicy 8. Należy spełnić wymaganie co najmniej klasy U2.</w:t>
      </w:r>
    </w:p>
    <w:p w14:paraId="65131D06" w14:textId="77777777" w:rsidR="00F329DB" w:rsidRPr="00FE6F52" w:rsidRDefault="00F329DB" w:rsidP="00FE6F52">
      <w:pPr>
        <w:spacing w:before="120" w:after="120"/>
        <w:ind w:left="284" w:right="629"/>
        <w:jc w:val="both"/>
        <w:rPr>
          <w:bCs/>
          <w:sz w:val="20"/>
          <w:szCs w:val="20"/>
        </w:rPr>
      </w:pPr>
      <w:r w:rsidRPr="00FE6F52">
        <w:rPr>
          <w:bCs/>
          <w:sz w:val="20"/>
          <w:szCs w:val="20"/>
        </w:rPr>
        <w:t>Tablica 8. Równomierność luminancji</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770"/>
        <w:gridCol w:w="2199"/>
      </w:tblGrid>
      <w:tr w:rsidR="00F329DB" w:rsidRPr="007F63B5" w14:paraId="5E0E8E1D" w14:textId="77777777" w:rsidTr="002531A3">
        <w:tc>
          <w:tcPr>
            <w:tcW w:w="1770" w:type="dxa"/>
            <w:vAlign w:val="center"/>
          </w:tcPr>
          <w:p w14:paraId="294D51B6" w14:textId="77777777" w:rsidR="00F329DB" w:rsidRPr="002531A3" w:rsidRDefault="00F329DB" w:rsidP="00F329DB">
            <w:pPr>
              <w:jc w:val="center"/>
              <w:rPr>
                <w:bCs/>
                <w:sz w:val="20"/>
                <w:szCs w:val="20"/>
              </w:rPr>
            </w:pPr>
            <w:r w:rsidRPr="002531A3">
              <w:rPr>
                <w:bCs/>
                <w:sz w:val="20"/>
                <w:szCs w:val="20"/>
              </w:rPr>
              <w:lastRenderedPageBreak/>
              <w:t>Klasa</w:t>
            </w:r>
          </w:p>
        </w:tc>
        <w:tc>
          <w:tcPr>
            <w:tcW w:w="2199" w:type="dxa"/>
            <w:vAlign w:val="center"/>
          </w:tcPr>
          <w:p w14:paraId="1644877D" w14:textId="77777777" w:rsidR="00F329DB" w:rsidRPr="002531A3" w:rsidRDefault="00F329DB" w:rsidP="00F329DB">
            <w:pPr>
              <w:jc w:val="center"/>
              <w:rPr>
                <w:bCs/>
                <w:sz w:val="20"/>
                <w:szCs w:val="20"/>
              </w:rPr>
            </w:pPr>
            <w:r w:rsidRPr="002531A3">
              <w:rPr>
                <w:bCs/>
                <w:sz w:val="20"/>
                <w:szCs w:val="20"/>
              </w:rPr>
              <w:t>Maksymalny stosunek</w:t>
            </w:r>
          </w:p>
        </w:tc>
      </w:tr>
      <w:tr w:rsidR="00F329DB" w:rsidRPr="007F63B5" w14:paraId="10448BDC" w14:textId="77777777" w:rsidTr="002531A3">
        <w:tc>
          <w:tcPr>
            <w:tcW w:w="1770" w:type="dxa"/>
          </w:tcPr>
          <w:p w14:paraId="6F6EE837" w14:textId="77777777" w:rsidR="00F329DB" w:rsidRPr="002531A3" w:rsidRDefault="00F329DB" w:rsidP="00F329DB">
            <w:pPr>
              <w:jc w:val="center"/>
              <w:rPr>
                <w:sz w:val="20"/>
                <w:szCs w:val="20"/>
              </w:rPr>
            </w:pPr>
            <w:r w:rsidRPr="002531A3">
              <w:rPr>
                <w:sz w:val="20"/>
                <w:szCs w:val="20"/>
              </w:rPr>
              <w:t>U1</w:t>
            </w:r>
          </w:p>
        </w:tc>
        <w:tc>
          <w:tcPr>
            <w:tcW w:w="2199" w:type="dxa"/>
          </w:tcPr>
          <w:p w14:paraId="0CCF8596" w14:textId="77777777" w:rsidR="00F329DB" w:rsidRPr="002531A3" w:rsidRDefault="00F329DB" w:rsidP="00F329DB">
            <w:pPr>
              <w:jc w:val="center"/>
              <w:rPr>
                <w:sz w:val="20"/>
                <w:szCs w:val="20"/>
              </w:rPr>
            </w:pPr>
            <w:r w:rsidRPr="002531A3">
              <w:rPr>
                <w:sz w:val="20"/>
                <w:szCs w:val="20"/>
              </w:rPr>
              <w:t>1/10</w:t>
            </w:r>
          </w:p>
        </w:tc>
      </w:tr>
      <w:tr w:rsidR="00F329DB" w:rsidRPr="007F63B5" w14:paraId="28635952" w14:textId="77777777" w:rsidTr="002531A3">
        <w:tc>
          <w:tcPr>
            <w:tcW w:w="1770" w:type="dxa"/>
          </w:tcPr>
          <w:p w14:paraId="30B62B86" w14:textId="77777777" w:rsidR="00F329DB" w:rsidRPr="002531A3" w:rsidRDefault="00F329DB" w:rsidP="00F329DB">
            <w:pPr>
              <w:jc w:val="center"/>
              <w:rPr>
                <w:sz w:val="20"/>
                <w:szCs w:val="20"/>
              </w:rPr>
            </w:pPr>
            <w:r w:rsidRPr="002531A3">
              <w:rPr>
                <w:sz w:val="20"/>
                <w:szCs w:val="20"/>
              </w:rPr>
              <w:t>U2</w:t>
            </w:r>
          </w:p>
        </w:tc>
        <w:tc>
          <w:tcPr>
            <w:tcW w:w="2199" w:type="dxa"/>
          </w:tcPr>
          <w:p w14:paraId="57B07AC9" w14:textId="77777777" w:rsidR="00F329DB" w:rsidRPr="002531A3" w:rsidRDefault="00F329DB" w:rsidP="00F329DB">
            <w:pPr>
              <w:jc w:val="center"/>
              <w:rPr>
                <w:sz w:val="20"/>
                <w:szCs w:val="20"/>
              </w:rPr>
            </w:pPr>
            <w:r w:rsidRPr="002531A3">
              <w:rPr>
                <w:sz w:val="20"/>
                <w:szCs w:val="20"/>
              </w:rPr>
              <w:t>1/6</w:t>
            </w:r>
          </w:p>
        </w:tc>
      </w:tr>
      <w:tr w:rsidR="00F329DB" w:rsidRPr="007F63B5" w14:paraId="32760908" w14:textId="77777777" w:rsidTr="002531A3">
        <w:tc>
          <w:tcPr>
            <w:tcW w:w="1770" w:type="dxa"/>
          </w:tcPr>
          <w:p w14:paraId="066672A3" w14:textId="77777777" w:rsidR="00F329DB" w:rsidRPr="002531A3" w:rsidRDefault="00F329DB" w:rsidP="00F329DB">
            <w:pPr>
              <w:jc w:val="center"/>
              <w:rPr>
                <w:sz w:val="20"/>
                <w:szCs w:val="20"/>
              </w:rPr>
            </w:pPr>
            <w:r w:rsidRPr="002531A3">
              <w:rPr>
                <w:sz w:val="20"/>
                <w:szCs w:val="20"/>
              </w:rPr>
              <w:t>U3</w:t>
            </w:r>
          </w:p>
        </w:tc>
        <w:tc>
          <w:tcPr>
            <w:tcW w:w="2199" w:type="dxa"/>
          </w:tcPr>
          <w:p w14:paraId="23489482" w14:textId="77777777" w:rsidR="00F329DB" w:rsidRPr="002531A3" w:rsidRDefault="00F329DB" w:rsidP="00F329DB">
            <w:pPr>
              <w:jc w:val="center"/>
              <w:rPr>
                <w:sz w:val="20"/>
                <w:szCs w:val="20"/>
              </w:rPr>
            </w:pPr>
            <w:r w:rsidRPr="002531A3">
              <w:rPr>
                <w:sz w:val="20"/>
                <w:szCs w:val="20"/>
              </w:rPr>
              <w:t>1/3</w:t>
            </w:r>
          </w:p>
        </w:tc>
      </w:tr>
    </w:tbl>
    <w:p w14:paraId="75454E85" w14:textId="33F67545" w:rsidR="00F329DB" w:rsidRPr="002531A3" w:rsidRDefault="00F329DB" w:rsidP="002531A3">
      <w:pPr>
        <w:spacing w:before="120"/>
        <w:jc w:val="both"/>
        <w:rPr>
          <w:sz w:val="20"/>
          <w:szCs w:val="20"/>
        </w:rPr>
      </w:pPr>
      <w:r w:rsidRPr="002531A3">
        <w:rPr>
          <w:sz w:val="20"/>
          <w:szCs w:val="20"/>
        </w:rPr>
        <w:t>Oprawy znaków podświetlanych powinny być skonstruowane tak, aby zapewnić przenoszenie wszystkich stałych i zmiennych sił na mocowania oraz konstrukcje mocujące. Ściany oprawy powinny być skonstruowane tak, aby spełniać wymagania statyczne. Konstrukcja powinna zapewniać, że woda deszczowa nie będzie spływała po oprawie na powierzchnię czołową znaku. Budowa kasetowa znaku podświetlanego powinna zapewniać układom elektrycznym znajdującym się w jej wnętrzu pierwszą ochronę przed czynnikami środowiska zewnętrznego, natomiast stopień ochrony układu elektrycznego ze źródłami światła powinien spełniać parametry określone dla IP6</w:t>
      </w:r>
      <w:r w:rsidR="002531A3">
        <w:rPr>
          <w:sz w:val="20"/>
          <w:szCs w:val="20"/>
        </w:rPr>
        <w:t>5</w:t>
      </w:r>
      <w:r w:rsidRPr="002531A3">
        <w:rPr>
          <w:sz w:val="20"/>
          <w:szCs w:val="20"/>
        </w:rPr>
        <w:t>.</w:t>
      </w:r>
    </w:p>
    <w:p w14:paraId="7EE2439E" w14:textId="10FDA9AB" w:rsidR="00F329DB" w:rsidRPr="002531A3" w:rsidRDefault="00F329DB" w:rsidP="002531A3">
      <w:pPr>
        <w:jc w:val="both"/>
        <w:rPr>
          <w:sz w:val="20"/>
          <w:szCs w:val="20"/>
        </w:rPr>
      </w:pPr>
      <w:r w:rsidRPr="002531A3">
        <w:rPr>
          <w:sz w:val="20"/>
          <w:szCs w:val="20"/>
        </w:rPr>
        <w:t>Znak drogowy podświetlany musi mieć umieszczone w sposób trwały oznaczenia przewidziane na naklejce według punktu 5.5 a ponadto oznaczenie oprawy:</w:t>
      </w:r>
    </w:p>
    <w:p w14:paraId="4948F59D" w14:textId="77777777" w:rsidR="00F329DB" w:rsidRPr="002531A3" w:rsidRDefault="00F329DB" w:rsidP="002531A3">
      <w:pPr>
        <w:jc w:val="both"/>
        <w:rPr>
          <w:sz w:val="20"/>
          <w:szCs w:val="20"/>
        </w:rPr>
      </w:pPr>
      <w:r w:rsidRPr="002531A3">
        <w:rPr>
          <w:sz w:val="20"/>
          <w:szCs w:val="20"/>
        </w:rPr>
        <w:t>a) napięcia znamionowego zasilania, b) rodzaju prądu, c) liczby typu i mocy znamionowej źródeł światła, d) symbolu klasy ochronności elektrycznej oprawy wbudowanej w znak, e) symbolu IP stopnia ochrony odporności na wnikanie wilgoci i ciał obcych.</w:t>
      </w:r>
    </w:p>
    <w:p w14:paraId="0F037390" w14:textId="6E62B12D" w:rsidR="00F329DB" w:rsidRPr="002531A3" w:rsidRDefault="00F329DB" w:rsidP="002531A3">
      <w:pPr>
        <w:tabs>
          <w:tab w:val="left" w:pos="1134"/>
        </w:tabs>
        <w:spacing w:before="120"/>
        <w:jc w:val="both"/>
        <w:rPr>
          <w:sz w:val="20"/>
          <w:szCs w:val="20"/>
        </w:rPr>
      </w:pPr>
      <w:r w:rsidRPr="002531A3">
        <w:rPr>
          <w:sz w:val="20"/>
          <w:szCs w:val="20"/>
        </w:rPr>
        <w:t xml:space="preserve">2.8.2. </w:t>
      </w:r>
      <w:r w:rsidR="002531A3">
        <w:rPr>
          <w:sz w:val="20"/>
          <w:szCs w:val="20"/>
        </w:rPr>
        <w:tab/>
      </w:r>
      <w:r w:rsidRPr="002531A3">
        <w:rPr>
          <w:sz w:val="20"/>
          <w:szCs w:val="20"/>
        </w:rPr>
        <w:t>Lico znaku podświetlanego</w:t>
      </w:r>
    </w:p>
    <w:p w14:paraId="12750187" w14:textId="5B34040E" w:rsidR="00F329DB" w:rsidRDefault="00F329DB" w:rsidP="002531A3">
      <w:pPr>
        <w:spacing w:before="120"/>
        <w:jc w:val="both"/>
        <w:rPr>
          <w:sz w:val="20"/>
          <w:szCs w:val="20"/>
        </w:rPr>
      </w:pPr>
      <w:r w:rsidRPr="002531A3">
        <w:rPr>
          <w:sz w:val="20"/>
          <w:szCs w:val="20"/>
        </w:rPr>
        <w:t>Lico znaku powinno być tak wykonane, aby nie występowały niedokładności w postaci pęcherzy, pęknięć itp. Niedopuszczalne są lokalne nierówności oraz cząstki mechaniczne zatopione w warstwie podświetlanej.</w:t>
      </w:r>
    </w:p>
    <w:p w14:paraId="758C7EE6" w14:textId="77777777" w:rsidR="002531A3" w:rsidRPr="002531A3" w:rsidRDefault="002531A3" w:rsidP="002531A3">
      <w:pPr>
        <w:spacing w:before="120"/>
        <w:jc w:val="both"/>
        <w:rPr>
          <w:sz w:val="20"/>
          <w:szCs w:val="20"/>
        </w:rPr>
      </w:pPr>
    </w:p>
    <w:p w14:paraId="2DC863F2" w14:textId="30EA572C" w:rsidR="00F329DB" w:rsidRPr="002531A3" w:rsidRDefault="00F329DB" w:rsidP="002531A3">
      <w:pPr>
        <w:pStyle w:val="Nagwek2"/>
        <w:tabs>
          <w:tab w:val="left" w:pos="1134"/>
        </w:tabs>
        <w:spacing w:after="240"/>
        <w:jc w:val="both"/>
        <w:rPr>
          <w:rFonts w:ascii="Verdana" w:hAnsi="Verdana"/>
          <w:b/>
          <w:color w:val="auto"/>
          <w:sz w:val="20"/>
          <w:szCs w:val="20"/>
        </w:rPr>
      </w:pPr>
      <w:r w:rsidRPr="002531A3">
        <w:rPr>
          <w:rFonts w:ascii="Verdana" w:hAnsi="Verdana"/>
          <w:b/>
          <w:color w:val="auto"/>
          <w:sz w:val="20"/>
          <w:szCs w:val="20"/>
        </w:rPr>
        <w:t xml:space="preserve">2.9. </w:t>
      </w:r>
      <w:r w:rsidR="002531A3">
        <w:rPr>
          <w:rFonts w:ascii="Verdana" w:hAnsi="Verdana"/>
          <w:b/>
          <w:color w:val="auto"/>
          <w:sz w:val="20"/>
          <w:szCs w:val="20"/>
        </w:rPr>
        <w:tab/>
      </w:r>
      <w:r w:rsidRPr="002531A3">
        <w:rPr>
          <w:rFonts w:ascii="Verdana" w:hAnsi="Verdana"/>
          <w:b/>
          <w:color w:val="auto"/>
          <w:sz w:val="20"/>
          <w:szCs w:val="20"/>
        </w:rPr>
        <w:t>Znaki oświetlane</w:t>
      </w:r>
    </w:p>
    <w:p w14:paraId="7BAF14D3" w14:textId="0ABFFFCB" w:rsidR="00F329DB" w:rsidRPr="002531A3" w:rsidRDefault="00F329DB" w:rsidP="002531A3">
      <w:pPr>
        <w:keepNext/>
        <w:tabs>
          <w:tab w:val="left" w:pos="1134"/>
        </w:tabs>
        <w:jc w:val="both"/>
        <w:rPr>
          <w:sz w:val="20"/>
          <w:szCs w:val="20"/>
        </w:rPr>
      </w:pPr>
      <w:r w:rsidRPr="002531A3">
        <w:rPr>
          <w:sz w:val="20"/>
          <w:szCs w:val="20"/>
        </w:rPr>
        <w:t xml:space="preserve">2.9.1. </w:t>
      </w:r>
      <w:r w:rsidR="002531A3">
        <w:rPr>
          <w:sz w:val="20"/>
          <w:szCs w:val="20"/>
        </w:rPr>
        <w:tab/>
      </w:r>
      <w:r w:rsidRPr="002531A3">
        <w:rPr>
          <w:sz w:val="20"/>
          <w:szCs w:val="20"/>
        </w:rPr>
        <w:t>Wymagania ogólne dotyczące znaków oświetlanych</w:t>
      </w:r>
    </w:p>
    <w:p w14:paraId="06BEE1A9" w14:textId="3B9B1051" w:rsidR="00F329DB" w:rsidRPr="002531A3" w:rsidRDefault="00F329DB" w:rsidP="002531A3">
      <w:pPr>
        <w:spacing w:before="120"/>
        <w:jc w:val="both"/>
        <w:rPr>
          <w:sz w:val="20"/>
          <w:szCs w:val="20"/>
        </w:rPr>
      </w:pPr>
      <w:r w:rsidRPr="002531A3">
        <w:rPr>
          <w:sz w:val="20"/>
          <w:szCs w:val="20"/>
        </w:rPr>
        <w:t xml:space="preserve">Znaki oświetlone światłem zewnętrznym są odblaskowymi lub </w:t>
      </w:r>
      <w:proofErr w:type="spellStart"/>
      <w:r w:rsidRPr="002531A3">
        <w:rPr>
          <w:sz w:val="20"/>
          <w:szCs w:val="20"/>
        </w:rPr>
        <w:t>nieodblaskowymi</w:t>
      </w:r>
      <w:proofErr w:type="spellEnd"/>
      <w:r w:rsidRPr="002531A3">
        <w:rPr>
          <w:sz w:val="20"/>
          <w:szCs w:val="20"/>
        </w:rPr>
        <w:t xml:space="preserve"> pionowymi znakami drogowymi z dodatkową lampą oświetleniową zamocowaną na konstrukcji wsporczej oświetlającą tarczę znaku w nocy. Przy umieszczaniu na konstrukcji wsporczej znaku drogowego jakichkolwiek urządzeń elektrycznych obowiązują zasady oznaczania i zabezpieczania tych urządzeń, określone w odpowiednich przepisach i zaleceniach dotyczących urządzeń elektroenergetycznych. Zastosowane lampy powinny spełniać wymagania elekt</w:t>
      </w:r>
      <w:r w:rsidR="00AB5C96">
        <w:rPr>
          <w:sz w:val="20"/>
          <w:szCs w:val="20"/>
        </w:rPr>
        <w:t>ryczne PN-EN 60598-2-2</w:t>
      </w:r>
      <w:r w:rsidRPr="002531A3">
        <w:rPr>
          <w:sz w:val="20"/>
          <w:szCs w:val="20"/>
        </w:rPr>
        <w:t xml:space="preserve"> oraz wymagania dotyczą</w:t>
      </w:r>
      <w:r w:rsidR="002531A3">
        <w:rPr>
          <w:sz w:val="20"/>
          <w:szCs w:val="20"/>
        </w:rPr>
        <w:t>ce szczelności PN-EN 60529</w:t>
      </w:r>
      <w:r w:rsidRPr="002531A3">
        <w:rPr>
          <w:sz w:val="20"/>
          <w:szCs w:val="20"/>
        </w:rPr>
        <w:t>.</w:t>
      </w:r>
    </w:p>
    <w:p w14:paraId="63E3BF5F" w14:textId="7292A9FB" w:rsidR="00F329DB" w:rsidRPr="002531A3" w:rsidRDefault="00F329DB" w:rsidP="002531A3">
      <w:pPr>
        <w:jc w:val="both"/>
        <w:rPr>
          <w:sz w:val="20"/>
          <w:szCs w:val="20"/>
        </w:rPr>
      </w:pPr>
      <w:r w:rsidRPr="002531A3">
        <w:rPr>
          <w:bCs/>
          <w:sz w:val="20"/>
          <w:szCs w:val="20"/>
        </w:rPr>
        <w:t xml:space="preserve">Znaki oświetlane zewnętrznie </w:t>
      </w:r>
      <w:proofErr w:type="spellStart"/>
      <w:r w:rsidRPr="002531A3">
        <w:rPr>
          <w:bCs/>
          <w:sz w:val="20"/>
          <w:szCs w:val="20"/>
        </w:rPr>
        <w:t>nieodblaskowe</w:t>
      </w:r>
      <w:proofErr w:type="spellEnd"/>
      <w:r w:rsidRPr="002531A3">
        <w:rPr>
          <w:bCs/>
          <w:sz w:val="20"/>
          <w:szCs w:val="20"/>
        </w:rPr>
        <w:t xml:space="preserve"> powinny spełniać wymagania znaków podświetlanych.</w:t>
      </w:r>
    </w:p>
    <w:p w14:paraId="33319B72" w14:textId="7F8FEB01" w:rsidR="00F329DB" w:rsidRPr="002531A3" w:rsidRDefault="00F329DB" w:rsidP="002531A3">
      <w:pPr>
        <w:jc w:val="both"/>
        <w:rPr>
          <w:sz w:val="20"/>
          <w:szCs w:val="20"/>
        </w:rPr>
      </w:pPr>
      <w:r w:rsidRPr="002531A3">
        <w:rPr>
          <w:bCs/>
          <w:sz w:val="20"/>
          <w:szCs w:val="20"/>
        </w:rPr>
        <w:t>Znaki oświetlane zewnętrznie odblaskowe charakteryzują następujące parametry:</w:t>
      </w:r>
    </w:p>
    <w:p w14:paraId="11252887" w14:textId="20B855AA" w:rsidR="00F329DB" w:rsidRPr="002531A3" w:rsidRDefault="00F329DB" w:rsidP="002531A3">
      <w:pPr>
        <w:widowControl/>
        <w:numPr>
          <w:ilvl w:val="0"/>
          <w:numId w:val="16"/>
        </w:numPr>
        <w:overflowPunct w:val="0"/>
        <w:adjustRightInd w:val="0"/>
        <w:jc w:val="both"/>
        <w:textAlignment w:val="baseline"/>
        <w:rPr>
          <w:sz w:val="20"/>
          <w:szCs w:val="20"/>
        </w:rPr>
      </w:pPr>
      <w:r w:rsidRPr="002531A3">
        <w:rPr>
          <w:bCs/>
          <w:sz w:val="20"/>
          <w:szCs w:val="20"/>
        </w:rPr>
        <w:t>chromatyczność i współczynnik luminancji wg tabeli</w:t>
      </w:r>
      <w:r w:rsidR="002531A3">
        <w:rPr>
          <w:bCs/>
          <w:sz w:val="20"/>
          <w:szCs w:val="20"/>
        </w:rPr>
        <w:t xml:space="preserve"> 18 normy</w:t>
      </w:r>
      <w:r w:rsidRPr="002531A3">
        <w:rPr>
          <w:bCs/>
          <w:sz w:val="20"/>
          <w:szCs w:val="20"/>
        </w:rPr>
        <w:t>,</w:t>
      </w:r>
    </w:p>
    <w:p w14:paraId="59907ACA" w14:textId="5948557D" w:rsidR="00F329DB" w:rsidRPr="002531A3" w:rsidRDefault="00F329DB" w:rsidP="002531A3">
      <w:pPr>
        <w:widowControl/>
        <w:numPr>
          <w:ilvl w:val="0"/>
          <w:numId w:val="16"/>
        </w:numPr>
        <w:overflowPunct w:val="0"/>
        <w:adjustRightInd w:val="0"/>
        <w:jc w:val="both"/>
        <w:textAlignment w:val="baseline"/>
        <w:rPr>
          <w:sz w:val="20"/>
          <w:szCs w:val="20"/>
        </w:rPr>
      </w:pPr>
      <w:r w:rsidRPr="002531A3">
        <w:rPr>
          <w:bCs/>
          <w:sz w:val="20"/>
          <w:szCs w:val="20"/>
        </w:rPr>
        <w:t>powierzchniowy współczynnik o</w:t>
      </w:r>
      <w:r w:rsidR="002531A3">
        <w:rPr>
          <w:bCs/>
          <w:sz w:val="20"/>
          <w:szCs w:val="20"/>
        </w:rPr>
        <w:t>dblasku wg tabel 3 i 4 normy</w:t>
      </w:r>
      <w:r w:rsidRPr="002531A3">
        <w:rPr>
          <w:bCs/>
          <w:sz w:val="20"/>
          <w:szCs w:val="20"/>
        </w:rPr>
        <w:t>,</w:t>
      </w:r>
    </w:p>
    <w:p w14:paraId="16C3769F" w14:textId="77777777" w:rsidR="00F329DB" w:rsidRPr="002531A3" w:rsidRDefault="00F329DB" w:rsidP="002531A3">
      <w:pPr>
        <w:widowControl/>
        <w:numPr>
          <w:ilvl w:val="0"/>
          <w:numId w:val="16"/>
        </w:numPr>
        <w:overflowPunct w:val="0"/>
        <w:adjustRightInd w:val="0"/>
        <w:jc w:val="both"/>
        <w:textAlignment w:val="baseline"/>
        <w:rPr>
          <w:sz w:val="20"/>
          <w:szCs w:val="20"/>
        </w:rPr>
      </w:pPr>
      <w:r w:rsidRPr="002531A3">
        <w:rPr>
          <w:bCs/>
          <w:sz w:val="20"/>
          <w:szCs w:val="20"/>
        </w:rPr>
        <w:t>średnie natężenie oświetlenia wg tablicy 8,</w:t>
      </w:r>
    </w:p>
    <w:p w14:paraId="63AA6011" w14:textId="77777777" w:rsidR="00F329DB" w:rsidRPr="002531A3" w:rsidRDefault="00F329DB" w:rsidP="002531A3">
      <w:pPr>
        <w:widowControl/>
        <w:numPr>
          <w:ilvl w:val="0"/>
          <w:numId w:val="16"/>
        </w:numPr>
        <w:overflowPunct w:val="0"/>
        <w:adjustRightInd w:val="0"/>
        <w:jc w:val="both"/>
        <w:textAlignment w:val="baseline"/>
        <w:rPr>
          <w:sz w:val="20"/>
          <w:szCs w:val="20"/>
        </w:rPr>
      </w:pPr>
      <w:r w:rsidRPr="002531A3">
        <w:rPr>
          <w:bCs/>
          <w:sz w:val="20"/>
          <w:szCs w:val="20"/>
        </w:rPr>
        <w:t>równomierność natężenia oświetlenia wg tablicy 9.</w:t>
      </w:r>
    </w:p>
    <w:p w14:paraId="1A344FC2" w14:textId="5D76FBD6" w:rsidR="00F329DB" w:rsidRPr="002531A3" w:rsidRDefault="00F329DB" w:rsidP="002531A3">
      <w:pPr>
        <w:jc w:val="both"/>
        <w:rPr>
          <w:sz w:val="20"/>
          <w:szCs w:val="20"/>
        </w:rPr>
      </w:pPr>
      <w:r w:rsidRPr="002531A3">
        <w:rPr>
          <w:sz w:val="20"/>
          <w:szCs w:val="20"/>
        </w:rPr>
        <w:t>Badania znaków oświetlanych zewnętrznie należy przeprowadzać zgodnie z PN-EN 12899-</w:t>
      </w:r>
      <w:r w:rsidR="00AB5C96">
        <w:rPr>
          <w:sz w:val="20"/>
          <w:szCs w:val="20"/>
        </w:rPr>
        <w:t>1</w:t>
      </w:r>
      <w:r w:rsidRPr="002531A3">
        <w:rPr>
          <w:sz w:val="20"/>
          <w:szCs w:val="20"/>
        </w:rPr>
        <w:t>. Wartości średniego natężenia oświetlenia powinny być zgodne z wartościami podanymi w tablicy 8.</w:t>
      </w:r>
    </w:p>
    <w:p w14:paraId="63E48850" w14:textId="77777777" w:rsidR="00F329DB" w:rsidRPr="002531A3" w:rsidRDefault="00F329DB" w:rsidP="002531A3">
      <w:pPr>
        <w:spacing w:before="120" w:after="120"/>
        <w:jc w:val="both"/>
        <w:rPr>
          <w:bCs/>
          <w:sz w:val="20"/>
          <w:szCs w:val="20"/>
        </w:rPr>
      </w:pPr>
      <w:r w:rsidRPr="002531A3">
        <w:rPr>
          <w:bCs/>
          <w:sz w:val="20"/>
          <w:szCs w:val="20"/>
        </w:rPr>
        <w:t xml:space="preserve">Tablica 8. Średnie natężenie oświetlenia </w:t>
      </w:r>
      <w:r w:rsidRPr="002531A3">
        <w:rPr>
          <w:bCs/>
          <w:i/>
          <w:iCs/>
          <w:sz w:val="20"/>
          <w:szCs w:val="20"/>
        </w:rPr>
        <w:t xml:space="preserve">E </w:t>
      </w:r>
      <w:r w:rsidRPr="002531A3">
        <w:rPr>
          <w:bCs/>
          <w:sz w:val="20"/>
          <w:szCs w:val="20"/>
        </w:rPr>
        <w:t>(lx)</w:t>
      </w:r>
    </w:p>
    <w:tbl>
      <w:tblPr>
        <w:tblW w:w="878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560"/>
        <w:gridCol w:w="1701"/>
        <w:gridCol w:w="1701"/>
        <w:gridCol w:w="1984"/>
        <w:gridCol w:w="1843"/>
      </w:tblGrid>
      <w:tr w:rsidR="00F329DB" w:rsidRPr="007F63B5" w14:paraId="65CAF7BC" w14:textId="77777777" w:rsidTr="00F329DB">
        <w:tc>
          <w:tcPr>
            <w:tcW w:w="1560" w:type="dxa"/>
          </w:tcPr>
          <w:p w14:paraId="514E3FCD" w14:textId="77777777" w:rsidR="00F329DB" w:rsidRPr="002531A3" w:rsidRDefault="00F329DB" w:rsidP="00F329DB">
            <w:pPr>
              <w:spacing w:before="120"/>
              <w:jc w:val="center"/>
              <w:rPr>
                <w:bCs/>
                <w:sz w:val="20"/>
                <w:szCs w:val="20"/>
              </w:rPr>
            </w:pPr>
            <w:r w:rsidRPr="002531A3">
              <w:rPr>
                <w:bCs/>
                <w:sz w:val="20"/>
                <w:szCs w:val="20"/>
              </w:rPr>
              <w:t>Klasa E1</w:t>
            </w:r>
          </w:p>
        </w:tc>
        <w:tc>
          <w:tcPr>
            <w:tcW w:w="1701" w:type="dxa"/>
          </w:tcPr>
          <w:p w14:paraId="41F2740A" w14:textId="77777777" w:rsidR="00F329DB" w:rsidRPr="002531A3" w:rsidRDefault="00F329DB" w:rsidP="00F329DB">
            <w:pPr>
              <w:spacing w:before="120"/>
              <w:jc w:val="center"/>
              <w:rPr>
                <w:bCs/>
                <w:sz w:val="20"/>
                <w:szCs w:val="20"/>
              </w:rPr>
            </w:pPr>
            <w:r w:rsidRPr="002531A3">
              <w:rPr>
                <w:bCs/>
                <w:sz w:val="20"/>
                <w:szCs w:val="20"/>
              </w:rPr>
              <w:t>Klasa E2*</w:t>
            </w:r>
          </w:p>
        </w:tc>
        <w:tc>
          <w:tcPr>
            <w:tcW w:w="1701" w:type="dxa"/>
          </w:tcPr>
          <w:p w14:paraId="0D5A71F0" w14:textId="77777777" w:rsidR="00F329DB" w:rsidRPr="002531A3" w:rsidRDefault="00F329DB" w:rsidP="00F329DB">
            <w:pPr>
              <w:spacing w:before="120"/>
              <w:jc w:val="center"/>
              <w:rPr>
                <w:bCs/>
                <w:sz w:val="20"/>
                <w:szCs w:val="20"/>
              </w:rPr>
            </w:pPr>
            <w:r w:rsidRPr="002531A3">
              <w:rPr>
                <w:bCs/>
                <w:sz w:val="20"/>
                <w:szCs w:val="20"/>
              </w:rPr>
              <w:t>Klasa E3</w:t>
            </w:r>
          </w:p>
        </w:tc>
        <w:tc>
          <w:tcPr>
            <w:tcW w:w="1984" w:type="dxa"/>
          </w:tcPr>
          <w:p w14:paraId="61D1B08B" w14:textId="77777777" w:rsidR="00F329DB" w:rsidRPr="002531A3" w:rsidRDefault="00F329DB" w:rsidP="00F329DB">
            <w:pPr>
              <w:spacing w:before="120"/>
              <w:jc w:val="center"/>
              <w:rPr>
                <w:bCs/>
                <w:sz w:val="20"/>
                <w:szCs w:val="20"/>
              </w:rPr>
            </w:pPr>
            <w:r w:rsidRPr="002531A3">
              <w:rPr>
                <w:bCs/>
                <w:sz w:val="20"/>
                <w:szCs w:val="20"/>
              </w:rPr>
              <w:t>Klasa E4</w:t>
            </w:r>
          </w:p>
        </w:tc>
        <w:tc>
          <w:tcPr>
            <w:tcW w:w="1843" w:type="dxa"/>
          </w:tcPr>
          <w:p w14:paraId="446EB2B7" w14:textId="77777777" w:rsidR="00F329DB" w:rsidRPr="002531A3" w:rsidRDefault="00F329DB" w:rsidP="00F329DB">
            <w:pPr>
              <w:spacing w:before="120"/>
              <w:jc w:val="center"/>
              <w:rPr>
                <w:bCs/>
                <w:sz w:val="20"/>
                <w:szCs w:val="20"/>
              </w:rPr>
            </w:pPr>
            <w:r w:rsidRPr="002531A3">
              <w:rPr>
                <w:bCs/>
                <w:sz w:val="20"/>
                <w:szCs w:val="20"/>
              </w:rPr>
              <w:t>Klasa E5</w:t>
            </w:r>
          </w:p>
        </w:tc>
      </w:tr>
      <w:tr w:rsidR="00F329DB" w:rsidRPr="007F63B5" w14:paraId="4B876F8B" w14:textId="77777777" w:rsidTr="00F329DB">
        <w:tc>
          <w:tcPr>
            <w:tcW w:w="1560" w:type="dxa"/>
          </w:tcPr>
          <w:p w14:paraId="368EDEA9" w14:textId="77777777" w:rsidR="00F329DB" w:rsidRPr="002531A3" w:rsidRDefault="00F329DB" w:rsidP="00F329DB">
            <w:pPr>
              <w:spacing w:before="120"/>
              <w:jc w:val="center"/>
              <w:rPr>
                <w:bCs/>
                <w:sz w:val="20"/>
                <w:szCs w:val="20"/>
              </w:rPr>
            </w:pPr>
            <w:r w:rsidRPr="002531A3">
              <w:rPr>
                <w:bCs/>
                <w:sz w:val="20"/>
                <w:szCs w:val="20"/>
              </w:rPr>
              <w:t>40 ≤ E &lt; 100</w:t>
            </w:r>
          </w:p>
        </w:tc>
        <w:tc>
          <w:tcPr>
            <w:tcW w:w="1701" w:type="dxa"/>
          </w:tcPr>
          <w:p w14:paraId="2200BA6F" w14:textId="77777777" w:rsidR="00F329DB" w:rsidRPr="002531A3" w:rsidRDefault="00F329DB" w:rsidP="00F329DB">
            <w:pPr>
              <w:spacing w:before="120"/>
              <w:jc w:val="center"/>
              <w:rPr>
                <w:bCs/>
                <w:sz w:val="20"/>
                <w:szCs w:val="20"/>
              </w:rPr>
            </w:pPr>
            <w:r w:rsidRPr="002531A3">
              <w:rPr>
                <w:bCs/>
                <w:sz w:val="20"/>
                <w:szCs w:val="20"/>
              </w:rPr>
              <w:t>100 ≤ E &lt; 400</w:t>
            </w:r>
          </w:p>
        </w:tc>
        <w:tc>
          <w:tcPr>
            <w:tcW w:w="1701" w:type="dxa"/>
          </w:tcPr>
          <w:p w14:paraId="10FD0147" w14:textId="77777777" w:rsidR="00F329DB" w:rsidRPr="002531A3" w:rsidRDefault="00F329DB" w:rsidP="00F329DB">
            <w:pPr>
              <w:spacing w:before="120"/>
              <w:jc w:val="center"/>
              <w:rPr>
                <w:bCs/>
                <w:sz w:val="20"/>
                <w:szCs w:val="20"/>
              </w:rPr>
            </w:pPr>
            <w:r w:rsidRPr="002531A3">
              <w:rPr>
                <w:bCs/>
                <w:sz w:val="20"/>
                <w:szCs w:val="20"/>
              </w:rPr>
              <w:t>400 ≤ E &lt; 1500</w:t>
            </w:r>
          </w:p>
        </w:tc>
        <w:tc>
          <w:tcPr>
            <w:tcW w:w="1984" w:type="dxa"/>
          </w:tcPr>
          <w:p w14:paraId="5526C92C" w14:textId="77777777" w:rsidR="00F329DB" w:rsidRPr="002531A3" w:rsidRDefault="00F329DB" w:rsidP="00F329DB">
            <w:pPr>
              <w:spacing w:before="120"/>
              <w:jc w:val="center"/>
              <w:rPr>
                <w:bCs/>
                <w:sz w:val="20"/>
                <w:szCs w:val="20"/>
              </w:rPr>
            </w:pPr>
            <w:r w:rsidRPr="002531A3">
              <w:rPr>
                <w:bCs/>
                <w:sz w:val="20"/>
                <w:szCs w:val="20"/>
              </w:rPr>
              <w:t>1500 ≤ E &lt; 3000</w:t>
            </w:r>
          </w:p>
        </w:tc>
        <w:tc>
          <w:tcPr>
            <w:tcW w:w="1843" w:type="dxa"/>
          </w:tcPr>
          <w:p w14:paraId="4C0088A8" w14:textId="77777777" w:rsidR="00F329DB" w:rsidRPr="002531A3" w:rsidRDefault="00F329DB" w:rsidP="00F329DB">
            <w:pPr>
              <w:spacing w:before="120"/>
              <w:jc w:val="center"/>
              <w:rPr>
                <w:bCs/>
                <w:sz w:val="20"/>
                <w:szCs w:val="20"/>
              </w:rPr>
            </w:pPr>
            <w:r w:rsidRPr="002531A3">
              <w:rPr>
                <w:bCs/>
                <w:sz w:val="20"/>
                <w:szCs w:val="20"/>
              </w:rPr>
              <w:t>3000 ≤ E &lt; 9000</w:t>
            </w:r>
          </w:p>
        </w:tc>
      </w:tr>
    </w:tbl>
    <w:p w14:paraId="25CF1186" w14:textId="77777777" w:rsidR="00F329DB" w:rsidRPr="002531A3" w:rsidRDefault="00F329DB" w:rsidP="002531A3">
      <w:pPr>
        <w:spacing w:before="120"/>
        <w:ind w:left="284" w:right="629"/>
        <w:jc w:val="both"/>
        <w:rPr>
          <w:sz w:val="20"/>
          <w:szCs w:val="20"/>
        </w:rPr>
      </w:pPr>
      <w:r w:rsidRPr="002531A3">
        <w:rPr>
          <w:sz w:val="20"/>
          <w:szCs w:val="20"/>
        </w:rPr>
        <w:t>*</w:t>
      </w:r>
      <w:r w:rsidRPr="002531A3">
        <w:rPr>
          <w:sz w:val="20"/>
          <w:szCs w:val="20"/>
        </w:rPr>
        <w:tab/>
        <w:t>Klasy E2, E3, E4 oraz E5 są porównywalne odpowiednio do klas L1, L2, L3 oraz L4 znaków podświetlanych.</w:t>
      </w:r>
    </w:p>
    <w:p w14:paraId="13DFF5FC" w14:textId="66BC1598" w:rsidR="00F329DB" w:rsidRDefault="00F329DB" w:rsidP="002531A3">
      <w:pPr>
        <w:spacing w:before="120"/>
        <w:ind w:left="284" w:right="629"/>
        <w:jc w:val="both"/>
        <w:rPr>
          <w:bCs/>
          <w:sz w:val="20"/>
          <w:szCs w:val="20"/>
        </w:rPr>
      </w:pPr>
      <w:r w:rsidRPr="002531A3">
        <w:rPr>
          <w:bCs/>
          <w:sz w:val="20"/>
          <w:szCs w:val="20"/>
        </w:rPr>
        <w:t>Równomierność natężenia oświetlenia, określana jest jako stosunek zmierzonej najniższej wartości do najwyższej wartości natężenia oświetlenia w dowolnej części znaku, powinna odpowiadać</w:t>
      </w:r>
      <w:r w:rsidR="00AB5C96">
        <w:rPr>
          <w:bCs/>
          <w:sz w:val="20"/>
          <w:szCs w:val="20"/>
        </w:rPr>
        <w:t xml:space="preserve"> wartościom podanym w tablicy 9</w:t>
      </w:r>
    </w:p>
    <w:p w14:paraId="23C8BB09" w14:textId="77777777" w:rsidR="00AB5C96" w:rsidRPr="002531A3" w:rsidRDefault="00AB5C96" w:rsidP="002531A3">
      <w:pPr>
        <w:spacing w:before="120"/>
        <w:ind w:left="284" w:right="629"/>
        <w:jc w:val="both"/>
        <w:rPr>
          <w:bCs/>
          <w:sz w:val="20"/>
          <w:szCs w:val="20"/>
        </w:rPr>
      </w:pPr>
    </w:p>
    <w:p w14:paraId="11EC6FC9" w14:textId="77777777" w:rsidR="00F329DB" w:rsidRPr="002531A3" w:rsidRDefault="00F329DB" w:rsidP="002531A3">
      <w:pPr>
        <w:spacing w:before="120" w:after="120"/>
        <w:ind w:left="284" w:right="629"/>
        <w:jc w:val="both"/>
        <w:rPr>
          <w:bCs/>
          <w:sz w:val="20"/>
          <w:szCs w:val="20"/>
        </w:rPr>
      </w:pPr>
      <w:r w:rsidRPr="002531A3">
        <w:rPr>
          <w:bCs/>
          <w:sz w:val="20"/>
          <w:szCs w:val="20"/>
        </w:rPr>
        <w:lastRenderedPageBreak/>
        <w:t>Tablica 9.</w:t>
      </w:r>
      <w:r w:rsidRPr="002531A3">
        <w:rPr>
          <w:bCs/>
          <w:sz w:val="20"/>
          <w:szCs w:val="20"/>
        </w:rPr>
        <w:tab/>
        <w:t>Równomierność natężenia oświetlenia UE zewnętrznie podświetlanych znaków drogowych</w:t>
      </w:r>
    </w:p>
    <w:tbl>
      <w:tblPr>
        <w:tblW w:w="8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072"/>
        <w:gridCol w:w="3073"/>
        <w:gridCol w:w="2699"/>
      </w:tblGrid>
      <w:tr w:rsidR="00F329DB" w:rsidRPr="007F63B5" w14:paraId="21502B02" w14:textId="77777777" w:rsidTr="00F329DB">
        <w:tc>
          <w:tcPr>
            <w:tcW w:w="3072" w:type="dxa"/>
          </w:tcPr>
          <w:p w14:paraId="36891E14" w14:textId="77777777" w:rsidR="00F329DB" w:rsidRPr="007F63B5" w:rsidRDefault="00F329DB" w:rsidP="00F329DB">
            <w:pPr>
              <w:spacing w:before="120"/>
              <w:jc w:val="center"/>
              <w:rPr>
                <w:bCs/>
              </w:rPr>
            </w:pPr>
            <w:r w:rsidRPr="007F63B5">
              <w:rPr>
                <w:bCs/>
              </w:rPr>
              <w:t>Klasa UE1*</w:t>
            </w:r>
          </w:p>
        </w:tc>
        <w:tc>
          <w:tcPr>
            <w:tcW w:w="3073" w:type="dxa"/>
          </w:tcPr>
          <w:p w14:paraId="4553B79D" w14:textId="77777777" w:rsidR="00F329DB" w:rsidRPr="007F63B5" w:rsidRDefault="00F329DB" w:rsidP="00F329DB">
            <w:pPr>
              <w:spacing w:before="120"/>
              <w:jc w:val="center"/>
              <w:rPr>
                <w:bCs/>
              </w:rPr>
            </w:pPr>
            <w:r w:rsidRPr="007F63B5">
              <w:rPr>
                <w:bCs/>
              </w:rPr>
              <w:t>Klasa UE2</w:t>
            </w:r>
          </w:p>
        </w:tc>
        <w:tc>
          <w:tcPr>
            <w:tcW w:w="2699" w:type="dxa"/>
          </w:tcPr>
          <w:p w14:paraId="37B7CD6A" w14:textId="77777777" w:rsidR="00F329DB" w:rsidRPr="007F63B5" w:rsidRDefault="00F329DB" w:rsidP="00F329DB">
            <w:pPr>
              <w:spacing w:before="120"/>
              <w:jc w:val="center"/>
              <w:rPr>
                <w:bCs/>
              </w:rPr>
            </w:pPr>
            <w:r w:rsidRPr="007F63B5">
              <w:rPr>
                <w:bCs/>
              </w:rPr>
              <w:t>Klasa UE3</w:t>
            </w:r>
          </w:p>
        </w:tc>
      </w:tr>
      <w:tr w:rsidR="00F329DB" w:rsidRPr="007F63B5" w14:paraId="35329270" w14:textId="77777777" w:rsidTr="00F329DB">
        <w:tc>
          <w:tcPr>
            <w:tcW w:w="3072" w:type="dxa"/>
          </w:tcPr>
          <w:p w14:paraId="1B8EBADA" w14:textId="77777777" w:rsidR="00F329DB" w:rsidRPr="007F63B5" w:rsidRDefault="00F329DB" w:rsidP="00F329DB">
            <w:pPr>
              <w:spacing w:before="120"/>
              <w:jc w:val="center"/>
              <w:rPr>
                <w:bCs/>
              </w:rPr>
            </w:pPr>
            <w:r w:rsidRPr="007F63B5">
              <w:rPr>
                <w:bCs/>
              </w:rPr>
              <w:t>UE ≥ 1/10</w:t>
            </w:r>
          </w:p>
        </w:tc>
        <w:tc>
          <w:tcPr>
            <w:tcW w:w="3073" w:type="dxa"/>
          </w:tcPr>
          <w:p w14:paraId="4DA30FD7" w14:textId="77777777" w:rsidR="00F329DB" w:rsidRPr="007F63B5" w:rsidRDefault="00F329DB" w:rsidP="00F329DB">
            <w:pPr>
              <w:spacing w:before="120"/>
              <w:jc w:val="center"/>
              <w:rPr>
                <w:bCs/>
              </w:rPr>
            </w:pPr>
            <w:r w:rsidRPr="007F63B5">
              <w:rPr>
                <w:bCs/>
              </w:rPr>
              <w:t>UE ≥ 1/6</w:t>
            </w:r>
          </w:p>
        </w:tc>
        <w:tc>
          <w:tcPr>
            <w:tcW w:w="2699" w:type="dxa"/>
          </w:tcPr>
          <w:p w14:paraId="03A3925C" w14:textId="77777777" w:rsidR="00F329DB" w:rsidRPr="007F63B5" w:rsidRDefault="00F329DB" w:rsidP="00F329DB">
            <w:pPr>
              <w:spacing w:before="120"/>
              <w:jc w:val="center"/>
              <w:rPr>
                <w:bCs/>
              </w:rPr>
            </w:pPr>
            <w:r w:rsidRPr="007F63B5">
              <w:rPr>
                <w:bCs/>
              </w:rPr>
              <w:t>UE ≥ 1/3</w:t>
            </w:r>
          </w:p>
        </w:tc>
      </w:tr>
    </w:tbl>
    <w:p w14:paraId="7028A34F" w14:textId="77777777" w:rsidR="00F329DB" w:rsidRPr="002531A3" w:rsidRDefault="00F329DB" w:rsidP="002531A3">
      <w:pPr>
        <w:spacing w:before="120"/>
        <w:ind w:left="284" w:right="629"/>
        <w:jc w:val="both"/>
        <w:rPr>
          <w:sz w:val="20"/>
          <w:szCs w:val="20"/>
        </w:rPr>
      </w:pPr>
      <w:r w:rsidRPr="002531A3">
        <w:rPr>
          <w:sz w:val="20"/>
          <w:szCs w:val="20"/>
        </w:rPr>
        <w:t xml:space="preserve">* </w:t>
      </w:r>
      <w:r w:rsidRPr="002531A3">
        <w:rPr>
          <w:sz w:val="20"/>
          <w:szCs w:val="20"/>
        </w:rPr>
        <w:tab/>
        <w:t>Klasy UE1, UE2 oraz UE3 są porównywalne odpowiednio do klas U1, U2 oraz U3 dla znaków podświetlanych.</w:t>
      </w:r>
    </w:p>
    <w:p w14:paraId="620DF89F" w14:textId="01F27159" w:rsidR="00F329DB" w:rsidRPr="002531A3" w:rsidRDefault="00F329DB" w:rsidP="002531A3">
      <w:pPr>
        <w:spacing w:before="120"/>
        <w:ind w:left="284" w:right="629"/>
        <w:jc w:val="both"/>
        <w:rPr>
          <w:sz w:val="20"/>
          <w:szCs w:val="20"/>
        </w:rPr>
      </w:pPr>
      <w:r w:rsidRPr="002531A3">
        <w:rPr>
          <w:sz w:val="20"/>
          <w:szCs w:val="20"/>
        </w:rPr>
        <w:t>Tarcze znaków oświetlonych zewnętrznie i znaki drogowe powinny spełniać wymagania podane w tablicy 1.</w:t>
      </w:r>
    </w:p>
    <w:p w14:paraId="4D07CD65" w14:textId="4CF31F20" w:rsidR="00F329DB" w:rsidRPr="002531A3" w:rsidRDefault="00F329DB" w:rsidP="002531A3">
      <w:pPr>
        <w:ind w:left="284" w:right="629"/>
        <w:jc w:val="both"/>
        <w:rPr>
          <w:sz w:val="20"/>
          <w:szCs w:val="20"/>
        </w:rPr>
      </w:pPr>
      <w:r w:rsidRPr="002531A3">
        <w:rPr>
          <w:sz w:val="20"/>
          <w:szCs w:val="20"/>
        </w:rPr>
        <w:t>Oznaczenia na naklejce oprawy muszą spełniać wymagania określone w punkcie 2.8.1.</w:t>
      </w:r>
    </w:p>
    <w:p w14:paraId="3F5F692B" w14:textId="5038ED02" w:rsidR="00F329DB" w:rsidRPr="002531A3" w:rsidRDefault="00F329DB" w:rsidP="002531A3">
      <w:pPr>
        <w:ind w:left="284" w:right="629"/>
        <w:jc w:val="both"/>
        <w:rPr>
          <w:sz w:val="20"/>
          <w:szCs w:val="20"/>
        </w:rPr>
      </w:pPr>
      <w:r w:rsidRPr="002531A3">
        <w:rPr>
          <w:sz w:val="20"/>
          <w:szCs w:val="20"/>
        </w:rPr>
        <w:t>Zewnętrzne oprawy oświetleniowe powinny być zgo</w:t>
      </w:r>
      <w:r w:rsidR="00AB5C96">
        <w:rPr>
          <w:sz w:val="20"/>
          <w:szCs w:val="20"/>
        </w:rPr>
        <w:t>dne z PN-EN 60598-1</w:t>
      </w:r>
      <w:r w:rsidRPr="002531A3">
        <w:rPr>
          <w:sz w:val="20"/>
          <w:szCs w:val="20"/>
        </w:rPr>
        <w:t>. Minimalnym poziomem zabezpieczenia konstrukcji wsporczych znaków, skrzynek elektrycznych zawierających urządzenia elektryczne, obudów znaków podświetlanych, opraw oświetleniowych i ich obudów przed przenikaniem kurzu i wody, określonym w </w:t>
      </w:r>
      <w:r w:rsidR="00AB5C96">
        <w:rPr>
          <w:sz w:val="20"/>
          <w:szCs w:val="20"/>
        </w:rPr>
        <w:t>PN-EN 60529</w:t>
      </w:r>
      <w:r w:rsidRPr="002531A3">
        <w:rPr>
          <w:sz w:val="20"/>
          <w:szCs w:val="20"/>
        </w:rPr>
        <w:t>, powinien być poziom 2 dla cząstek stałych i poziom 3 dla wody. Podstawą do określenia tych poziomów minimalnych powinien być poziom IP podany w wymaganiach klienta lub nabywcy. Zaleca się, aby oprawa była zbudowana jako zamknięta, o stopniu ochrony IP-65 dla komory lampowej i co najmniej IP-2</w:t>
      </w:r>
      <w:r w:rsidR="002531A3">
        <w:rPr>
          <w:sz w:val="20"/>
          <w:szCs w:val="20"/>
        </w:rPr>
        <w:t>3 dla komory statecznika</w:t>
      </w:r>
      <w:r w:rsidRPr="002531A3">
        <w:rPr>
          <w:sz w:val="20"/>
          <w:szCs w:val="20"/>
        </w:rPr>
        <w:t>.</w:t>
      </w:r>
    </w:p>
    <w:p w14:paraId="4A52696B" w14:textId="3C322D14" w:rsidR="00F329DB" w:rsidRPr="002531A3" w:rsidRDefault="00F329DB" w:rsidP="002531A3">
      <w:pPr>
        <w:ind w:left="284" w:right="629"/>
        <w:jc w:val="both"/>
        <w:rPr>
          <w:sz w:val="20"/>
          <w:szCs w:val="20"/>
        </w:rPr>
      </w:pPr>
      <w:r w:rsidRPr="002531A3">
        <w:rPr>
          <w:sz w:val="20"/>
          <w:szCs w:val="20"/>
        </w:rPr>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w:t>
      </w:r>
      <w:r w:rsidR="00AB5C96">
        <w:rPr>
          <w:sz w:val="20"/>
          <w:szCs w:val="20"/>
        </w:rPr>
        <w:t xml:space="preserve"> zgodne z PN-EN 12899-1</w:t>
      </w:r>
      <w:r w:rsidRPr="002531A3">
        <w:rPr>
          <w:sz w:val="20"/>
          <w:szCs w:val="20"/>
        </w:rPr>
        <w:t>.</w:t>
      </w:r>
    </w:p>
    <w:p w14:paraId="56A2FCB2" w14:textId="6F2D7751" w:rsidR="00F329DB" w:rsidRPr="002531A3" w:rsidRDefault="00F329DB" w:rsidP="002531A3">
      <w:pPr>
        <w:numPr>
          <w:ilvl w:val="12"/>
          <w:numId w:val="0"/>
        </w:numPr>
        <w:ind w:left="284" w:right="629"/>
        <w:jc w:val="both"/>
        <w:rPr>
          <w:sz w:val="20"/>
          <w:szCs w:val="20"/>
        </w:rPr>
      </w:pPr>
      <w:r w:rsidRPr="002531A3">
        <w:rPr>
          <w:sz w:val="20"/>
          <w:szCs w:val="20"/>
        </w:rPr>
        <w:t>Oprawa oświetleniowa powinna spełniać ponadto następujące wymagania :</w:t>
      </w:r>
    </w:p>
    <w:p w14:paraId="45C515CD" w14:textId="77777777" w:rsidR="00F329DB" w:rsidRPr="002531A3" w:rsidRDefault="00F329DB" w:rsidP="002531A3">
      <w:pPr>
        <w:widowControl/>
        <w:numPr>
          <w:ilvl w:val="0"/>
          <w:numId w:val="17"/>
        </w:numPr>
        <w:overflowPunct w:val="0"/>
        <w:adjustRightInd w:val="0"/>
        <w:ind w:left="284" w:right="629" w:firstLine="0"/>
        <w:jc w:val="both"/>
        <w:rPr>
          <w:sz w:val="20"/>
          <w:szCs w:val="20"/>
        </w:rPr>
      </w:pPr>
      <w:r w:rsidRPr="002531A3">
        <w:rPr>
          <w:sz w:val="20"/>
          <w:szCs w:val="20"/>
        </w:rPr>
        <w:t xml:space="preserve">dla opraw zawieszanych na wysokości poniżej </w:t>
      </w:r>
      <w:smartTag w:uri="urn:schemas-microsoft-com:office:smarttags" w:element="metricconverter">
        <w:smartTagPr>
          <w:attr w:name="ProductID" w:val="2,5 m"/>
        </w:smartTagPr>
        <w:r w:rsidRPr="002531A3">
          <w:rPr>
            <w:sz w:val="20"/>
            <w:szCs w:val="20"/>
          </w:rPr>
          <w:t>2,5 m</w:t>
        </w:r>
      </w:smartTag>
      <w:r w:rsidRPr="002531A3">
        <w:rPr>
          <w:sz w:val="20"/>
          <w:szCs w:val="20"/>
        </w:rPr>
        <w:t xml:space="preserve"> klosz oprawy powinien być wykonany z materiałów odpornych na uszkodzenia mechaniczne,</w:t>
      </w:r>
    </w:p>
    <w:p w14:paraId="34E22AD9" w14:textId="77777777" w:rsidR="00F329DB" w:rsidRPr="002531A3" w:rsidRDefault="00F329DB" w:rsidP="002531A3">
      <w:pPr>
        <w:widowControl/>
        <w:numPr>
          <w:ilvl w:val="0"/>
          <w:numId w:val="17"/>
        </w:numPr>
        <w:overflowPunct w:val="0"/>
        <w:adjustRightInd w:val="0"/>
        <w:ind w:left="284" w:right="629" w:firstLine="0"/>
        <w:jc w:val="both"/>
        <w:rPr>
          <w:sz w:val="20"/>
          <w:szCs w:val="20"/>
        </w:rPr>
      </w:pPr>
      <w:r w:rsidRPr="002531A3">
        <w:rPr>
          <w:sz w:val="20"/>
          <w:szCs w:val="20"/>
        </w:rPr>
        <w:t>w oznaczeniu oprawy musi być podany rok produkcji.</w:t>
      </w:r>
    </w:p>
    <w:p w14:paraId="63928459" w14:textId="3E47460D" w:rsidR="00F329DB" w:rsidRPr="002531A3" w:rsidRDefault="00F329DB" w:rsidP="002531A3">
      <w:pPr>
        <w:ind w:left="284" w:right="629"/>
        <w:jc w:val="both"/>
        <w:rPr>
          <w:sz w:val="20"/>
          <w:szCs w:val="20"/>
        </w:rPr>
      </w:pPr>
      <w:r w:rsidRPr="002531A3">
        <w:rPr>
          <w:sz w:val="20"/>
          <w:szCs w:val="20"/>
        </w:rPr>
        <w:t>Oprawa oświetleniowa stanowiąca integralną część znaku oświetlanego umieszczana jest przed licem znaku i musi być sztywno i trwale związana z tarczą znaku. Zaleca się, aby oprawy były montowane tak, żeby nie zasłaniały kierowcom lica znaku.</w:t>
      </w:r>
    </w:p>
    <w:p w14:paraId="06EC290C" w14:textId="4F5742A7" w:rsidR="00F329DB" w:rsidRPr="00746063" w:rsidRDefault="00F329DB" w:rsidP="00746063">
      <w:pPr>
        <w:tabs>
          <w:tab w:val="left" w:pos="1134"/>
        </w:tabs>
        <w:spacing w:before="120" w:after="120"/>
        <w:ind w:left="284" w:right="629"/>
        <w:jc w:val="both"/>
        <w:rPr>
          <w:sz w:val="20"/>
          <w:szCs w:val="20"/>
        </w:rPr>
      </w:pPr>
      <w:r w:rsidRPr="00746063">
        <w:rPr>
          <w:sz w:val="20"/>
          <w:szCs w:val="20"/>
        </w:rPr>
        <w:t xml:space="preserve">2.9.2. </w:t>
      </w:r>
      <w:r w:rsidR="00746063">
        <w:rPr>
          <w:sz w:val="20"/>
          <w:szCs w:val="20"/>
        </w:rPr>
        <w:tab/>
      </w:r>
      <w:r w:rsidRPr="00746063">
        <w:rPr>
          <w:sz w:val="20"/>
          <w:szCs w:val="20"/>
        </w:rPr>
        <w:t>Lico znaku oświetlonego</w:t>
      </w:r>
    </w:p>
    <w:p w14:paraId="2CEF5540" w14:textId="61A4EA04" w:rsidR="00F329DB" w:rsidRDefault="00F329DB" w:rsidP="002531A3">
      <w:pPr>
        <w:ind w:left="284" w:right="629"/>
        <w:jc w:val="both"/>
        <w:rPr>
          <w:sz w:val="20"/>
          <w:szCs w:val="20"/>
        </w:rPr>
      </w:pPr>
      <w:r w:rsidRPr="002531A3">
        <w:rPr>
          <w:sz w:val="20"/>
          <w:szCs w:val="20"/>
        </w:rPr>
        <w:t>Wymagania dotyczące lica znaku oświetlanego ustala się jak dla znaku podświetlanego (pkt 2.8.1).</w:t>
      </w:r>
    </w:p>
    <w:p w14:paraId="0EB28422" w14:textId="77777777" w:rsidR="00746063" w:rsidRPr="002531A3" w:rsidRDefault="00746063" w:rsidP="002531A3">
      <w:pPr>
        <w:ind w:left="284" w:right="629"/>
        <w:jc w:val="both"/>
        <w:rPr>
          <w:sz w:val="20"/>
          <w:szCs w:val="20"/>
        </w:rPr>
      </w:pPr>
    </w:p>
    <w:p w14:paraId="74A65250" w14:textId="7183B64F" w:rsidR="00F329DB" w:rsidRPr="00746063" w:rsidRDefault="00F329DB" w:rsidP="00746063">
      <w:pPr>
        <w:pStyle w:val="Nagwek2"/>
        <w:tabs>
          <w:tab w:val="left" w:pos="1134"/>
        </w:tabs>
        <w:spacing w:after="240"/>
        <w:ind w:left="284" w:right="629"/>
        <w:jc w:val="both"/>
        <w:rPr>
          <w:rFonts w:ascii="Verdana" w:hAnsi="Verdana"/>
          <w:b/>
          <w:color w:val="auto"/>
          <w:sz w:val="20"/>
          <w:szCs w:val="20"/>
        </w:rPr>
      </w:pPr>
      <w:r w:rsidRPr="00746063">
        <w:rPr>
          <w:rFonts w:ascii="Verdana" w:hAnsi="Verdana"/>
          <w:b/>
          <w:color w:val="auto"/>
          <w:sz w:val="20"/>
          <w:szCs w:val="20"/>
        </w:rPr>
        <w:t xml:space="preserve">2.10. </w:t>
      </w:r>
      <w:r w:rsidR="00746063">
        <w:rPr>
          <w:rFonts w:ascii="Verdana" w:hAnsi="Verdana"/>
          <w:b/>
          <w:color w:val="auto"/>
          <w:sz w:val="20"/>
          <w:szCs w:val="20"/>
        </w:rPr>
        <w:tab/>
      </w:r>
      <w:r w:rsidRPr="00746063">
        <w:rPr>
          <w:rFonts w:ascii="Verdana" w:hAnsi="Verdana"/>
          <w:b/>
          <w:color w:val="auto"/>
          <w:sz w:val="20"/>
          <w:szCs w:val="20"/>
        </w:rPr>
        <w:t>Aktywne pionowe znaki drogowe</w:t>
      </w:r>
    </w:p>
    <w:p w14:paraId="2BB0ADA4" w14:textId="7B22F27C" w:rsidR="00F329DB" w:rsidRPr="002531A3" w:rsidRDefault="00F329DB" w:rsidP="002531A3">
      <w:pPr>
        <w:ind w:left="284" w:right="629"/>
        <w:jc w:val="both"/>
        <w:rPr>
          <w:sz w:val="20"/>
          <w:szCs w:val="20"/>
        </w:rPr>
      </w:pPr>
      <w:r w:rsidRPr="002531A3">
        <w:rPr>
          <w:sz w:val="20"/>
          <w:szCs w:val="20"/>
        </w:rPr>
        <w:t>Aktywne znaki drogowe pionowe mogą występować w grupie wielkości znaków: D, S i M określo</w:t>
      </w:r>
      <w:r w:rsidR="00D614E3">
        <w:rPr>
          <w:sz w:val="20"/>
          <w:szCs w:val="20"/>
        </w:rPr>
        <w:t>nych w odrębnych przepisach</w:t>
      </w:r>
      <w:r w:rsidRPr="002531A3">
        <w:rPr>
          <w:sz w:val="20"/>
          <w:szCs w:val="20"/>
        </w:rPr>
        <w:t>. W Zalecen</w:t>
      </w:r>
      <w:r w:rsidR="00D614E3">
        <w:rPr>
          <w:sz w:val="20"/>
          <w:szCs w:val="20"/>
        </w:rPr>
        <w:t xml:space="preserve">iach I-80 </w:t>
      </w:r>
      <w:proofErr w:type="spellStart"/>
      <w:r w:rsidR="00D614E3">
        <w:rPr>
          <w:sz w:val="20"/>
          <w:szCs w:val="20"/>
        </w:rPr>
        <w:t>IBDiM</w:t>
      </w:r>
      <w:proofErr w:type="spellEnd"/>
      <w:r w:rsidR="00D614E3">
        <w:rPr>
          <w:sz w:val="20"/>
          <w:szCs w:val="20"/>
        </w:rPr>
        <w:t xml:space="preserve"> </w:t>
      </w:r>
      <w:r w:rsidRPr="002531A3">
        <w:rPr>
          <w:sz w:val="20"/>
          <w:szCs w:val="20"/>
        </w:rPr>
        <w:t>ograniczono zakres stosowania znaków aktywnych do: A-30, B-20, B-33, C-9, C-10, T-18 oraz do tablic i słupków U-3, U-5c, U-6a, U-6b, U-9a, U-9b i U-9c.</w:t>
      </w:r>
    </w:p>
    <w:p w14:paraId="340239AE" w14:textId="06BD72AA" w:rsidR="00F329DB" w:rsidRPr="002531A3" w:rsidRDefault="00F329DB" w:rsidP="002531A3">
      <w:pPr>
        <w:ind w:left="284" w:right="629"/>
        <w:jc w:val="both"/>
        <w:rPr>
          <w:sz w:val="20"/>
          <w:szCs w:val="20"/>
        </w:rPr>
      </w:pPr>
      <w:r w:rsidRPr="002531A3">
        <w:rPr>
          <w:sz w:val="20"/>
          <w:szCs w:val="20"/>
        </w:rPr>
        <w:t>Aktywny znak drogowy składa się z lica, tarczy z umieszczonymi pulsującymi punktowymi źródłami światła, uchwytu montażowego, konstrukcji wsporczej oraz oddzielnego układu elektrycznego sterującego znakiem.</w:t>
      </w:r>
    </w:p>
    <w:p w14:paraId="546B9E87" w14:textId="293C7FAE" w:rsidR="00F329DB" w:rsidRPr="002531A3" w:rsidRDefault="00F329DB" w:rsidP="002531A3">
      <w:pPr>
        <w:ind w:left="284" w:right="629"/>
        <w:jc w:val="both"/>
        <w:rPr>
          <w:sz w:val="20"/>
          <w:szCs w:val="20"/>
        </w:rPr>
      </w:pPr>
      <w:r w:rsidRPr="002531A3">
        <w:rPr>
          <w:bCs/>
          <w:sz w:val="20"/>
          <w:szCs w:val="20"/>
        </w:rPr>
        <w:t>Układ elektryczny</w:t>
      </w:r>
      <w:r w:rsidRPr="002531A3">
        <w:rPr>
          <w:b/>
          <w:bCs/>
          <w:sz w:val="20"/>
          <w:szCs w:val="20"/>
        </w:rPr>
        <w:t xml:space="preserve"> </w:t>
      </w:r>
      <w:r w:rsidRPr="002531A3">
        <w:rPr>
          <w:sz w:val="20"/>
          <w:szCs w:val="20"/>
        </w:rPr>
        <w:t>składa się z modułu zasilania oraz układu elektronicznego zapewniającego prawidłowe wysterowanie źródeł światła. Moduł zasilania jest układem, który może być zrealizowany dla dwóch sposobów zasilania. W przypadku zasilania z sieci moduł ten powinien być zbudowany z układu zamieniającego zasilanie prądem przemiennym na zasilanie prądem stałym oraz układów zapewniających czynną i bierną ochronę przed porażeniem prądo</w:t>
      </w:r>
      <w:r w:rsidR="00D614E3">
        <w:rPr>
          <w:sz w:val="20"/>
          <w:szCs w:val="20"/>
        </w:rPr>
        <w:t>wym zgodnie z PN-HD 60364-1</w:t>
      </w:r>
      <w:r w:rsidRPr="002531A3">
        <w:rPr>
          <w:sz w:val="20"/>
          <w:szCs w:val="20"/>
        </w:rPr>
        <w:t>. Natomiast zasilanie ze źródeł alternatywnych powinno umożliwiać prawidłowe gromadzenie energii wytworzonej przez dane źródła, przy pomocy odpowiednich urządzeń regulujących proces ładowania i rozładowywania akumulatorów. Jako bufor energii należy stosować akumulatory specjalnie do tego przeznaczone, charakteryzujące się m.in. odpowiednią charakterystyką procesu ładowania. Układ zasilania alternatywnego powinien zabezpieczać bilans mocy. Układ sterujący odpowiedzialny jest również za regulację natężenia strumienia świetlnego punktowych źródeł światła w zależności od otaczających warunków oświetleniowych.</w:t>
      </w:r>
    </w:p>
    <w:p w14:paraId="3FAD8479" w14:textId="6AC09E73" w:rsidR="00F329DB" w:rsidRPr="002531A3" w:rsidRDefault="00F329DB" w:rsidP="002531A3">
      <w:pPr>
        <w:ind w:left="284" w:right="629"/>
        <w:jc w:val="both"/>
        <w:rPr>
          <w:sz w:val="20"/>
          <w:szCs w:val="20"/>
        </w:rPr>
      </w:pPr>
      <w:r w:rsidRPr="002531A3">
        <w:rPr>
          <w:sz w:val="20"/>
          <w:szCs w:val="20"/>
        </w:rPr>
        <w:lastRenderedPageBreak/>
        <w:t>Warunki stosowania aktywnych znaków drogowych są takie same jak dla pionowych stałych odblaskowych znaków drogowych oraz urządzeń bezpieczeństwa ruchu drogowego, które zostały określone w Załącznikach nr 1 i 4 do rozporządze</w:t>
      </w:r>
      <w:r w:rsidR="00D614E3">
        <w:rPr>
          <w:sz w:val="20"/>
          <w:szCs w:val="20"/>
        </w:rPr>
        <w:t>nia Ministra Infrastruktury</w:t>
      </w:r>
      <w:r w:rsidRPr="002531A3">
        <w:rPr>
          <w:sz w:val="20"/>
          <w:szCs w:val="20"/>
        </w:rPr>
        <w:t>.</w:t>
      </w:r>
    </w:p>
    <w:p w14:paraId="7EBFF137" w14:textId="7A8BA2BA" w:rsidR="00F329DB" w:rsidRPr="002531A3" w:rsidRDefault="00F329DB" w:rsidP="002531A3">
      <w:pPr>
        <w:ind w:left="284" w:right="629"/>
        <w:jc w:val="both"/>
        <w:rPr>
          <w:sz w:val="20"/>
          <w:szCs w:val="20"/>
        </w:rPr>
      </w:pPr>
      <w:r w:rsidRPr="002531A3">
        <w:rPr>
          <w:sz w:val="20"/>
          <w:szCs w:val="20"/>
        </w:rPr>
        <w:t>Wymagania dotyczące aktywnych pionowych znaków drogowych w stosunku do lica i konstrukcji wsporczej są identyczne jak dla znaków stałych. Dodatkowa wymagania odnoszą się do modułu zasilania zapewniającego nieprzerwaną dostawę energii elektrycznej.</w:t>
      </w:r>
    </w:p>
    <w:p w14:paraId="2495D453" w14:textId="59EEAA90" w:rsidR="00F329DB" w:rsidRPr="002531A3" w:rsidRDefault="00F329DB" w:rsidP="002531A3">
      <w:pPr>
        <w:ind w:left="284" w:right="629"/>
        <w:jc w:val="both"/>
        <w:rPr>
          <w:sz w:val="20"/>
          <w:szCs w:val="20"/>
        </w:rPr>
      </w:pPr>
      <w:r w:rsidRPr="002531A3">
        <w:rPr>
          <w:sz w:val="20"/>
          <w:szCs w:val="20"/>
        </w:rPr>
        <w:t>Wszystkie aktywne znaki drogowe powinny być zasilane napięciem bezpiecznym tj. :</w:t>
      </w:r>
    </w:p>
    <w:p w14:paraId="22FF4C0C" w14:textId="77777777" w:rsidR="00F329DB" w:rsidRPr="002531A3" w:rsidRDefault="00F329DB" w:rsidP="00D614E3">
      <w:pPr>
        <w:widowControl/>
        <w:numPr>
          <w:ilvl w:val="0"/>
          <w:numId w:val="18"/>
        </w:numPr>
        <w:tabs>
          <w:tab w:val="left" w:pos="567"/>
          <w:tab w:val="left" w:pos="851"/>
        </w:tabs>
        <w:overflowPunct w:val="0"/>
        <w:adjustRightInd w:val="0"/>
        <w:ind w:left="284" w:right="629" w:firstLine="0"/>
        <w:jc w:val="both"/>
        <w:textAlignment w:val="baseline"/>
        <w:rPr>
          <w:sz w:val="20"/>
          <w:szCs w:val="20"/>
        </w:rPr>
      </w:pPr>
      <w:r w:rsidRPr="002531A3">
        <w:rPr>
          <w:sz w:val="20"/>
          <w:szCs w:val="20"/>
        </w:rPr>
        <w:t>dla prądu przemiennego nie większym niż 25 V,</w:t>
      </w:r>
    </w:p>
    <w:p w14:paraId="37151E4F" w14:textId="77777777" w:rsidR="00F329DB" w:rsidRPr="002531A3" w:rsidRDefault="00F329DB" w:rsidP="00D614E3">
      <w:pPr>
        <w:widowControl/>
        <w:numPr>
          <w:ilvl w:val="0"/>
          <w:numId w:val="18"/>
        </w:numPr>
        <w:tabs>
          <w:tab w:val="left" w:pos="567"/>
          <w:tab w:val="left" w:pos="851"/>
        </w:tabs>
        <w:overflowPunct w:val="0"/>
        <w:adjustRightInd w:val="0"/>
        <w:ind w:left="284" w:right="629" w:firstLine="0"/>
        <w:jc w:val="both"/>
        <w:textAlignment w:val="baseline"/>
        <w:rPr>
          <w:sz w:val="20"/>
          <w:szCs w:val="20"/>
        </w:rPr>
      </w:pPr>
      <w:r w:rsidRPr="002531A3">
        <w:rPr>
          <w:sz w:val="20"/>
          <w:szCs w:val="20"/>
        </w:rPr>
        <w:t>dla prądu stałego nie większym niż 60 V.</w:t>
      </w:r>
    </w:p>
    <w:p w14:paraId="40388E26" w14:textId="77777777" w:rsidR="00F329DB" w:rsidRPr="002531A3" w:rsidRDefault="00F329DB" w:rsidP="00D614E3">
      <w:pPr>
        <w:tabs>
          <w:tab w:val="left" w:pos="567"/>
          <w:tab w:val="left" w:pos="851"/>
        </w:tabs>
        <w:ind w:left="284" w:right="629"/>
        <w:jc w:val="both"/>
        <w:rPr>
          <w:sz w:val="20"/>
          <w:szCs w:val="20"/>
        </w:rPr>
      </w:pPr>
      <w:r w:rsidRPr="002531A3">
        <w:rPr>
          <w:sz w:val="20"/>
          <w:szCs w:val="20"/>
        </w:rPr>
        <w:t>Alternatywnym źródłem prądu mogą być :</w:t>
      </w:r>
    </w:p>
    <w:p w14:paraId="54B20C4A" w14:textId="77777777" w:rsidR="00F329DB" w:rsidRPr="002531A3" w:rsidRDefault="00F329DB" w:rsidP="00D614E3">
      <w:pPr>
        <w:widowControl/>
        <w:numPr>
          <w:ilvl w:val="0"/>
          <w:numId w:val="19"/>
        </w:numPr>
        <w:tabs>
          <w:tab w:val="left" w:pos="567"/>
          <w:tab w:val="left" w:pos="851"/>
        </w:tabs>
        <w:overflowPunct w:val="0"/>
        <w:adjustRightInd w:val="0"/>
        <w:ind w:left="284" w:right="629" w:firstLine="0"/>
        <w:jc w:val="both"/>
        <w:textAlignment w:val="baseline"/>
        <w:rPr>
          <w:sz w:val="20"/>
          <w:szCs w:val="20"/>
        </w:rPr>
      </w:pPr>
      <w:r w:rsidRPr="002531A3">
        <w:rPr>
          <w:sz w:val="20"/>
          <w:szCs w:val="20"/>
        </w:rPr>
        <w:t>wymienne baterie akumulatorów,</w:t>
      </w:r>
    </w:p>
    <w:p w14:paraId="4D8E4D78" w14:textId="77777777" w:rsidR="00F329DB" w:rsidRPr="002531A3" w:rsidRDefault="00F329DB" w:rsidP="00D614E3">
      <w:pPr>
        <w:widowControl/>
        <w:numPr>
          <w:ilvl w:val="0"/>
          <w:numId w:val="19"/>
        </w:numPr>
        <w:tabs>
          <w:tab w:val="left" w:pos="567"/>
          <w:tab w:val="left" w:pos="851"/>
        </w:tabs>
        <w:overflowPunct w:val="0"/>
        <w:adjustRightInd w:val="0"/>
        <w:ind w:left="284" w:right="629" w:firstLine="0"/>
        <w:jc w:val="both"/>
        <w:textAlignment w:val="baseline"/>
        <w:rPr>
          <w:sz w:val="20"/>
          <w:szCs w:val="20"/>
        </w:rPr>
      </w:pPr>
      <w:r w:rsidRPr="002531A3">
        <w:rPr>
          <w:sz w:val="20"/>
          <w:szCs w:val="20"/>
        </w:rPr>
        <w:t>panele fotowoltaiczne,</w:t>
      </w:r>
    </w:p>
    <w:p w14:paraId="673EE595" w14:textId="77777777" w:rsidR="00F329DB" w:rsidRPr="002531A3" w:rsidRDefault="00F329DB" w:rsidP="00D614E3">
      <w:pPr>
        <w:widowControl/>
        <w:numPr>
          <w:ilvl w:val="0"/>
          <w:numId w:val="20"/>
        </w:numPr>
        <w:tabs>
          <w:tab w:val="left" w:pos="567"/>
          <w:tab w:val="left" w:pos="851"/>
        </w:tabs>
        <w:overflowPunct w:val="0"/>
        <w:adjustRightInd w:val="0"/>
        <w:ind w:left="284" w:right="629" w:firstLine="0"/>
        <w:jc w:val="both"/>
        <w:textAlignment w:val="baseline"/>
        <w:rPr>
          <w:sz w:val="20"/>
          <w:szCs w:val="20"/>
        </w:rPr>
      </w:pPr>
      <w:r w:rsidRPr="002531A3">
        <w:rPr>
          <w:sz w:val="20"/>
          <w:szCs w:val="20"/>
        </w:rPr>
        <w:t>generatory / turbiny wiatrowe,</w:t>
      </w:r>
    </w:p>
    <w:p w14:paraId="72FA8208" w14:textId="77777777" w:rsidR="00F329DB" w:rsidRPr="002531A3" w:rsidRDefault="00F329DB" w:rsidP="00D614E3">
      <w:pPr>
        <w:widowControl/>
        <w:numPr>
          <w:ilvl w:val="0"/>
          <w:numId w:val="20"/>
        </w:numPr>
        <w:tabs>
          <w:tab w:val="left" w:pos="567"/>
          <w:tab w:val="left" w:pos="851"/>
        </w:tabs>
        <w:overflowPunct w:val="0"/>
        <w:adjustRightInd w:val="0"/>
        <w:ind w:left="284" w:right="629" w:firstLine="0"/>
        <w:jc w:val="both"/>
        <w:textAlignment w:val="baseline"/>
        <w:rPr>
          <w:sz w:val="20"/>
          <w:szCs w:val="20"/>
        </w:rPr>
      </w:pPr>
      <w:r w:rsidRPr="002531A3">
        <w:rPr>
          <w:sz w:val="20"/>
          <w:szCs w:val="20"/>
        </w:rPr>
        <w:t>układy hybrydowe (połączenie generatorów/turbin wiatrowych i paneli fotowoltaicznych).</w:t>
      </w:r>
    </w:p>
    <w:p w14:paraId="0F5B653F" w14:textId="34122CDB" w:rsidR="00F329DB" w:rsidRPr="002531A3" w:rsidRDefault="00F329DB" w:rsidP="00D614E3">
      <w:pPr>
        <w:tabs>
          <w:tab w:val="left" w:pos="567"/>
          <w:tab w:val="left" w:pos="851"/>
        </w:tabs>
        <w:ind w:left="284" w:right="629"/>
        <w:jc w:val="both"/>
        <w:rPr>
          <w:sz w:val="20"/>
          <w:szCs w:val="20"/>
        </w:rPr>
      </w:pPr>
      <w:r w:rsidRPr="002531A3">
        <w:rPr>
          <w:sz w:val="20"/>
          <w:szCs w:val="20"/>
        </w:rPr>
        <w:t xml:space="preserve">Możliwe jest łączenie alternatywnych źródeł prądu tworząc w ten sposób układy hybrydowe (np. połączenie turbiny wiatrowej i </w:t>
      </w:r>
      <w:proofErr w:type="spellStart"/>
      <w:r w:rsidRPr="002531A3">
        <w:rPr>
          <w:sz w:val="20"/>
          <w:szCs w:val="20"/>
        </w:rPr>
        <w:t>panela</w:t>
      </w:r>
      <w:proofErr w:type="spellEnd"/>
      <w:r w:rsidRPr="002531A3">
        <w:rPr>
          <w:sz w:val="20"/>
          <w:szCs w:val="20"/>
        </w:rPr>
        <w:t xml:space="preserve"> fotowoltaicznego.</w:t>
      </w:r>
    </w:p>
    <w:p w14:paraId="4047CA93" w14:textId="1D7DAD3B" w:rsidR="00F329DB" w:rsidRPr="002531A3" w:rsidRDefault="00D614E3" w:rsidP="00D614E3">
      <w:pPr>
        <w:tabs>
          <w:tab w:val="left" w:pos="567"/>
          <w:tab w:val="left" w:pos="851"/>
        </w:tabs>
        <w:ind w:left="284" w:right="629"/>
        <w:jc w:val="both"/>
        <w:rPr>
          <w:sz w:val="20"/>
          <w:szCs w:val="20"/>
        </w:rPr>
      </w:pPr>
      <w:r>
        <w:rPr>
          <w:sz w:val="20"/>
          <w:szCs w:val="20"/>
        </w:rPr>
        <w:t>U</w:t>
      </w:r>
      <w:r w:rsidR="00F329DB" w:rsidRPr="002531A3">
        <w:rPr>
          <w:sz w:val="20"/>
          <w:szCs w:val="20"/>
        </w:rPr>
        <w:t>kład elektroniczny powinien mieć możliwość</w:t>
      </w:r>
      <w:r w:rsidR="00F329DB" w:rsidRPr="002531A3">
        <w:rPr>
          <w:iCs/>
          <w:sz w:val="20"/>
          <w:szCs w:val="20"/>
        </w:rPr>
        <w:t xml:space="preserve"> </w:t>
      </w:r>
      <w:r w:rsidR="00F329DB" w:rsidRPr="002531A3">
        <w:rPr>
          <w:sz w:val="20"/>
          <w:szCs w:val="20"/>
        </w:rPr>
        <w:t xml:space="preserve">regulacji częstotliwości pulsowania znaku od 0,25 </w:t>
      </w:r>
      <w:proofErr w:type="spellStart"/>
      <w:r w:rsidR="00F329DB" w:rsidRPr="002531A3">
        <w:rPr>
          <w:sz w:val="20"/>
          <w:szCs w:val="20"/>
        </w:rPr>
        <w:t>Hz</w:t>
      </w:r>
      <w:proofErr w:type="spellEnd"/>
      <w:r w:rsidR="00F329DB" w:rsidRPr="002531A3">
        <w:rPr>
          <w:sz w:val="20"/>
          <w:szCs w:val="20"/>
        </w:rPr>
        <w:t xml:space="preserve"> do 1Hz.</w:t>
      </w:r>
      <w:r w:rsidR="00F329DB" w:rsidRPr="002531A3">
        <w:rPr>
          <w:bCs/>
          <w:sz w:val="20"/>
          <w:szCs w:val="20"/>
        </w:rPr>
        <w:t xml:space="preserve"> Czas świecenia diod powinien zawierać się w przedziale od 25% do 50%</w:t>
      </w:r>
      <w:r w:rsidR="00F329DB" w:rsidRPr="002531A3">
        <w:rPr>
          <w:sz w:val="20"/>
          <w:szCs w:val="20"/>
        </w:rPr>
        <w:t xml:space="preserve">. </w:t>
      </w:r>
    </w:p>
    <w:p w14:paraId="1D333515" w14:textId="796B7C42" w:rsidR="00F329DB" w:rsidRPr="002531A3" w:rsidRDefault="00F329DB" w:rsidP="00D614E3">
      <w:pPr>
        <w:tabs>
          <w:tab w:val="left" w:pos="567"/>
          <w:tab w:val="left" w:pos="851"/>
        </w:tabs>
        <w:ind w:left="284" w:right="629"/>
        <w:jc w:val="both"/>
        <w:rPr>
          <w:sz w:val="20"/>
          <w:szCs w:val="20"/>
        </w:rPr>
      </w:pPr>
      <w:r w:rsidRPr="002531A3">
        <w:rPr>
          <w:sz w:val="20"/>
          <w:szCs w:val="20"/>
        </w:rPr>
        <w:t>Punktowym źródłem światła może być dioda świecąca (LED) lub inny emiter światła barwy białej, żółtej lub czerwonej o średnicy nie większej niż 6 mm.</w:t>
      </w:r>
    </w:p>
    <w:p w14:paraId="50882BA3" w14:textId="77777777" w:rsidR="00F329DB" w:rsidRPr="002531A3" w:rsidRDefault="00F329DB" w:rsidP="00D614E3">
      <w:pPr>
        <w:tabs>
          <w:tab w:val="left" w:pos="567"/>
          <w:tab w:val="left" w:pos="851"/>
        </w:tabs>
        <w:ind w:left="284" w:right="629"/>
        <w:jc w:val="both"/>
        <w:rPr>
          <w:sz w:val="20"/>
          <w:szCs w:val="20"/>
        </w:rPr>
      </w:pPr>
      <w:r w:rsidRPr="002531A3">
        <w:rPr>
          <w:sz w:val="20"/>
          <w:szCs w:val="20"/>
        </w:rPr>
        <w:t>W skład źródła światła mogą wchodzić układy optyczne poprawiające jego parametry lub inne elementy chroniące to źródło przed uszkodzeniem lub pogorszeniem parametrów świetlnych m.in. poprzez osadzanie się nieczystości pochodzących ze środowiska, w którym umieszczony jest znak drogowy.</w:t>
      </w:r>
    </w:p>
    <w:p w14:paraId="12FEF139" w14:textId="2B8AE949" w:rsidR="00F329DB" w:rsidRPr="002531A3" w:rsidRDefault="00F329DB" w:rsidP="00D614E3">
      <w:pPr>
        <w:tabs>
          <w:tab w:val="left" w:pos="567"/>
          <w:tab w:val="left" w:pos="851"/>
        </w:tabs>
        <w:ind w:left="284" w:right="629"/>
        <w:jc w:val="both"/>
        <w:rPr>
          <w:sz w:val="20"/>
          <w:szCs w:val="20"/>
        </w:rPr>
      </w:pPr>
      <w:r w:rsidRPr="002531A3">
        <w:rPr>
          <w:sz w:val="20"/>
          <w:szCs w:val="20"/>
        </w:rPr>
        <w:t xml:space="preserve">Wiązka światła emitowana powinna być tak ukierunkowana, aby jej strumień był skierowany w kierunku nadjeżdżającego pojazdu. </w:t>
      </w:r>
    </w:p>
    <w:p w14:paraId="5978C57D" w14:textId="0B24725C" w:rsidR="00F329DB" w:rsidRPr="002531A3" w:rsidRDefault="00F329DB" w:rsidP="00D614E3">
      <w:pPr>
        <w:tabs>
          <w:tab w:val="left" w:pos="567"/>
          <w:tab w:val="left" w:pos="851"/>
        </w:tabs>
        <w:ind w:left="284" w:right="629"/>
        <w:jc w:val="both"/>
        <w:rPr>
          <w:sz w:val="20"/>
          <w:szCs w:val="20"/>
        </w:rPr>
      </w:pPr>
      <w:r w:rsidRPr="002531A3">
        <w:rPr>
          <w:sz w:val="20"/>
          <w:szCs w:val="20"/>
        </w:rPr>
        <w:t>Punktowe źródło światła powinno charakteryzować się:</w:t>
      </w:r>
    </w:p>
    <w:p w14:paraId="093D2594" w14:textId="77777777" w:rsidR="00F329DB" w:rsidRPr="002531A3" w:rsidRDefault="00F329DB" w:rsidP="00D614E3">
      <w:pPr>
        <w:widowControl/>
        <w:numPr>
          <w:ilvl w:val="0"/>
          <w:numId w:val="21"/>
        </w:numPr>
        <w:tabs>
          <w:tab w:val="left" w:pos="567"/>
          <w:tab w:val="left" w:pos="851"/>
          <w:tab w:val="num" w:pos="1425"/>
        </w:tabs>
        <w:overflowPunct w:val="0"/>
        <w:adjustRightInd w:val="0"/>
        <w:ind w:left="284" w:right="629" w:firstLine="0"/>
        <w:jc w:val="both"/>
        <w:textAlignment w:val="baseline"/>
        <w:rPr>
          <w:sz w:val="20"/>
          <w:szCs w:val="20"/>
        </w:rPr>
      </w:pPr>
      <w:r w:rsidRPr="002531A3">
        <w:rPr>
          <w:sz w:val="20"/>
          <w:szCs w:val="20"/>
        </w:rPr>
        <w:t>poziomym kątem rozsyłu strumienia świetlnego: od 10</w:t>
      </w:r>
      <w:r w:rsidRPr="002531A3">
        <w:rPr>
          <w:sz w:val="20"/>
          <w:szCs w:val="20"/>
          <w:vertAlign w:val="superscript"/>
        </w:rPr>
        <w:t>o</w:t>
      </w:r>
      <w:r w:rsidRPr="002531A3">
        <w:rPr>
          <w:sz w:val="20"/>
          <w:szCs w:val="20"/>
        </w:rPr>
        <w:t xml:space="preserve"> do 30</w:t>
      </w:r>
      <w:r w:rsidRPr="002531A3">
        <w:rPr>
          <w:sz w:val="20"/>
          <w:szCs w:val="20"/>
          <w:vertAlign w:val="superscript"/>
        </w:rPr>
        <w:t>o</w:t>
      </w:r>
      <w:r w:rsidRPr="002531A3">
        <w:rPr>
          <w:b/>
          <w:bCs/>
          <w:sz w:val="20"/>
          <w:szCs w:val="20"/>
        </w:rPr>
        <w:t xml:space="preserve"> ,</w:t>
      </w:r>
    </w:p>
    <w:p w14:paraId="09D75817" w14:textId="77777777" w:rsidR="00F329DB" w:rsidRPr="002531A3" w:rsidRDefault="00F329DB" w:rsidP="00D614E3">
      <w:pPr>
        <w:widowControl/>
        <w:numPr>
          <w:ilvl w:val="0"/>
          <w:numId w:val="21"/>
        </w:numPr>
        <w:tabs>
          <w:tab w:val="left" w:pos="567"/>
          <w:tab w:val="left" w:pos="851"/>
          <w:tab w:val="num" w:pos="1425"/>
        </w:tabs>
        <w:overflowPunct w:val="0"/>
        <w:adjustRightInd w:val="0"/>
        <w:ind w:left="284" w:right="629" w:firstLine="0"/>
        <w:jc w:val="both"/>
        <w:textAlignment w:val="baseline"/>
        <w:rPr>
          <w:sz w:val="20"/>
          <w:szCs w:val="20"/>
        </w:rPr>
      </w:pPr>
      <w:r w:rsidRPr="002531A3">
        <w:rPr>
          <w:sz w:val="20"/>
          <w:szCs w:val="20"/>
        </w:rPr>
        <w:t xml:space="preserve">światłością: </w:t>
      </w:r>
      <w:r w:rsidRPr="002531A3">
        <w:rPr>
          <w:bCs/>
          <w:sz w:val="20"/>
          <w:szCs w:val="20"/>
        </w:rPr>
        <w:t>powyżej 2000 m</w:t>
      </w:r>
      <w:r w:rsidRPr="002531A3">
        <w:rPr>
          <w:sz w:val="20"/>
          <w:szCs w:val="20"/>
        </w:rPr>
        <w:t>cd i nie większą niż 8000 mcd,</w:t>
      </w:r>
    </w:p>
    <w:p w14:paraId="255B1C1C" w14:textId="77777777" w:rsidR="00F329DB" w:rsidRPr="002531A3" w:rsidRDefault="00F329DB" w:rsidP="00D614E3">
      <w:pPr>
        <w:widowControl/>
        <w:numPr>
          <w:ilvl w:val="0"/>
          <w:numId w:val="21"/>
        </w:numPr>
        <w:tabs>
          <w:tab w:val="left" w:pos="567"/>
          <w:tab w:val="left" w:pos="851"/>
          <w:tab w:val="num" w:pos="1425"/>
        </w:tabs>
        <w:overflowPunct w:val="0"/>
        <w:adjustRightInd w:val="0"/>
        <w:ind w:left="284" w:right="629" w:firstLine="0"/>
        <w:jc w:val="both"/>
        <w:textAlignment w:val="baseline"/>
        <w:rPr>
          <w:sz w:val="20"/>
          <w:szCs w:val="20"/>
        </w:rPr>
      </w:pPr>
      <w:r w:rsidRPr="002531A3">
        <w:rPr>
          <w:sz w:val="20"/>
          <w:szCs w:val="20"/>
        </w:rPr>
        <w:t xml:space="preserve">określoną długością fali wysyłanego światła: </w:t>
      </w:r>
    </w:p>
    <w:p w14:paraId="33522907" w14:textId="77777777" w:rsidR="00F329DB" w:rsidRPr="002531A3" w:rsidRDefault="00F329DB" w:rsidP="002531A3">
      <w:pPr>
        <w:ind w:left="284" w:right="629"/>
        <w:jc w:val="both"/>
        <w:rPr>
          <w:sz w:val="20"/>
          <w:szCs w:val="20"/>
        </w:rPr>
      </w:pPr>
      <w:r w:rsidRPr="002531A3">
        <w:rPr>
          <w:sz w:val="20"/>
          <w:szCs w:val="20"/>
        </w:rPr>
        <w:t xml:space="preserve">barwa żółta – (590 ± 5) </w:t>
      </w:r>
      <w:proofErr w:type="spellStart"/>
      <w:r w:rsidRPr="002531A3">
        <w:rPr>
          <w:sz w:val="20"/>
          <w:szCs w:val="20"/>
        </w:rPr>
        <w:t>nm</w:t>
      </w:r>
      <w:proofErr w:type="spellEnd"/>
      <w:r w:rsidRPr="002531A3">
        <w:rPr>
          <w:sz w:val="20"/>
          <w:szCs w:val="20"/>
        </w:rPr>
        <w:t xml:space="preserve">, </w:t>
      </w:r>
    </w:p>
    <w:p w14:paraId="71FCB6A0" w14:textId="77777777" w:rsidR="00F329DB" w:rsidRPr="002531A3" w:rsidRDefault="00F329DB" w:rsidP="002531A3">
      <w:pPr>
        <w:ind w:left="284" w:right="629"/>
        <w:jc w:val="both"/>
        <w:rPr>
          <w:sz w:val="20"/>
          <w:szCs w:val="20"/>
        </w:rPr>
      </w:pPr>
      <w:r w:rsidRPr="002531A3">
        <w:rPr>
          <w:sz w:val="20"/>
          <w:szCs w:val="20"/>
        </w:rPr>
        <w:t xml:space="preserve">barwa czerwona (625 ± 5) </w:t>
      </w:r>
      <w:proofErr w:type="spellStart"/>
      <w:r w:rsidRPr="002531A3">
        <w:rPr>
          <w:sz w:val="20"/>
          <w:szCs w:val="20"/>
        </w:rPr>
        <w:t>nm</w:t>
      </w:r>
      <w:proofErr w:type="spellEnd"/>
      <w:r w:rsidRPr="002531A3">
        <w:rPr>
          <w:sz w:val="20"/>
          <w:szCs w:val="20"/>
        </w:rPr>
        <w:t xml:space="preserve">, </w:t>
      </w:r>
    </w:p>
    <w:p w14:paraId="06F7041A" w14:textId="77777777" w:rsidR="00F329DB" w:rsidRPr="002531A3" w:rsidRDefault="00F329DB" w:rsidP="002531A3">
      <w:pPr>
        <w:ind w:left="284" w:right="629"/>
        <w:jc w:val="both"/>
        <w:rPr>
          <w:sz w:val="20"/>
          <w:szCs w:val="20"/>
        </w:rPr>
      </w:pPr>
      <w:r w:rsidRPr="002531A3">
        <w:rPr>
          <w:sz w:val="20"/>
          <w:szCs w:val="20"/>
        </w:rPr>
        <w:t>barwa biała – rozkład zbliżony do V(λ).</w:t>
      </w:r>
    </w:p>
    <w:p w14:paraId="4D65032E" w14:textId="77777777" w:rsidR="00F329DB" w:rsidRPr="002531A3" w:rsidRDefault="00F329DB" w:rsidP="002531A3">
      <w:pPr>
        <w:ind w:left="284" w:right="629"/>
        <w:jc w:val="both"/>
        <w:rPr>
          <w:sz w:val="20"/>
          <w:szCs w:val="20"/>
        </w:rPr>
      </w:pPr>
      <w:r w:rsidRPr="002531A3">
        <w:rPr>
          <w:sz w:val="20"/>
          <w:szCs w:val="20"/>
        </w:rPr>
        <w:t>Znak powinien charakteryzować się:</w:t>
      </w:r>
    </w:p>
    <w:p w14:paraId="3737DC38" w14:textId="77777777" w:rsidR="00F329DB" w:rsidRPr="002531A3" w:rsidRDefault="00F329DB" w:rsidP="00D614E3">
      <w:pPr>
        <w:widowControl/>
        <w:numPr>
          <w:ilvl w:val="0"/>
          <w:numId w:val="22"/>
        </w:numPr>
        <w:tabs>
          <w:tab w:val="left" w:pos="567"/>
        </w:tabs>
        <w:overflowPunct w:val="0"/>
        <w:adjustRightInd w:val="0"/>
        <w:ind w:left="284" w:right="629" w:firstLine="0"/>
        <w:jc w:val="both"/>
        <w:textAlignment w:val="baseline"/>
        <w:rPr>
          <w:sz w:val="20"/>
          <w:szCs w:val="20"/>
        </w:rPr>
      </w:pPr>
      <w:r w:rsidRPr="002531A3">
        <w:rPr>
          <w:sz w:val="20"/>
          <w:szCs w:val="20"/>
        </w:rPr>
        <w:t>sterowaniem prądowym: prąd nie większy niż 50% prądu znamionowego,</w:t>
      </w:r>
    </w:p>
    <w:p w14:paraId="75082862" w14:textId="06EF33D2" w:rsidR="00F329DB" w:rsidRDefault="00F329DB" w:rsidP="00D614E3">
      <w:pPr>
        <w:widowControl/>
        <w:numPr>
          <w:ilvl w:val="0"/>
          <w:numId w:val="22"/>
        </w:numPr>
        <w:tabs>
          <w:tab w:val="left" w:pos="567"/>
        </w:tabs>
        <w:overflowPunct w:val="0"/>
        <w:adjustRightInd w:val="0"/>
        <w:ind w:left="284" w:right="629" w:firstLine="0"/>
        <w:jc w:val="both"/>
        <w:textAlignment w:val="baseline"/>
        <w:rPr>
          <w:sz w:val="20"/>
          <w:szCs w:val="20"/>
        </w:rPr>
      </w:pPr>
      <w:r w:rsidRPr="002531A3">
        <w:rPr>
          <w:sz w:val="20"/>
          <w:szCs w:val="20"/>
        </w:rPr>
        <w:t>światłością</w:t>
      </w:r>
      <w:r w:rsidR="00D614E3">
        <w:rPr>
          <w:sz w:val="20"/>
          <w:szCs w:val="20"/>
        </w:rPr>
        <w:t xml:space="preserve"> znaku od 200 cd do 1000 cd</w:t>
      </w:r>
      <w:r w:rsidRPr="002531A3">
        <w:rPr>
          <w:sz w:val="20"/>
          <w:szCs w:val="20"/>
        </w:rPr>
        <w:t>.</w:t>
      </w:r>
    </w:p>
    <w:p w14:paraId="21A3B457" w14:textId="77777777" w:rsidR="00D614E3" w:rsidRPr="002531A3" w:rsidRDefault="00D614E3" w:rsidP="00D614E3">
      <w:pPr>
        <w:widowControl/>
        <w:tabs>
          <w:tab w:val="left" w:pos="567"/>
        </w:tabs>
        <w:overflowPunct w:val="0"/>
        <w:adjustRightInd w:val="0"/>
        <w:ind w:left="284" w:right="629"/>
        <w:jc w:val="both"/>
        <w:textAlignment w:val="baseline"/>
        <w:rPr>
          <w:sz w:val="20"/>
          <w:szCs w:val="20"/>
        </w:rPr>
      </w:pPr>
    </w:p>
    <w:p w14:paraId="550221D9" w14:textId="204A3829" w:rsidR="00F329DB" w:rsidRPr="00D614E3" w:rsidRDefault="00F329DB" w:rsidP="00D614E3">
      <w:pPr>
        <w:pStyle w:val="Nagwek2"/>
        <w:tabs>
          <w:tab w:val="left" w:pos="993"/>
        </w:tabs>
        <w:spacing w:after="240"/>
        <w:ind w:left="284" w:right="629"/>
        <w:jc w:val="both"/>
        <w:rPr>
          <w:rFonts w:ascii="Verdana" w:hAnsi="Verdana"/>
          <w:b/>
          <w:color w:val="auto"/>
          <w:sz w:val="20"/>
          <w:szCs w:val="20"/>
        </w:rPr>
      </w:pPr>
      <w:r w:rsidRPr="00D614E3">
        <w:rPr>
          <w:rFonts w:ascii="Verdana" w:hAnsi="Verdana"/>
          <w:b/>
          <w:color w:val="auto"/>
          <w:sz w:val="20"/>
          <w:szCs w:val="20"/>
        </w:rPr>
        <w:t xml:space="preserve">2.11. </w:t>
      </w:r>
      <w:r w:rsidR="00D614E3">
        <w:rPr>
          <w:rFonts w:ascii="Verdana" w:hAnsi="Verdana"/>
          <w:b/>
          <w:color w:val="auto"/>
          <w:sz w:val="20"/>
          <w:szCs w:val="20"/>
        </w:rPr>
        <w:tab/>
      </w:r>
      <w:r w:rsidRPr="00D614E3">
        <w:rPr>
          <w:rFonts w:ascii="Verdana" w:hAnsi="Verdana"/>
          <w:b/>
          <w:color w:val="auto"/>
          <w:sz w:val="20"/>
          <w:szCs w:val="20"/>
        </w:rPr>
        <w:t>Materiały do montażu znaków</w:t>
      </w:r>
    </w:p>
    <w:p w14:paraId="4DD9718D" w14:textId="1E9680A2" w:rsidR="00F329DB" w:rsidRPr="002531A3" w:rsidRDefault="00F329DB" w:rsidP="002531A3">
      <w:pPr>
        <w:ind w:left="284" w:right="629"/>
        <w:jc w:val="both"/>
        <w:rPr>
          <w:sz w:val="20"/>
          <w:szCs w:val="20"/>
        </w:rPr>
      </w:pPr>
      <w:r w:rsidRPr="002531A3">
        <w:rPr>
          <w:sz w:val="20"/>
          <w:szCs w:val="20"/>
        </w:rPr>
        <w:t>Wszystkie uchwyty montażowe (np. uchwyty uniwersalne, obejmy do mocowania za krawędź) przewidywane do mocowania między sobą elementów konstrukcji wsporczych znaków także śruby, listwy, nakrętki itp. powinny być ocynkowane ogniowo lub wykonane z materiałów odpornych na korozję w czasie nie krótszym niż tarcza znaku i konstrukcja wsporcza. Dopuszcza się także stosowanie certyfikowanych uchwytów plastikowych i taśm montażowych wykonanych ze stali nierdzewnych.</w:t>
      </w:r>
    </w:p>
    <w:p w14:paraId="29E60165" w14:textId="0ED18306" w:rsidR="00F329DB" w:rsidRPr="002531A3" w:rsidRDefault="00F329DB" w:rsidP="002531A3">
      <w:pPr>
        <w:ind w:left="284" w:right="629"/>
        <w:jc w:val="both"/>
        <w:rPr>
          <w:sz w:val="20"/>
          <w:szCs w:val="20"/>
        </w:rPr>
      </w:pPr>
      <w:r w:rsidRPr="002531A3">
        <w:rPr>
          <w:sz w:val="20"/>
          <w:szCs w:val="20"/>
        </w:rPr>
        <w:t>W przypadku stosowania uchwytu uniwersalnego należy wyposażyć się w dodatkowe podkładki w kształcie miseczki, utrudniające demontaż znaku przez osoby niepowołane oraz specjalny klucz służący do przykręcania lub odkręcania nakrętek. Uchwyt uniwersalny umożliwia montaż na słupkach o średnicy od 50 cm do 76 cm. Jest on przykręcany śrubami do profilu montażowego umieszczonego na rewersie tarczy lub do zagiętej krawędzi znaku z otworami. Uchwyt stalowy mocujący za krawędź znaku dzięki dodatkowej stalowej belce umożliwia montaż bez konieczności robienia otworu w krawędzi znaku.</w:t>
      </w:r>
    </w:p>
    <w:p w14:paraId="77D04AFE" w14:textId="169C2B30" w:rsidR="00F329DB" w:rsidRPr="002531A3" w:rsidRDefault="00F329DB" w:rsidP="002531A3">
      <w:pPr>
        <w:ind w:left="284" w:right="629"/>
        <w:jc w:val="both"/>
        <w:rPr>
          <w:sz w:val="20"/>
          <w:szCs w:val="20"/>
        </w:rPr>
      </w:pPr>
      <w:r w:rsidRPr="002531A3">
        <w:rPr>
          <w:sz w:val="20"/>
          <w:szCs w:val="20"/>
        </w:rPr>
        <w:t xml:space="preserve">System mocowania przy użyciu taśmy stalowej np. </w:t>
      </w:r>
      <w:proofErr w:type="spellStart"/>
      <w:r w:rsidRPr="002531A3">
        <w:rPr>
          <w:sz w:val="20"/>
          <w:szCs w:val="20"/>
        </w:rPr>
        <w:t>Bandimex</w:t>
      </w:r>
      <w:proofErr w:type="spellEnd"/>
      <w:r w:rsidRPr="002531A3">
        <w:rPr>
          <w:sz w:val="20"/>
          <w:szCs w:val="20"/>
        </w:rPr>
        <w:t>, umożliwia mocowanie znaków na słupkach o dowolnej średnicy i konstrukcjach różnych rozmiarów z zastosowaniem przyrządu do napinania taśmy i zapinki łączącej końce taśmy.</w:t>
      </w:r>
    </w:p>
    <w:p w14:paraId="00319826" w14:textId="77777777" w:rsidR="00D614E3" w:rsidRDefault="00D614E3" w:rsidP="002531A3">
      <w:pPr>
        <w:pStyle w:val="Nagwek2"/>
        <w:ind w:left="284" w:right="629"/>
        <w:jc w:val="both"/>
        <w:rPr>
          <w:rFonts w:ascii="Verdana" w:hAnsi="Verdana"/>
          <w:color w:val="auto"/>
          <w:sz w:val="20"/>
          <w:szCs w:val="20"/>
        </w:rPr>
      </w:pPr>
    </w:p>
    <w:p w14:paraId="0CD9E12C" w14:textId="09A696C4" w:rsidR="00F329DB" w:rsidRPr="00D614E3" w:rsidRDefault="00F329DB" w:rsidP="00D614E3">
      <w:pPr>
        <w:pStyle w:val="Nagwek2"/>
        <w:tabs>
          <w:tab w:val="left" w:pos="1134"/>
        </w:tabs>
        <w:spacing w:after="240"/>
        <w:ind w:left="284" w:right="629"/>
        <w:jc w:val="both"/>
        <w:rPr>
          <w:rFonts w:ascii="Verdana" w:hAnsi="Verdana"/>
          <w:b/>
          <w:color w:val="auto"/>
          <w:sz w:val="20"/>
          <w:szCs w:val="20"/>
        </w:rPr>
      </w:pPr>
      <w:r w:rsidRPr="00D614E3">
        <w:rPr>
          <w:rFonts w:ascii="Verdana" w:hAnsi="Verdana"/>
          <w:b/>
          <w:color w:val="auto"/>
          <w:sz w:val="20"/>
          <w:szCs w:val="20"/>
        </w:rPr>
        <w:t xml:space="preserve">2.12. </w:t>
      </w:r>
      <w:r w:rsidR="00D614E3">
        <w:rPr>
          <w:rFonts w:ascii="Verdana" w:hAnsi="Verdana"/>
          <w:b/>
          <w:color w:val="auto"/>
          <w:sz w:val="20"/>
          <w:szCs w:val="20"/>
        </w:rPr>
        <w:tab/>
      </w:r>
      <w:r w:rsidRPr="00D614E3">
        <w:rPr>
          <w:rFonts w:ascii="Verdana" w:hAnsi="Verdana"/>
          <w:b/>
          <w:color w:val="auto"/>
          <w:sz w:val="20"/>
          <w:szCs w:val="20"/>
        </w:rPr>
        <w:t>Przechowywanie i składowanie materiałów</w:t>
      </w:r>
    </w:p>
    <w:p w14:paraId="1DA001DE" w14:textId="49C5A73D" w:rsidR="00F329DB" w:rsidRPr="002531A3" w:rsidRDefault="00F329DB" w:rsidP="002531A3">
      <w:pPr>
        <w:ind w:left="284" w:right="629"/>
        <w:jc w:val="both"/>
        <w:rPr>
          <w:sz w:val="20"/>
          <w:szCs w:val="20"/>
        </w:rPr>
      </w:pPr>
      <w:r w:rsidRPr="002531A3">
        <w:rPr>
          <w:sz w:val="20"/>
          <w:szCs w:val="20"/>
        </w:rPr>
        <w:t xml:space="preserve">Prefabrykaty betonowe powinny być składowane na wyrównanym, utwardzonym i odwodnionym podłożu. Prefabrykaty należy układać na podkładach z zachowaniem prześwitu minimum </w:t>
      </w:r>
      <w:smartTag w:uri="urn:schemas-microsoft-com:office:smarttags" w:element="metricconverter">
        <w:smartTagPr>
          <w:attr w:name="ProductID" w:val="10 cm"/>
        </w:smartTagPr>
        <w:r w:rsidRPr="002531A3">
          <w:rPr>
            <w:sz w:val="20"/>
            <w:szCs w:val="20"/>
          </w:rPr>
          <w:t>10 cm</w:t>
        </w:r>
      </w:smartTag>
      <w:r w:rsidRPr="002531A3">
        <w:rPr>
          <w:sz w:val="20"/>
          <w:szCs w:val="20"/>
        </w:rPr>
        <w:t xml:space="preserve"> między podłożem a prefabrykatem.</w:t>
      </w:r>
    </w:p>
    <w:p w14:paraId="1E7473EC" w14:textId="3EAD98D1" w:rsidR="00F329DB" w:rsidRPr="002531A3" w:rsidRDefault="00F329DB" w:rsidP="002531A3">
      <w:pPr>
        <w:ind w:left="284" w:right="629"/>
        <w:jc w:val="both"/>
        <w:rPr>
          <w:sz w:val="20"/>
          <w:szCs w:val="20"/>
        </w:rPr>
      </w:pPr>
      <w:r w:rsidRPr="002531A3">
        <w:rPr>
          <w:sz w:val="20"/>
          <w:szCs w:val="20"/>
        </w:rPr>
        <w:t>Znaki powinny być przechowywane na regałach w pomieszczeniach suchych, z dala od materiałów działających korodująco i w warunkach zabezpieczających przed uszkodzeniami.</w:t>
      </w:r>
    </w:p>
    <w:p w14:paraId="09C878C3" w14:textId="77777777" w:rsidR="00360836" w:rsidRPr="002531A3" w:rsidRDefault="00360836" w:rsidP="002531A3">
      <w:pPr>
        <w:tabs>
          <w:tab w:val="left" w:pos="284"/>
        </w:tabs>
        <w:ind w:left="284" w:right="629"/>
        <w:jc w:val="both"/>
        <w:rPr>
          <w:sz w:val="20"/>
          <w:szCs w:val="20"/>
        </w:rPr>
      </w:pPr>
    </w:p>
    <w:p w14:paraId="7968FB7A" w14:textId="3C04B088" w:rsidR="00A15B4F" w:rsidRPr="002531A3" w:rsidRDefault="00360836" w:rsidP="002531A3">
      <w:pPr>
        <w:pStyle w:val="Nagwek1"/>
        <w:numPr>
          <w:ilvl w:val="0"/>
          <w:numId w:val="1"/>
        </w:numPr>
        <w:tabs>
          <w:tab w:val="left" w:pos="1130"/>
        </w:tabs>
        <w:ind w:left="284" w:right="629" w:firstLine="0"/>
        <w:jc w:val="both"/>
      </w:pPr>
      <w:bookmarkStart w:id="13" w:name="_Toc118446765"/>
      <w:r w:rsidRPr="002531A3">
        <w:t>SPRZĘT</w:t>
      </w:r>
      <w:bookmarkEnd w:id="13"/>
    </w:p>
    <w:p w14:paraId="68FDED3C" w14:textId="7F5C8DF9" w:rsidR="00360836" w:rsidRPr="002531A3" w:rsidRDefault="00A15B4F" w:rsidP="00D614E3">
      <w:pPr>
        <w:pStyle w:val="Akapitzlist"/>
        <w:numPr>
          <w:ilvl w:val="1"/>
          <w:numId w:val="2"/>
        </w:numPr>
        <w:tabs>
          <w:tab w:val="left" w:pos="1134"/>
          <w:tab w:val="left" w:pos="1276"/>
        </w:tabs>
        <w:spacing w:before="155" w:line="278" w:lineRule="auto"/>
        <w:ind w:left="284" w:right="629" w:firstLine="0"/>
        <w:rPr>
          <w:b/>
          <w:sz w:val="20"/>
          <w:szCs w:val="20"/>
        </w:rPr>
      </w:pPr>
      <w:r w:rsidRPr="002531A3">
        <w:rPr>
          <w:b/>
          <w:sz w:val="20"/>
          <w:szCs w:val="20"/>
        </w:rPr>
        <w:t>Szczegółowe</w:t>
      </w:r>
      <w:r w:rsidR="00360836" w:rsidRPr="002531A3">
        <w:rPr>
          <w:b/>
          <w:sz w:val="20"/>
          <w:szCs w:val="20"/>
        </w:rPr>
        <w:t xml:space="preserve"> wymagania dotyczące sprzętu </w:t>
      </w:r>
    </w:p>
    <w:p w14:paraId="7083011E" w14:textId="26F6AD1B" w:rsidR="00360836" w:rsidRPr="002531A3" w:rsidRDefault="00A15B4F" w:rsidP="002531A3">
      <w:pPr>
        <w:tabs>
          <w:tab w:val="left" w:pos="1276"/>
        </w:tabs>
        <w:spacing w:before="155"/>
        <w:ind w:left="284" w:right="629"/>
        <w:jc w:val="both"/>
        <w:rPr>
          <w:sz w:val="20"/>
          <w:szCs w:val="20"/>
        </w:rPr>
      </w:pPr>
      <w:r w:rsidRPr="002531A3">
        <w:rPr>
          <w:sz w:val="20"/>
          <w:szCs w:val="20"/>
        </w:rPr>
        <w:t xml:space="preserve">Szczegółowe </w:t>
      </w:r>
      <w:r w:rsidR="00360836" w:rsidRPr="002531A3">
        <w:rPr>
          <w:sz w:val="20"/>
          <w:szCs w:val="20"/>
        </w:rPr>
        <w:t>wymagania dotyczące sprzętu podano w SST D-M-00.00.00 „Wymagania ogólne” pkt 3.</w:t>
      </w:r>
    </w:p>
    <w:p w14:paraId="1047984B" w14:textId="77777777" w:rsidR="001B1E8D" w:rsidRPr="002531A3" w:rsidRDefault="001B1E8D" w:rsidP="002531A3">
      <w:pPr>
        <w:tabs>
          <w:tab w:val="left" w:pos="1276"/>
        </w:tabs>
        <w:spacing w:before="155"/>
        <w:ind w:left="284" w:right="629"/>
        <w:jc w:val="both"/>
        <w:rPr>
          <w:b/>
          <w:sz w:val="20"/>
          <w:szCs w:val="20"/>
        </w:rPr>
      </w:pPr>
    </w:p>
    <w:p w14:paraId="58D7EBD0" w14:textId="24CC529C" w:rsidR="00F329DB" w:rsidRPr="00D614E3" w:rsidRDefault="00F329DB" w:rsidP="00D614E3">
      <w:pPr>
        <w:pStyle w:val="Nagwek2"/>
        <w:tabs>
          <w:tab w:val="left" w:pos="1134"/>
        </w:tabs>
        <w:spacing w:after="240"/>
        <w:ind w:left="284" w:right="629"/>
        <w:jc w:val="both"/>
        <w:rPr>
          <w:rFonts w:ascii="Verdana" w:hAnsi="Verdana"/>
          <w:b/>
          <w:color w:val="auto"/>
          <w:sz w:val="20"/>
          <w:szCs w:val="20"/>
        </w:rPr>
      </w:pPr>
      <w:r w:rsidRPr="00D614E3">
        <w:rPr>
          <w:rFonts w:ascii="Verdana" w:hAnsi="Verdana"/>
          <w:b/>
          <w:color w:val="auto"/>
          <w:sz w:val="20"/>
          <w:szCs w:val="20"/>
        </w:rPr>
        <w:t xml:space="preserve">3.2. </w:t>
      </w:r>
      <w:r w:rsidR="00D614E3">
        <w:rPr>
          <w:rFonts w:ascii="Verdana" w:hAnsi="Verdana"/>
          <w:b/>
          <w:color w:val="auto"/>
          <w:sz w:val="20"/>
          <w:szCs w:val="20"/>
        </w:rPr>
        <w:tab/>
      </w:r>
      <w:r w:rsidRPr="00D614E3">
        <w:rPr>
          <w:rFonts w:ascii="Verdana" w:hAnsi="Verdana"/>
          <w:b/>
          <w:color w:val="auto"/>
          <w:sz w:val="20"/>
          <w:szCs w:val="20"/>
        </w:rPr>
        <w:t>Sprzęt do wykonania oznakowania pionowego</w:t>
      </w:r>
    </w:p>
    <w:p w14:paraId="6E7E70E9" w14:textId="2797171A" w:rsidR="00F329DB" w:rsidRPr="002531A3" w:rsidRDefault="00F329DB" w:rsidP="002531A3">
      <w:pPr>
        <w:ind w:left="284" w:right="629"/>
        <w:jc w:val="both"/>
        <w:rPr>
          <w:sz w:val="20"/>
          <w:szCs w:val="20"/>
        </w:rPr>
      </w:pPr>
      <w:r w:rsidRPr="002531A3">
        <w:rPr>
          <w:sz w:val="20"/>
          <w:szCs w:val="20"/>
        </w:rPr>
        <w:t>Wykonawca przystępujący do wykonania oznakowania pionowego powinien wykazać się możliwością korzystania z następującego sprzętu:</w:t>
      </w:r>
    </w:p>
    <w:p w14:paraId="03BE9F7F" w14:textId="77777777" w:rsidR="00F329DB" w:rsidRPr="002531A3" w:rsidRDefault="00F329DB" w:rsidP="002531A3">
      <w:pPr>
        <w:widowControl/>
        <w:numPr>
          <w:ilvl w:val="0"/>
          <w:numId w:val="23"/>
        </w:numPr>
        <w:overflowPunct w:val="0"/>
        <w:adjustRightInd w:val="0"/>
        <w:ind w:left="284" w:right="629" w:firstLine="0"/>
        <w:jc w:val="both"/>
        <w:textAlignment w:val="baseline"/>
        <w:rPr>
          <w:sz w:val="20"/>
          <w:szCs w:val="20"/>
        </w:rPr>
      </w:pPr>
      <w:r w:rsidRPr="002531A3">
        <w:rPr>
          <w:sz w:val="20"/>
          <w:szCs w:val="20"/>
        </w:rPr>
        <w:t>wiertnicy do wykonywania dołów pod słupki w gruncie spoistym,</w:t>
      </w:r>
    </w:p>
    <w:p w14:paraId="42F98090" w14:textId="77777777" w:rsidR="00F329DB" w:rsidRPr="002531A3" w:rsidRDefault="00F329DB" w:rsidP="002531A3">
      <w:pPr>
        <w:widowControl/>
        <w:numPr>
          <w:ilvl w:val="0"/>
          <w:numId w:val="23"/>
        </w:numPr>
        <w:overflowPunct w:val="0"/>
        <w:adjustRightInd w:val="0"/>
        <w:ind w:left="284" w:right="629" w:firstLine="0"/>
        <w:jc w:val="both"/>
        <w:textAlignment w:val="baseline"/>
        <w:rPr>
          <w:sz w:val="20"/>
          <w:szCs w:val="20"/>
        </w:rPr>
      </w:pPr>
      <w:r w:rsidRPr="002531A3">
        <w:rPr>
          <w:sz w:val="20"/>
          <w:szCs w:val="20"/>
        </w:rPr>
        <w:t>młota pneumatycznego,</w:t>
      </w:r>
    </w:p>
    <w:p w14:paraId="78C5DB57" w14:textId="77777777" w:rsidR="00F329DB" w:rsidRPr="002531A3" w:rsidRDefault="00F329DB" w:rsidP="002531A3">
      <w:pPr>
        <w:widowControl/>
        <w:numPr>
          <w:ilvl w:val="0"/>
          <w:numId w:val="23"/>
        </w:numPr>
        <w:overflowPunct w:val="0"/>
        <w:adjustRightInd w:val="0"/>
        <w:ind w:left="284" w:right="629" w:firstLine="0"/>
        <w:jc w:val="both"/>
        <w:textAlignment w:val="baseline"/>
        <w:rPr>
          <w:sz w:val="20"/>
          <w:szCs w:val="20"/>
        </w:rPr>
      </w:pPr>
      <w:r w:rsidRPr="002531A3">
        <w:rPr>
          <w:sz w:val="20"/>
          <w:szCs w:val="20"/>
        </w:rPr>
        <w:t>betoniarek przewoźnych do wykonywania fundamentów betonowych „na mokro”,</w:t>
      </w:r>
    </w:p>
    <w:p w14:paraId="597CA04D" w14:textId="77777777" w:rsidR="00F329DB" w:rsidRPr="002531A3" w:rsidRDefault="00F329DB" w:rsidP="002531A3">
      <w:pPr>
        <w:widowControl/>
        <w:numPr>
          <w:ilvl w:val="0"/>
          <w:numId w:val="23"/>
        </w:numPr>
        <w:overflowPunct w:val="0"/>
        <w:adjustRightInd w:val="0"/>
        <w:ind w:left="284" w:right="629" w:firstLine="0"/>
        <w:jc w:val="both"/>
        <w:textAlignment w:val="baseline"/>
        <w:rPr>
          <w:sz w:val="20"/>
          <w:szCs w:val="20"/>
        </w:rPr>
      </w:pPr>
      <w:r w:rsidRPr="002531A3">
        <w:rPr>
          <w:sz w:val="20"/>
          <w:szCs w:val="20"/>
        </w:rPr>
        <w:t>środków transportowych do przewozu materiałów,</w:t>
      </w:r>
    </w:p>
    <w:p w14:paraId="1D1E8204" w14:textId="77777777" w:rsidR="00F329DB" w:rsidRPr="002531A3" w:rsidRDefault="00F329DB" w:rsidP="002531A3">
      <w:pPr>
        <w:widowControl/>
        <w:numPr>
          <w:ilvl w:val="0"/>
          <w:numId w:val="23"/>
        </w:numPr>
        <w:overflowPunct w:val="0"/>
        <w:adjustRightInd w:val="0"/>
        <w:ind w:left="284" w:right="629" w:firstLine="0"/>
        <w:jc w:val="both"/>
        <w:textAlignment w:val="baseline"/>
        <w:rPr>
          <w:sz w:val="20"/>
          <w:szCs w:val="20"/>
        </w:rPr>
      </w:pPr>
      <w:r w:rsidRPr="002531A3">
        <w:rPr>
          <w:sz w:val="20"/>
          <w:szCs w:val="20"/>
        </w:rPr>
        <w:t>przewoźnych zbiorników na wodę,</w:t>
      </w:r>
    </w:p>
    <w:p w14:paraId="366E9757" w14:textId="77777777" w:rsidR="00F329DB" w:rsidRPr="002531A3" w:rsidRDefault="00F329DB" w:rsidP="002531A3">
      <w:pPr>
        <w:widowControl/>
        <w:numPr>
          <w:ilvl w:val="0"/>
          <w:numId w:val="23"/>
        </w:numPr>
        <w:overflowPunct w:val="0"/>
        <w:adjustRightInd w:val="0"/>
        <w:ind w:left="284" w:right="629" w:firstLine="0"/>
        <w:jc w:val="both"/>
        <w:textAlignment w:val="baseline"/>
        <w:rPr>
          <w:sz w:val="20"/>
          <w:szCs w:val="20"/>
        </w:rPr>
      </w:pPr>
      <w:r w:rsidRPr="002531A3">
        <w:rPr>
          <w:sz w:val="20"/>
          <w:szCs w:val="20"/>
        </w:rPr>
        <w:t>sprzętu spawalniczego, itp.</w:t>
      </w:r>
    </w:p>
    <w:p w14:paraId="4BB0ADCF" w14:textId="77777777" w:rsidR="00F329DB" w:rsidRPr="002531A3" w:rsidRDefault="00F329DB" w:rsidP="002531A3">
      <w:pPr>
        <w:widowControl/>
        <w:numPr>
          <w:ilvl w:val="0"/>
          <w:numId w:val="23"/>
        </w:numPr>
        <w:overflowPunct w:val="0"/>
        <w:adjustRightInd w:val="0"/>
        <w:ind w:left="284" w:right="629" w:firstLine="0"/>
        <w:jc w:val="both"/>
        <w:textAlignment w:val="baseline"/>
        <w:rPr>
          <w:sz w:val="20"/>
          <w:szCs w:val="20"/>
        </w:rPr>
      </w:pPr>
      <w:r w:rsidRPr="002531A3">
        <w:rPr>
          <w:sz w:val="20"/>
          <w:szCs w:val="20"/>
        </w:rPr>
        <w:t>sprzętu pomocniczego, jak np. drabiny, łopaty, poziomnice,</w:t>
      </w:r>
    </w:p>
    <w:p w14:paraId="5408C9CC" w14:textId="77777777" w:rsidR="00F329DB" w:rsidRPr="002531A3" w:rsidRDefault="00F329DB" w:rsidP="002531A3">
      <w:pPr>
        <w:widowControl/>
        <w:numPr>
          <w:ilvl w:val="0"/>
          <w:numId w:val="23"/>
        </w:numPr>
        <w:overflowPunct w:val="0"/>
        <w:adjustRightInd w:val="0"/>
        <w:ind w:left="284" w:right="629" w:firstLine="0"/>
        <w:jc w:val="both"/>
        <w:textAlignment w:val="baseline"/>
        <w:rPr>
          <w:sz w:val="20"/>
          <w:szCs w:val="20"/>
        </w:rPr>
      </w:pPr>
      <w:r w:rsidRPr="002531A3">
        <w:rPr>
          <w:sz w:val="20"/>
          <w:szCs w:val="20"/>
        </w:rPr>
        <w:t>zagęszczarki do gruntu,</w:t>
      </w:r>
    </w:p>
    <w:p w14:paraId="70326AA7" w14:textId="77777777" w:rsidR="00F329DB" w:rsidRPr="002531A3" w:rsidRDefault="00F329DB" w:rsidP="002531A3">
      <w:pPr>
        <w:widowControl/>
        <w:numPr>
          <w:ilvl w:val="0"/>
          <w:numId w:val="23"/>
        </w:numPr>
        <w:overflowPunct w:val="0"/>
        <w:adjustRightInd w:val="0"/>
        <w:ind w:left="284" w:right="629" w:firstLine="0"/>
        <w:jc w:val="both"/>
        <w:textAlignment w:val="baseline"/>
        <w:rPr>
          <w:sz w:val="20"/>
          <w:szCs w:val="20"/>
        </w:rPr>
      </w:pPr>
      <w:r w:rsidRPr="002531A3">
        <w:rPr>
          <w:sz w:val="20"/>
          <w:szCs w:val="20"/>
        </w:rPr>
        <w:t>urządzeń bezpieczeństwa ruchu do oznakowania i zabezpieczenia robót,</w:t>
      </w:r>
    </w:p>
    <w:p w14:paraId="593276D0" w14:textId="77777777" w:rsidR="00F329DB" w:rsidRPr="002531A3" w:rsidRDefault="00F329DB" w:rsidP="002531A3">
      <w:pPr>
        <w:widowControl/>
        <w:numPr>
          <w:ilvl w:val="0"/>
          <w:numId w:val="23"/>
        </w:numPr>
        <w:overflowPunct w:val="0"/>
        <w:adjustRightInd w:val="0"/>
        <w:ind w:left="284" w:right="629" w:firstLine="0"/>
        <w:jc w:val="both"/>
        <w:textAlignment w:val="baseline"/>
        <w:rPr>
          <w:sz w:val="20"/>
          <w:szCs w:val="20"/>
        </w:rPr>
      </w:pPr>
      <w:r w:rsidRPr="002531A3">
        <w:rPr>
          <w:sz w:val="20"/>
          <w:szCs w:val="20"/>
        </w:rPr>
        <w:t>niwelatora, jeśli jest potrzebny,</w:t>
      </w:r>
    </w:p>
    <w:p w14:paraId="0004E401" w14:textId="77777777" w:rsidR="00F329DB" w:rsidRPr="002531A3" w:rsidRDefault="00F329DB" w:rsidP="002531A3">
      <w:pPr>
        <w:widowControl/>
        <w:numPr>
          <w:ilvl w:val="0"/>
          <w:numId w:val="23"/>
        </w:numPr>
        <w:overflowPunct w:val="0"/>
        <w:adjustRightInd w:val="0"/>
        <w:ind w:left="284" w:right="629" w:firstLine="0"/>
        <w:jc w:val="both"/>
        <w:textAlignment w:val="baseline"/>
        <w:rPr>
          <w:sz w:val="20"/>
          <w:szCs w:val="20"/>
        </w:rPr>
      </w:pPr>
      <w:r w:rsidRPr="002531A3">
        <w:rPr>
          <w:sz w:val="20"/>
          <w:szCs w:val="20"/>
        </w:rPr>
        <w:t>sprzętu dodatkowego zaleconego przez ST.</w:t>
      </w:r>
    </w:p>
    <w:p w14:paraId="56ABB70E" w14:textId="77777777" w:rsidR="00F329DB" w:rsidRPr="002531A3" w:rsidRDefault="00F329DB" w:rsidP="002531A3">
      <w:pPr>
        <w:widowControl/>
        <w:numPr>
          <w:ilvl w:val="0"/>
          <w:numId w:val="23"/>
        </w:numPr>
        <w:overflowPunct w:val="0"/>
        <w:adjustRightInd w:val="0"/>
        <w:ind w:left="284" w:right="629" w:firstLine="0"/>
        <w:jc w:val="both"/>
        <w:textAlignment w:val="baseline"/>
        <w:rPr>
          <w:sz w:val="20"/>
          <w:szCs w:val="20"/>
        </w:rPr>
      </w:pPr>
      <w:r w:rsidRPr="002531A3">
        <w:rPr>
          <w:sz w:val="20"/>
          <w:szCs w:val="20"/>
        </w:rPr>
        <w:t>W przypadku wykonywania znaków wielkopowierzchniowych Wykonawca powinien dysponować:</w:t>
      </w:r>
    </w:p>
    <w:p w14:paraId="149A72E0" w14:textId="77777777" w:rsidR="00F329DB" w:rsidRPr="002531A3" w:rsidRDefault="00F329DB" w:rsidP="002531A3">
      <w:pPr>
        <w:widowControl/>
        <w:numPr>
          <w:ilvl w:val="0"/>
          <w:numId w:val="23"/>
        </w:numPr>
        <w:overflowPunct w:val="0"/>
        <w:adjustRightInd w:val="0"/>
        <w:ind w:left="284" w:right="629" w:firstLine="0"/>
        <w:jc w:val="both"/>
        <w:textAlignment w:val="baseline"/>
        <w:rPr>
          <w:sz w:val="20"/>
          <w:szCs w:val="20"/>
        </w:rPr>
      </w:pPr>
      <w:r w:rsidRPr="002531A3">
        <w:rPr>
          <w:sz w:val="20"/>
          <w:szCs w:val="20"/>
        </w:rPr>
        <w:t xml:space="preserve">koparką kołową, np. </w:t>
      </w:r>
      <w:smartTag w:uri="urn:schemas-microsoft-com:office:smarttags" w:element="metricconverter">
        <w:smartTagPr>
          <w:attr w:name="ProductID" w:val="0,15 m3"/>
        </w:smartTagPr>
        <w:r w:rsidRPr="002531A3">
          <w:rPr>
            <w:sz w:val="20"/>
            <w:szCs w:val="20"/>
          </w:rPr>
          <w:t>0,15 m</w:t>
        </w:r>
        <w:r w:rsidRPr="002531A3">
          <w:rPr>
            <w:sz w:val="20"/>
            <w:szCs w:val="20"/>
            <w:vertAlign w:val="superscript"/>
          </w:rPr>
          <w:t>3</w:t>
        </w:r>
      </w:smartTag>
      <w:r w:rsidRPr="002531A3">
        <w:rPr>
          <w:sz w:val="20"/>
          <w:szCs w:val="20"/>
        </w:rPr>
        <w:t xml:space="preserve"> lub koparką gąsienicową, np. 0,25 m</w:t>
      </w:r>
      <w:r w:rsidRPr="002531A3">
        <w:rPr>
          <w:sz w:val="20"/>
          <w:szCs w:val="20"/>
          <w:vertAlign w:val="superscript"/>
        </w:rPr>
        <w:t xml:space="preserve">3 </w:t>
      </w:r>
      <w:r w:rsidRPr="002531A3">
        <w:rPr>
          <w:sz w:val="20"/>
          <w:szCs w:val="20"/>
        </w:rPr>
        <w:t>,</w:t>
      </w:r>
    </w:p>
    <w:p w14:paraId="0435B41A" w14:textId="77777777" w:rsidR="00F329DB" w:rsidRPr="002531A3" w:rsidRDefault="00F329DB" w:rsidP="002531A3">
      <w:pPr>
        <w:widowControl/>
        <w:numPr>
          <w:ilvl w:val="0"/>
          <w:numId w:val="23"/>
        </w:numPr>
        <w:overflowPunct w:val="0"/>
        <w:adjustRightInd w:val="0"/>
        <w:ind w:left="284" w:right="629" w:firstLine="0"/>
        <w:jc w:val="both"/>
        <w:textAlignment w:val="baseline"/>
        <w:rPr>
          <w:sz w:val="20"/>
          <w:szCs w:val="20"/>
        </w:rPr>
      </w:pPr>
      <w:r w:rsidRPr="002531A3">
        <w:rPr>
          <w:sz w:val="20"/>
          <w:szCs w:val="20"/>
        </w:rPr>
        <w:t>podnośnikiem montażowym samochodowym.</w:t>
      </w:r>
    </w:p>
    <w:p w14:paraId="1B4AE9D1" w14:textId="329428B3" w:rsidR="00F329DB" w:rsidRPr="002531A3" w:rsidRDefault="00F329DB" w:rsidP="002531A3">
      <w:pPr>
        <w:ind w:left="284" w:right="629"/>
        <w:jc w:val="both"/>
        <w:rPr>
          <w:sz w:val="20"/>
          <w:szCs w:val="20"/>
        </w:rPr>
      </w:pPr>
      <w:r w:rsidRPr="002531A3">
        <w:rPr>
          <w:sz w:val="20"/>
          <w:szCs w:val="20"/>
        </w:rPr>
        <w:tab/>
        <w:t>Wykonawca musi wskazać osoby, które będą uczestniczyć w wykonywaniu zamówienia, legitymujące się kwalifikacjami zawodowymi, doświadczeniem odpowiednim do funkcji jakie im zostaną powierzone: zgodnie z zapisami Rozdziału</w:t>
      </w:r>
      <w:r w:rsidR="00D614E3">
        <w:rPr>
          <w:sz w:val="20"/>
          <w:szCs w:val="20"/>
        </w:rPr>
        <w:t xml:space="preserve"> 2 ustawy Prawo budowlane</w:t>
      </w:r>
      <w:r w:rsidRPr="002531A3">
        <w:rPr>
          <w:sz w:val="20"/>
          <w:szCs w:val="20"/>
        </w:rPr>
        <w:t>.</w:t>
      </w:r>
    </w:p>
    <w:p w14:paraId="1C964A1A" w14:textId="77777777" w:rsidR="00A15B4F" w:rsidRPr="002531A3" w:rsidRDefault="00A15B4F" w:rsidP="002531A3">
      <w:pPr>
        <w:ind w:left="284" w:right="629"/>
        <w:jc w:val="both"/>
        <w:rPr>
          <w:sz w:val="20"/>
          <w:szCs w:val="20"/>
        </w:rPr>
      </w:pPr>
    </w:p>
    <w:p w14:paraId="5DEB0A9C" w14:textId="489AE5A6" w:rsidR="00A15B4F" w:rsidRPr="002531A3" w:rsidRDefault="00A15B4F" w:rsidP="002531A3">
      <w:pPr>
        <w:pStyle w:val="Nagwek1"/>
        <w:numPr>
          <w:ilvl w:val="0"/>
          <w:numId w:val="1"/>
        </w:numPr>
        <w:tabs>
          <w:tab w:val="left" w:pos="1130"/>
        </w:tabs>
        <w:spacing w:line="360" w:lineRule="auto"/>
        <w:ind w:left="284" w:right="629" w:firstLine="0"/>
        <w:jc w:val="both"/>
      </w:pPr>
      <w:bookmarkStart w:id="14" w:name="_Toc118446766"/>
      <w:r w:rsidRPr="002531A3">
        <w:t>TRANSPORT</w:t>
      </w:r>
      <w:bookmarkEnd w:id="14"/>
      <w:r w:rsidRPr="002531A3">
        <w:t xml:space="preserve"> </w:t>
      </w:r>
    </w:p>
    <w:p w14:paraId="4CA58ABB" w14:textId="71CE12A2" w:rsidR="00A15B4F" w:rsidRPr="002531A3" w:rsidRDefault="00A15B4F" w:rsidP="00D614E3">
      <w:pPr>
        <w:pStyle w:val="Akapitzlist"/>
        <w:numPr>
          <w:ilvl w:val="1"/>
          <w:numId w:val="1"/>
        </w:numPr>
        <w:tabs>
          <w:tab w:val="left" w:pos="1134"/>
        </w:tabs>
        <w:spacing w:before="0" w:line="360" w:lineRule="auto"/>
        <w:ind w:left="284" w:right="629" w:firstLine="0"/>
        <w:rPr>
          <w:b/>
          <w:sz w:val="20"/>
          <w:szCs w:val="20"/>
        </w:rPr>
      </w:pPr>
      <w:r w:rsidRPr="002531A3">
        <w:rPr>
          <w:b/>
          <w:sz w:val="20"/>
          <w:szCs w:val="20"/>
        </w:rPr>
        <w:t xml:space="preserve">Szczegółowe wymagania dotyczące transportu </w:t>
      </w:r>
    </w:p>
    <w:p w14:paraId="40C93FBE" w14:textId="78EA2594" w:rsidR="001B1E8D" w:rsidRPr="002531A3" w:rsidRDefault="00A15B4F" w:rsidP="00D614E3">
      <w:pPr>
        <w:spacing w:line="360" w:lineRule="auto"/>
        <w:ind w:left="284" w:right="629"/>
        <w:jc w:val="both"/>
        <w:rPr>
          <w:sz w:val="20"/>
          <w:szCs w:val="20"/>
        </w:rPr>
      </w:pPr>
      <w:r w:rsidRPr="002531A3">
        <w:rPr>
          <w:sz w:val="20"/>
          <w:szCs w:val="20"/>
        </w:rPr>
        <w:t>Szczegółowe wymagania dotyczące transportu podano w SST D-M-00.00.00 „Wymagania ogólne” pkt 4.</w:t>
      </w:r>
    </w:p>
    <w:p w14:paraId="31BCA881" w14:textId="49B094B4" w:rsidR="00F329DB" w:rsidRPr="00D614E3" w:rsidRDefault="00F329DB" w:rsidP="00D614E3">
      <w:pPr>
        <w:pStyle w:val="Nagwek2"/>
        <w:numPr>
          <w:ilvl w:val="12"/>
          <w:numId w:val="0"/>
        </w:numPr>
        <w:tabs>
          <w:tab w:val="left" w:pos="1134"/>
        </w:tabs>
        <w:spacing w:after="240"/>
        <w:ind w:left="284" w:right="629"/>
        <w:jc w:val="both"/>
        <w:rPr>
          <w:rFonts w:ascii="Verdana" w:hAnsi="Verdana"/>
          <w:b/>
          <w:color w:val="auto"/>
          <w:sz w:val="20"/>
          <w:szCs w:val="20"/>
        </w:rPr>
      </w:pPr>
      <w:r w:rsidRPr="00D614E3">
        <w:rPr>
          <w:rFonts w:ascii="Verdana" w:hAnsi="Verdana"/>
          <w:b/>
          <w:color w:val="auto"/>
          <w:sz w:val="20"/>
          <w:szCs w:val="20"/>
        </w:rPr>
        <w:t xml:space="preserve">4.2. </w:t>
      </w:r>
      <w:r w:rsidR="00D614E3">
        <w:rPr>
          <w:rFonts w:ascii="Verdana" w:hAnsi="Verdana"/>
          <w:b/>
          <w:color w:val="auto"/>
          <w:sz w:val="20"/>
          <w:szCs w:val="20"/>
        </w:rPr>
        <w:tab/>
      </w:r>
      <w:r w:rsidRPr="00D614E3">
        <w:rPr>
          <w:rFonts w:ascii="Verdana" w:hAnsi="Verdana"/>
          <w:b/>
          <w:color w:val="auto"/>
          <w:sz w:val="20"/>
          <w:szCs w:val="20"/>
        </w:rPr>
        <w:t>Transport znaków do pionowego oznakowania dróg</w:t>
      </w:r>
    </w:p>
    <w:p w14:paraId="2D993847" w14:textId="77777777" w:rsidR="00F329DB" w:rsidRPr="002531A3" w:rsidRDefault="00F329DB" w:rsidP="002531A3">
      <w:pPr>
        <w:autoSpaceDE/>
        <w:ind w:left="284" w:right="629"/>
        <w:jc w:val="both"/>
        <w:rPr>
          <w:sz w:val="20"/>
          <w:szCs w:val="20"/>
        </w:rPr>
      </w:pPr>
      <w:r w:rsidRPr="002531A3">
        <w:rPr>
          <w:sz w:val="20"/>
          <w:szCs w:val="20"/>
        </w:rPr>
        <w:t xml:space="preserve">Zestawy znaków drogowych i poszczególne ich części należy na okres transportu odpowiednio zabezpieczyć, chroniąc przed uszkodzeniem mechanicznym, tak aby nie ulegały przemieszczaniu i w sposób nie uszkodzony dotarły do odbiorcy. Szczególnie starannie należy zabezpieczyć powierzchnie lic tarcz znaków przed uszkodzeniem. </w:t>
      </w:r>
    </w:p>
    <w:p w14:paraId="0D1B1A9A" w14:textId="77777777" w:rsidR="00A15B4F" w:rsidRPr="002531A3" w:rsidRDefault="00A15B4F" w:rsidP="002531A3">
      <w:pPr>
        <w:ind w:left="284" w:right="629"/>
        <w:jc w:val="both"/>
        <w:rPr>
          <w:sz w:val="20"/>
          <w:szCs w:val="20"/>
        </w:rPr>
      </w:pPr>
    </w:p>
    <w:p w14:paraId="67109D2F" w14:textId="71ED6039" w:rsidR="00A15B4F" w:rsidRPr="002531A3" w:rsidRDefault="00A15B4F" w:rsidP="002531A3">
      <w:pPr>
        <w:pStyle w:val="Nagwek1"/>
        <w:numPr>
          <w:ilvl w:val="0"/>
          <w:numId w:val="1"/>
        </w:numPr>
        <w:tabs>
          <w:tab w:val="left" w:pos="1130"/>
        </w:tabs>
        <w:spacing w:line="360" w:lineRule="auto"/>
        <w:ind w:left="284" w:right="629" w:firstLine="0"/>
        <w:jc w:val="both"/>
      </w:pPr>
      <w:bookmarkStart w:id="15" w:name="_Toc118446767"/>
      <w:r w:rsidRPr="002531A3">
        <w:t>WYKONANIE ROBÓT</w:t>
      </w:r>
      <w:bookmarkEnd w:id="15"/>
      <w:r w:rsidRPr="002531A3">
        <w:t xml:space="preserve"> </w:t>
      </w:r>
    </w:p>
    <w:p w14:paraId="036B0897" w14:textId="15C93BA3" w:rsidR="00A15B4F" w:rsidRPr="002531A3" w:rsidRDefault="00A15B4F" w:rsidP="002531A3">
      <w:pPr>
        <w:pStyle w:val="Akapitzlist"/>
        <w:numPr>
          <w:ilvl w:val="1"/>
          <w:numId w:val="1"/>
        </w:numPr>
        <w:tabs>
          <w:tab w:val="left" w:pos="1276"/>
        </w:tabs>
        <w:spacing w:before="0" w:line="360" w:lineRule="auto"/>
        <w:ind w:left="284" w:right="629" w:firstLine="0"/>
        <w:rPr>
          <w:b/>
          <w:sz w:val="20"/>
          <w:szCs w:val="20"/>
        </w:rPr>
      </w:pPr>
      <w:r w:rsidRPr="002531A3">
        <w:rPr>
          <w:b/>
          <w:sz w:val="20"/>
          <w:szCs w:val="20"/>
        </w:rPr>
        <w:t xml:space="preserve">Szczegółowe zasady wykonania robót </w:t>
      </w:r>
    </w:p>
    <w:p w14:paraId="5BF6F31C" w14:textId="3FD01E4A" w:rsidR="00C64911" w:rsidRPr="002531A3" w:rsidRDefault="00A15B4F" w:rsidP="002531A3">
      <w:pPr>
        <w:spacing w:line="360" w:lineRule="auto"/>
        <w:ind w:left="284" w:right="629"/>
        <w:jc w:val="both"/>
        <w:rPr>
          <w:b/>
          <w:sz w:val="20"/>
          <w:szCs w:val="20"/>
        </w:rPr>
      </w:pPr>
      <w:r w:rsidRPr="002531A3">
        <w:rPr>
          <w:sz w:val="20"/>
          <w:szCs w:val="20"/>
        </w:rPr>
        <w:t xml:space="preserve">Szczegółowe zasady wykonania robót podano w SST D-M-00.00.00 „Wymagania ogólne” pkt </w:t>
      </w:r>
      <w:r w:rsidRPr="002531A3">
        <w:rPr>
          <w:sz w:val="20"/>
          <w:szCs w:val="20"/>
        </w:rPr>
        <w:lastRenderedPageBreak/>
        <w:t>5.</w:t>
      </w:r>
    </w:p>
    <w:p w14:paraId="7E1245A3" w14:textId="285923F3" w:rsidR="00F329DB" w:rsidRPr="00D614E3" w:rsidRDefault="00F329DB" w:rsidP="00D614E3">
      <w:pPr>
        <w:pStyle w:val="Nagwek2"/>
        <w:numPr>
          <w:ilvl w:val="12"/>
          <w:numId w:val="0"/>
        </w:numPr>
        <w:tabs>
          <w:tab w:val="left" w:pos="1134"/>
        </w:tabs>
        <w:spacing w:after="240"/>
        <w:ind w:left="284" w:right="629"/>
        <w:jc w:val="both"/>
        <w:rPr>
          <w:rFonts w:ascii="Verdana" w:hAnsi="Verdana"/>
          <w:b/>
          <w:color w:val="auto"/>
          <w:sz w:val="20"/>
          <w:szCs w:val="20"/>
        </w:rPr>
      </w:pPr>
      <w:r w:rsidRPr="00D614E3">
        <w:rPr>
          <w:rFonts w:ascii="Verdana" w:hAnsi="Verdana"/>
          <w:b/>
          <w:color w:val="auto"/>
          <w:sz w:val="20"/>
          <w:szCs w:val="20"/>
        </w:rPr>
        <w:t xml:space="preserve">5.2. </w:t>
      </w:r>
      <w:r w:rsidR="00D614E3">
        <w:rPr>
          <w:rFonts w:ascii="Verdana" w:hAnsi="Verdana"/>
          <w:b/>
          <w:color w:val="auto"/>
          <w:sz w:val="20"/>
          <w:szCs w:val="20"/>
        </w:rPr>
        <w:tab/>
      </w:r>
      <w:r w:rsidRPr="00D614E3">
        <w:rPr>
          <w:rFonts w:ascii="Verdana" w:hAnsi="Verdana"/>
          <w:b/>
          <w:color w:val="auto"/>
          <w:sz w:val="20"/>
          <w:szCs w:val="20"/>
        </w:rPr>
        <w:t>Roboty przygotowawcze</w:t>
      </w:r>
    </w:p>
    <w:p w14:paraId="1E067833" w14:textId="32E94BA0" w:rsidR="00F329DB" w:rsidRPr="002531A3" w:rsidRDefault="00F329DB" w:rsidP="002531A3">
      <w:pPr>
        <w:numPr>
          <w:ilvl w:val="12"/>
          <w:numId w:val="0"/>
        </w:numPr>
        <w:ind w:left="284" w:right="629"/>
        <w:jc w:val="both"/>
        <w:rPr>
          <w:sz w:val="20"/>
          <w:szCs w:val="20"/>
        </w:rPr>
      </w:pPr>
      <w:r w:rsidRPr="002531A3">
        <w:rPr>
          <w:sz w:val="20"/>
          <w:szCs w:val="20"/>
        </w:rPr>
        <w:t>Przed przystąpieniem do robót po przejęciu placu budowy należy:</w:t>
      </w:r>
    </w:p>
    <w:p w14:paraId="793E0B46" w14:textId="77777777" w:rsidR="00F329DB" w:rsidRPr="002531A3" w:rsidRDefault="00F329DB" w:rsidP="002531A3">
      <w:pPr>
        <w:widowControl/>
        <w:numPr>
          <w:ilvl w:val="0"/>
          <w:numId w:val="24"/>
        </w:numPr>
        <w:overflowPunct w:val="0"/>
        <w:adjustRightInd w:val="0"/>
        <w:ind w:left="284" w:right="629" w:firstLine="0"/>
        <w:jc w:val="both"/>
        <w:textAlignment w:val="baseline"/>
        <w:rPr>
          <w:sz w:val="20"/>
          <w:szCs w:val="20"/>
        </w:rPr>
      </w:pPr>
      <w:r w:rsidRPr="002531A3">
        <w:rPr>
          <w:sz w:val="20"/>
          <w:szCs w:val="20"/>
        </w:rPr>
        <w:t xml:space="preserve">wyznaczyć lokalizację znaku, tj. jego </w:t>
      </w:r>
      <w:proofErr w:type="spellStart"/>
      <w:r w:rsidRPr="002531A3">
        <w:rPr>
          <w:sz w:val="20"/>
          <w:szCs w:val="20"/>
        </w:rPr>
        <w:t>pikietaż</w:t>
      </w:r>
      <w:proofErr w:type="spellEnd"/>
      <w:r w:rsidRPr="002531A3">
        <w:rPr>
          <w:sz w:val="20"/>
          <w:szCs w:val="20"/>
        </w:rPr>
        <w:t xml:space="preserve"> oraz odległość od krawędzi jezdni, krawędzi pobocza umocnionego lub pasa awaryjnego postoju,</w:t>
      </w:r>
    </w:p>
    <w:p w14:paraId="5C4378F6" w14:textId="77777777" w:rsidR="00F329DB" w:rsidRPr="002531A3" w:rsidRDefault="00F329DB" w:rsidP="002531A3">
      <w:pPr>
        <w:widowControl/>
        <w:numPr>
          <w:ilvl w:val="0"/>
          <w:numId w:val="24"/>
        </w:numPr>
        <w:overflowPunct w:val="0"/>
        <w:adjustRightInd w:val="0"/>
        <w:ind w:left="284" w:right="629" w:firstLine="0"/>
        <w:jc w:val="both"/>
        <w:textAlignment w:val="baseline"/>
        <w:rPr>
          <w:sz w:val="20"/>
          <w:szCs w:val="20"/>
        </w:rPr>
      </w:pPr>
      <w:r w:rsidRPr="002531A3">
        <w:rPr>
          <w:sz w:val="20"/>
          <w:szCs w:val="20"/>
        </w:rPr>
        <w:t>miejsce wykonywania prac oznakować zgodnie z projektem organizacji ruchu, w celu zabezpieczenia pracowników i kierujących pojazdami na drodze.</w:t>
      </w:r>
    </w:p>
    <w:p w14:paraId="23844B03" w14:textId="3B06FD9C" w:rsidR="00F329DB" w:rsidRPr="002531A3" w:rsidRDefault="00F329DB" w:rsidP="002531A3">
      <w:pPr>
        <w:numPr>
          <w:ilvl w:val="12"/>
          <w:numId w:val="0"/>
        </w:numPr>
        <w:ind w:left="284" w:right="629"/>
        <w:jc w:val="both"/>
        <w:rPr>
          <w:sz w:val="20"/>
          <w:szCs w:val="20"/>
        </w:rPr>
      </w:pPr>
      <w:r w:rsidRPr="002531A3">
        <w:rPr>
          <w:sz w:val="20"/>
          <w:szCs w:val="20"/>
        </w:rPr>
        <w:t>Punkty stabilizujące miejsca ustawienia znaków należy zabezpieczyć w taki sposób, aby w czasie trwania i odbioru robót istniała możliwość sprawdzenia lokalizacji znaków.</w:t>
      </w:r>
    </w:p>
    <w:p w14:paraId="253E7D2C" w14:textId="163C2443" w:rsidR="00F329DB" w:rsidRDefault="00F329DB" w:rsidP="002531A3">
      <w:pPr>
        <w:numPr>
          <w:ilvl w:val="12"/>
          <w:numId w:val="0"/>
        </w:numPr>
        <w:ind w:left="284" w:right="629"/>
        <w:jc w:val="both"/>
        <w:rPr>
          <w:sz w:val="20"/>
          <w:szCs w:val="20"/>
        </w:rPr>
      </w:pPr>
      <w:r w:rsidRPr="002531A3">
        <w:rPr>
          <w:sz w:val="20"/>
          <w:szCs w:val="20"/>
        </w:rPr>
        <w:t>Lokalizacja i wysokość zamocowania tarczy znaku powinny być zgodne z dokumentacją projektową.</w:t>
      </w:r>
    </w:p>
    <w:p w14:paraId="1C47E8F9" w14:textId="77777777" w:rsidR="00D614E3" w:rsidRPr="002531A3" w:rsidRDefault="00D614E3" w:rsidP="002531A3">
      <w:pPr>
        <w:numPr>
          <w:ilvl w:val="12"/>
          <w:numId w:val="0"/>
        </w:numPr>
        <w:ind w:left="284" w:right="629"/>
        <w:jc w:val="both"/>
        <w:rPr>
          <w:sz w:val="20"/>
          <w:szCs w:val="20"/>
        </w:rPr>
      </w:pPr>
    </w:p>
    <w:p w14:paraId="6954B49C" w14:textId="35DF6B57" w:rsidR="00F329DB" w:rsidRDefault="00F329DB" w:rsidP="00D614E3">
      <w:pPr>
        <w:pStyle w:val="Nagwek2"/>
        <w:numPr>
          <w:ilvl w:val="1"/>
          <w:numId w:val="39"/>
        </w:numPr>
        <w:tabs>
          <w:tab w:val="left" w:pos="1134"/>
        </w:tabs>
        <w:ind w:right="629"/>
        <w:jc w:val="both"/>
        <w:rPr>
          <w:rFonts w:ascii="Verdana" w:hAnsi="Verdana"/>
          <w:b/>
          <w:color w:val="auto"/>
          <w:sz w:val="20"/>
          <w:szCs w:val="20"/>
        </w:rPr>
      </w:pPr>
      <w:r w:rsidRPr="00D614E3">
        <w:rPr>
          <w:rFonts w:ascii="Verdana" w:hAnsi="Verdana"/>
          <w:b/>
          <w:color w:val="auto"/>
          <w:sz w:val="20"/>
          <w:szCs w:val="20"/>
        </w:rPr>
        <w:t>Wykonanie wykopów i fundamentów dla konstrukcji wsporczych znaków</w:t>
      </w:r>
    </w:p>
    <w:p w14:paraId="4B0C6730" w14:textId="77777777" w:rsidR="00D614E3" w:rsidRPr="00D614E3" w:rsidRDefault="00D614E3" w:rsidP="00D614E3">
      <w:pPr>
        <w:ind w:left="276"/>
      </w:pPr>
    </w:p>
    <w:p w14:paraId="71A1A447" w14:textId="7A1F3ACD" w:rsidR="00F329DB" w:rsidRPr="00D614E3" w:rsidRDefault="00D614E3" w:rsidP="00D614E3">
      <w:pPr>
        <w:numPr>
          <w:ilvl w:val="12"/>
          <w:numId w:val="0"/>
        </w:numPr>
        <w:tabs>
          <w:tab w:val="left" w:pos="1134"/>
        </w:tabs>
        <w:spacing w:after="240"/>
        <w:ind w:left="284" w:right="629"/>
        <w:jc w:val="both"/>
        <w:rPr>
          <w:sz w:val="20"/>
          <w:szCs w:val="20"/>
        </w:rPr>
      </w:pPr>
      <w:r w:rsidRPr="00D614E3">
        <w:rPr>
          <w:sz w:val="20"/>
          <w:szCs w:val="20"/>
        </w:rPr>
        <w:t>5.3</w:t>
      </w:r>
      <w:r w:rsidR="00F329DB" w:rsidRPr="00D614E3">
        <w:rPr>
          <w:sz w:val="20"/>
          <w:szCs w:val="20"/>
        </w:rPr>
        <w:t xml:space="preserve">.1. </w:t>
      </w:r>
      <w:r>
        <w:rPr>
          <w:sz w:val="20"/>
          <w:szCs w:val="20"/>
        </w:rPr>
        <w:tab/>
      </w:r>
      <w:r w:rsidR="00F329DB" w:rsidRPr="00D614E3">
        <w:rPr>
          <w:sz w:val="20"/>
          <w:szCs w:val="20"/>
        </w:rPr>
        <w:t>Wykopy</w:t>
      </w:r>
    </w:p>
    <w:p w14:paraId="61282F4D" w14:textId="55090B6F" w:rsidR="00F329DB" w:rsidRPr="00D614E3" w:rsidRDefault="00F329DB" w:rsidP="002531A3">
      <w:pPr>
        <w:numPr>
          <w:ilvl w:val="12"/>
          <w:numId w:val="0"/>
        </w:numPr>
        <w:ind w:left="284" w:right="629"/>
        <w:jc w:val="both"/>
        <w:rPr>
          <w:sz w:val="20"/>
          <w:szCs w:val="20"/>
        </w:rPr>
      </w:pPr>
      <w:r w:rsidRPr="00D614E3">
        <w:rPr>
          <w:sz w:val="20"/>
          <w:szCs w:val="20"/>
        </w:rPr>
        <w:t>Sposób wykonania wykopu pod fundament znaku pionowego powinien być dostosowany do głębokości wykopu, rodzaju gruntu i posiadanego sprzętu. Wymiary wykopu powinny być zgodne z dokumentacją projektową lub wskazaniami Inżyniera.</w:t>
      </w:r>
    </w:p>
    <w:p w14:paraId="5DAB9262" w14:textId="5708728C" w:rsidR="00F329DB" w:rsidRPr="00D614E3" w:rsidRDefault="00F329DB" w:rsidP="002531A3">
      <w:pPr>
        <w:numPr>
          <w:ilvl w:val="12"/>
          <w:numId w:val="0"/>
        </w:numPr>
        <w:ind w:left="284" w:right="629"/>
        <w:jc w:val="both"/>
        <w:rPr>
          <w:sz w:val="20"/>
          <w:szCs w:val="20"/>
        </w:rPr>
      </w:pPr>
      <w:r w:rsidRPr="00D614E3">
        <w:rPr>
          <w:sz w:val="20"/>
          <w:szCs w:val="20"/>
        </w:rPr>
        <w:t>Wykopy fundamentowe powinny być wykonane w takim okresie, aby po ich zakończeniu można było przystąpić natychmiast do wykonania w nich robót fundamentowych.</w:t>
      </w:r>
    </w:p>
    <w:p w14:paraId="1A1BABA5" w14:textId="0E58F30A" w:rsidR="00F329DB" w:rsidRPr="00D614E3" w:rsidRDefault="00F329DB" w:rsidP="00D614E3">
      <w:pPr>
        <w:numPr>
          <w:ilvl w:val="12"/>
          <w:numId w:val="0"/>
        </w:numPr>
        <w:tabs>
          <w:tab w:val="left" w:pos="1134"/>
        </w:tabs>
        <w:spacing w:before="120"/>
        <w:ind w:left="284" w:right="629"/>
        <w:jc w:val="both"/>
        <w:rPr>
          <w:sz w:val="20"/>
          <w:szCs w:val="20"/>
        </w:rPr>
      </w:pPr>
      <w:r w:rsidRPr="00D614E3">
        <w:rPr>
          <w:sz w:val="20"/>
          <w:szCs w:val="20"/>
        </w:rPr>
        <w:t xml:space="preserve">5.3.2. </w:t>
      </w:r>
      <w:r w:rsidR="00D614E3">
        <w:rPr>
          <w:sz w:val="20"/>
          <w:szCs w:val="20"/>
        </w:rPr>
        <w:tab/>
      </w:r>
      <w:r w:rsidRPr="00D614E3">
        <w:rPr>
          <w:sz w:val="20"/>
          <w:szCs w:val="20"/>
        </w:rPr>
        <w:t>Wykonanie fundamentów</w:t>
      </w:r>
    </w:p>
    <w:p w14:paraId="32949DF4" w14:textId="77777777" w:rsidR="00F329DB" w:rsidRPr="002531A3" w:rsidRDefault="00F329DB" w:rsidP="002531A3">
      <w:pPr>
        <w:numPr>
          <w:ilvl w:val="12"/>
          <w:numId w:val="0"/>
        </w:numPr>
        <w:spacing w:before="120"/>
        <w:ind w:left="284" w:right="629"/>
        <w:jc w:val="both"/>
        <w:rPr>
          <w:sz w:val="20"/>
          <w:szCs w:val="20"/>
        </w:rPr>
      </w:pPr>
      <w:r w:rsidRPr="002531A3">
        <w:rPr>
          <w:sz w:val="20"/>
          <w:szCs w:val="20"/>
        </w:rPr>
        <w:t>5.3.2.1. Prefabrykaty betonowe: dno wykopu przed ułożeniem prefabrykatu należy wyrównać i zagęścić. Wolne przestrzenie między ścianami gruntu i prefabrykatem należy wypełnić materiałem kamiennym, np. klińcem i dokładnie zagęścić ubijakami ręcznymi.</w:t>
      </w:r>
    </w:p>
    <w:p w14:paraId="0A7C5849" w14:textId="057081FB" w:rsidR="00F329DB" w:rsidRPr="002531A3" w:rsidRDefault="00F329DB" w:rsidP="002531A3">
      <w:pPr>
        <w:numPr>
          <w:ilvl w:val="12"/>
          <w:numId w:val="0"/>
        </w:numPr>
        <w:ind w:left="284" w:right="629"/>
        <w:jc w:val="both"/>
        <w:rPr>
          <w:sz w:val="20"/>
          <w:szCs w:val="20"/>
        </w:rPr>
      </w:pPr>
      <w:r w:rsidRPr="002531A3">
        <w:rPr>
          <w:sz w:val="20"/>
          <w:szCs w:val="20"/>
        </w:rPr>
        <w:t xml:space="preserve">Jeżeli znak jest zlokalizowany na poboczu drogi, to górna powierzchnia prefabrykatu powinna być równa z powierzchnią pobocza lub być wyniesiona nad tę powierzchnię nie więcej niż </w:t>
      </w:r>
      <w:smartTag w:uri="urn:schemas-microsoft-com:office:smarttags" w:element="metricconverter">
        <w:smartTagPr>
          <w:attr w:name="ProductID" w:val="0,03 m"/>
        </w:smartTagPr>
        <w:r w:rsidRPr="002531A3">
          <w:rPr>
            <w:sz w:val="20"/>
            <w:szCs w:val="20"/>
          </w:rPr>
          <w:t>0,03 m</w:t>
        </w:r>
      </w:smartTag>
      <w:r w:rsidRPr="002531A3">
        <w:rPr>
          <w:sz w:val="20"/>
          <w:szCs w:val="20"/>
        </w:rPr>
        <w:t>.</w:t>
      </w:r>
    </w:p>
    <w:p w14:paraId="5F53964D" w14:textId="4D23021A" w:rsidR="00F329DB" w:rsidRPr="002531A3" w:rsidRDefault="00F329DB" w:rsidP="002531A3">
      <w:pPr>
        <w:numPr>
          <w:ilvl w:val="12"/>
          <w:numId w:val="0"/>
        </w:numPr>
        <w:spacing w:before="120"/>
        <w:ind w:left="284" w:right="629"/>
        <w:jc w:val="both"/>
        <w:rPr>
          <w:sz w:val="20"/>
          <w:szCs w:val="20"/>
        </w:rPr>
      </w:pPr>
      <w:r w:rsidRPr="002531A3">
        <w:rPr>
          <w:sz w:val="20"/>
          <w:szCs w:val="20"/>
        </w:rPr>
        <w:t>5.3.2.2. Fundamenty z betonu i betonu zbrojonego: wykopy pod fundamenty konstrukcji wsporczych dla zamocowania znaków wielkopowierzchniowych (znaki kierunku i miejscowości), wykonywane z betonu „na mokro” lub z betonu zbrojonego należy wykona</w:t>
      </w:r>
      <w:r w:rsidR="00D614E3">
        <w:rPr>
          <w:sz w:val="20"/>
          <w:szCs w:val="20"/>
        </w:rPr>
        <w:t xml:space="preserve">ć zgodnie z PN-S-02205:1998. </w:t>
      </w:r>
      <w:r w:rsidRPr="002531A3">
        <w:rPr>
          <w:sz w:val="20"/>
          <w:szCs w:val="20"/>
        </w:rPr>
        <w:t>Posadowienie fundamentów w wykopach otwartych bądź rozpartych należy wykonywać zgodnie z dokumentacją projektową, S</w:t>
      </w:r>
      <w:r w:rsidR="00D614E3">
        <w:rPr>
          <w:sz w:val="20"/>
          <w:szCs w:val="20"/>
        </w:rPr>
        <w:t>S</w:t>
      </w:r>
      <w:r w:rsidRPr="002531A3">
        <w:rPr>
          <w:sz w:val="20"/>
          <w:szCs w:val="20"/>
        </w:rPr>
        <w:t xml:space="preserve">T lub wskazaniami Inżyniera. Wykopy należy zabezpieczyć przed napływem wód opadowych przez wyprofilowanie terenu ze spadkiem umożliwiającym łatwy odpływ wody poza teren przylegający do wykopu. Dno wykopu powinno być wyrównane z dokładnością </w:t>
      </w:r>
      <w:r w:rsidRPr="002531A3">
        <w:rPr>
          <w:sz w:val="20"/>
          <w:szCs w:val="20"/>
        </w:rPr>
        <w:sym w:font="Symbol" w:char="F0B1"/>
      </w:r>
      <w:r w:rsidRPr="002531A3">
        <w:rPr>
          <w:sz w:val="20"/>
          <w:szCs w:val="20"/>
        </w:rPr>
        <w:t xml:space="preserve"> </w:t>
      </w:r>
      <w:smartTag w:uri="urn:schemas-microsoft-com:office:smarttags" w:element="metricconverter">
        <w:smartTagPr>
          <w:attr w:name="ProductID" w:val="2 cm"/>
        </w:smartTagPr>
        <w:r w:rsidRPr="002531A3">
          <w:rPr>
            <w:sz w:val="20"/>
            <w:szCs w:val="20"/>
          </w:rPr>
          <w:t>2 cm</w:t>
        </w:r>
      </w:smartTag>
      <w:r w:rsidRPr="002531A3">
        <w:rPr>
          <w:sz w:val="20"/>
          <w:szCs w:val="20"/>
        </w:rPr>
        <w:t>.</w:t>
      </w:r>
    </w:p>
    <w:p w14:paraId="24B9E124" w14:textId="53148546" w:rsidR="00F329DB" w:rsidRPr="002531A3" w:rsidRDefault="00F329DB" w:rsidP="002531A3">
      <w:pPr>
        <w:numPr>
          <w:ilvl w:val="12"/>
          <w:numId w:val="0"/>
        </w:numPr>
        <w:ind w:left="284" w:right="629"/>
        <w:jc w:val="both"/>
        <w:rPr>
          <w:sz w:val="20"/>
          <w:szCs w:val="20"/>
        </w:rPr>
      </w:pPr>
      <w:r w:rsidRPr="002531A3">
        <w:rPr>
          <w:sz w:val="20"/>
          <w:szCs w:val="20"/>
        </w:rPr>
        <w:t xml:space="preserve">Przy naruszonej strukturze gruntu rodzimego, grunt należy usunąć i miejsce wypełnić do spodu fundamentu betonem. Płaszczyzny boczne fundamentów stykające się z gruntem należy zaizolować np. emulsją asfaltową. Po wykonaniu fundamentu wykop należy zasypać warstwami grubości po </w:t>
      </w:r>
      <w:smartTag w:uri="urn:schemas-microsoft-com:office:smarttags" w:element="metricconverter">
        <w:smartTagPr>
          <w:attr w:name="ProductID" w:val="20 cm"/>
        </w:smartTagPr>
        <w:r w:rsidRPr="002531A3">
          <w:rPr>
            <w:sz w:val="20"/>
            <w:szCs w:val="20"/>
          </w:rPr>
          <w:t>20 cm</w:t>
        </w:r>
      </w:smartTag>
      <w:r w:rsidRPr="002531A3">
        <w:rPr>
          <w:sz w:val="20"/>
          <w:szCs w:val="20"/>
        </w:rPr>
        <w:t xml:space="preserve"> z dokładnym zagęszczeniem gruntu.</w:t>
      </w:r>
    </w:p>
    <w:p w14:paraId="09FEDB67" w14:textId="77777777" w:rsidR="00F329DB" w:rsidRPr="002531A3" w:rsidRDefault="00F329DB" w:rsidP="002531A3">
      <w:pPr>
        <w:numPr>
          <w:ilvl w:val="12"/>
          <w:numId w:val="0"/>
        </w:numPr>
        <w:spacing w:before="120"/>
        <w:ind w:left="284" w:right="629"/>
        <w:jc w:val="both"/>
        <w:rPr>
          <w:sz w:val="20"/>
          <w:szCs w:val="20"/>
        </w:rPr>
      </w:pPr>
      <w:r w:rsidRPr="002531A3">
        <w:rPr>
          <w:sz w:val="20"/>
          <w:szCs w:val="20"/>
        </w:rPr>
        <w:t xml:space="preserve">5.3.2.3. Poziom górnej powierzchni fundamentu: przy zamocowaniu konstrukcji wsporczej znaku w fundamencie betonowym lub innym podobnym - pożądane jest, by górna część fundamentu pokrywała się z powierzchnią pobocza, pasa dzielącego itp. lub była nad tę powierzchnię wyniesiona nie więcej niż </w:t>
      </w:r>
      <w:smartTag w:uri="urn:schemas-microsoft-com:office:smarttags" w:element="metricconverter">
        <w:smartTagPr>
          <w:attr w:name="ProductID" w:val="0,03 m"/>
        </w:smartTagPr>
        <w:r w:rsidRPr="002531A3">
          <w:rPr>
            <w:sz w:val="20"/>
            <w:szCs w:val="20"/>
          </w:rPr>
          <w:t>0,03 m</w:t>
        </w:r>
      </w:smartTag>
      <w:r w:rsidRPr="002531A3">
        <w:rPr>
          <w:sz w:val="20"/>
          <w:szCs w:val="20"/>
        </w:rPr>
        <w:t xml:space="preserve">. W przypadku konstrukcji wsporczych, znajdujących się poza koroną drogi, górna część fundamentu powinna być wyniesiona nad powierzchnię terenu nie więcej niż </w:t>
      </w:r>
      <w:smartTag w:uri="urn:schemas-microsoft-com:office:smarttags" w:element="metricconverter">
        <w:smartTagPr>
          <w:attr w:name="ProductID" w:val="0,15 m"/>
        </w:smartTagPr>
        <w:r w:rsidRPr="002531A3">
          <w:rPr>
            <w:sz w:val="20"/>
            <w:szCs w:val="20"/>
          </w:rPr>
          <w:t>0,15 m</w:t>
        </w:r>
      </w:smartTag>
      <w:r w:rsidRPr="002531A3">
        <w:rPr>
          <w:sz w:val="20"/>
          <w:szCs w:val="20"/>
        </w:rPr>
        <w:t>.</w:t>
      </w:r>
    </w:p>
    <w:p w14:paraId="1133B02C" w14:textId="5549A280" w:rsidR="00F329DB" w:rsidRPr="00D614E3" w:rsidRDefault="00F329DB" w:rsidP="00D614E3">
      <w:pPr>
        <w:pStyle w:val="Nagwek2"/>
        <w:numPr>
          <w:ilvl w:val="12"/>
          <w:numId w:val="0"/>
        </w:numPr>
        <w:tabs>
          <w:tab w:val="left" w:pos="1134"/>
        </w:tabs>
        <w:spacing w:before="240" w:after="240"/>
        <w:ind w:left="284" w:right="629"/>
        <w:jc w:val="both"/>
        <w:rPr>
          <w:rFonts w:ascii="Verdana" w:hAnsi="Verdana"/>
          <w:b/>
          <w:color w:val="auto"/>
          <w:sz w:val="20"/>
          <w:szCs w:val="20"/>
        </w:rPr>
      </w:pPr>
      <w:r w:rsidRPr="00D614E3">
        <w:rPr>
          <w:rFonts w:ascii="Verdana" w:hAnsi="Verdana"/>
          <w:b/>
          <w:color w:val="auto"/>
          <w:sz w:val="20"/>
          <w:szCs w:val="20"/>
        </w:rPr>
        <w:t xml:space="preserve">5.4. </w:t>
      </w:r>
      <w:r w:rsidR="00D614E3">
        <w:rPr>
          <w:rFonts w:ascii="Verdana" w:hAnsi="Verdana"/>
          <w:b/>
          <w:color w:val="auto"/>
          <w:sz w:val="20"/>
          <w:szCs w:val="20"/>
        </w:rPr>
        <w:tab/>
      </w:r>
      <w:r w:rsidRPr="00D614E3">
        <w:rPr>
          <w:rFonts w:ascii="Verdana" w:hAnsi="Verdana"/>
          <w:b/>
          <w:color w:val="auto"/>
          <w:sz w:val="20"/>
          <w:szCs w:val="20"/>
        </w:rPr>
        <w:t>Konstrukcje wsporcze</w:t>
      </w:r>
    </w:p>
    <w:p w14:paraId="06FA52D7" w14:textId="04EBDAB3" w:rsidR="00F329DB" w:rsidRPr="002531A3" w:rsidRDefault="00F329DB" w:rsidP="00D614E3">
      <w:pPr>
        <w:tabs>
          <w:tab w:val="left" w:pos="1134"/>
          <w:tab w:val="left" w:pos="1276"/>
        </w:tabs>
        <w:spacing w:after="120"/>
        <w:ind w:left="284" w:right="629"/>
        <w:jc w:val="both"/>
        <w:rPr>
          <w:b/>
          <w:sz w:val="20"/>
          <w:szCs w:val="20"/>
        </w:rPr>
      </w:pPr>
      <w:r w:rsidRPr="00D614E3">
        <w:rPr>
          <w:sz w:val="20"/>
          <w:szCs w:val="20"/>
        </w:rPr>
        <w:t>5.4.1.</w:t>
      </w:r>
      <w:r w:rsidRPr="002531A3">
        <w:rPr>
          <w:sz w:val="20"/>
          <w:szCs w:val="20"/>
        </w:rPr>
        <w:t xml:space="preserve"> </w:t>
      </w:r>
      <w:r w:rsidR="00D614E3">
        <w:rPr>
          <w:sz w:val="20"/>
          <w:szCs w:val="20"/>
        </w:rPr>
        <w:tab/>
      </w:r>
      <w:r w:rsidRPr="002531A3">
        <w:rPr>
          <w:sz w:val="20"/>
          <w:szCs w:val="20"/>
        </w:rPr>
        <w:t>Tolerancje ustawienia znaku pionowego</w:t>
      </w:r>
    </w:p>
    <w:p w14:paraId="4C48C730" w14:textId="44FC51CB" w:rsidR="00F329DB" w:rsidRPr="002531A3" w:rsidRDefault="00F329DB" w:rsidP="002531A3">
      <w:pPr>
        <w:numPr>
          <w:ilvl w:val="12"/>
          <w:numId w:val="0"/>
        </w:numPr>
        <w:ind w:left="284" w:right="629"/>
        <w:jc w:val="both"/>
        <w:rPr>
          <w:sz w:val="20"/>
          <w:szCs w:val="20"/>
        </w:rPr>
      </w:pPr>
      <w:r w:rsidRPr="002531A3">
        <w:rPr>
          <w:sz w:val="20"/>
          <w:szCs w:val="20"/>
        </w:rPr>
        <w:t>Konstrukcje wsporcze znaków - słupki, słupy, wysięgniki, konstrukcje dla tablic wielkopowierzchniowych, powinny być wyko</w:t>
      </w:r>
      <w:r w:rsidR="00D614E3">
        <w:rPr>
          <w:sz w:val="20"/>
          <w:szCs w:val="20"/>
        </w:rPr>
        <w:t>nane zgodnie z dokumentacją i SST</w:t>
      </w:r>
      <w:r w:rsidRPr="002531A3">
        <w:rPr>
          <w:sz w:val="20"/>
          <w:szCs w:val="20"/>
        </w:rPr>
        <w:t>.</w:t>
      </w:r>
    </w:p>
    <w:p w14:paraId="1F0E6869" w14:textId="1EDAA480" w:rsidR="00F329DB" w:rsidRPr="002531A3" w:rsidRDefault="00F329DB" w:rsidP="002531A3">
      <w:pPr>
        <w:numPr>
          <w:ilvl w:val="12"/>
          <w:numId w:val="0"/>
        </w:numPr>
        <w:ind w:left="284" w:right="629"/>
        <w:jc w:val="both"/>
        <w:rPr>
          <w:sz w:val="20"/>
          <w:szCs w:val="20"/>
        </w:rPr>
      </w:pPr>
      <w:r w:rsidRPr="002531A3">
        <w:rPr>
          <w:sz w:val="20"/>
          <w:szCs w:val="20"/>
        </w:rPr>
        <w:t>Dopuszczalne tolerancje ustawienia znaku:</w:t>
      </w:r>
    </w:p>
    <w:p w14:paraId="06C8542C" w14:textId="77777777" w:rsidR="00F329DB" w:rsidRPr="002531A3" w:rsidRDefault="00F329DB" w:rsidP="002531A3">
      <w:pPr>
        <w:widowControl/>
        <w:numPr>
          <w:ilvl w:val="0"/>
          <w:numId w:val="25"/>
        </w:numPr>
        <w:overflowPunct w:val="0"/>
        <w:adjustRightInd w:val="0"/>
        <w:ind w:left="284" w:right="629" w:firstLine="0"/>
        <w:jc w:val="both"/>
        <w:textAlignment w:val="baseline"/>
        <w:rPr>
          <w:sz w:val="20"/>
          <w:szCs w:val="20"/>
        </w:rPr>
      </w:pPr>
      <w:r w:rsidRPr="002531A3">
        <w:rPr>
          <w:sz w:val="20"/>
          <w:szCs w:val="20"/>
        </w:rPr>
        <w:t xml:space="preserve">odchylenie od pionu, nie więcej niż </w:t>
      </w:r>
      <w:r w:rsidRPr="002531A3">
        <w:rPr>
          <w:sz w:val="20"/>
          <w:szCs w:val="20"/>
        </w:rPr>
        <w:sym w:font="Symbol" w:char="F0B1"/>
      </w:r>
      <w:r w:rsidRPr="002531A3">
        <w:rPr>
          <w:sz w:val="20"/>
          <w:szCs w:val="20"/>
        </w:rPr>
        <w:t xml:space="preserve"> 1%,</w:t>
      </w:r>
    </w:p>
    <w:p w14:paraId="4E51CF29" w14:textId="77777777" w:rsidR="00F329DB" w:rsidRPr="002531A3" w:rsidRDefault="00F329DB" w:rsidP="002531A3">
      <w:pPr>
        <w:widowControl/>
        <w:numPr>
          <w:ilvl w:val="0"/>
          <w:numId w:val="25"/>
        </w:numPr>
        <w:overflowPunct w:val="0"/>
        <w:adjustRightInd w:val="0"/>
        <w:ind w:left="284" w:right="629" w:firstLine="0"/>
        <w:jc w:val="both"/>
        <w:textAlignment w:val="baseline"/>
        <w:rPr>
          <w:sz w:val="20"/>
          <w:szCs w:val="20"/>
        </w:rPr>
      </w:pPr>
      <w:r w:rsidRPr="002531A3">
        <w:rPr>
          <w:sz w:val="20"/>
          <w:szCs w:val="20"/>
        </w:rPr>
        <w:t xml:space="preserve">odchylenie w wysokości umieszczenia znaku, nie więcej niż </w:t>
      </w:r>
      <w:r w:rsidRPr="002531A3">
        <w:rPr>
          <w:sz w:val="20"/>
          <w:szCs w:val="20"/>
        </w:rPr>
        <w:sym w:font="Symbol" w:char="F0B1"/>
      </w:r>
      <w:r w:rsidRPr="002531A3">
        <w:rPr>
          <w:sz w:val="20"/>
          <w:szCs w:val="20"/>
        </w:rPr>
        <w:t xml:space="preserve"> </w:t>
      </w:r>
      <w:smartTag w:uri="urn:schemas-microsoft-com:office:smarttags" w:element="metricconverter">
        <w:smartTagPr>
          <w:attr w:name="ProductID" w:val="2 cm"/>
        </w:smartTagPr>
        <w:r w:rsidRPr="002531A3">
          <w:rPr>
            <w:sz w:val="20"/>
            <w:szCs w:val="20"/>
          </w:rPr>
          <w:t>2 cm</w:t>
        </w:r>
      </w:smartTag>
      <w:r w:rsidRPr="002531A3">
        <w:rPr>
          <w:sz w:val="20"/>
          <w:szCs w:val="20"/>
        </w:rPr>
        <w:t>,</w:t>
      </w:r>
    </w:p>
    <w:p w14:paraId="3385340F" w14:textId="3597BF34" w:rsidR="00F329DB" w:rsidRPr="002531A3" w:rsidRDefault="00F329DB" w:rsidP="002531A3">
      <w:pPr>
        <w:widowControl/>
        <w:numPr>
          <w:ilvl w:val="0"/>
          <w:numId w:val="25"/>
        </w:numPr>
        <w:overflowPunct w:val="0"/>
        <w:adjustRightInd w:val="0"/>
        <w:ind w:left="284" w:right="629" w:firstLine="0"/>
        <w:jc w:val="both"/>
        <w:textAlignment w:val="baseline"/>
        <w:rPr>
          <w:sz w:val="20"/>
          <w:szCs w:val="20"/>
        </w:rPr>
      </w:pPr>
      <w:r w:rsidRPr="002531A3">
        <w:rPr>
          <w:sz w:val="20"/>
          <w:szCs w:val="20"/>
        </w:rPr>
        <w:lastRenderedPageBreak/>
        <w:t xml:space="preserve">odchylenie w odległości ustawienia znaku od krawędzi jezdni utwardzonego pobocza lub pasa awaryjnego postoju, nie więcej niż </w:t>
      </w:r>
      <w:r w:rsidRPr="002531A3">
        <w:rPr>
          <w:sz w:val="20"/>
          <w:szCs w:val="20"/>
        </w:rPr>
        <w:sym w:font="Symbol" w:char="F0B1"/>
      </w:r>
      <w:r w:rsidRPr="002531A3">
        <w:rPr>
          <w:sz w:val="20"/>
          <w:szCs w:val="20"/>
        </w:rPr>
        <w:t xml:space="preserve"> </w:t>
      </w:r>
      <w:smartTag w:uri="urn:schemas-microsoft-com:office:smarttags" w:element="metricconverter">
        <w:smartTagPr>
          <w:attr w:name="ProductID" w:val="5 cm"/>
        </w:smartTagPr>
        <w:r w:rsidRPr="002531A3">
          <w:rPr>
            <w:sz w:val="20"/>
            <w:szCs w:val="20"/>
          </w:rPr>
          <w:t>5 cm</w:t>
        </w:r>
      </w:smartTag>
      <w:r w:rsidRPr="002531A3">
        <w:rPr>
          <w:sz w:val="20"/>
          <w:szCs w:val="20"/>
        </w:rPr>
        <w:t>, przy zachowaniu minimalnej odległości umieszczenia znaku zgodnie z załącznikiem nr 1 do rozporządzenia Ministra Infrastruktury z dnia 3 lipca 2</w:t>
      </w:r>
      <w:r w:rsidR="00D614E3">
        <w:rPr>
          <w:sz w:val="20"/>
          <w:szCs w:val="20"/>
        </w:rPr>
        <w:t>003 r.</w:t>
      </w:r>
      <w:r w:rsidRPr="002531A3">
        <w:rPr>
          <w:sz w:val="20"/>
          <w:szCs w:val="20"/>
        </w:rPr>
        <w:t>,</w:t>
      </w:r>
    </w:p>
    <w:p w14:paraId="182AE6F6" w14:textId="77777777" w:rsidR="00F329DB" w:rsidRPr="002531A3" w:rsidRDefault="00F329DB" w:rsidP="002531A3">
      <w:pPr>
        <w:widowControl/>
        <w:numPr>
          <w:ilvl w:val="0"/>
          <w:numId w:val="25"/>
        </w:numPr>
        <w:overflowPunct w:val="0"/>
        <w:adjustRightInd w:val="0"/>
        <w:ind w:left="284" w:right="629" w:firstLine="0"/>
        <w:jc w:val="both"/>
        <w:textAlignment w:val="baseline"/>
        <w:rPr>
          <w:sz w:val="20"/>
          <w:szCs w:val="20"/>
        </w:rPr>
      </w:pPr>
      <w:r w:rsidRPr="002531A3">
        <w:rPr>
          <w:sz w:val="20"/>
          <w:szCs w:val="20"/>
        </w:rPr>
        <w:t>odchylenie poziome tarczy znaku na odcinku prostym drogi 5</w:t>
      </w:r>
      <w:r w:rsidRPr="002531A3">
        <w:rPr>
          <w:sz w:val="20"/>
          <w:szCs w:val="20"/>
          <w:vertAlign w:val="superscript"/>
        </w:rPr>
        <w:t>o</w:t>
      </w:r>
      <w:r w:rsidRPr="002531A3">
        <w:rPr>
          <w:sz w:val="20"/>
          <w:szCs w:val="20"/>
        </w:rPr>
        <w:t xml:space="preserve"> w kierunku jezdni,</w:t>
      </w:r>
    </w:p>
    <w:p w14:paraId="40EB3818" w14:textId="77777777" w:rsidR="00F329DB" w:rsidRPr="002531A3" w:rsidRDefault="00F329DB" w:rsidP="002531A3">
      <w:pPr>
        <w:widowControl/>
        <w:numPr>
          <w:ilvl w:val="0"/>
          <w:numId w:val="25"/>
        </w:numPr>
        <w:overflowPunct w:val="0"/>
        <w:adjustRightInd w:val="0"/>
        <w:ind w:left="284" w:right="629" w:firstLine="0"/>
        <w:jc w:val="both"/>
        <w:textAlignment w:val="baseline"/>
        <w:rPr>
          <w:sz w:val="20"/>
          <w:szCs w:val="20"/>
        </w:rPr>
      </w:pPr>
      <w:r w:rsidRPr="002531A3">
        <w:rPr>
          <w:sz w:val="20"/>
          <w:szCs w:val="20"/>
        </w:rPr>
        <w:t>odchylenie poziome tarczy znaku na łuku poziomym drogi w prawo 0-5</w:t>
      </w:r>
      <w:r w:rsidRPr="002531A3">
        <w:rPr>
          <w:sz w:val="20"/>
          <w:szCs w:val="20"/>
          <w:vertAlign w:val="superscript"/>
        </w:rPr>
        <w:t>o</w:t>
      </w:r>
      <w:r w:rsidRPr="002531A3">
        <w:rPr>
          <w:sz w:val="20"/>
          <w:szCs w:val="20"/>
        </w:rPr>
        <w:t xml:space="preserve"> w kierunku jezdni,</w:t>
      </w:r>
    </w:p>
    <w:p w14:paraId="1AD3CA8F" w14:textId="77777777" w:rsidR="00F329DB" w:rsidRPr="002531A3" w:rsidRDefault="00F329DB" w:rsidP="002531A3">
      <w:pPr>
        <w:widowControl/>
        <w:numPr>
          <w:ilvl w:val="0"/>
          <w:numId w:val="25"/>
        </w:numPr>
        <w:overflowPunct w:val="0"/>
        <w:adjustRightInd w:val="0"/>
        <w:ind w:left="284" w:right="629" w:firstLine="0"/>
        <w:jc w:val="both"/>
        <w:textAlignment w:val="baseline"/>
        <w:rPr>
          <w:sz w:val="20"/>
          <w:szCs w:val="20"/>
        </w:rPr>
      </w:pPr>
      <w:r w:rsidRPr="002531A3">
        <w:rPr>
          <w:sz w:val="20"/>
          <w:szCs w:val="20"/>
        </w:rPr>
        <w:t>odchylenie poziome tarczy znaku na łuku poziomym drogi w lewo 5</w:t>
      </w:r>
      <w:r w:rsidRPr="002531A3">
        <w:rPr>
          <w:sz w:val="20"/>
          <w:szCs w:val="20"/>
          <w:vertAlign w:val="superscript"/>
        </w:rPr>
        <w:t>o</w:t>
      </w:r>
      <w:r w:rsidRPr="002531A3">
        <w:rPr>
          <w:sz w:val="20"/>
          <w:szCs w:val="20"/>
        </w:rPr>
        <w:t xml:space="preserve"> – 10</w:t>
      </w:r>
      <w:r w:rsidRPr="002531A3">
        <w:rPr>
          <w:sz w:val="20"/>
          <w:szCs w:val="20"/>
          <w:vertAlign w:val="superscript"/>
        </w:rPr>
        <w:t>o</w:t>
      </w:r>
      <w:r w:rsidRPr="002531A3">
        <w:rPr>
          <w:sz w:val="20"/>
          <w:szCs w:val="20"/>
        </w:rPr>
        <w:t xml:space="preserve"> w kierunku jezdni,</w:t>
      </w:r>
    </w:p>
    <w:p w14:paraId="4A0EA19F" w14:textId="77777777" w:rsidR="00F329DB" w:rsidRPr="002531A3" w:rsidRDefault="00F329DB" w:rsidP="002531A3">
      <w:pPr>
        <w:widowControl/>
        <w:numPr>
          <w:ilvl w:val="0"/>
          <w:numId w:val="25"/>
        </w:numPr>
        <w:overflowPunct w:val="0"/>
        <w:adjustRightInd w:val="0"/>
        <w:ind w:left="284" w:right="629" w:firstLine="0"/>
        <w:jc w:val="both"/>
        <w:textAlignment w:val="baseline"/>
        <w:rPr>
          <w:sz w:val="20"/>
          <w:szCs w:val="20"/>
        </w:rPr>
      </w:pPr>
      <w:r w:rsidRPr="002531A3">
        <w:rPr>
          <w:sz w:val="20"/>
          <w:szCs w:val="20"/>
        </w:rPr>
        <w:t>odchylenie poziome od dopuszczalnego kąta pomiędzy powierzchnią tarczy znaku a osią jezdni, nie więcej niż 1</w:t>
      </w:r>
      <w:r w:rsidRPr="002531A3">
        <w:rPr>
          <w:sz w:val="20"/>
          <w:szCs w:val="20"/>
          <w:vertAlign w:val="superscript"/>
        </w:rPr>
        <w:t>o</w:t>
      </w:r>
      <w:r w:rsidRPr="002531A3">
        <w:rPr>
          <w:sz w:val="20"/>
          <w:szCs w:val="20"/>
        </w:rPr>
        <w:t>.</w:t>
      </w:r>
    </w:p>
    <w:p w14:paraId="2E5B2A27" w14:textId="4116FE3E" w:rsidR="00F329DB" w:rsidRPr="00715FBB" w:rsidRDefault="00F329DB" w:rsidP="00715FBB">
      <w:pPr>
        <w:keepNext/>
        <w:numPr>
          <w:ilvl w:val="12"/>
          <w:numId w:val="0"/>
        </w:numPr>
        <w:tabs>
          <w:tab w:val="left" w:pos="1134"/>
        </w:tabs>
        <w:spacing w:before="120"/>
        <w:ind w:left="284" w:right="629"/>
        <w:jc w:val="both"/>
        <w:rPr>
          <w:sz w:val="20"/>
          <w:szCs w:val="20"/>
        </w:rPr>
      </w:pPr>
      <w:r w:rsidRPr="00715FBB">
        <w:rPr>
          <w:sz w:val="20"/>
          <w:szCs w:val="20"/>
        </w:rPr>
        <w:t xml:space="preserve">5.4.2. </w:t>
      </w:r>
      <w:r w:rsidR="00715FBB">
        <w:rPr>
          <w:sz w:val="20"/>
          <w:szCs w:val="20"/>
        </w:rPr>
        <w:tab/>
      </w:r>
      <w:r w:rsidRPr="00715FBB">
        <w:rPr>
          <w:sz w:val="20"/>
          <w:szCs w:val="20"/>
        </w:rPr>
        <w:t>Zabezpieczenie konstrukcji wsporczej przed najechaniem</w:t>
      </w:r>
    </w:p>
    <w:p w14:paraId="7A6CE864" w14:textId="4016F30E" w:rsidR="00F329DB" w:rsidRPr="00D614E3" w:rsidRDefault="00F329DB" w:rsidP="002531A3">
      <w:pPr>
        <w:numPr>
          <w:ilvl w:val="12"/>
          <w:numId w:val="0"/>
        </w:numPr>
        <w:spacing w:before="120"/>
        <w:ind w:left="284" w:right="629"/>
        <w:jc w:val="both"/>
        <w:rPr>
          <w:sz w:val="20"/>
          <w:szCs w:val="20"/>
        </w:rPr>
      </w:pPr>
      <w:r w:rsidRPr="00D614E3">
        <w:rPr>
          <w:sz w:val="20"/>
          <w:szCs w:val="20"/>
        </w:rPr>
        <w:t xml:space="preserve">Konstrukcje wsporcze znaków drogowych bramowych lub wysięgnikowych jedno lub dwustronnych, jak również konstrukcje wsporcze znaków tablicowych bocznych o powierzchni większej od </w:t>
      </w:r>
      <w:smartTag w:uri="urn:schemas-microsoft-com:office:smarttags" w:element="metricconverter">
        <w:smartTagPr>
          <w:attr w:name="ProductID" w:val="4,5 m2"/>
        </w:smartTagPr>
        <w:r w:rsidRPr="00D614E3">
          <w:rPr>
            <w:sz w:val="20"/>
            <w:szCs w:val="20"/>
          </w:rPr>
          <w:t>4,5 m</w:t>
        </w:r>
        <w:r w:rsidRPr="00D614E3">
          <w:rPr>
            <w:sz w:val="20"/>
            <w:szCs w:val="20"/>
            <w:vertAlign w:val="superscript"/>
          </w:rPr>
          <w:t>2</w:t>
        </w:r>
      </w:smartTag>
      <w:r w:rsidRPr="00D614E3">
        <w:rPr>
          <w:sz w:val="20"/>
          <w:szCs w:val="20"/>
        </w:rPr>
        <w:t>, gdy występuje możliwość bezpośredniego najechania na nie przez pojazd - muszą być zabezpieczone odpowiednio umieszczonymi barierami ochronnymi lub konstrukcją wsporczą bezpieczną, zgodnie z dokumentacją projektową, S</w:t>
      </w:r>
      <w:r w:rsidR="00715FBB">
        <w:rPr>
          <w:sz w:val="20"/>
          <w:szCs w:val="20"/>
        </w:rPr>
        <w:t>S</w:t>
      </w:r>
      <w:r w:rsidRPr="00D614E3">
        <w:rPr>
          <w:sz w:val="20"/>
          <w:szCs w:val="20"/>
        </w:rPr>
        <w:t xml:space="preserve">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w:t>
      </w:r>
      <w:r w:rsidR="00715FBB">
        <w:rPr>
          <w:sz w:val="20"/>
          <w:szCs w:val="20"/>
        </w:rPr>
        <w:t>S</w:t>
      </w:r>
      <w:r w:rsidRPr="00D614E3">
        <w:rPr>
          <w:sz w:val="20"/>
          <w:szCs w:val="20"/>
        </w:rPr>
        <w:t>ST lub Inżynier.</w:t>
      </w:r>
    </w:p>
    <w:p w14:paraId="3F1C3672" w14:textId="77777777" w:rsidR="00F329DB" w:rsidRPr="00D614E3" w:rsidRDefault="00F329DB" w:rsidP="00715FBB">
      <w:pPr>
        <w:numPr>
          <w:ilvl w:val="12"/>
          <w:numId w:val="0"/>
        </w:numPr>
        <w:tabs>
          <w:tab w:val="left" w:pos="1134"/>
        </w:tabs>
        <w:spacing w:before="120"/>
        <w:ind w:left="284" w:right="629"/>
        <w:jc w:val="both"/>
        <w:rPr>
          <w:sz w:val="20"/>
          <w:szCs w:val="20"/>
        </w:rPr>
      </w:pPr>
      <w:r w:rsidRPr="00D614E3">
        <w:rPr>
          <w:sz w:val="20"/>
          <w:szCs w:val="20"/>
        </w:rPr>
        <w:t xml:space="preserve">5.4.3. </w:t>
      </w:r>
      <w:r w:rsidRPr="00D614E3">
        <w:rPr>
          <w:sz w:val="20"/>
          <w:szCs w:val="20"/>
        </w:rPr>
        <w:tab/>
        <w:t>Zapobieganie zagrożeniu użytkowników drogi i terenu przyległego - przez konstrukcję wsporczą</w:t>
      </w:r>
    </w:p>
    <w:p w14:paraId="38617F78" w14:textId="4B7729AA" w:rsidR="00F329DB" w:rsidRPr="002531A3" w:rsidRDefault="00F329DB" w:rsidP="002531A3">
      <w:pPr>
        <w:numPr>
          <w:ilvl w:val="12"/>
          <w:numId w:val="0"/>
        </w:numPr>
        <w:spacing w:before="120"/>
        <w:ind w:left="284" w:right="629"/>
        <w:jc w:val="both"/>
        <w:rPr>
          <w:sz w:val="20"/>
          <w:szCs w:val="20"/>
        </w:rPr>
      </w:pPr>
      <w:r w:rsidRPr="002531A3">
        <w:rPr>
          <w:sz w:val="20"/>
          <w:szCs w:val="20"/>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innym rodzaju uszkodzenia znaku.</w:t>
      </w:r>
    </w:p>
    <w:p w14:paraId="0F63E016" w14:textId="5881BA31" w:rsidR="00F329DB" w:rsidRPr="00CC2B67" w:rsidRDefault="00F329DB" w:rsidP="00CC2B67">
      <w:pPr>
        <w:numPr>
          <w:ilvl w:val="12"/>
          <w:numId w:val="0"/>
        </w:numPr>
        <w:tabs>
          <w:tab w:val="left" w:pos="1134"/>
        </w:tabs>
        <w:spacing w:before="120"/>
        <w:ind w:left="284" w:right="629"/>
        <w:jc w:val="both"/>
        <w:rPr>
          <w:sz w:val="20"/>
          <w:szCs w:val="20"/>
        </w:rPr>
      </w:pPr>
      <w:r w:rsidRPr="00CC2B67">
        <w:rPr>
          <w:sz w:val="20"/>
          <w:szCs w:val="20"/>
        </w:rPr>
        <w:t xml:space="preserve">5.4.4. </w:t>
      </w:r>
      <w:r w:rsidR="00CC2B67">
        <w:rPr>
          <w:sz w:val="20"/>
          <w:szCs w:val="20"/>
        </w:rPr>
        <w:tab/>
      </w:r>
      <w:r w:rsidRPr="00CC2B67">
        <w:rPr>
          <w:sz w:val="20"/>
          <w:szCs w:val="20"/>
        </w:rPr>
        <w:t>Tablicowe znaki drogowe na dwóch słupach lub podporach</w:t>
      </w:r>
    </w:p>
    <w:p w14:paraId="05985608" w14:textId="7B44785E" w:rsidR="00F329DB" w:rsidRPr="002531A3" w:rsidRDefault="00F329DB" w:rsidP="002531A3">
      <w:pPr>
        <w:numPr>
          <w:ilvl w:val="12"/>
          <w:numId w:val="0"/>
        </w:numPr>
        <w:spacing w:before="120"/>
        <w:ind w:left="284" w:right="629"/>
        <w:jc w:val="both"/>
        <w:rPr>
          <w:sz w:val="20"/>
          <w:szCs w:val="20"/>
        </w:rPr>
      </w:pPr>
      <w:r w:rsidRPr="002531A3">
        <w:rPr>
          <w:sz w:val="20"/>
          <w:szCs w:val="20"/>
        </w:rPr>
        <w:t>Przy stosowaniu tablicowych znaków drogowych (drogowskazów tablicowych, tablic przed</w:t>
      </w:r>
      <w:r w:rsidR="00CC2B67">
        <w:rPr>
          <w:sz w:val="20"/>
          <w:szCs w:val="20"/>
        </w:rPr>
        <w:t xml:space="preserve"> </w:t>
      </w:r>
      <w:r w:rsidRPr="002531A3">
        <w:rPr>
          <w:sz w:val="20"/>
          <w:szCs w:val="20"/>
        </w:rPr>
        <w:t xml:space="preserve">drogowskazowych, tablic szlaku drogowego, tablic objazdów itp.)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rsidRPr="002531A3">
          <w:rPr>
            <w:sz w:val="20"/>
            <w:szCs w:val="20"/>
          </w:rPr>
          <w:t>1,75 m</w:t>
        </w:r>
      </w:smartTag>
      <w:r w:rsidRPr="002531A3">
        <w:rPr>
          <w:sz w:val="20"/>
          <w:szCs w:val="20"/>
        </w:rPr>
        <w:t>. Przy stosowaniu większej liczby słupów niż dwa - odległość między nimi może być mniejsza.</w:t>
      </w:r>
    </w:p>
    <w:p w14:paraId="40292090" w14:textId="0CCAA55D" w:rsidR="00F329DB" w:rsidRPr="00CC2B67" w:rsidRDefault="00F329DB" w:rsidP="00CC2B67">
      <w:pPr>
        <w:numPr>
          <w:ilvl w:val="12"/>
          <w:numId w:val="0"/>
        </w:numPr>
        <w:tabs>
          <w:tab w:val="left" w:pos="1134"/>
        </w:tabs>
        <w:spacing w:before="120"/>
        <w:ind w:left="284" w:right="629"/>
        <w:jc w:val="both"/>
        <w:rPr>
          <w:sz w:val="20"/>
          <w:szCs w:val="20"/>
        </w:rPr>
      </w:pPr>
      <w:r w:rsidRPr="00CC2B67">
        <w:rPr>
          <w:sz w:val="20"/>
          <w:szCs w:val="20"/>
        </w:rPr>
        <w:t xml:space="preserve">5.4.5. </w:t>
      </w:r>
      <w:r w:rsidR="00CC2B67">
        <w:rPr>
          <w:sz w:val="20"/>
          <w:szCs w:val="20"/>
        </w:rPr>
        <w:tab/>
      </w:r>
      <w:r w:rsidRPr="00CC2B67">
        <w:rPr>
          <w:sz w:val="20"/>
          <w:szCs w:val="20"/>
        </w:rPr>
        <w:t>Barwa konstrukcji wsporczej</w:t>
      </w:r>
    </w:p>
    <w:p w14:paraId="04D2FBDF" w14:textId="553693F6" w:rsidR="00F329DB" w:rsidRPr="002531A3" w:rsidRDefault="00F329DB" w:rsidP="002531A3">
      <w:pPr>
        <w:numPr>
          <w:ilvl w:val="12"/>
          <w:numId w:val="0"/>
        </w:numPr>
        <w:spacing w:before="120"/>
        <w:ind w:left="284" w:right="629"/>
        <w:jc w:val="both"/>
        <w:rPr>
          <w:sz w:val="20"/>
          <w:szCs w:val="20"/>
        </w:rPr>
      </w:pPr>
      <w:r w:rsidRPr="002531A3">
        <w:rPr>
          <w:sz w:val="20"/>
          <w:szCs w:val="20"/>
        </w:rPr>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14:paraId="2D155F66" w14:textId="29D72088" w:rsidR="00F329DB" w:rsidRPr="00CC2B67" w:rsidRDefault="00F329DB" w:rsidP="00CC2B67">
      <w:pPr>
        <w:tabs>
          <w:tab w:val="left" w:pos="1134"/>
        </w:tabs>
        <w:spacing w:before="120" w:after="120"/>
        <w:ind w:left="284" w:right="629"/>
        <w:jc w:val="both"/>
        <w:rPr>
          <w:sz w:val="20"/>
          <w:szCs w:val="20"/>
        </w:rPr>
      </w:pPr>
      <w:r w:rsidRPr="00CC2B67">
        <w:rPr>
          <w:sz w:val="20"/>
          <w:szCs w:val="20"/>
        </w:rPr>
        <w:t xml:space="preserve">5.4.6. </w:t>
      </w:r>
      <w:r w:rsidR="00CC2B67">
        <w:rPr>
          <w:sz w:val="20"/>
          <w:szCs w:val="20"/>
        </w:rPr>
        <w:tab/>
      </w:r>
      <w:r w:rsidRPr="00CC2B67">
        <w:rPr>
          <w:sz w:val="20"/>
          <w:szCs w:val="20"/>
        </w:rPr>
        <w:t>Połączenie tarczy znaku z konstrukcją wsporczą</w:t>
      </w:r>
    </w:p>
    <w:p w14:paraId="27F9872D" w14:textId="3D07C4EB" w:rsidR="00F329DB" w:rsidRPr="002531A3" w:rsidRDefault="00F329DB" w:rsidP="002531A3">
      <w:pPr>
        <w:numPr>
          <w:ilvl w:val="12"/>
          <w:numId w:val="0"/>
        </w:numPr>
        <w:ind w:left="284" w:right="629"/>
        <w:jc w:val="both"/>
        <w:rPr>
          <w:sz w:val="20"/>
          <w:szCs w:val="20"/>
        </w:rPr>
      </w:pPr>
      <w:r w:rsidRPr="002531A3">
        <w:rPr>
          <w:sz w:val="20"/>
          <w:szCs w:val="20"/>
        </w:rPr>
        <w:t>Tarcza znaku musi być zamocowana do konstrukcji wsporczej w sposób uniemożliwiający jej przesunięcie lub obrót. Sposób wykonania połączenia tarczy znaku z konstrukcją wsporczą musi umożliwiać, przy użyciu odpowiednich narzędzi, odłączenie tarczy znaku od tej konstrukcji przez cały okres użytkowania znaku.</w:t>
      </w:r>
    </w:p>
    <w:p w14:paraId="2AC388E3" w14:textId="6E1A3818" w:rsidR="00F329DB" w:rsidRPr="002531A3" w:rsidRDefault="00F329DB" w:rsidP="002531A3">
      <w:pPr>
        <w:numPr>
          <w:ilvl w:val="12"/>
          <w:numId w:val="0"/>
        </w:numPr>
        <w:ind w:left="284" w:right="629"/>
        <w:jc w:val="both"/>
        <w:rPr>
          <w:sz w:val="20"/>
          <w:szCs w:val="20"/>
        </w:rPr>
      </w:pPr>
      <w:r w:rsidRPr="002531A3">
        <w:rPr>
          <w:sz w:val="20"/>
          <w:szCs w:val="20"/>
        </w:rPr>
        <w:t>Na drogach i obszarach, na których występują częste przypadki dewastacji znaków, zaleca się stosowanie elementów złącznych o konstrukcji uniemożliwiającej lub znacznie utrudniającej ich rozłączenie przez osoby niepowołane.</w:t>
      </w:r>
    </w:p>
    <w:p w14:paraId="2A674781" w14:textId="7EE6F0EB" w:rsidR="00F329DB" w:rsidRPr="002531A3" w:rsidRDefault="00F329DB" w:rsidP="002531A3">
      <w:pPr>
        <w:numPr>
          <w:ilvl w:val="12"/>
          <w:numId w:val="0"/>
        </w:numPr>
        <w:ind w:left="284" w:right="629"/>
        <w:jc w:val="both"/>
        <w:rPr>
          <w:sz w:val="20"/>
          <w:szCs w:val="20"/>
        </w:rPr>
      </w:pPr>
      <w:r w:rsidRPr="002531A3">
        <w:rPr>
          <w:sz w:val="20"/>
          <w:szCs w:val="20"/>
        </w:rPr>
        <w:t>Nie dopuszcza się zamocowania znaku do konstrukcji wsporczej w sposób wymagający bezpośredniego przeprowadzenia śrub mocujących przez lico znaku.</w:t>
      </w:r>
    </w:p>
    <w:p w14:paraId="572EEDF0" w14:textId="7CB55F7A" w:rsidR="00F329DB" w:rsidRPr="00CC2B67" w:rsidRDefault="00F329DB" w:rsidP="00CC2B67">
      <w:pPr>
        <w:tabs>
          <w:tab w:val="left" w:pos="1134"/>
        </w:tabs>
        <w:spacing w:before="120" w:after="120"/>
        <w:ind w:left="284" w:right="629"/>
        <w:jc w:val="both"/>
        <w:rPr>
          <w:sz w:val="20"/>
          <w:szCs w:val="20"/>
        </w:rPr>
      </w:pPr>
      <w:r w:rsidRPr="00CC2B67">
        <w:rPr>
          <w:sz w:val="20"/>
          <w:szCs w:val="20"/>
        </w:rPr>
        <w:t xml:space="preserve">5.4.7. </w:t>
      </w:r>
      <w:r w:rsidR="00CC2B67">
        <w:rPr>
          <w:sz w:val="20"/>
          <w:szCs w:val="20"/>
        </w:rPr>
        <w:tab/>
      </w:r>
      <w:r w:rsidRPr="00CC2B67">
        <w:rPr>
          <w:sz w:val="20"/>
          <w:szCs w:val="20"/>
        </w:rPr>
        <w:t>Urządzenia elektryczne na konstrukcji wsporczej</w:t>
      </w:r>
    </w:p>
    <w:p w14:paraId="3E6AF45E" w14:textId="551CD21E" w:rsidR="00F329DB" w:rsidRPr="002531A3" w:rsidRDefault="00F329DB" w:rsidP="002531A3">
      <w:pPr>
        <w:numPr>
          <w:ilvl w:val="12"/>
          <w:numId w:val="0"/>
        </w:numPr>
        <w:ind w:left="284" w:right="629"/>
        <w:jc w:val="both"/>
        <w:rPr>
          <w:sz w:val="20"/>
          <w:szCs w:val="20"/>
        </w:rPr>
      </w:pPr>
      <w:r w:rsidRPr="002531A3">
        <w:rPr>
          <w:sz w:val="20"/>
          <w:szCs w:val="20"/>
        </w:rPr>
        <w:t>Przy umieszczaniu na konstrukcji wsporczej znaku drogowego jakichkolwiek urządzeń elektrycznych - obowiązują zasady oznaczania i zabezpieczania tych urządzeń, określone w odpowiednich przepisach i zaleceniach dotyczących urządzeń elektroenergetycznych.</w:t>
      </w:r>
    </w:p>
    <w:p w14:paraId="282D8E5F" w14:textId="1594EA88" w:rsidR="00F329DB" w:rsidRPr="002531A3" w:rsidRDefault="00F329DB" w:rsidP="002531A3">
      <w:pPr>
        <w:autoSpaceDE/>
        <w:autoSpaceDN/>
        <w:ind w:left="284" w:right="629"/>
        <w:jc w:val="both"/>
        <w:rPr>
          <w:sz w:val="20"/>
          <w:szCs w:val="20"/>
        </w:rPr>
      </w:pPr>
      <w:r w:rsidRPr="002531A3">
        <w:rPr>
          <w:sz w:val="20"/>
          <w:szCs w:val="20"/>
        </w:rPr>
        <w:t>Aparaturę elektryczną należy montować na pojedynczym słupie. Na słupie powinna być zamocowana skrzynka elektryczn</w:t>
      </w:r>
      <w:r w:rsidR="00AB5C96">
        <w:rPr>
          <w:sz w:val="20"/>
          <w:szCs w:val="20"/>
        </w:rPr>
        <w:t>a zgodnie z PN-EN 40-5</w:t>
      </w:r>
      <w:r w:rsidRPr="002531A3">
        <w:rPr>
          <w:sz w:val="20"/>
          <w:szCs w:val="20"/>
        </w:rPr>
        <w:t xml:space="preserve">. Każda skrzynka elektryczna powinna </w:t>
      </w:r>
      <w:r w:rsidRPr="002531A3">
        <w:rPr>
          <w:sz w:val="20"/>
          <w:szCs w:val="20"/>
        </w:rPr>
        <w:lastRenderedPageBreak/>
        <w:t>być zabezpieczona zamkiem natomiast poziomem zabezpieczenia przed przenikaniem kurzu i wody,</w:t>
      </w:r>
      <w:r w:rsidR="00CC2B67">
        <w:rPr>
          <w:sz w:val="20"/>
          <w:szCs w:val="20"/>
        </w:rPr>
        <w:t xml:space="preserve"> określonym w </w:t>
      </w:r>
      <w:r w:rsidR="003F5F85">
        <w:rPr>
          <w:sz w:val="20"/>
          <w:szCs w:val="20"/>
        </w:rPr>
        <w:t>PN-EN 60529</w:t>
      </w:r>
      <w:r w:rsidRPr="002531A3">
        <w:rPr>
          <w:sz w:val="20"/>
          <w:szCs w:val="20"/>
        </w:rPr>
        <w:t>, powinien być poziom 2 dla cząstek stałych i poziom 3 dla wody.</w:t>
      </w:r>
    </w:p>
    <w:p w14:paraId="235F933E" w14:textId="77777777" w:rsidR="0064773F" w:rsidRPr="002531A3" w:rsidRDefault="0064773F" w:rsidP="00CC2B67">
      <w:pPr>
        <w:ind w:right="629"/>
        <w:jc w:val="both"/>
        <w:rPr>
          <w:sz w:val="20"/>
          <w:szCs w:val="20"/>
        </w:rPr>
      </w:pPr>
    </w:p>
    <w:p w14:paraId="078F5210" w14:textId="16454AC3" w:rsidR="0064773F" w:rsidRPr="002531A3" w:rsidRDefault="0064773F" w:rsidP="00D614E3">
      <w:pPr>
        <w:pStyle w:val="Nagwek1"/>
        <w:numPr>
          <w:ilvl w:val="0"/>
          <w:numId w:val="39"/>
        </w:numPr>
        <w:tabs>
          <w:tab w:val="left" w:pos="1130"/>
        </w:tabs>
        <w:spacing w:line="360" w:lineRule="auto"/>
        <w:ind w:left="284" w:right="629" w:firstLine="0"/>
        <w:jc w:val="both"/>
      </w:pPr>
      <w:bookmarkStart w:id="16" w:name="_Toc118446768"/>
      <w:r w:rsidRPr="002531A3">
        <w:t>KONTROLA JAKOŚCI ROBÓT</w:t>
      </w:r>
      <w:bookmarkEnd w:id="16"/>
      <w:r w:rsidRPr="002531A3">
        <w:t xml:space="preserve"> </w:t>
      </w:r>
    </w:p>
    <w:p w14:paraId="204BEC95" w14:textId="6F6924FB" w:rsidR="0064773F" w:rsidRPr="002531A3" w:rsidRDefault="0064773F" w:rsidP="00CC2B67">
      <w:pPr>
        <w:pStyle w:val="Akapitzlist"/>
        <w:numPr>
          <w:ilvl w:val="1"/>
          <w:numId w:val="40"/>
        </w:numPr>
        <w:tabs>
          <w:tab w:val="left" w:pos="1134"/>
        </w:tabs>
        <w:spacing w:before="0" w:line="360" w:lineRule="auto"/>
        <w:ind w:right="629"/>
        <w:rPr>
          <w:b/>
          <w:sz w:val="20"/>
          <w:szCs w:val="20"/>
        </w:rPr>
      </w:pPr>
      <w:r w:rsidRPr="002531A3">
        <w:rPr>
          <w:b/>
          <w:sz w:val="20"/>
          <w:szCs w:val="20"/>
        </w:rPr>
        <w:t xml:space="preserve">Szczegółowe zasady kontroli jakości robót </w:t>
      </w:r>
    </w:p>
    <w:p w14:paraId="2E9740F6" w14:textId="04153209" w:rsidR="0064773F" w:rsidRPr="002531A3" w:rsidRDefault="0064773F" w:rsidP="002531A3">
      <w:pPr>
        <w:ind w:left="284" w:right="629"/>
        <w:jc w:val="both"/>
        <w:rPr>
          <w:sz w:val="20"/>
          <w:szCs w:val="20"/>
        </w:rPr>
      </w:pPr>
      <w:r w:rsidRPr="002531A3">
        <w:rPr>
          <w:sz w:val="20"/>
          <w:szCs w:val="20"/>
        </w:rPr>
        <w:t>Szczegółowe zasady</w:t>
      </w:r>
      <w:r w:rsidR="00F075B7" w:rsidRPr="002531A3">
        <w:rPr>
          <w:sz w:val="20"/>
          <w:szCs w:val="20"/>
        </w:rPr>
        <w:t xml:space="preserve"> kontroli jakości</w:t>
      </w:r>
      <w:r w:rsidRPr="002531A3">
        <w:rPr>
          <w:sz w:val="20"/>
          <w:szCs w:val="20"/>
        </w:rPr>
        <w:t xml:space="preserve"> robót podano w SST D-M-00.00.00 „Wymagania ogólne” pkt </w:t>
      </w:r>
      <w:r w:rsidR="00F075B7" w:rsidRPr="002531A3">
        <w:rPr>
          <w:sz w:val="20"/>
          <w:szCs w:val="20"/>
        </w:rPr>
        <w:t>6</w:t>
      </w:r>
      <w:r w:rsidRPr="002531A3">
        <w:rPr>
          <w:sz w:val="20"/>
          <w:szCs w:val="20"/>
        </w:rPr>
        <w:t>.</w:t>
      </w:r>
    </w:p>
    <w:p w14:paraId="63C1D5C5" w14:textId="77777777" w:rsidR="00BE6D78" w:rsidRPr="002531A3" w:rsidRDefault="00BE6D78" w:rsidP="002531A3">
      <w:pPr>
        <w:ind w:left="284" w:right="629"/>
        <w:jc w:val="both"/>
        <w:rPr>
          <w:sz w:val="20"/>
          <w:szCs w:val="20"/>
        </w:rPr>
      </w:pPr>
    </w:p>
    <w:p w14:paraId="29C583EF" w14:textId="7D2618D4" w:rsidR="00F329DB" w:rsidRPr="00CC2B67" w:rsidRDefault="00F329DB" w:rsidP="00CC2B67">
      <w:pPr>
        <w:pStyle w:val="Nagwek2"/>
        <w:tabs>
          <w:tab w:val="left" w:pos="1134"/>
        </w:tabs>
        <w:spacing w:after="240"/>
        <w:ind w:left="284" w:right="629"/>
        <w:jc w:val="both"/>
        <w:rPr>
          <w:rFonts w:ascii="Verdana" w:hAnsi="Verdana"/>
          <w:b/>
          <w:color w:val="auto"/>
          <w:sz w:val="20"/>
          <w:szCs w:val="20"/>
        </w:rPr>
      </w:pPr>
      <w:r w:rsidRPr="00CC2B67">
        <w:rPr>
          <w:rFonts w:ascii="Verdana" w:hAnsi="Verdana"/>
          <w:b/>
          <w:color w:val="auto"/>
          <w:sz w:val="20"/>
          <w:szCs w:val="20"/>
        </w:rPr>
        <w:t xml:space="preserve">6.2. </w:t>
      </w:r>
      <w:r w:rsidR="00CC2B67">
        <w:rPr>
          <w:rFonts w:ascii="Verdana" w:hAnsi="Verdana"/>
          <w:b/>
          <w:color w:val="auto"/>
          <w:sz w:val="20"/>
          <w:szCs w:val="20"/>
        </w:rPr>
        <w:tab/>
      </w:r>
      <w:r w:rsidRPr="00CC2B67">
        <w:rPr>
          <w:rFonts w:ascii="Verdana" w:hAnsi="Verdana"/>
          <w:b/>
          <w:color w:val="auto"/>
          <w:sz w:val="20"/>
          <w:szCs w:val="20"/>
        </w:rPr>
        <w:t>Badania przed przystąpieniem do robót</w:t>
      </w:r>
    </w:p>
    <w:p w14:paraId="19633BBF" w14:textId="1BEDD9C2" w:rsidR="00F329DB" w:rsidRPr="002531A3" w:rsidRDefault="00F329DB" w:rsidP="002531A3">
      <w:pPr>
        <w:numPr>
          <w:ilvl w:val="12"/>
          <w:numId w:val="0"/>
        </w:numPr>
        <w:ind w:left="284" w:right="629"/>
        <w:jc w:val="both"/>
        <w:rPr>
          <w:sz w:val="20"/>
          <w:szCs w:val="20"/>
        </w:rPr>
      </w:pPr>
      <w:r w:rsidRPr="002531A3">
        <w:rPr>
          <w:sz w:val="20"/>
          <w:szCs w:val="20"/>
        </w:rPr>
        <w:t>Przed przystąpieniem do robót Wykonawca powinien:</w:t>
      </w:r>
    </w:p>
    <w:p w14:paraId="0EF7D2A6" w14:textId="500A7980" w:rsidR="00F329DB" w:rsidRPr="002531A3" w:rsidRDefault="00F329DB" w:rsidP="002531A3">
      <w:pPr>
        <w:widowControl/>
        <w:numPr>
          <w:ilvl w:val="0"/>
          <w:numId w:val="37"/>
        </w:numPr>
        <w:overflowPunct w:val="0"/>
        <w:adjustRightInd w:val="0"/>
        <w:ind w:left="284" w:right="629" w:firstLine="0"/>
        <w:jc w:val="both"/>
        <w:textAlignment w:val="baseline"/>
        <w:rPr>
          <w:sz w:val="20"/>
          <w:szCs w:val="20"/>
        </w:rPr>
      </w:pPr>
      <w:r w:rsidRPr="002531A3">
        <w:rPr>
          <w:sz w:val="20"/>
          <w:szCs w:val="20"/>
        </w:rPr>
        <w:t>uzyskać wymagane dokumenty dopuszczające wyroby budowlane do obrotu i powszechnego stosowania (np. stwierdzenie o oznakowaniu materiału znakiem CE lub znakiem budowlanym, krajową deklarację właściwości użytkowych, krajową deklarację zgodności, krajową ocenę t</w:t>
      </w:r>
      <w:r w:rsidR="002912A4">
        <w:rPr>
          <w:sz w:val="20"/>
          <w:szCs w:val="20"/>
        </w:rPr>
        <w:t>echniczną, aprobatę techniczną</w:t>
      </w:r>
      <w:r w:rsidRPr="002531A3">
        <w:rPr>
          <w:sz w:val="20"/>
          <w:szCs w:val="20"/>
        </w:rPr>
        <w:t xml:space="preserve"> ew. badania materiałów wykonane przez dostawców, itp.)</w:t>
      </w:r>
    </w:p>
    <w:p w14:paraId="5458EFFD" w14:textId="77777777" w:rsidR="00F329DB" w:rsidRPr="002531A3" w:rsidRDefault="00F329DB" w:rsidP="002531A3">
      <w:pPr>
        <w:widowControl/>
        <w:numPr>
          <w:ilvl w:val="0"/>
          <w:numId w:val="37"/>
        </w:numPr>
        <w:overflowPunct w:val="0"/>
        <w:adjustRightInd w:val="0"/>
        <w:ind w:left="284" w:right="629" w:firstLine="0"/>
        <w:jc w:val="both"/>
        <w:textAlignment w:val="baseline"/>
        <w:rPr>
          <w:sz w:val="20"/>
          <w:szCs w:val="20"/>
        </w:rPr>
      </w:pPr>
      <w:r w:rsidRPr="002531A3">
        <w:rPr>
          <w:sz w:val="20"/>
          <w:szCs w:val="20"/>
        </w:rPr>
        <w:t>ew. wykonać własne badania właściwości materiałów przeznaczonych do wykonania robót, określone przez Inżyniera.</w:t>
      </w:r>
    </w:p>
    <w:p w14:paraId="72FB93E6" w14:textId="1201DE34" w:rsidR="00F329DB" w:rsidRDefault="00F329DB" w:rsidP="002531A3">
      <w:pPr>
        <w:numPr>
          <w:ilvl w:val="12"/>
          <w:numId w:val="0"/>
        </w:numPr>
        <w:ind w:left="284" w:right="629"/>
        <w:jc w:val="both"/>
        <w:rPr>
          <w:sz w:val="20"/>
          <w:szCs w:val="20"/>
        </w:rPr>
      </w:pPr>
      <w:r w:rsidRPr="002531A3">
        <w:rPr>
          <w:sz w:val="20"/>
          <w:szCs w:val="20"/>
        </w:rPr>
        <w:t>Wszystkie dokumenty oraz wyniki badań Wykonawca przedstawia Inżynierowi do akceptacji pod względem spełnienia wymogów formalnych oraz technicznych wynikających z dokumentacji projektowej i S</w:t>
      </w:r>
      <w:r w:rsidR="002912A4">
        <w:rPr>
          <w:sz w:val="20"/>
          <w:szCs w:val="20"/>
        </w:rPr>
        <w:t>S</w:t>
      </w:r>
      <w:r w:rsidRPr="002531A3">
        <w:rPr>
          <w:sz w:val="20"/>
          <w:szCs w:val="20"/>
        </w:rPr>
        <w:t>T.</w:t>
      </w:r>
    </w:p>
    <w:p w14:paraId="6CB6220B" w14:textId="77777777" w:rsidR="002912A4" w:rsidRPr="002912A4" w:rsidRDefault="002912A4" w:rsidP="002531A3">
      <w:pPr>
        <w:numPr>
          <w:ilvl w:val="12"/>
          <w:numId w:val="0"/>
        </w:numPr>
        <w:ind w:left="284" w:right="629"/>
        <w:jc w:val="both"/>
        <w:rPr>
          <w:b/>
          <w:sz w:val="20"/>
          <w:szCs w:val="20"/>
        </w:rPr>
      </w:pPr>
    </w:p>
    <w:p w14:paraId="3865DA56" w14:textId="2244DFD5" w:rsidR="00F329DB" w:rsidRPr="002912A4" w:rsidRDefault="00F329DB" w:rsidP="002912A4">
      <w:pPr>
        <w:pStyle w:val="Nagwek2"/>
        <w:tabs>
          <w:tab w:val="left" w:pos="1134"/>
        </w:tabs>
        <w:spacing w:after="240"/>
        <w:ind w:left="284" w:right="629"/>
        <w:jc w:val="both"/>
        <w:rPr>
          <w:rFonts w:ascii="Verdana" w:hAnsi="Verdana"/>
          <w:b/>
          <w:color w:val="auto"/>
          <w:sz w:val="20"/>
          <w:szCs w:val="20"/>
        </w:rPr>
      </w:pPr>
      <w:r w:rsidRPr="002912A4">
        <w:rPr>
          <w:rFonts w:ascii="Verdana" w:hAnsi="Verdana"/>
          <w:b/>
          <w:color w:val="auto"/>
          <w:sz w:val="20"/>
          <w:szCs w:val="20"/>
        </w:rPr>
        <w:t xml:space="preserve">6.3. </w:t>
      </w:r>
      <w:r w:rsidR="002912A4">
        <w:rPr>
          <w:rFonts w:ascii="Verdana" w:hAnsi="Verdana"/>
          <w:b/>
          <w:color w:val="auto"/>
          <w:sz w:val="20"/>
          <w:szCs w:val="20"/>
        </w:rPr>
        <w:tab/>
      </w:r>
      <w:r w:rsidRPr="002912A4">
        <w:rPr>
          <w:rFonts w:ascii="Verdana" w:hAnsi="Verdana"/>
          <w:b/>
          <w:color w:val="auto"/>
          <w:sz w:val="20"/>
          <w:szCs w:val="20"/>
        </w:rPr>
        <w:t>Badania w czasie wykonywania robót</w:t>
      </w:r>
    </w:p>
    <w:p w14:paraId="3675F1C8" w14:textId="331C8802" w:rsidR="00F329DB" w:rsidRPr="002912A4" w:rsidRDefault="00F329DB" w:rsidP="002912A4">
      <w:pPr>
        <w:tabs>
          <w:tab w:val="left" w:pos="1134"/>
        </w:tabs>
        <w:spacing w:after="120"/>
        <w:ind w:left="284" w:right="629"/>
        <w:jc w:val="both"/>
        <w:rPr>
          <w:sz w:val="20"/>
          <w:szCs w:val="20"/>
        </w:rPr>
      </w:pPr>
      <w:r w:rsidRPr="002912A4">
        <w:rPr>
          <w:sz w:val="20"/>
          <w:szCs w:val="20"/>
        </w:rPr>
        <w:t xml:space="preserve">6.3.1. </w:t>
      </w:r>
      <w:r w:rsidR="002912A4" w:rsidRPr="002912A4">
        <w:rPr>
          <w:sz w:val="20"/>
          <w:szCs w:val="20"/>
        </w:rPr>
        <w:tab/>
      </w:r>
      <w:r w:rsidRPr="002912A4">
        <w:rPr>
          <w:sz w:val="20"/>
          <w:szCs w:val="20"/>
        </w:rPr>
        <w:t>Badania materiałów do wykonania fundamentów betonowych</w:t>
      </w:r>
    </w:p>
    <w:p w14:paraId="65C945A5" w14:textId="689A7D68" w:rsidR="00F329DB" w:rsidRPr="002531A3" w:rsidRDefault="00F329DB" w:rsidP="002531A3">
      <w:pPr>
        <w:ind w:left="284" w:right="629"/>
        <w:jc w:val="both"/>
        <w:rPr>
          <w:sz w:val="20"/>
          <w:szCs w:val="20"/>
        </w:rPr>
      </w:pPr>
      <w:r w:rsidRPr="002531A3">
        <w:rPr>
          <w:sz w:val="20"/>
          <w:szCs w:val="20"/>
        </w:rPr>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14:paraId="7581A96C" w14:textId="09C9DFF8" w:rsidR="00F329DB" w:rsidRPr="002912A4" w:rsidRDefault="00F329DB" w:rsidP="002912A4">
      <w:pPr>
        <w:pStyle w:val="StylIwony"/>
        <w:tabs>
          <w:tab w:val="left" w:pos="1134"/>
        </w:tabs>
        <w:spacing w:after="0"/>
        <w:ind w:left="284" w:right="629"/>
        <w:rPr>
          <w:rFonts w:ascii="Verdana" w:hAnsi="Verdana"/>
          <w:sz w:val="20"/>
        </w:rPr>
      </w:pPr>
      <w:r w:rsidRPr="002912A4">
        <w:rPr>
          <w:rFonts w:ascii="Verdana" w:hAnsi="Verdana"/>
          <w:sz w:val="20"/>
        </w:rPr>
        <w:t xml:space="preserve">6.3.2. </w:t>
      </w:r>
      <w:r w:rsidR="002912A4" w:rsidRPr="002912A4">
        <w:rPr>
          <w:rFonts w:ascii="Verdana" w:hAnsi="Verdana"/>
          <w:sz w:val="20"/>
        </w:rPr>
        <w:tab/>
      </w:r>
      <w:r w:rsidRPr="002912A4">
        <w:rPr>
          <w:rFonts w:ascii="Verdana" w:hAnsi="Verdana"/>
          <w:sz w:val="20"/>
        </w:rPr>
        <w:t>Badania materiałów w czasie wykonywania robót</w:t>
      </w:r>
    </w:p>
    <w:p w14:paraId="0A4D9650" w14:textId="20A1D0C3" w:rsidR="00F329DB" w:rsidRPr="002531A3" w:rsidRDefault="00F329DB" w:rsidP="002531A3">
      <w:pPr>
        <w:pStyle w:val="StylIwony"/>
        <w:spacing w:after="0"/>
        <w:ind w:left="284" w:right="629"/>
        <w:rPr>
          <w:rFonts w:ascii="Verdana" w:hAnsi="Verdana"/>
          <w:sz w:val="20"/>
        </w:rPr>
      </w:pPr>
      <w:r w:rsidRPr="002531A3">
        <w:rPr>
          <w:rFonts w:ascii="Verdana" w:hAnsi="Verdana"/>
          <w:sz w:val="20"/>
        </w:rPr>
        <w:t>Wszystkie materiały dostarczone na budowę powinny być sprawdzone w zakresie powierzchni wyrobu i jego wymiarów. Szczególnie należy zwrócić uwagę na rodzaj zastosowanej folii odblaskowej i grubość blachy.</w:t>
      </w:r>
    </w:p>
    <w:p w14:paraId="5D8C3B20" w14:textId="77777777" w:rsidR="00F329DB" w:rsidRPr="002531A3" w:rsidRDefault="00F329DB" w:rsidP="002531A3">
      <w:pPr>
        <w:pStyle w:val="StylIwony"/>
        <w:spacing w:before="0" w:after="0"/>
        <w:ind w:left="284" w:right="629"/>
        <w:rPr>
          <w:rFonts w:ascii="Verdana" w:hAnsi="Verdana"/>
          <w:sz w:val="20"/>
        </w:rPr>
      </w:pPr>
      <w:r w:rsidRPr="002531A3">
        <w:rPr>
          <w:rFonts w:ascii="Verdana" w:hAnsi="Verdana"/>
          <w:sz w:val="20"/>
        </w:rPr>
        <w:t>Częstotliwość badań i ocena ich wyników powinna być zgodna z ustaleniami zawartymi w tablicy 7.</w:t>
      </w:r>
    </w:p>
    <w:p w14:paraId="67C52013" w14:textId="77777777" w:rsidR="00F329DB" w:rsidRPr="002531A3" w:rsidRDefault="00F329DB" w:rsidP="002531A3">
      <w:pPr>
        <w:pStyle w:val="StylIwony"/>
        <w:keepNext/>
        <w:tabs>
          <w:tab w:val="left" w:pos="1134"/>
        </w:tabs>
        <w:ind w:left="284" w:right="629"/>
        <w:rPr>
          <w:rFonts w:ascii="Verdana" w:hAnsi="Verdana"/>
          <w:bCs/>
          <w:sz w:val="20"/>
        </w:rPr>
      </w:pPr>
      <w:r w:rsidRPr="002531A3">
        <w:rPr>
          <w:rFonts w:ascii="Verdana" w:hAnsi="Verdana"/>
          <w:bCs/>
          <w:sz w:val="20"/>
        </w:rPr>
        <w:t>Tablica 7.</w:t>
      </w:r>
      <w:r w:rsidRPr="002531A3">
        <w:rPr>
          <w:rFonts w:ascii="Verdana" w:hAnsi="Verdana"/>
          <w:bCs/>
          <w:sz w:val="20"/>
        </w:rPr>
        <w:tab/>
        <w:t>Częstotliwość badań przy sprawdzeniu powierzchni i wymiarów wyrobów dostarczonych przez producentów</w:t>
      </w:r>
    </w:p>
    <w:tbl>
      <w:tblPr>
        <w:tblW w:w="885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418"/>
        <w:gridCol w:w="1735"/>
        <w:gridCol w:w="3720"/>
        <w:gridCol w:w="1417"/>
      </w:tblGrid>
      <w:tr w:rsidR="00F329DB" w:rsidRPr="007F63B5" w14:paraId="6A160FCE" w14:textId="77777777" w:rsidTr="002912A4">
        <w:tc>
          <w:tcPr>
            <w:tcW w:w="567" w:type="dxa"/>
            <w:tcBorders>
              <w:bottom w:val="double" w:sz="4" w:space="0" w:color="auto"/>
            </w:tcBorders>
          </w:tcPr>
          <w:p w14:paraId="106C76DC" w14:textId="77777777" w:rsidR="00F329DB" w:rsidRPr="002912A4" w:rsidRDefault="00F329DB" w:rsidP="002912A4">
            <w:pPr>
              <w:pStyle w:val="StylIwony"/>
              <w:spacing w:after="0"/>
              <w:ind w:left="-145" w:firstLine="145"/>
              <w:jc w:val="center"/>
              <w:rPr>
                <w:rFonts w:ascii="Verdana" w:hAnsi="Verdana"/>
                <w:bCs/>
                <w:sz w:val="20"/>
              </w:rPr>
            </w:pPr>
            <w:r w:rsidRPr="002912A4">
              <w:rPr>
                <w:rFonts w:ascii="Verdana" w:hAnsi="Verdana"/>
                <w:bCs/>
                <w:sz w:val="20"/>
              </w:rPr>
              <w:t>Lp.</w:t>
            </w:r>
          </w:p>
        </w:tc>
        <w:tc>
          <w:tcPr>
            <w:tcW w:w="1418" w:type="dxa"/>
            <w:tcBorders>
              <w:bottom w:val="double" w:sz="4" w:space="0" w:color="auto"/>
            </w:tcBorders>
          </w:tcPr>
          <w:p w14:paraId="2C18965D" w14:textId="77777777" w:rsidR="00F329DB" w:rsidRPr="002912A4" w:rsidRDefault="00F329DB" w:rsidP="00F329DB">
            <w:pPr>
              <w:pStyle w:val="StylIwony"/>
              <w:spacing w:after="0"/>
              <w:jc w:val="center"/>
              <w:rPr>
                <w:rFonts w:ascii="Verdana" w:hAnsi="Verdana"/>
                <w:bCs/>
                <w:sz w:val="20"/>
              </w:rPr>
            </w:pPr>
            <w:r w:rsidRPr="002912A4">
              <w:rPr>
                <w:rFonts w:ascii="Verdana" w:hAnsi="Verdana"/>
                <w:bCs/>
                <w:sz w:val="20"/>
              </w:rPr>
              <w:t>Rodzaj badania</w:t>
            </w:r>
          </w:p>
        </w:tc>
        <w:tc>
          <w:tcPr>
            <w:tcW w:w="1735" w:type="dxa"/>
            <w:tcBorders>
              <w:bottom w:val="double" w:sz="4" w:space="0" w:color="auto"/>
            </w:tcBorders>
          </w:tcPr>
          <w:p w14:paraId="464D295A" w14:textId="77777777" w:rsidR="00F329DB" w:rsidRPr="002912A4" w:rsidRDefault="00F329DB" w:rsidP="00F329DB">
            <w:pPr>
              <w:pStyle w:val="StylIwony"/>
              <w:spacing w:after="0"/>
              <w:jc w:val="center"/>
              <w:rPr>
                <w:rFonts w:ascii="Verdana" w:hAnsi="Verdana"/>
                <w:bCs/>
                <w:sz w:val="20"/>
              </w:rPr>
            </w:pPr>
            <w:r w:rsidRPr="002912A4">
              <w:rPr>
                <w:rFonts w:ascii="Verdana" w:hAnsi="Verdana"/>
                <w:bCs/>
                <w:sz w:val="20"/>
              </w:rPr>
              <w:t>Liczba badań</w:t>
            </w:r>
          </w:p>
        </w:tc>
        <w:tc>
          <w:tcPr>
            <w:tcW w:w="3720" w:type="dxa"/>
            <w:tcBorders>
              <w:bottom w:val="double" w:sz="4" w:space="0" w:color="auto"/>
            </w:tcBorders>
          </w:tcPr>
          <w:p w14:paraId="19384B0C" w14:textId="77777777" w:rsidR="00F329DB" w:rsidRPr="002912A4" w:rsidRDefault="00F329DB" w:rsidP="00F329DB">
            <w:pPr>
              <w:pStyle w:val="StylIwony"/>
              <w:spacing w:after="0"/>
              <w:jc w:val="center"/>
              <w:rPr>
                <w:rFonts w:ascii="Verdana" w:hAnsi="Verdana"/>
                <w:bCs/>
                <w:sz w:val="20"/>
              </w:rPr>
            </w:pPr>
            <w:r w:rsidRPr="002912A4">
              <w:rPr>
                <w:rFonts w:ascii="Verdana" w:hAnsi="Verdana"/>
                <w:bCs/>
                <w:sz w:val="20"/>
              </w:rPr>
              <w:t>Opis badań</w:t>
            </w:r>
          </w:p>
        </w:tc>
        <w:tc>
          <w:tcPr>
            <w:tcW w:w="1417" w:type="dxa"/>
            <w:tcBorders>
              <w:bottom w:val="double" w:sz="4" w:space="0" w:color="auto"/>
            </w:tcBorders>
          </w:tcPr>
          <w:p w14:paraId="1FA3CDAC" w14:textId="77777777" w:rsidR="00F329DB" w:rsidRPr="002912A4" w:rsidRDefault="00F329DB" w:rsidP="00F329DB">
            <w:pPr>
              <w:pStyle w:val="StylIwony"/>
              <w:spacing w:before="0" w:after="0"/>
              <w:jc w:val="center"/>
              <w:rPr>
                <w:rFonts w:ascii="Verdana" w:hAnsi="Verdana"/>
                <w:bCs/>
                <w:sz w:val="20"/>
              </w:rPr>
            </w:pPr>
            <w:r w:rsidRPr="002912A4">
              <w:rPr>
                <w:rFonts w:ascii="Verdana" w:hAnsi="Verdana"/>
                <w:bCs/>
                <w:sz w:val="20"/>
              </w:rPr>
              <w:t>Ocena wyników badań</w:t>
            </w:r>
          </w:p>
        </w:tc>
      </w:tr>
      <w:tr w:rsidR="00F329DB" w:rsidRPr="007F63B5" w14:paraId="248EA397" w14:textId="77777777" w:rsidTr="002912A4">
        <w:trPr>
          <w:cantSplit/>
        </w:trPr>
        <w:tc>
          <w:tcPr>
            <w:tcW w:w="567" w:type="dxa"/>
            <w:tcBorders>
              <w:top w:val="double" w:sz="4" w:space="0" w:color="auto"/>
            </w:tcBorders>
          </w:tcPr>
          <w:p w14:paraId="6B69473F" w14:textId="77777777" w:rsidR="00F329DB" w:rsidRPr="002912A4" w:rsidRDefault="00F329DB" w:rsidP="00F329DB">
            <w:pPr>
              <w:pStyle w:val="StylIwony"/>
              <w:spacing w:after="0"/>
              <w:jc w:val="center"/>
              <w:rPr>
                <w:rFonts w:ascii="Verdana" w:hAnsi="Verdana"/>
                <w:sz w:val="20"/>
              </w:rPr>
            </w:pPr>
            <w:r w:rsidRPr="002912A4">
              <w:rPr>
                <w:rFonts w:ascii="Verdana" w:hAnsi="Verdana"/>
                <w:sz w:val="20"/>
              </w:rPr>
              <w:t>1</w:t>
            </w:r>
          </w:p>
        </w:tc>
        <w:tc>
          <w:tcPr>
            <w:tcW w:w="1418" w:type="dxa"/>
            <w:tcBorders>
              <w:top w:val="double" w:sz="4" w:space="0" w:color="auto"/>
            </w:tcBorders>
          </w:tcPr>
          <w:p w14:paraId="40DF2DEE" w14:textId="77777777" w:rsidR="00F329DB" w:rsidRPr="002912A4" w:rsidRDefault="00F329DB" w:rsidP="00F329DB">
            <w:pPr>
              <w:pStyle w:val="StylIwony"/>
              <w:spacing w:after="0"/>
              <w:jc w:val="left"/>
              <w:rPr>
                <w:rFonts w:ascii="Verdana" w:hAnsi="Verdana"/>
                <w:sz w:val="20"/>
              </w:rPr>
            </w:pPr>
            <w:r w:rsidRPr="002912A4">
              <w:rPr>
                <w:rFonts w:ascii="Verdana" w:hAnsi="Verdana"/>
                <w:sz w:val="20"/>
              </w:rPr>
              <w:t>Sprawdzenie powierzchni i rodzaju materiału</w:t>
            </w:r>
          </w:p>
        </w:tc>
        <w:tc>
          <w:tcPr>
            <w:tcW w:w="1735" w:type="dxa"/>
            <w:vMerge w:val="restart"/>
            <w:tcBorders>
              <w:top w:val="double" w:sz="4" w:space="0" w:color="auto"/>
            </w:tcBorders>
          </w:tcPr>
          <w:p w14:paraId="4CF1C89F" w14:textId="77777777" w:rsidR="00F329DB" w:rsidRPr="002912A4" w:rsidRDefault="00F329DB" w:rsidP="00F329DB">
            <w:pPr>
              <w:pStyle w:val="StylIwony"/>
              <w:jc w:val="left"/>
              <w:rPr>
                <w:rFonts w:ascii="Verdana" w:hAnsi="Verdana"/>
                <w:sz w:val="20"/>
              </w:rPr>
            </w:pPr>
            <w:r w:rsidRPr="002912A4">
              <w:rPr>
                <w:rFonts w:ascii="Verdana" w:hAnsi="Verdana"/>
                <w:sz w:val="20"/>
              </w:rPr>
              <w:t xml:space="preserve">Od 1% do 2% wyrobów wybranych losowo z każdej dostarczonej partii wyrobów </w:t>
            </w:r>
          </w:p>
        </w:tc>
        <w:tc>
          <w:tcPr>
            <w:tcW w:w="3720" w:type="dxa"/>
            <w:tcBorders>
              <w:top w:val="double" w:sz="4" w:space="0" w:color="auto"/>
            </w:tcBorders>
          </w:tcPr>
          <w:p w14:paraId="72AA4856" w14:textId="74D74EB2" w:rsidR="00F329DB" w:rsidRPr="002912A4" w:rsidRDefault="00F329DB" w:rsidP="00F329DB">
            <w:pPr>
              <w:pStyle w:val="StylIwony"/>
              <w:spacing w:before="60" w:after="0"/>
              <w:jc w:val="left"/>
              <w:rPr>
                <w:rFonts w:ascii="Verdana" w:hAnsi="Verdana"/>
                <w:sz w:val="20"/>
              </w:rPr>
            </w:pPr>
            <w:r w:rsidRPr="002912A4">
              <w:rPr>
                <w:rFonts w:ascii="Verdana" w:hAnsi="Verdana"/>
                <w:sz w:val="20"/>
              </w:rPr>
              <w:t>Po</w:t>
            </w:r>
            <w:r w:rsidR="002912A4">
              <w:rPr>
                <w:rFonts w:ascii="Verdana" w:hAnsi="Verdana"/>
                <w:sz w:val="20"/>
              </w:rPr>
              <w:t>wierzchnię zbadać organoleptycz</w:t>
            </w:r>
            <w:r w:rsidRPr="002912A4">
              <w:rPr>
                <w:rFonts w:ascii="Verdana" w:hAnsi="Verdana"/>
                <w:sz w:val="20"/>
              </w:rPr>
              <w:t>nie i stosując dostępne narzędzia (np. liniały, suwmiarki, mikrometry, grubościomierze itp.</w:t>
            </w:r>
          </w:p>
        </w:tc>
        <w:tc>
          <w:tcPr>
            <w:tcW w:w="1417" w:type="dxa"/>
            <w:vMerge w:val="restart"/>
            <w:tcBorders>
              <w:top w:val="double" w:sz="4" w:space="0" w:color="auto"/>
            </w:tcBorders>
          </w:tcPr>
          <w:p w14:paraId="09A5FD83" w14:textId="77777777" w:rsidR="00F329DB" w:rsidRPr="002912A4" w:rsidRDefault="00F329DB" w:rsidP="00F329DB">
            <w:pPr>
              <w:pStyle w:val="StylIwony"/>
              <w:spacing w:before="0" w:after="0"/>
              <w:rPr>
                <w:rFonts w:ascii="Verdana" w:hAnsi="Verdana"/>
                <w:sz w:val="20"/>
              </w:rPr>
            </w:pPr>
          </w:p>
          <w:p w14:paraId="3FFB3E37" w14:textId="77777777" w:rsidR="00F329DB" w:rsidRPr="002912A4" w:rsidRDefault="00F329DB" w:rsidP="00F329DB">
            <w:pPr>
              <w:pStyle w:val="StylIwony"/>
              <w:jc w:val="left"/>
              <w:rPr>
                <w:rFonts w:ascii="Verdana" w:hAnsi="Verdana"/>
                <w:sz w:val="20"/>
              </w:rPr>
            </w:pPr>
            <w:r w:rsidRPr="002912A4">
              <w:rPr>
                <w:rFonts w:ascii="Verdana" w:hAnsi="Verdana"/>
                <w:sz w:val="20"/>
              </w:rPr>
              <w:t>Wyniki badań powinny być zgodne z wymagania-mi punktu 2</w:t>
            </w:r>
          </w:p>
        </w:tc>
      </w:tr>
      <w:tr w:rsidR="00F329DB" w:rsidRPr="007F63B5" w14:paraId="7952DDA5" w14:textId="77777777" w:rsidTr="002912A4">
        <w:trPr>
          <w:cantSplit/>
        </w:trPr>
        <w:tc>
          <w:tcPr>
            <w:tcW w:w="567" w:type="dxa"/>
          </w:tcPr>
          <w:p w14:paraId="0F26A902" w14:textId="77777777" w:rsidR="00F329DB" w:rsidRPr="002912A4" w:rsidRDefault="00F329DB" w:rsidP="00F329DB">
            <w:pPr>
              <w:pStyle w:val="StylIwony"/>
              <w:spacing w:after="0"/>
              <w:jc w:val="center"/>
              <w:rPr>
                <w:rFonts w:ascii="Verdana" w:hAnsi="Verdana"/>
                <w:sz w:val="20"/>
              </w:rPr>
            </w:pPr>
            <w:r w:rsidRPr="002912A4">
              <w:rPr>
                <w:rFonts w:ascii="Verdana" w:hAnsi="Verdana"/>
                <w:sz w:val="20"/>
              </w:rPr>
              <w:t>2</w:t>
            </w:r>
          </w:p>
        </w:tc>
        <w:tc>
          <w:tcPr>
            <w:tcW w:w="1418" w:type="dxa"/>
          </w:tcPr>
          <w:p w14:paraId="592E5A56" w14:textId="77777777" w:rsidR="00F329DB" w:rsidRPr="002912A4" w:rsidRDefault="00F329DB" w:rsidP="00F329DB">
            <w:pPr>
              <w:pStyle w:val="StylIwony"/>
              <w:spacing w:after="0"/>
              <w:rPr>
                <w:rFonts w:ascii="Verdana" w:hAnsi="Verdana"/>
                <w:sz w:val="20"/>
              </w:rPr>
            </w:pPr>
            <w:r w:rsidRPr="002912A4">
              <w:rPr>
                <w:rFonts w:ascii="Verdana" w:hAnsi="Verdana"/>
                <w:sz w:val="20"/>
              </w:rPr>
              <w:t>Sprawdzenie wymiarów i wybranych właściwości</w:t>
            </w:r>
          </w:p>
        </w:tc>
        <w:tc>
          <w:tcPr>
            <w:tcW w:w="1735" w:type="dxa"/>
            <w:vMerge/>
          </w:tcPr>
          <w:p w14:paraId="624C8050" w14:textId="77777777" w:rsidR="00F329DB" w:rsidRPr="002912A4" w:rsidRDefault="00F329DB" w:rsidP="00F329DB">
            <w:pPr>
              <w:pStyle w:val="StylIwony"/>
              <w:spacing w:before="0" w:after="0"/>
              <w:rPr>
                <w:rFonts w:ascii="Verdana" w:hAnsi="Verdana"/>
                <w:sz w:val="20"/>
              </w:rPr>
            </w:pPr>
          </w:p>
        </w:tc>
        <w:tc>
          <w:tcPr>
            <w:tcW w:w="3720" w:type="dxa"/>
          </w:tcPr>
          <w:p w14:paraId="2BE36C8F" w14:textId="77777777" w:rsidR="00F329DB" w:rsidRPr="002912A4" w:rsidRDefault="00F329DB" w:rsidP="00F329DB">
            <w:pPr>
              <w:pStyle w:val="StylIwony"/>
              <w:spacing w:before="0" w:after="60"/>
              <w:jc w:val="left"/>
              <w:rPr>
                <w:rFonts w:ascii="Verdana" w:hAnsi="Verdana"/>
                <w:sz w:val="20"/>
              </w:rPr>
            </w:pPr>
            <w:r w:rsidRPr="002912A4">
              <w:rPr>
                <w:rFonts w:ascii="Verdana" w:hAnsi="Verdana"/>
                <w:sz w:val="20"/>
              </w:rPr>
              <w:t>Przeprowadzić sprawdzianami lub przyrządami pomiarowymi (np. liniałami, przymiarami, reflektometrem, kolorymetrem, itp.)</w:t>
            </w:r>
          </w:p>
        </w:tc>
        <w:tc>
          <w:tcPr>
            <w:tcW w:w="1417" w:type="dxa"/>
            <w:vMerge/>
          </w:tcPr>
          <w:p w14:paraId="4EC86837" w14:textId="77777777" w:rsidR="00F329DB" w:rsidRPr="002912A4" w:rsidRDefault="00F329DB" w:rsidP="00F329DB">
            <w:pPr>
              <w:pStyle w:val="StylIwony"/>
              <w:spacing w:before="0" w:after="0"/>
              <w:rPr>
                <w:rFonts w:ascii="Verdana" w:hAnsi="Verdana"/>
                <w:sz w:val="20"/>
              </w:rPr>
            </w:pPr>
          </w:p>
        </w:tc>
      </w:tr>
    </w:tbl>
    <w:p w14:paraId="7B0DF0B5" w14:textId="77777777" w:rsidR="00F329DB" w:rsidRPr="002912A4" w:rsidRDefault="00F329DB" w:rsidP="002912A4">
      <w:pPr>
        <w:pStyle w:val="StylIwony"/>
        <w:spacing w:after="0"/>
        <w:ind w:left="284" w:right="629"/>
        <w:rPr>
          <w:rFonts w:ascii="Verdana" w:hAnsi="Verdana"/>
          <w:sz w:val="20"/>
        </w:rPr>
      </w:pPr>
      <w:r w:rsidRPr="002912A4">
        <w:rPr>
          <w:rFonts w:ascii="Verdana" w:hAnsi="Verdana"/>
          <w:sz w:val="20"/>
        </w:rPr>
        <w:t>Sprawdzenie własności odblaskowych i kolorymetrycznych (współczynnika luminancji i współrzędnych chromatyczności) zaleca się przeprowadzić na licach tarcz znaków przed zamontowaniem na konstrukcjach wsporczych.</w:t>
      </w:r>
    </w:p>
    <w:p w14:paraId="60D85400" w14:textId="77777777" w:rsidR="00F329DB" w:rsidRPr="002912A4" w:rsidRDefault="00F329DB" w:rsidP="002912A4">
      <w:pPr>
        <w:pStyle w:val="StylIwony"/>
        <w:spacing w:before="0" w:after="0"/>
        <w:ind w:left="284" w:right="629"/>
        <w:rPr>
          <w:rFonts w:ascii="Verdana" w:hAnsi="Verdana"/>
          <w:sz w:val="20"/>
        </w:rPr>
      </w:pPr>
      <w:r w:rsidRPr="002912A4">
        <w:rPr>
          <w:rFonts w:ascii="Verdana" w:hAnsi="Verdana"/>
          <w:sz w:val="20"/>
        </w:rPr>
        <w:lastRenderedPageBreak/>
        <w:t>W przypadkach budzących wątpliwości należy zlecić uprawnionej jednostce zbadanie właściwości dostarczonych wyrobów i materiałów w zakresie wymagań podanych w punkcie 2. Przykładowy zestaw badań kontrolnych może obejmować sprawdzenie:</w:t>
      </w:r>
    </w:p>
    <w:p w14:paraId="661B74C4" w14:textId="77777777" w:rsidR="00F329DB" w:rsidRPr="002912A4" w:rsidRDefault="00F329DB" w:rsidP="002912A4">
      <w:pPr>
        <w:numPr>
          <w:ilvl w:val="0"/>
          <w:numId w:val="6"/>
        </w:numPr>
        <w:autoSpaceDE/>
        <w:autoSpaceDN/>
        <w:ind w:left="284" w:right="629" w:firstLine="0"/>
        <w:jc w:val="both"/>
        <w:rPr>
          <w:sz w:val="20"/>
          <w:szCs w:val="20"/>
        </w:rPr>
      </w:pPr>
      <w:r w:rsidRPr="002912A4">
        <w:rPr>
          <w:sz w:val="20"/>
          <w:szCs w:val="20"/>
        </w:rPr>
        <w:t>surowców:</w:t>
      </w:r>
    </w:p>
    <w:p w14:paraId="465B6B34" w14:textId="77777777" w:rsidR="00F329DB" w:rsidRPr="002912A4" w:rsidRDefault="00F329DB" w:rsidP="002912A4">
      <w:pPr>
        <w:numPr>
          <w:ilvl w:val="0"/>
          <w:numId w:val="38"/>
        </w:numPr>
        <w:tabs>
          <w:tab w:val="left" w:pos="-2977"/>
        </w:tabs>
        <w:autoSpaceDE/>
        <w:autoSpaceDN/>
        <w:ind w:left="284" w:right="629" w:firstLine="0"/>
        <w:jc w:val="both"/>
        <w:rPr>
          <w:sz w:val="20"/>
          <w:szCs w:val="20"/>
        </w:rPr>
      </w:pPr>
      <w:r w:rsidRPr="002912A4">
        <w:rPr>
          <w:sz w:val="20"/>
          <w:szCs w:val="20"/>
        </w:rPr>
        <w:t>grubości blachy i grubości ścianki słupka,</w:t>
      </w:r>
    </w:p>
    <w:p w14:paraId="3C2C883A" w14:textId="77777777" w:rsidR="00F329DB" w:rsidRPr="002912A4" w:rsidRDefault="00F329DB" w:rsidP="002912A4">
      <w:pPr>
        <w:numPr>
          <w:ilvl w:val="0"/>
          <w:numId w:val="38"/>
        </w:numPr>
        <w:tabs>
          <w:tab w:val="left" w:pos="-2977"/>
        </w:tabs>
        <w:autoSpaceDE/>
        <w:autoSpaceDN/>
        <w:ind w:left="284" w:right="629" w:firstLine="0"/>
        <w:jc w:val="both"/>
        <w:rPr>
          <w:sz w:val="20"/>
          <w:szCs w:val="20"/>
        </w:rPr>
      </w:pPr>
      <w:r w:rsidRPr="002912A4">
        <w:rPr>
          <w:sz w:val="20"/>
          <w:szCs w:val="20"/>
        </w:rPr>
        <w:t>wytrzymałości folii na oderwanie,</w:t>
      </w:r>
    </w:p>
    <w:p w14:paraId="1372E6D9" w14:textId="77777777" w:rsidR="00F329DB" w:rsidRPr="002912A4" w:rsidRDefault="00F329DB" w:rsidP="002912A4">
      <w:pPr>
        <w:numPr>
          <w:ilvl w:val="0"/>
          <w:numId w:val="6"/>
        </w:numPr>
        <w:autoSpaceDE/>
        <w:autoSpaceDN/>
        <w:ind w:left="284" w:right="629" w:firstLine="0"/>
        <w:jc w:val="both"/>
        <w:rPr>
          <w:sz w:val="20"/>
          <w:szCs w:val="20"/>
        </w:rPr>
      </w:pPr>
      <w:r w:rsidRPr="002912A4">
        <w:rPr>
          <w:sz w:val="20"/>
          <w:szCs w:val="20"/>
        </w:rPr>
        <w:t>półproduktów lub gotowej tarczy znaku:</w:t>
      </w:r>
    </w:p>
    <w:p w14:paraId="3A0EDB23" w14:textId="77777777" w:rsidR="00F329DB" w:rsidRPr="002912A4" w:rsidRDefault="00F329DB" w:rsidP="002912A4">
      <w:pPr>
        <w:numPr>
          <w:ilvl w:val="0"/>
          <w:numId w:val="38"/>
        </w:numPr>
        <w:tabs>
          <w:tab w:val="left" w:pos="-2977"/>
        </w:tabs>
        <w:autoSpaceDE/>
        <w:autoSpaceDN/>
        <w:ind w:left="284" w:right="629" w:firstLine="0"/>
        <w:jc w:val="both"/>
        <w:rPr>
          <w:sz w:val="20"/>
          <w:szCs w:val="20"/>
        </w:rPr>
      </w:pPr>
      <w:r w:rsidRPr="002912A4">
        <w:rPr>
          <w:sz w:val="20"/>
          <w:szCs w:val="20"/>
        </w:rPr>
        <w:t>grubości powłoki lakierniczej,</w:t>
      </w:r>
    </w:p>
    <w:p w14:paraId="66F9B26B" w14:textId="77777777" w:rsidR="00F329DB" w:rsidRPr="002912A4" w:rsidRDefault="00F329DB" w:rsidP="002912A4">
      <w:pPr>
        <w:numPr>
          <w:ilvl w:val="0"/>
          <w:numId w:val="38"/>
        </w:numPr>
        <w:tabs>
          <w:tab w:val="left" w:pos="-2977"/>
        </w:tabs>
        <w:autoSpaceDE/>
        <w:autoSpaceDN/>
        <w:ind w:left="284" w:right="629" w:firstLine="0"/>
        <w:jc w:val="both"/>
        <w:rPr>
          <w:sz w:val="20"/>
          <w:szCs w:val="20"/>
        </w:rPr>
      </w:pPr>
      <w:r w:rsidRPr="002912A4">
        <w:rPr>
          <w:sz w:val="20"/>
          <w:szCs w:val="20"/>
        </w:rPr>
        <w:t>płaskości powierzchni znaku.</w:t>
      </w:r>
    </w:p>
    <w:p w14:paraId="143E9182" w14:textId="77777777" w:rsidR="00F329DB" w:rsidRPr="002912A4" w:rsidRDefault="00F329DB" w:rsidP="002912A4">
      <w:pPr>
        <w:numPr>
          <w:ilvl w:val="0"/>
          <w:numId w:val="38"/>
        </w:numPr>
        <w:tabs>
          <w:tab w:val="left" w:pos="-2977"/>
        </w:tabs>
        <w:autoSpaceDE/>
        <w:autoSpaceDN/>
        <w:ind w:left="284" w:right="629" w:firstLine="0"/>
        <w:jc w:val="both"/>
        <w:rPr>
          <w:sz w:val="20"/>
          <w:szCs w:val="20"/>
        </w:rPr>
      </w:pPr>
      <w:r w:rsidRPr="002912A4">
        <w:rPr>
          <w:sz w:val="20"/>
          <w:szCs w:val="20"/>
        </w:rPr>
        <w:t>wymiarów tarczy, lica znaku i rysunków na nim zawartych,</w:t>
      </w:r>
    </w:p>
    <w:p w14:paraId="3F60EB83" w14:textId="77777777" w:rsidR="00F329DB" w:rsidRPr="002912A4" w:rsidRDefault="00F329DB" w:rsidP="002912A4">
      <w:pPr>
        <w:numPr>
          <w:ilvl w:val="0"/>
          <w:numId w:val="38"/>
        </w:numPr>
        <w:tabs>
          <w:tab w:val="left" w:pos="-2977"/>
        </w:tabs>
        <w:autoSpaceDE/>
        <w:autoSpaceDN/>
        <w:ind w:left="284" w:right="629" w:firstLine="0"/>
        <w:jc w:val="both"/>
        <w:rPr>
          <w:sz w:val="20"/>
          <w:szCs w:val="20"/>
        </w:rPr>
      </w:pPr>
      <w:r w:rsidRPr="002912A4">
        <w:rPr>
          <w:sz w:val="20"/>
          <w:szCs w:val="20"/>
        </w:rPr>
        <w:t>wartości współczynnika odblasku folii na licu znaku,</w:t>
      </w:r>
    </w:p>
    <w:p w14:paraId="0437DEC7" w14:textId="77777777" w:rsidR="00F329DB" w:rsidRPr="002912A4" w:rsidRDefault="00F329DB" w:rsidP="002912A4">
      <w:pPr>
        <w:numPr>
          <w:ilvl w:val="0"/>
          <w:numId w:val="38"/>
        </w:numPr>
        <w:tabs>
          <w:tab w:val="left" w:pos="-2977"/>
        </w:tabs>
        <w:autoSpaceDE/>
        <w:autoSpaceDN/>
        <w:ind w:left="284" w:right="629" w:firstLine="0"/>
        <w:jc w:val="both"/>
        <w:rPr>
          <w:sz w:val="20"/>
          <w:szCs w:val="20"/>
        </w:rPr>
      </w:pPr>
      <w:r w:rsidRPr="002912A4">
        <w:rPr>
          <w:sz w:val="20"/>
          <w:szCs w:val="20"/>
        </w:rPr>
        <w:t>wartości współrzędnych chromatyczności i współczynnika luminancji na licu i rewersie znaku,</w:t>
      </w:r>
    </w:p>
    <w:p w14:paraId="6E6A3821" w14:textId="77777777" w:rsidR="00F329DB" w:rsidRPr="002912A4" w:rsidRDefault="00F329DB" w:rsidP="002912A4">
      <w:pPr>
        <w:numPr>
          <w:ilvl w:val="0"/>
          <w:numId w:val="38"/>
        </w:numPr>
        <w:tabs>
          <w:tab w:val="left" w:pos="-2977"/>
        </w:tabs>
        <w:autoSpaceDE/>
        <w:autoSpaceDN/>
        <w:ind w:left="284" w:right="629" w:firstLine="0"/>
        <w:jc w:val="both"/>
        <w:rPr>
          <w:sz w:val="20"/>
          <w:szCs w:val="20"/>
        </w:rPr>
      </w:pPr>
      <w:r w:rsidRPr="002912A4">
        <w:rPr>
          <w:sz w:val="20"/>
          <w:szCs w:val="20"/>
        </w:rPr>
        <w:t>chwilowego i trwałego odkształcenia zginającego tarczę znaku i słupek,</w:t>
      </w:r>
    </w:p>
    <w:p w14:paraId="7BF840E5" w14:textId="77777777" w:rsidR="00F329DB" w:rsidRPr="002912A4" w:rsidRDefault="00F329DB" w:rsidP="002912A4">
      <w:pPr>
        <w:numPr>
          <w:ilvl w:val="0"/>
          <w:numId w:val="38"/>
        </w:numPr>
        <w:tabs>
          <w:tab w:val="left" w:pos="-2977"/>
        </w:tabs>
        <w:autoSpaceDE/>
        <w:autoSpaceDN/>
        <w:ind w:left="284" w:right="629" w:firstLine="0"/>
        <w:jc w:val="both"/>
        <w:rPr>
          <w:sz w:val="20"/>
          <w:szCs w:val="20"/>
        </w:rPr>
      </w:pPr>
      <w:r w:rsidRPr="002912A4">
        <w:rPr>
          <w:sz w:val="20"/>
          <w:szCs w:val="20"/>
        </w:rPr>
        <w:t>odporności na uderzenie kulą.</w:t>
      </w:r>
    </w:p>
    <w:p w14:paraId="7DDE9B95" w14:textId="006FDEF9" w:rsidR="00F329DB" w:rsidRPr="002912A4" w:rsidRDefault="00F329DB" w:rsidP="002912A4">
      <w:pPr>
        <w:pStyle w:val="StylIwony"/>
        <w:tabs>
          <w:tab w:val="left" w:pos="1134"/>
        </w:tabs>
        <w:ind w:left="284" w:right="629"/>
        <w:rPr>
          <w:rFonts w:ascii="Verdana" w:hAnsi="Verdana"/>
          <w:sz w:val="20"/>
        </w:rPr>
      </w:pPr>
      <w:r w:rsidRPr="002912A4">
        <w:rPr>
          <w:rFonts w:ascii="Verdana" w:hAnsi="Verdana"/>
          <w:sz w:val="20"/>
        </w:rPr>
        <w:t xml:space="preserve">6.3.3. </w:t>
      </w:r>
      <w:r w:rsidR="002912A4">
        <w:rPr>
          <w:rFonts w:ascii="Verdana" w:hAnsi="Verdana"/>
          <w:sz w:val="20"/>
        </w:rPr>
        <w:tab/>
      </w:r>
      <w:r w:rsidRPr="002912A4">
        <w:rPr>
          <w:rFonts w:ascii="Verdana" w:hAnsi="Verdana"/>
          <w:sz w:val="20"/>
        </w:rPr>
        <w:t>Kontrola w czasie wykonywania robót</w:t>
      </w:r>
    </w:p>
    <w:p w14:paraId="60038FD9" w14:textId="5EC9A13D" w:rsidR="00F329DB" w:rsidRPr="002912A4" w:rsidRDefault="00F329DB" w:rsidP="002912A4">
      <w:pPr>
        <w:pStyle w:val="StylIwony"/>
        <w:spacing w:before="0" w:after="0"/>
        <w:ind w:left="284" w:right="629"/>
        <w:rPr>
          <w:rFonts w:ascii="Verdana" w:hAnsi="Verdana"/>
          <w:sz w:val="20"/>
        </w:rPr>
      </w:pPr>
      <w:r w:rsidRPr="002912A4">
        <w:rPr>
          <w:rFonts w:ascii="Verdana" w:hAnsi="Verdana"/>
          <w:sz w:val="20"/>
        </w:rPr>
        <w:t>W czasie wykonywania robót należy sprawdzać:</w:t>
      </w:r>
    </w:p>
    <w:p w14:paraId="03B26741" w14:textId="77777777" w:rsidR="00F329DB" w:rsidRPr="002912A4" w:rsidRDefault="00F329DB" w:rsidP="002912A4">
      <w:pPr>
        <w:pStyle w:val="StylIwony"/>
        <w:numPr>
          <w:ilvl w:val="0"/>
          <w:numId w:val="27"/>
        </w:numPr>
        <w:spacing w:before="0" w:after="0"/>
        <w:ind w:left="284" w:right="629" w:firstLine="0"/>
        <w:rPr>
          <w:rFonts w:ascii="Verdana" w:hAnsi="Verdana"/>
          <w:sz w:val="20"/>
        </w:rPr>
      </w:pPr>
      <w:r w:rsidRPr="002912A4">
        <w:rPr>
          <w:rFonts w:ascii="Verdana" w:hAnsi="Verdana"/>
          <w:sz w:val="20"/>
        </w:rPr>
        <w:t>zgodność wykonania znaków pionowych z dokumentacją projektową (lokalizacja, wymiary znaków, wysokość zamocowania znaków),</w:t>
      </w:r>
    </w:p>
    <w:p w14:paraId="6E2FDFE8" w14:textId="77777777" w:rsidR="00F329DB" w:rsidRPr="002912A4" w:rsidRDefault="00F329DB" w:rsidP="002912A4">
      <w:pPr>
        <w:pStyle w:val="StylIwony"/>
        <w:numPr>
          <w:ilvl w:val="0"/>
          <w:numId w:val="27"/>
        </w:numPr>
        <w:spacing w:before="0" w:after="0"/>
        <w:ind w:left="284" w:right="629" w:firstLine="0"/>
        <w:rPr>
          <w:rFonts w:ascii="Verdana" w:hAnsi="Verdana"/>
          <w:sz w:val="20"/>
        </w:rPr>
      </w:pPr>
      <w:r w:rsidRPr="002912A4">
        <w:rPr>
          <w:rFonts w:ascii="Verdana" w:hAnsi="Verdana"/>
          <w:sz w:val="20"/>
        </w:rPr>
        <w:t>zachowanie dopuszczalnych odchyłek wymiarów, zgodnie z punktem 2 i 5,</w:t>
      </w:r>
    </w:p>
    <w:p w14:paraId="3DADC96F" w14:textId="77777777" w:rsidR="00F329DB" w:rsidRPr="002912A4" w:rsidRDefault="00F329DB" w:rsidP="002912A4">
      <w:pPr>
        <w:pStyle w:val="StylIwony"/>
        <w:numPr>
          <w:ilvl w:val="0"/>
          <w:numId w:val="27"/>
        </w:numPr>
        <w:spacing w:before="0" w:after="0"/>
        <w:ind w:left="284" w:right="629" w:firstLine="0"/>
        <w:rPr>
          <w:rFonts w:ascii="Verdana" w:hAnsi="Verdana"/>
          <w:sz w:val="20"/>
        </w:rPr>
      </w:pPr>
      <w:r w:rsidRPr="002912A4">
        <w:rPr>
          <w:rFonts w:ascii="Verdana" w:hAnsi="Verdana"/>
          <w:sz w:val="20"/>
        </w:rPr>
        <w:t>prawidłowość wykonania wykopów pod konstrukcje wsporcze, zgodnie z punktem 5.3,</w:t>
      </w:r>
    </w:p>
    <w:p w14:paraId="4F156E6E" w14:textId="77777777" w:rsidR="00F329DB" w:rsidRPr="002912A4" w:rsidRDefault="00F329DB" w:rsidP="002912A4">
      <w:pPr>
        <w:pStyle w:val="StylIwony"/>
        <w:numPr>
          <w:ilvl w:val="0"/>
          <w:numId w:val="27"/>
        </w:numPr>
        <w:spacing w:before="0" w:after="0"/>
        <w:ind w:left="284" w:right="629" w:firstLine="0"/>
        <w:rPr>
          <w:rFonts w:ascii="Verdana" w:hAnsi="Verdana"/>
          <w:sz w:val="20"/>
        </w:rPr>
      </w:pPr>
      <w:r w:rsidRPr="002912A4">
        <w:rPr>
          <w:rFonts w:ascii="Verdana" w:hAnsi="Verdana"/>
          <w:sz w:val="20"/>
        </w:rPr>
        <w:t>poprawność wykonania fundamentów pod słupki zgodnie z punktem 5.3,</w:t>
      </w:r>
    </w:p>
    <w:p w14:paraId="043A5A44" w14:textId="77777777" w:rsidR="00F329DB" w:rsidRPr="002912A4" w:rsidRDefault="00F329DB" w:rsidP="002912A4">
      <w:pPr>
        <w:pStyle w:val="StylIwony"/>
        <w:numPr>
          <w:ilvl w:val="0"/>
          <w:numId w:val="27"/>
        </w:numPr>
        <w:spacing w:before="0" w:after="0"/>
        <w:ind w:left="284" w:right="629" w:firstLine="0"/>
        <w:rPr>
          <w:rFonts w:ascii="Verdana" w:hAnsi="Verdana"/>
          <w:sz w:val="20"/>
        </w:rPr>
      </w:pPr>
      <w:r w:rsidRPr="002912A4">
        <w:rPr>
          <w:rFonts w:ascii="Verdana" w:hAnsi="Verdana"/>
          <w:sz w:val="20"/>
        </w:rPr>
        <w:t>poprawność ustawienia słupków i konstrukcji wsporczych, zgodnie z punktem 5.4,</w:t>
      </w:r>
    </w:p>
    <w:p w14:paraId="4DA5902F" w14:textId="77777777" w:rsidR="00F329DB" w:rsidRPr="002912A4" w:rsidRDefault="00F329DB" w:rsidP="002912A4">
      <w:pPr>
        <w:pStyle w:val="StylIwony"/>
        <w:numPr>
          <w:ilvl w:val="0"/>
          <w:numId w:val="27"/>
        </w:numPr>
        <w:spacing w:before="0" w:after="0"/>
        <w:ind w:left="284" w:right="629" w:firstLine="0"/>
        <w:rPr>
          <w:rFonts w:ascii="Verdana" w:hAnsi="Verdana"/>
          <w:sz w:val="20"/>
        </w:rPr>
      </w:pPr>
      <w:r w:rsidRPr="002912A4">
        <w:rPr>
          <w:rFonts w:ascii="Verdana" w:hAnsi="Verdana"/>
          <w:sz w:val="20"/>
        </w:rPr>
        <w:t>zgodność rodzaju i grubości blachy ze specyfikacją,</w:t>
      </w:r>
    </w:p>
    <w:p w14:paraId="63993EBA" w14:textId="77777777" w:rsidR="00F329DB" w:rsidRPr="002912A4" w:rsidRDefault="00F329DB" w:rsidP="002912A4">
      <w:pPr>
        <w:pStyle w:val="StylIwony"/>
        <w:numPr>
          <w:ilvl w:val="0"/>
          <w:numId w:val="27"/>
        </w:numPr>
        <w:spacing w:before="0" w:after="0"/>
        <w:ind w:left="284" w:right="629" w:firstLine="0"/>
        <w:rPr>
          <w:rFonts w:ascii="Verdana" w:hAnsi="Verdana"/>
          <w:sz w:val="20"/>
        </w:rPr>
      </w:pPr>
      <w:r w:rsidRPr="002912A4">
        <w:rPr>
          <w:rFonts w:ascii="Verdana" w:hAnsi="Verdana"/>
          <w:sz w:val="20"/>
        </w:rPr>
        <w:t>grubość warstwy cynku na słupkach i blasze stalowej,</w:t>
      </w:r>
    </w:p>
    <w:p w14:paraId="090855BE" w14:textId="77777777" w:rsidR="00F329DB" w:rsidRPr="002912A4" w:rsidRDefault="00F329DB" w:rsidP="002912A4">
      <w:pPr>
        <w:pStyle w:val="StylIwony"/>
        <w:numPr>
          <w:ilvl w:val="0"/>
          <w:numId w:val="27"/>
        </w:numPr>
        <w:spacing w:before="0" w:after="0"/>
        <w:ind w:left="284" w:right="629" w:firstLine="0"/>
        <w:rPr>
          <w:rFonts w:ascii="Verdana" w:hAnsi="Verdana"/>
          <w:sz w:val="20"/>
        </w:rPr>
      </w:pPr>
      <w:r w:rsidRPr="002912A4">
        <w:rPr>
          <w:rFonts w:ascii="Verdana" w:hAnsi="Verdana"/>
          <w:sz w:val="20"/>
        </w:rPr>
        <w:t>grubość warstwy lakieru na rewersie tarczy znaku.</w:t>
      </w:r>
    </w:p>
    <w:p w14:paraId="1FCE0A48" w14:textId="783B967F" w:rsidR="00F329DB" w:rsidRPr="002912A4" w:rsidRDefault="00F329DB" w:rsidP="002912A4">
      <w:pPr>
        <w:pStyle w:val="StylIwony"/>
        <w:tabs>
          <w:tab w:val="left" w:pos="1134"/>
        </w:tabs>
        <w:ind w:left="284" w:right="629"/>
        <w:rPr>
          <w:rFonts w:ascii="Verdana" w:hAnsi="Verdana"/>
          <w:sz w:val="20"/>
        </w:rPr>
      </w:pPr>
      <w:r w:rsidRPr="002912A4">
        <w:rPr>
          <w:rFonts w:ascii="Verdana" w:hAnsi="Verdana"/>
          <w:sz w:val="20"/>
        </w:rPr>
        <w:t xml:space="preserve">6.3.4. </w:t>
      </w:r>
      <w:r w:rsidR="002912A4">
        <w:rPr>
          <w:rFonts w:ascii="Verdana" w:hAnsi="Verdana"/>
          <w:sz w:val="20"/>
        </w:rPr>
        <w:tab/>
      </w:r>
      <w:r w:rsidRPr="002912A4">
        <w:rPr>
          <w:rFonts w:ascii="Verdana" w:hAnsi="Verdana"/>
          <w:sz w:val="20"/>
        </w:rPr>
        <w:t>Kontrola przed odbiorem końcowym</w:t>
      </w:r>
    </w:p>
    <w:p w14:paraId="3E6D1EBC" w14:textId="21097CAD" w:rsidR="00F329DB" w:rsidRPr="002912A4" w:rsidRDefault="00F329DB" w:rsidP="002912A4">
      <w:pPr>
        <w:pStyle w:val="StylIwony"/>
        <w:spacing w:before="0" w:after="0"/>
        <w:ind w:left="284" w:right="629"/>
        <w:rPr>
          <w:rFonts w:ascii="Verdana" w:hAnsi="Verdana"/>
          <w:sz w:val="20"/>
        </w:rPr>
      </w:pPr>
      <w:r w:rsidRPr="002912A4">
        <w:rPr>
          <w:rFonts w:ascii="Verdana" w:hAnsi="Verdana"/>
          <w:sz w:val="20"/>
        </w:rPr>
        <w:t>Do odbioru końcowego robót należy:</w:t>
      </w:r>
    </w:p>
    <w:p w14:paraId="7B40DD12" w14:textId="0400BA1D" w:rsidR="00F329DB" w:rsidRPr="002912A4" w:rsidRDefault="00F329DB" w:rsidP="002912A4">
      <w:pPr>
        <w:pStyle w:val="StylIwony"/>
        <w:numPr>
          <w:ilvl w:val="0"/>
          <w:numId w:val="28"/>
        </w:numPr>
        <w:spacing w:before="0" w:after="0"/>
        <w:ind w:left="284" w:right="629" w:firstLine="0"/>
        <w:rPr>
          <w:rFonts w:ascii="Verdana" w:hAnsi="Verdana"/>
          <w:sz w:val="20"/>
        </w:rPr>
      </w:pPr>
      <w:r w:rsidRPr="002912A4">
        <w:rPr>
          <w:rFonts w:ascii="Verdana" w:hAnsi="Verdana"/>
          <w:sz w:val="20"/>
        </w:rPr>
        <w:t>sprawdzić zgodność wykonania zlecenia z podpisaną umową i S</w:t>
      </w:r>
      <w:r w:rsidR="002912A4">
        <w:rPr>
          <w:rFonts w:ascii="Verdana" w:hAnsi="Verdana"/>
          <w:sz w:val="20"/>
        </w:rPr>
        <w:t>S</w:t>
      </w:r>
      <w:r w:rsidRPr="002912A4">
        <w:rPr>
          <w:rFonts w:ascii="Verdana" w:hAnsi="Verdana"/>
          <w:sz w:val="20"/>
        </w:rPr>
        <w:t>T,</w:t>
      </w:r>
    </w:p>
    <w:p w14:paraId="026E0663" w14:textId="77777777" w:rsidR="00F329DB" w:rsidRPr="002912A4" w:rsidRDefault="00F329DB" w:rsidP="002912A4">
      <w:pPr>
        <w:pStyle w:val="StylIwony"/>
        <w:numPr>
          <w:ilvl w:val="0"/>
          <w:numId w:val="28"/>
        </w:numPr>
        <w:spacing w:before="0" w:after="0"/>
        <w:ind w:left="284" w:right="629" w:firstLine="0"/>
        <w:rPr>
          <w:rFonts w:ascii="Verdana" w:hAnsi="Verdana"/>
          <w:sz w:val="20"/>
        </w:rPr>
      </w:pPr>
      <w:r w:rsidRPr="002912A4">
        <w:rPr>
          <w:rFonts w:ascii="Verdana" w:hAnsi="Verdana"/>
          <w:sz w:val="20"/>
        </w:rPr>
        <w:t>dokonać objazdu nocnego i ocenić odblaskowość wykonanego oznakowania,</w:t>
      </w:r>
    </w:p>
    <w:p w14:paraId="51F7A768" w14:textId="77777777" w:rsidR="00F329DB" w:rsidRPr="002912A4" w:rsidRDefault="00F329DB" w:rsidP="002912A4">
      <w:pPr>
        <w:pStyle w:val="StylIwony"/>
        <w:numPr>
          <w:ilvl w:val="0"/>
          <w:numId w:val="28"/>
        </w:numPr>
        <w:spacing w:before="0" w:after="0"/>
        <w:ind w:left="284" w:right="629" w:firstLine="0"/>
        <w:rPr>
          <w:rFonts w:ascii="Verdana" w:hAnsi="Verdana"/>
          <w:sz w:val="20"/>
        </w:rPr>
      </w:pPr>
      <w:r w:rsidRPr="002912A4">
        <w:rPr>
          <w:rFonts w:ascii="Verdana" w:hAnsi="Verdana"/>
          <w:sz w:val="20"/>
        </w:rPr>
        <w:t>jeśli są wątpliwości wykonać własnym sprzętem lub zlecić wykonanie badań odblaskowości.</w:t>
      </w:r>
    </w:p>
    <w:p w14:paraId="488B4991" w14:textId="77777777" w:rsidR="00F075B7" w:rsidRPr="002912A4" w:rsidRDefault="00F075B7" w:rsidP="002912A4">
      <w:pPr>
        <w:spacing w:line="360" w:lineRule="auto"/>
        <w:ind w:left="284" w:right="629"/>
        <w:jc w:val="both"/>
        <w:rPr>
          <w:sz w:val="20"/>
          <w:szCs w:val="20"/>
        </w:rPr>
      </w:pPr>
    </w:p>
    <w:p w14:paraId="152147CA" w14:textId="3C73CBB7" w:rsidR="00F075B7" w:rsidRPr="002912A4" w:rsidRDefault="00F075B7" w:rsidP="000B4FE1">
      <w:pPr>
        <w:pStyle w:val="Nagwek1"/>
        <w:numPr>
          <w:ilvl w:val="0"/>
          <w:numId w:val="40"/>
        </w:numPr>
        <w:tabs>
          <w:tab w:val="left" w:pos="1130"/>
        </w:tabs>
        <w:spacing w:line="360" w:lineRule="auto"/>
        <w:ind w:left="284" w:right="629" w:firstLine="0"/>
        <w:jc w:val="both"/>
      </w:pPr>
      <w:bookmarkStart w:id="17" w:name="_Toc118446769"/>
      <w:r w:rsidRPr="002912A4">
        <w:t>OBMIAR ROBÓT</w:t>
      </w:r>
      <w:bookmarkEnd w:id="17"/>
    </w:p>
    <w:p w14:paraId="38CBCEA6" w14:textId="51D151A6" w:rsidR="00F075B7" w:rsidRPr="002912A4" w:rsidRDefault="00F075B7" w:rsidP="000B4FE1">
      <w:pPr>
        <w:pStyle w:val="Akapitzlist"/>
        <w:numPr>
          <w:ilvl w:val="1"/>
          <w:numId w:val="40"/>
        </w:numPr>
        <w:tabs>
          <w:tab w:val="left" w:pos="1134"/>
        </w:tabs>
        <w:spacing w:before="0" w:line="360" w:lineRule="auto"/>
        <w:ind w:left="284" w:right="629" w:firstLine="0"/>
        <w:rPr>
          <w:b/>
          <w:sz w:val="20"/>
          <w:szCs w:val="20"/>
        </w:rPr>
      </w:pPr>
      <w:r w:rsidRPr="002912A4">
        <w:rPr>
          <w:b/>
          <w:sz w:val="20"/>
          <w:szCs w:val="20"/>
        </w:rPr>
        <w:t xml:space="preserve">Szczegółowe zasady obmiaru robót </w:t>
      </w:r>
    </w:p>
    <w:p w14:paraId="6A0F9F46" w14:textId="1B85A8F2" w:rsidR="00F075B7" w:rsidRPr="002912A4" w:rsidRDefault="00F075B7" w:rsidP="002912A4">
      <w:pPr>
        <w:spacing w:line="360" w:lineRule="auto"/>
        <w:ind w:left="284" w:right="629"/>
        <w:jc w:val="both"/>
        <w:rPr>
          <w:sz w:val="20"/>
          <w:szCs w:val="20"/>
        </w:rPr>
      </w:pPr>
      <w:r w:rsidRPr="002912A4">
        <w:rPr>
          <w:sz w:val="20"/>
          <w:szCs w:val="20"/>
        </w:rPr>
        <w:t>Szczegółowe zasady obmiaru robót podano w SST D-M-00.00.00 „Wymagania ogólne” pkt 7.</w:t>
      </w:r>
    </w:p>
    <w:p w14:paraId="1E9A7B6D" w14:textId="1DBB0E0F" w:rsidR="00F075B7" w:rsidRPr="002912A4" w:rsidRDefault="00F075B7" w:rsidP="000B4FE1">
      <w:pPr>
        <w:pStyle w:val="Akapitzlist"/>
        <w:numPr>
          <w:ilvl w:val="1"/>
          <w:numId w:val="40"/>
        </w:numPr>
        <w:tabs>
          <w:tab w:val="left" w:pos="1134"/>
        </w:tabs>
        <w:spacing w:before="0" w:line="360" w:lineRule="auto"/>
        <w:ind w:left="284" w:right="629" w:firstLine="0"/>
        <w:rPr>
          <w:b/>
          <w:sz w:val="20"/>
          <w:szCs w:val="20"/>
        </w:rPr>
      </w:pPr>
      <w:r w:rsidRPr="002912A4">
        <w:rPr>
          <w:b/>
          <w:sz w:val="20"/>
          <w:szCs w:val="20"/>
        </w:rPr>
        <w:t xml:space="preserve">Jednostka obmiarowa </w:t>
      </w:r>
    </w:p>
    <w:p w14:paraId="28FC7C7F" w14:textId="77777777" w:rsidR="00F329DB" w:rsidRPr="002912A4" w:rsidRDefault="00F329DB" w:rsidP="002912A4">
      <w:pPr>
        <w:pStyle w:val="StylIwony"/>
        <w:spacing w:before="0" w:after="0"/>
        <w:ind w:left="284" w:right="629"/>
        <w:rPr>
          <w:rFonts w:ascii="Verdana" w:hAnsi="Verdana"/>
          <w:sz w:val="20"/>
        </w:rPr>
      </w:pPr>
      <w:r w:rsidRPr="002912A4">
        <w:rPr>
          <w:rFonts w:ascii="Verdana" w:hAnsi="Verdana"/>
          <w:sz w:val="20"/>
        </w:rPr>
        <w:t>Jednostkami obmiarowymi są:</w:t>
      </w:r>
    </w:p>
    <w:p w14:paraId="7940E4C2" w14:textId="77777777" w:rsidR="00F329DB" w:rsidRPr="002912A4" w:rsidRDefault="00F329DB" w:rsidP="002912A4">
      <w:pPr>
        <w:pStyle w:val="StylIwony"/>
        <w:numPr>
          <w:ilvl w:val="0"/>
          <w:numId w:val="5"/>
        </w:numPr>
        <w:spacing w:before="0" w:after="0"/>
        <w:ind w:left="284" w:right="629" w:firstLine="0"/>
        <w:rPr>
          <w:rFonts w:ascii="Verdana" w:hAnsi="Verdana"/>
          <w:sz w:val="20"/>
        </w:rPr>
      </w:pPr>
      <w:r w:rsidRPr="002912A4">
        <w:rPr>
          <w:rFonts w:ascii="Verdana" w:hAnsi="Verdana"/>
          <w:sz w:val="20"/>
        </w:rPr>
        <w:t>szt. (sztuka), dla znaków drogowych konwencjonalnych oraz konstrukcji wsporczych,</w:t>
      </w:r>
    </w:p>
    <w:p w14:paraId="4994D166" w14:textId="77777777" w:rsidR="00F329DB" w:rsidRPr="002912A4" w:rsidRDefault="00F329DB" w:rsidP="002912A4">
      <w:pPr>
        <w:pStyle w:val="StylIwony"/>
        <w:numPr>
          <w:ilvl w:val="0"/>
          <w:numId w:val="5"/>
        </w:numPr>
        <w:spacing w:before="0" w:after="0"/>
        <w:ind w:left="284" w:right="629" w:firstLine="0"/>
        <w:rPr>
          <w:rFonts w:ascii="Verdana" w:hAnsi="Verdana"/>
          <w:sz w:val="20"/>
        </w:rPr>
      </w:pPr>
      <w:r w:rsidRPr="002912A4">
        <w:rPr>
          <w:rFonts w:ascii="Verdana" w:hAnsi="Verdana"/>
          <w:sz w:val="20"/>
        </w:rPr>
        <w:t>m</w:t>
      </w:r>
      <w:r w:rsidRPr="002912A4">
        <w:rPr>
          <w:rFonts w:ascii="Verdana" w:hAnsi="Verdana"/>
          <w:sz w:val="20"/>
          <w:vertAlign w:val="superscript"/>
        </w:rPr>
        <w:t>2</w:t>
      </w:r>
      <w:r w:rsidRPr="002912A4">
        <w:rPr>
          <w:rFonts w:ascii="Verdana" w:hAnsi="Verdana"/>
          <w:sz w:val="20"/>
        </w:rPr>
        <w:t xml:space="preserve"> (metr kwadratowy) powierzchni tablic dla znaków pozostałych.</w:t>
      </w:r>
    </w:p>
    <w:p w14:paraId="0E4BA2CC" w14:textId="77777777" w:rsidR="00F075B7" w:rsidRPr="002912A4" w:rsidRDefault="00F075B7" w:rsidP="002912A4">
      <w:pPr>
        <w:tabs>
          <w:tab w:val="left" w:pos="0"/>
        </w:tabs>
        <w:ind w:left="284" w:right="629"/>
        <w:jc w:val="both"/>
        <w:rPr>
          <w:sz w:val="20"/>
          <w:szCs w:val="20"/>
        </w:rPr>
      </w:pPr>
    </w:p>
    <w:p w14:paraId="522A50DD" w14:textId="2D38AE15" w:rsidR="00F075B7" w:rsidRPr="002912A4" w:rsidRDefault="00F075B7" w:rsidP="002912A4">
      <w:pPr>
        <w:pStyle w:val="Nagwek1"/>
        <w:numPr>
          <w:ilvl w:val="0"/>
          <w:numId w:val="40"/>
        </w:numPr>
        <w:tabs>
          <w:tab w:val="left" w:pos="1130"/>
        </w:tabs>
        <w:spacing w:line="360" w:lineRule="auto"/>
        <w:ind w:left="284" w:right="629" w:firstLine="0"/>
        <w:jc w:val="both"/>
      </w:pPr>
      <w:bookmarkStart w:id="18" w:name="_Toc118446770"/>
      <w:r w:rsidRPr="002912A4">
        <w:t>ODBIÓR ROBÓT</w:t>
      </w:r>
      <w:bookmarkEnd w:id="18"/>
      <w:r w:rsidRPr="002912A4">
        <w:t xml:space="preserve"> </w:t>
      </w:r>
    </w:p>
    <w:p w14:paraId="3C6D0C2C" w14:textId="6037549F" w:rsidR="00F075B7" w:rsidRPr="002912A4" w:rsidRDefault="00F075B7" w:rsidP="000B4FE1">
      <w:pPr>
        <w:pStyle w:val="Akapitzlist"/>
        <w:numPr>
          <w:ilvl w:val="1"/>
          <w:numId w:val="40"/>
        </w:numPr>
        <w:tabs>
          <w:tab w:val="left" w:pos="1134"/>
        </w:tabs>
        <w:spacing w:before="0" w:line="360" w:lineRule="auto"/>
        <w:ind w:left="284" w:right="629" w:firstLine="0"/>
        <w:rPr>
          <w:b/>
          <w:sz w:val="20"/>
          <w:szCs w:val="20"/>
        </w:rPr>
      </w:pPr>
      <w:r w:rsidRPr="002912A4">
        <w:rPr>
          <w:b/>
          <w:sz w:val="20"/>
          <w:szCs w:val="20"/>
        </w:rPr>
        <w:t>Szczegółowe zasady odbioru robót</w:t>
      </w:r>
    </w:p>
    <w:p w14:paraId="7DC38DF8" w14:textId="3FC01023" w:rsidR="00F075B7" w:rsidRPr="002912A4" w:rsidRDefault="00F075B7" w:rsidP="002912A4">
      <w:pPr>
        <w:tabs>
          <w:tab w:val="left" w:pos="1276"/>
        </w:tabs>
        <w:spacing w:line="360" w:lineRule="auto"/>
        <w:ind w:left="284" w:right="629"/>
        <w:jc w:val="both"/>
        <w:rPr>
          <w:sz w:val="20"/>
          <w:szCs w:val="20"/>
        </w:rPr>
      </w:pPr>
      <w:r w:rsidRPr="002912A4">
        <w:rPr>
          <w:sz w:val="20"/>
          <w:szCs w:val="20"/>
        </w:rPr>
        <w:t>Szczegółowe zasady odbioru robót podano w SST D-M-00.00.00 „Wymagania ogólne” pkt 8.</w:t>
      </w:r>
    </w:p>
    <w:p w14:paraId="40A6B9B6" w14:textId="320F9BE9" w:rsidR="00D62DD3" w:rsidRDefault="00626278" w:rsidP="002912A4">
      <w:pPr>
        <w:tabs>
          <w:tab w:val="left" w:pos="1276"/>
        </w:tabs>
        <w:ind w:left="284" w:right="629"/>
        <w:jc w:val="both"/>
        <w:rPr>
          <w:sz w:val="20"/>
          <w:szCs w:val="20"/>
        </w:rPr>
      </w:pPr>
      <w:r w:rsidRPr="002912A4">
        <w:rPr>
          <w:sz w:val="20"/>
          <w:szCs w:val="20"/>
        </w:rPr>
        <w:t>Roboty uznaje się za wykonane zgodnie z dokumentacją projekt</w:t>
      </w:r>
      <w:r w:rsidR="0047155D" w:rsidRPr="002912A4">
        <w:rPr>
          <w:sz w:val="20"/>
          <w:szCs w:val="20"/>
        </w:rPr>
        <w:t xml:space="preserve">ową, SST </w:t>
      </w:r>
      <w:r w:rsidRPr="002912A4">
        <w:rPr>
          <w:sz w:val="20"/>
          <w:szCs w:val="20"/>
        </w:rPr>
        <w:t xml:space="preserve">i wymaganiami Inżyniera, jeżeli wszystkie pomiary i badania z zachowaniem tolerancji wg </w:t>
      </w:r>
      <w:proofErr w:type="spellStart"/>
      <w:r w:rsidRPr="002912A4">
        <w:rPr>
          <w:sz w:val="20"/>
          <w:szCs w:val="20"/>
        </w:rPr>
        <w:t>pktu</w:t>
      </w:r>
      <w:proofErr w:type="spellEnd"/>
      <w:r w:rsidRPr="002912A4">
        <w:rPr>
          <w:sz w:val="20"/>
          <w:szCs w:val="20"/>
        </w:rPr>
        <w:t xml:space="preserve"> 6 dały wyniki pozytywne.</w:t>
      </w:r>
    </w:p>
    <w:p w14:paraId="00A72CE1" w14:textId="77777777" w:rsidR="000B4FE1" w:rsidRPr="002912A4" w:rsidRDefault="000B4FE1" w:rsidP="002912A4">
      <w:pPr>
        <w:tabs>
          <w:tab w:val="left" w:pos="1276"/>
        </w:tabs>
        <w:ind w:left="284" w:right="629"/>
        <w:jc w:val="both"/>
        <w:rPr>
          <w:sz w:val="20"/>
          <w:szCs w:val="20"/>
        </w:rPr>
      </w:pPr>
    </w:p>
    <w:p w14:paraId="709DEC01" w14:textId="28716365" w:rsidR="00F329DB" w:rsidRPr="000B4FE1" w:rsidRDefault="00F329DB" w:rsidP="000B4FE1">
      <w:pPr>
        <w:pStyle w:val="Nagwek2"/>
        <w:tabs>
          <w:tab w:val="left" w:pos="1134"/>
        </w:tabs>
        <w:spacing w:after="240"/>
        <w:ind w:left="284" w:right="629"/>
        <w:jc w:val="both"/>
        <w:rPr>
          <w:rFonts w:ascii="Verdana" w:hAnsi="Verdana"/>
          <w:b/>
          <w:color w:val="auto"/>
          <w:sz w:val="20"/>
          <w:szCs w:val="20"/>
        </w:rPr>
      </w:pPr>
      <w:r w:rsidRPr="000B4FE1">
        <w:rPr>
          <w:rFonts w:ascii="Verdana" w:hAnsi="Verdana"/>
          <w:b/>
          <w:color w:val="auto"/>
          <w:sz w:val="20"/>
          <w:szCs w:val="20"/>
        </w:rPr>
        <w:t xml:space="preserve">8.2. </w:t>
      </w:r>
      <w:r w:rsidR="000B4FE1">
        <w:rPr>
          <w:rFonts w:ascii="Verdana" w:hAnsi="Verdana"/>
          <w:b/>
          <w:color w:val="auto"/>
          <w:sz w:val="20"/>
          <w:szCs w:val="20"/>
        </w:rPr>
        <w:tab/>
      </w:r>
      <w:r w:rsidRPr="000B4FE1">
        <w:rPr>
          <w:rFonts w:ascii="Verdana" w:hAnsi="Verdana"/>
          <w:b/>
          <w:color w:val="auto"/>
          <w:sz w:val="20"/>
          <w:szCs w:val="20"/>
        </w:rPr>
        <w:t>Odbiór ostateczny</w:t>
      </w:r>
    </w:p>
    <w:p w14:paraId="7573D6B9" w14:textId="3CFE4A1C" w:rsidR="00F329DB" w:rsidRDefault="00F329DB" w:rsidP="002912A4">
      <w:pPr>
        <w:ind w:left="284" w:right="629"/>
        <w:jc w:val="both"/>
        <w:rPr>
          <w:sz w:val="20"/>
          <w:szCs w:val="20"/>
        </w:rPr>
      </w:pPr>
      <w:r w:rsidRPr="002912A4">
        <w:rPr>
          <w:sz w:val="20"/>
          <w:szCs w:val="20"/>
        </w:rPr>
        <w:t xml:space="preserve">Odbiór robót oznakowania pionowego dokonywany jest na zasadzie odbioru ostatecznego. Odbiór ostateczny polega na finalnej ocenie rzeczywistego wykonania robót w odniesieniu do </w:t>
      </w:r>
      <w:r w:rsidRPr="002912A4">
        <w:rPr>
          <w:sz w:val="20"/>
          <w:szCs w:val="20"/>
        </w:rPr>
        <w:lastRenderedPageBreak/>
        <w:t>ich</w:t>
      </w:r>
      <w:r w:rsidR="000B4FE1">
        <w:rPr>
          <w:sz w:val="20"/>
          <w:szCs w:val="20"/>
        </w:rPr>
        <w:t xml:space="preserve"> ilości, jakości i wartości</w:t>
      </w:r>
      <w:r w:rsidRPr="002912A4">
        <w:rPr>
          <w:sz w:val="20"/>
          <w:szCs w:val="20"/>
        </w:rPr>
        <w:t xml:space="preserve">. Całkowite zakończenie robót oraz gotowość do odbioru ostatecznego będzie potwierdzona przez Wykonawcę wpisem do dziennika budowy z bezzwłocznym powiadomieniem na piśmie Inspektora Nadzoru. </w:t>
      </w:r>
      <w:r w:rsidRPr="002912A4">
        <w:rPr>
          <w:sz w:val="20"/>
          <w:szCs w:val="20"/>
        </w:rPr>
        <w:tab/>
        <w:t>Odbioru ostatecznego robót dokonuje komisja wyznaczona przez Zamawiającego w obecności Inspektora Nadzoru i Wykonawcy. Komisja odbierająca roboty dokonuje ich oceny jakościowej na podstawie oceny wizualnej, przedłożonych dokumentów, wyników badań i pomiarów oraz zgodności wykonania oznakowania z dokumentacja projektową i S</w:t>
      </w:r>
      <w:r w:rsidR="000B4FE1">
        <w:rPr>
          <w:sz w:val="20"/>
          <w:szCs w:val="20"/>
        </w:rPr>
        <w:t>S</w:t>
      </w:r>
      <w:r w:rsidRPr="002912A4">
        <w:rPr>
          <w:sz w:val="20"/>
          <w:szCs w:val="20"/>
        </w:rPr>
        <w:t>T.</w:t>
      </w:r>
    </w:p>
    <w:p w14:paraId="026DF9A1" w14:textId="77777777" w:rsidR="000B4FE1" w:rsidRPr="002912A4" w:rsidRDefault="000B4FE1" w:rsidP="002912A4">
      <w:pPr>
        <w:ind w:left="284" w:right="629"/>
        <w:jc w:val="both"/>
        <w:rPr>
          <w:sz w:val="20"/>
          <w:szCs w:val="20"/>
        </w:rPr>
      </w:pPr>
    </w:p>
    <w:p w14:paraId="78017ADA" w14:textId="500E46B7" w:rsidR="00F329DB" w:rsidRPr="000B4FE1" w:rsidRDefault="00F329DB" w:rsidP="000B4FE1">
      <w:pPr>
        <w:pStyle w:val="Nagwek2"/>
        <w:tabs>
          <w:tab w:val="left" w:pos="1134"/>
        </w:tabs>
        <w:spacing w:before="0" w:after="240"/>
        <w:ind w:left="284" w:right="629"/>
        <w:jc w:val="both"/>
        <w:rPr>
          <w:rFonts w:ascii="Verdana" w:hAnsi="Verdana"/>
          <w:b/>
          <w:sz w:val="20"/>
          <w:szCs w:val="20"/>
        </w:rPr>
      </w:pPr>
      <w:r w:rsidRPr="000B4FE1">
        <w:rPr>
          <w:rFonts w:ascii="Verdana" w:hAnsi="Verdana"/>
          <w:b/>
          <w:color w:val="auto"/>
          <w:sz w:val="20"/>
          <w:szCs w:val="20"/>
        </w:rPr>
        <w:t xml:space="preserve">8.3. </w:t>
      </w:r>
      <w:r w:rsidR="000B4FE1">
        <w:rPr>
          <w:rFonts w:ascii="Verdana" w:hAnsi="Verdana"/>
          <w:b/>
          <w:color w:val="auto"/>
          <w:sz w:val="20"/>
          <w:szCs w:val="20"/>
        </w:rPr>
        <w:tab/>
      </w:r>
      <w:r w:rsidRPr="000B4FE1">
        <w:rPr>
          <w:rFonts w:ascii="Verdana" w:hAnsi="Verdana"/>
          <w:b/>
          <w:color w:val="auto"/>
          <w:sz w:val="20"/>
          <w:szCs w:val="20"/>
        </w:rPr>
        <w:t>Odbiór pogwarancyjny</w:t>
      </w:r>
    </w:p>
    <w:p w14:paraId="6BD302F1" w14:textId="3F953CBB" w:rsidR="00F329DB" w:rsidRPr="002912A4" w:rsidRDefault="00F329DB" w:rsidP="002912A4">
      <w:pPr>
        <w:ind w:left="284" w:right="629"/>
        <w:jc w:val="both"/>
        <w:rPr>
          <w:sz w:val="20"/>
          <w:szCs w:val="20"/>
        </w:rPr>
      </w:pPr>
      <w:r w:rsidRPr="002912A4">
        <w:rPr>
          <w:sz w:val="20"/>
          <w:szCs w:val="20"/>
        </w:rPr>
        <w:t>Przed upływem okresu gwarancyjnego jakości należy wykonać przegląd znaków i wybraną grupę poddać badaniom fotometrycznym lica. Pozytywne wyniki przeglądu i badań mogą być podstawą odbioru pogwarancyjnego.</w:t>
      </w:r>
    </w:p>
    <w:p w14:paraId="1924BA3C" w14:textId="77777777" w:rsidR="00F329DB" w:rsidRPr="002912A4" w:rsidRDefault="00F329DB" w:rsidP="002912A4">
      <w:pPr>
        <w:ind w:left="284" w:right="629"/>
        <w:jc w:val="both"/>
        <w:rPr>
          <w:sz w:val="20"/>
          <w:szCs w:val="20"/>
        </w:rPr>
      </w:pPr>
      <w:r w:rsidRPr="002912A4">
        <w:rPr>
          <w:sz w:val="20"/>
          <w:szCs w:val="20"/>
        </w:rPr>
        <w:t>Odbiór pogwarancyjny polega na ocenie wykonanych robót związanych z usunięciem wad stwierdzonych w trakcie odbioru ostatecznego i zaistniałych w okresie gwarancyjnym.</w:t>
      </w:r>
    </w:p>
    <w:p w14:paraId="4E496469" w14:textId="48BBFB23" w:rsidR="00F329DB" w:rsidRPr="002912A4" w:rsidRDefault="00F329DB" w:rsidP="000B4FE1">
      <w:pPr>
        <w:ind w:left="284" w:right="629"/>
        <w:jc w:val="both"/>
        <w:rPr>
          <w:sz w:val="20"/>
          <w:szCs w:val="20"/>
        </w:rPr>
      </w:pPr>
      <w:r w:rsidRPr="002912A4">
        <w:rPr>
          <w:sz w:val="20"/>
          <w:szCs w:val="20"/>
        </w:rPr>
        <w:t>Odbiór pogwarancyjny zaleca się przeprowadzić w ciągu 1 miesiąca po upływie okresu gwarancyjnego, ustalonego w S</w:t>
      </w:r>
      <w:r w:rsidR="000B4FE1">
        <w:rPr>
          <w:sz w:val="20"/>
          <w:szCs w:val="20"/>
        </w:rPr>
        <w:t>ST.</w:t>
      </w:r>
    </w:p>
    <w:p w14:paraId="392DEC45" w14:textId="77777777" w:rsidR="00626278" w:rsidRPr="002912A4" w:rsidRDefault="00626278" w:rsidP="002912A4">
      <w:pPr>
        <w:tabs>
          <w:tab w:val="left" w:pos="1276"/>
        </w:tabs>
        <w:ind w:left="284" w:right="629"/>
        <w:jc w:val="both"/>
        <w:rPr>
          <w:b/>
          <w:sz w:val="20"/>
          <w:szCs w:val="20"/>
        </w:rPr>
      </w:pPr>
    </w:p>
    <w:p w14:paraId="3929E418" w14:textId="0E31ECDC" w:rsidR="00F075B7" w:rsidRPr="002912A4" w:rsidRDefault="00FF2C81" w:rsidP="002912A4">
      <w:pPr>
        <w:pStyle w:val="Nagwek1"/>
        <w:numPr>
          <w:ilvl w:val="0"/>
          <w:numId w:val="40"/>
        </w:numPr>
        <w:tabs>
          <w:tab w:val="left" w:pos="1130"/>
        </w:tabs>
        <w:spacing w:line="360" w:lineRule="auto"/>
        <w:ind w:left="284" w:right="629" w:firstLine="0"/>
        <w:jc w:val="both"/>
      </w:pPr>
      <w:bookmarkStart w:id="19" w:name="_Toc118446771"/>
      <w:r w:rsidRPr="002912A4">
        <w:t>PODSTAWA PŁATNOŚCI</w:t>
      </w:r>
      <w:bookmarkEnd w:id="19"/>
    </w:p>
    <w:p w14:paraId="17204F2D" w14:textId="270E91FA" w:rsidR="00F075B7" w:rsidRPr="002912A4" w:rsidRDefault="00F075B7" w:rsidP="002912A4">
      <w:pPr>
        <w:pStyle w:val="Akapitzlist"/>
        <w:numPr>
          <w:ilvl w:val="1"/>
          <w:numId w:val="40"/>
        </w:numPr>
        <w:tabs>
          <w:tab w:val="left" w:pos="1276"/>
        </w:tabs>
        <w:spacing w:before="0" w:line="360" w:lineRule="auto"/>
        <w:ind w:left="284" w:right="629" w:firstLine="0"/>
        <w:rPr>
          <w:b/>
          <w:sz w:val="20"/>
          <w:szCs w:val="20"/>
        </w:rPr>
      </w:pPr>
      <w:r w:rsidRPr="002912A4">
        <w:rPr>
          <w:b/>
          <w:sz w:val="20"/>
          <w:szCs w:val="20"/>
        </w:rPr>
        <w:t xml:space="preserve">Szczegółowe </w:t>
      </w:r>
      <w:r w:rsidR="00FF2C81" w:rsidRPr="002912A4">
        <w:rPr>
          <w:b/>
          <w:sz w:val="20"/>
          <w:szCs w:val="20"/>
        </w:rPr>
        <w:t xml:space="preserve">ustalenia dotyczące podstawy płatności </w:t>
      </w:r>
    </w:p>
    <w:p w14:paraId="599CE208" w14:textId="497B2E3A" w:rsidR="00FF2C81" w:rsidRPr="002912A4" w:rsidRDefault="00FF2C81" w:rsidP="002912A4">
      <w:pPr>
        <w:tabs>
          <w:tab w:val="left" w:pos="1276"/>
        </w:tabs>
        <w:ind w:left="284" w:right="629"/>
        <w:jc w:val="both"/>
        <w:rPr>
          <w:sz w:val="20"/>
          <w:szCs w:val="20"/>
        </w:rPr>
      </w:pPr>
      <w:r w:rsidRPr="002912A4">
        <w:rPr>
          <w:sz w:val="20"/>
          <w:szCs w:val="20"/>
        </w:rPr>
        <w:t>Szczegółowe ustalenia dotyczące podstawy płatności podano w SST D-M-00.00.00 „Wymagania ogólne” pkt 9.</w:t>
      </w:r>
    </w:p>
    <w:p w14:paraId="1EEA7E78" w14:textId="77777777" w:rsidR="00FF2C81" w:rsidRPr="002912A4" w:rsidRDefault="00FF2C81" w:rsidP="002912A4">
      <w:pPr>
        <w:tabs>
          <w:tab w:val="left" w:pos="1276"/>
        </w:tabs>
        <w:ind w:left="284" w:right="629"/>
        <w:jc w:val="both"/>
        <w:rPr>
          <w:sz w:val="20"/>
          <w:szCs w:val="20"/>
        </w:rPr>
      </w:pPr>
    </w:p>
    <w:p w14:paraId="4D35AAE9" w14:textId="71213653" w:rsidR="00FF2C81" w:rsidRPr="002912A4" w:rsidRDefault="00FF2C81" w:rsidP="002912A4">
      <w:pPr>
        <w:pStyle w:val="Akapitzlist"/>
        <w:numPr>
          <w:ilvl w:val="1"/>
          <w:numId w:val="40"/>
        </w:numPr>
        <w:tabs>
          <w:tab w:val="left" w:pos="1276"/>
        </w:tabs>
        <w:spacing w:before="0" w:line="360" w:lineRule="auto"/>
        <w:ind w:left="284" w:right="629" w:firstLine="0"/>
        <w:rPr>
          <w:b/>
          <w:sz w:val="20"/>
          <w:szCs w:val="20"/>
        </w:rPr>
      </w:pPr>
      <w:r w:rsidRPr="002912A4">
        <w:rPr>
          <w:b/>
          <w:sz w:val="20"/>
          <w:szCs w:val="20"/>
        </w:rPr>
        <w:t xml:space="preserve">Cena jednostki obmiarowej </w:t>
      </w:r>
    </w:p>
    <w:p w14:paraId="16A534DB" w14:textId="77777777" w:rsidR="00F329DB" w:rsidRPr="002912A4" w:rsidRDefault="00F329DB" w:rsidP="002912A4">
      <w:pPr>
        <w:ind w:left="284" w:right="629"/>
        <w:jc w:val="both"/>
        <w:rPr>
          <w:sz w:val="20"/>
          <w:szCs w:val="20"/>
        </w:rPr>
      </w:pPr>
      <w:r w:rsidRPr="002912A4">
        <w:rPr>
          <w:sz w:val="20"/>
          <w:szCs w:val="20"/>
        </w:rPr>
        <w:t>Cena wykonania jednostki obmiarowej oznakowania pionowego obejmuje:</w:t>
      </w:r>
    </w:p>
    <w:p w14:paraId="5AE96031" w14:textId="77777777" w:rsidR="00F329DB" w:rsidRPr="002912A4" w:rsidRDefault="00F329DB" w:rsidP="002912A4">
      <w:pPr>
        <w:widowControl/>
        <w:numPr>
          <w:ilvl w:val="0"/>
          <w:numId w:val="29"/>
        </w:numPr>
        <w:overflowPunct w:val="0"/>
        <w:adjustRightInd w:val="0"/>
        <w:ind w:left="284" w:right="629" w:firstLine="0"/>
        <w:jc w:val="both"/>
        <w:textAlignment w:val="baseline"/>
        <w:rPr>
          <w:sz w:val="20"/>
          <w:szCs w:val="20"/>
        </w:rPr>
      </w:pPr>
      <w:r w:rsidRPr="002912A4">
        <w:rPr>
          <w:sz w:val="20"/>
          <w:szCs w:val="20"/>
        </w:rPr>
        <w:t>prace pomiarowe i roboty przygotowawcze,</w:t>
      </w:r>
    </w:p>
    <w:p w14:paraId="461C1F34" w14:textId="77777777" w:rsidR="00F329DB" w:rsidRPr="002912A4" w:rsidRDefault="00F329DB" w:rsidP="002912A4">
      <w:pPr>
        <w:widowControl/>
        <w:numPr>
          <w:ilvl w:val="0"/>
          <w:numId w:val="29"/>
        </w:numPr>
        <w:overflowPunct w:val="0"/>
        <w:adjustRightInd w:val="0"/>
        <w:ind w:left="284" w:right="629" w:firstLine="0"/>
        <w:jc w:val="both"/>
        <w:textAlignment w:val="baseline"/>
        <w:rPr>
          <w:sz w:val="20"/>
          <w:szCs w:val="20"/>
        </w:rPr>
      </w:pPr>
      <w:r w:rsidRPr="002912A4">
        <w:rPr>
          <w:sz w:val="20"/>
          <w:szCs w:val="20"/>
        </w:rPr>
        <w:t>wykonanie fundamentów,</w:t>
      </w:r>
    </w:p>
    <w:p w14:paraId="3FE5DAD8" w14:textId="77777777" w:rsidR="00F329DB" w:rsidRPr="002912A4" w:rsidRDefault="00F329DB" w:rsidP="002912A4">
      <w:pPr>
        <w:widowControl/>
        <w:numPr>
          <w:ilvl w:val="0"/>
          <w:numId w:val="29"/>
        </w:numPr>
        <w:overflowPunct w:val="0"/>
        <w:adjustRightInd w:val="0"/>
        <w:ind w:left="284" w:right="629" w:firstLine="0"/>
        <w:jc w:val="both"/>
        <w:textAlignment w:val="baseline"/>
        <w:rPr>
          <w:sz w:val="20"/>
          <w:szCs w:val="20"/>
        </w:rPr>
      </w:pPr>
      <w:r w:rsidRPr="002912A4">
        <w:rPr>
          <w:sz w:val="20"/>
          <w:szCs w:val="20"/>
        </w:rPr>
        <w:t>dostarczenie i ustawienie konstrukcji wsporczych,</w:t>
      </w:r>
    </w:p>
    <w:p w14:paraId="700958D9" w14:textId="77777777" w:rsidR="00F329DB" w:rsidRPr="002912A4" w:rsidRDefault="00F329DB" w:rsidP="002912A4">
      <w:pPr>
        <w:widowControl/>
        <w:numPr>
          <w:ilvl w:val="0"/>
          <w:numId w:val="29"/>
        </w:numPr>
        <w:overflowPunct w:val="0"/>
        <w:adjustRightInd w:val="0"/>
        <w:ind w:left="284" w:right="629" w:firstLine="0"/>
        <w:jc w:val="both"/>
        <w:textAlignment w:val="baseline"/>
        <w:rPr>
          <w:sz w:val="20"/>
          <w:szCs w:val="20"/>
        </w:rPr>
      </w:pPr>
      <w:r w:rsidRPr="002912A4">
        <w:rPr>
          <w:sz w:val="20"/>
          <w:szCs w:val="20"/>
        </w:rPr>
        <w:t>zamocowanie tarcz znaków drogowych,</w:t>
      </w:r>
    </w:p>
    <w:p w14:paraId="31A26881" w14:textId="6E9E569D" w:rsidR="00F329DB" w:rsidRPr="002912A4" w:rsidRDefault="00F329DB" w:rsidP="002912A4">
      <w:pPr>
        <w:widowControl/>
        <w:numPr>
          <w:ilvl w:val="0"/>
          <w:numId w:val="29"/>
        </w:numPr>
        <w:overflowPunct w:val="0"/>
        <w:adjustRightInd w:val="0"/>
        <w:ind w:left="284" w:right="629" w:firstLine="0"/>
        <w:jc w:val="both"/>
        <w:textAlignment w:val="baseline"/>
        <w:rPr>
          <w:sz w:val="20"/>
          <w:szCs w:val="20"/>
        </w:rPr>
      </w:pPr>
      <w:r w:rsidRPr="002912A4">
        <w:rPr>
          <w:sz w:val="20"/>
          <w:szCs w:val="20"/>
        </w:rPr>
        <w:t>przeprowadzenie pomiarów i badań wymaganych w S</w:t>
      </w:r>
      <w:r w:rsidR="000B4FE1">
        <w:rPr>
          <w:sz w:val="20"/>
          <w:szCs w:val="20"/>
        </w:rPr>
        <w:t>S</w:t>
      </w:r>
      <w:r w:rsidRPr="002912A4">
        <w:rPr>
          <w:sz w:val="20"/>
          <w:szCs w:val="20"/>
        </w:rPr>
        <w:t>T.</w:t>
      </w:r>
    </w:p>
    <w:p w14:paraId="42CB08AD" w14:textId="77777777" w:rsidR="00FF2C81" w:rsidRPr="002912A4" w:rsidRDefault="00FF2C81" w:rsidP="002912A4">
      <w:pPr>
        <w:tabs>
          <w:tab w:val="left" w:pos="284"/>
          <w:tab w:val="left" w:pos="426"/>
        </w:tabs>
        <w:ind w:left="284" w:right="629"/>
        <w:jc w:val="both"/>
        <w:rPr>
          <w:sz w:val="20"/>
          <w:szCs w:val="20"/>
        </w:rPr>
      </w:pPr>
    </w:p>
    <w:p w14:paraId="74963165" w14:textId="77777777" w:rsidR="00D62DD3" w:rsidRPr="002912A4" w:rsidRDefault="00D62DD3" w:rsidP="002912A4">
      <w:pPr>
        <w:tabs>
          <w:tab w:val="left" w:pos="284"/>
          <w:tab w:val="left" w:pos="426"/>
        </w:tabs>
        <w:ind w:left="284" w:right="629"/>
        <w:jc w:val="both"/>
        <w:rPr>
          <w:sz w:val="20"/>
          <w:szCs w:val="20"/>
        </w:rPr>
      </w:pPr>
    </w:p>
    <w:p w14:paraId="4B961794" w14:textId="178DBCEC" w:rsidR="00F075B7" w:rsidRPr="002912A4" w:rsidRDefault="00FF2C81" w:rsidP="002912A4">
      <w:pPr>
        <w:pStyle w:val="Nagwek1"/>
        <w:numPr>
          <w:ilvl w:val="0"/>
          <w:numId w:val="40"/>
        </w:numPr>
        <w:tabs>
          <w:tab w:val="left" w:pos="1130"/>
        </w:tabs>
        <w:spacing w:line="360" w:lineRule="auto"/>
        <w:ind w:left="284" w:right="629" w:firstLine="0"/>
        <w:jc w:val="both"/>
      </w:pPr>
      <w:bookmarkStart w:id="20" w:name="_Toc118446772"/>
      <w:r w:rsidRPr="002912A4">
        <w:t>PRZEPISY ZWIĄZANE</w:t>
      </w:r>
      <w:bookmarkEnd w:id="20"/>
      <w:r w:rsidRPr="002912A4">
        <w:t xml:space="preserve"> </w:t>
      </w:r>
    </w:p>
    <w:p w14:paraId="574B2A14" w14:textId="7A20CD7E" w:rsidR="00F329DB" w:rsidRPr="002912A4" w:rsidRDefault="00F329DB" w:rsidP="000B4FE1">
      <w:pPr>
        <w:pStyle w:val="Nagwek1"/>
      </w:pPr>
      <w:r w:rsidRPr="002912A4">
        <w:t xml:space="preserve">10.1. </w:t>
      </w:r>
      <w:r w:rsidR="000B4FE1">
        <w:tab/>
      </w:r>
      <w:r w:rsidRPr="002912A4">
        <w:t>Normy</w:t>
      </w:r>
    </w:p>
    <w:tbl>
      <w:tblPr>
        <w:tblW w:w="0" w:type="auto"/>
        <w:tblLayout w:type="fixed"/>
        <w:tblCellMar>
          <w:left w:w="70" w:type="dxa"/>
          <w:right w:w="70" w:type="dxa"/>
        </w:tblCellMar>
        <w:tblLook w:val="0000" w:firstRow="0" w:lastRow="0" w:firstColumn="0" w:lastColumn="0" w:noHBand="0" w:noVBand="0"/>
      </w:tblPr>
      <w:tblGrid>
        <w:gridCol w:w="851"/>
        <w:gridCol w:w="2835"/>
        <w:gridCol w:w="6066"/>
      </w:tblGrid>
      <w:tr w:rsidR="00F329DB" w:rsidRPr="002912A4" w14:paraId="485EBBD4" w14:textId="77777777" w:rsidTr="000B4FE1">
        <w:trPr>
          <w:trHeight w:val="227"/>
        </w:trPr>
        <w:tc>
          <w:tcPr>
            <w:tcW w:w="851" w:type="dxa"/>
            <w:tcBorders>
              <w:top w:val="nil"/>
              <w:left w:val="nil"/>
              <w:bottom w:val="nil"/>
              <w:right w:val="nil"/>
            </w:tcBorders>
          </w:tcPr>
          <w:p w14:paraId="799A2152" w14:textId="77777777" w:rsidR="00F329DB" w:rsidRPr="002912A4" w:rsidRDefault="00F329DB" w:rsidP="000B4FE1">
            <w:pPr>
              <w:ind w:left="284" w:right="72"/>
              <w:jc w:val="both"/>
              <w:rPr>
                <w:sz w:val="20"/>
                <w:szCs w:val="20"/>
              </w:rPr>
            </w:pPr>
            <w:r w:rsidRPr="002912A4">
              <w:rPr>
                <w:sz w:val="20"/>
                <w:szCs w:val="20"/>
              </w:rPr>
              <w:t xml:space="preserve">  1.</w:t>
            </w:r>
          </w:p>
        </w:tc>
        <w:tc>
          <w:tcPr>
            <w:tcW w:w="2835" w:type="dxa"/>
            <w:tcBorders>
              <w:top w:val="nil"/>
              <w:left w:val="nil"/>
              <w:bottom w:val="nil"/>
              <w:right w:val="nil"/>
            </w:tcBorders>
          </w:tcPr>
          <w:p w14:paraId="28FD41C0" w14:textId="77777777" w:rsidR="00F329DB" w:rsidRPr="002912A4" w:rsidRDefault="00F329DB" w:rsidP="000B4FE1">
            <w:pPr>
              <w:ind w:left="284"/>
              <w:jc w:val="both"/>
              <w:rPr>
                <w:sz w:val="20"/>
                <w:szCs w:val="20"/>
              </w:rPr>
            </w:pPr>
            <w:r w:rsidRPr="002912A4">
              <w:rPr>
                <w:sz w:val="20"/>
                <w:szCs w:val="20"/>
              </w:rPr>
              <w:t xml:space="preserve">PN-EN 12899-1:2010 </w:t>
            </w:r>
          </w:p>
        </w:tc>
        <w:tc>
          <w:tcPr>
            <w:tcW w:w="6066" w:type="dxa"/>
            <w:tcBorders>
              <w:top w:val="nil"/>
              <w:left w:val="nil"/>
              <w:bottom w:val="nil"/>
              <w:right w:val="nil"/>
            </w:tcBorders>
          </w:tcPr>
          <w:p w14:paraId="16D01913" w14:textId="77777777" w:rsidR="00F329DB" w:rsidRPr="002912A4" w:rsidRDefault="00F329DB" w:rsidP="002912A4">
            <w:pPr>
              <w:ind w:left="284" w:right="629"/>
              <w:jc w:val="both"/>
              <w:rPr>
                <w:strike/>
                <w:sz w:val="20"/>
                <w:szCs w:val="20"/>
              </w:rPr>
            </w:pPr>
            <w:r w:rsidRPr="002912A4">
              <w:rPr>
                <w:sz w:val="20"/>
                <w:szCs w:val="20"/>
              </w:rPr>
              <w:t>Stałe, pionowe znaki drogowe - Część 1: Znaki stałe</w:t>
            </w:r>
          </w:p>
        </w:tc>
      </w:tr>
      <w:tr w:rsidR="00F329DB" w:rsidRPr="002912A4" w14:paraId="60F2CEE2" w14:textId="77777777" w:rsidTr="000B4FE1">
        <w:tc>
          <w:tcPr>
            <w:tcW w:w="851" w:type="dxa"/>
            <w:tcBorders>
              <w:top w:val="nil"/>
              <w:left w:val="nil"/>
              <w:bottom w:val="nil"/>
              <w:right w:val="nil"/>
            </w:tcBorders>
          </w:tcPr>
          <w:p w14:paraId="75588A41" w14:textId="77777777" w:rsidR="00F329DB" w:rsidRPr="002912A4" w:rsidRDefault="00F329DB" w:rsidP="000B4FE1">
            <w:pPr>
              <w:ind w:left="284" w:right="72"/>
              <w:jc w:val="both"/>
              <w:rPr>
                <w:sz w:val="20"/>
                <w:szCs w:val="20"/>
              </w:rPr>
            </w:pPr>
            <w:r w:rsidRPr="002912A4">
              <w:rPr>
                <w:sz w:val="20"/>
                <w:szCs w:val="20"/>
              </w:rPr>
              <w:t xml:space="preserve">  2.</w:t>
            </w:r>
          </w:p>
        </w:tc>
        <w:tc>
          <w:tcPr>
            <w:tcW w:w="2835" w:type="dxa"/>
            <w:tcBorders>
              <w:top w:val="nil"/>
              <w:left w:val="nil"/>
              <w:bottom w:val="nil"/>
              <w:right w:val="nil"/>
            </w:tcBorders>
          </w:tcPr>
          <w:p w14:paraId="60BCE270" w14:textId="0A2DD55D" w:rsidR="00F329DB" w:rsidRPr="002912A4" w:rsidRDefault="00F329DB" w:rsidP="000B4FE1">
            <w:pPr>
              <w:ind w:left="284"/>
              <w:jc w:val="both"/>
              <w:rPr>
                <w:sz w:val="20"/>
                <w:szCs w:val="20"/>
              </w:rPr>
            </w:pPr>
            <w:r w:rsidRPr="002912A4">
              <w:rPr>
                <w:sz w:val="20"/>
                <w:szCs w:val="20"/>
              </w:rPr>
              <w:t>PN-EN 12767:20</w:t>
            </w:r>
            <w:r w:rsidR="00AB5C96">
              <w:rPr>
                <w:sz w:val="20"/>
                <w:szCs w:val="20"/>
              </w:rPr>
              <w:t>19-2</w:t>
            </w:r>
          </w:p>
        </w:tc>
        <w:tc>
          <w:tcPr>
            <w:tcW w:w="6066" w:type="dxa"/>
            <w:tcBorders>
              <w:top w:val="nil"/>
              <w:left w:val="nil"/>
              <w:bottom w:val="nil"/>
              <w:right w:val="nil"/>
            </w:tcBorders>
          </w:tcPr>
          <w:p w14:paraId="4947C239" w14:textId="27F6C738" w:rsidR="00F329DB" w:rsidRPr="002912A4" w:rsidRDefault="00AB5C96" w:rsidP="002912A4">
            <w:pPr>
              <w:pStyle w:val="Stopka"/>
              <w:tabs>
                <w:tab w:val="clear" w:pos="4536"/>
                <w:tab w:val="clear" w:pos="9072"/>
              </w:tabs>
              <w:autoSpaceDE/>
              <w:autoSpaceDN/>
              <w:ind w:left="284" w:right="629"/>
              <w:jc w:val="both"/>
              <w:rPr>
                <w:sz w:val="20"/>
                <w:szCs w:val="20"/>
              </w:rPr>
            </w:pPr>
            <w:r>
              <w:rPr>
                <w:rFonts w:ascii="ArialMT" w:eastAsiaTheme="minorHAnsi" w:hAnsi="ArialMT" w:cs="ArialMT"/>
                <w:color w:val="232323"/>
                <w:sz w:val="24"/>
                <w:szCs w:val="24"/>
              </w:rPr>
              <w:t>Bierne bezpieczeństwo konstrukcji wsporczych dla urządzeń drogowych -- Wymagania i metody badań</w:t>
            </w:r>
          </w:p>
        </w:tc>
      </w:tr>
      <w:tr w:rsidR="00F329DB" w:rsidRPr="002912A4" w14:paraId="4C567EE0" w14:textId="77777777" w:rsidTr="000B4FE1">
        <w:tc>
          <w:tcPr>
            <w:tcW w:w="851" w:type="dxa"/>
            <w:tcBorders>
              <w:top w:val="nil"/>
              <w:left w:val="nil"/>
              <w:bottom w:val="nil"/>
              <w:right w:val="nil"/>
            </w:tcBorders>
          </w:tcPr>
          <w:p w14:paraId="5DF7AD8F" w14:textId="77777777" w:rsidR="00F329DB" w:rsidRPr="002912A4" w:rsidRDefault="00F329DB" w:rsidP="000B4FE1">
            <w:pPr>
              <w:ind w:left="284" w:right="72"/>
              <w:jc w:val="both"/>
              <w:rPr>
                <w:sz w:val="20"/>
                <w:szCs w:val="20"/>
              </w:rPr>
            </w:pPr>
            <w:r w:rsidRPr="002912A4">
              <w:rPr>
                <w:sz w:val="20"/>
                <w:szCs w:val="20"/>
              </w:rPr>
              <w:t xml:space="preserve">  3.</w:t>
            </w:r>
          </w:p>
        </w:tc>
        <w:tc>
          <w:tcPr>
            <w:tcW w:w="2835" w:type="dxa"/>
            <w:tcBorders>
              <w:top w:val="nil"/>
              <w:left w:val="nil"/>
              <w:bottom w:val="nil"/>
              <w:right w:val="nil"/>
            </w:tcBorders>
          </w:tcPr>
          <w:p w14:paraId="01CA31A7" w14:textId="77777777" w:rsidR="00F329DB" w:rsidRPr="002912A4" w:rsidRDefault="00F329DB" w:rsidP="000B4FE1">
            <w:pPr>
              <w:ind w:left="284"/>
              <w:jc w:val="both"/>
              <w:rPr>
                <w:strike/>
                <w:sz w:val="20"/>
                <w:szCs w:val="20"/>
              </w:rPr>
            </w:pPr>
            <w:r w:rsidRPr="002912A4">
              <w:rPr>
                <w:sz w:val="20"/>
                <w:szCs w:val="20"/>
              </w:rPr>
              <w:t xml:space="preserve">PN-EN 1992-1-1: 2008/NA:2016-11 </w:t>
            </w:r>
          </w:p>
        </w:tc>
        <w:tc>
          <w:tcPr>
            <w:tcW w:w="6066" w:type="dxa"/>
            <w:tcBorders>
              <w:top w:val="nil"/>
              <w:left w:val="nil"/>
              <w:bottom w:val="nil"/>
              <w:right w:val="nil"/>
            </w:tcBorders>
          </w:tcPr>
          <w:p w14:paraId="44DF79F5" w14:textId="77777777" w:rsidR="00F329DB" w:rsidRPr="002912A4" w:rsidRDefault="00F329DB" w:rsidP="002912A4">
            <w:pPr>
              <w:ind w:left="284" w:right="629"/>
              <w:jc w:val="both"/>
              <w:rPr>
                <w:strike/>
                <w:sz w:val="20"/>
                <w:szCs w:val="20"/>
              </w:rPr>
            </w:pPr>
            <w:proofErr w:type="spellStart"/>
            <w:r w:rsidRPr="002912A4">
              <w:rPr>
                <w:sz w:val="20"/>
                <w:szCs w:val="20"/>
              </w:rPr>
              <w:t>Eurokod</w:t>
            </w:r>
            <w:proofErr w:type="spellEnd"/>
            <w:r w:rsidRPr="002912A4">
              <w:rPr>
                <w:sz w:val="20"/>
                <w:szCs w:val="20"/>
              </w:rPr>
              <w:t xml:space="preserve"> 2: Projektowanie konstrukcji z betonu – Część 1-1: Reguły ogólne i reguły dla budynków </w:t>
            </w:r>
          </w:p>
        </w:tc>
      </w:tr>
      <w:tr w:rsidR="00F329DB" w:rsidRPr="002912A4" w14:paraId="35E76CFA" w14:textId="77777777" w:rsidTr="000B4FE1">
        <w:tc>
          <w:tcPr>
            <w:tcW w:w="851" w:type="dxa"/>
            <w:tcBorders>
              <w:top w:val="nil"/>
              <w:left w:val="nil"/>
              <w:bottom w:val="nil"/>
              <w:right w:val="nil"/>
            </w:tcBorders>
          </w:tcPr>
          <w:p w14:paraId="2D4E442C" w14:textId="77777777" w:rsidR="00F329DB" w:rsidRPr="002912A4" w:rsidRDefault="00F329DB" w:rsidP="000B4FE1">
            <w:pPr>
              <w:ind w:left="284" w:right="72"/>
              <w:jc w:val="both"/>
              <w:rPr>
                <w:sz w:val="20"/>
                <w:szCs w:val="20"/>
              </w:rPr>
            </w:pPr>
            <w:r w:rsidRPr="002912A4">
              <w:rPr>
                <w:sz w:val="20"/>
                <w:szCs w:val="20"/>
              </w:rPr>
              <w:t xml:space="preserve">  4. </w:t>
            </w:r>
          </w:p>
        </w:tc>
        <w:tc>
          <w:tcPr>
            <w:tcW w:w="2835" w:type="dxa"/>
            <w:tcBorders>
              <w:top w:val="nil"/>
              <w:left w:val="nil"/>
              <w:bottom w:val="nil"/>
              <w:right w:val="nil"/>
            </w:tcBorders>
          </w:tcPr>
          <w:p w14:paraId="2E9A1BEF" w14:textId="61C9D91E" w:rsidR="00F329DB" w:rsidRPr="002912A4" w:rsidRDefault="00AB5C96" w:rsidP="000B4FE1">
            <w:pPr>
              <w:ind w:left="284"/>
              <w:jc w:val="both"/>
              <w:rPr>
                <w:sz w:val="20"/>
                <w:szCs w:val="20"/>
              </w:rPr>
            </w:pPr>
            <w:r>
              <w:rPr>
                <w:sz w:val="20"/>
                <w:szCs w:val="20"/>
              </w:rPr>
              <w:t>PN-EN 206+A2:2021-08</w:t>
            </w:r>
          </w:p>
        </w:tc>
        <w:tc>
          <w:tcPr>
            <w:tcW w:w="6066" w:type="dxa"/>
            <w:tcBorders>
              <w:top w:val="nil"/>
              <w:left w:val="nil"/>
              <w:bottom w:val="nil"/>
              <w:right w:val="nil"/>
            </w:tcBorders>
          </w:tcPr>
          <w:p w14:paraId="692E7265" w14:textId="77777777" w:rsidR="00F329DB" w:rsidRPr="002912A4" w:rsidRDefault="00F329DB" w:rsidP="002912A4">
            <w:pPr>
              <w:ind w:left="284" w:right="629"/>
              <w:jc w:val="both"/>
              <w:rPr>
                <w:sz w:val="20"/>
                <w:szCs w:val="20"/>
              </w:rPr>
            </w:pPr>
            <w:r w:rsidRPr="002912A4">
              <w:rPr>
                <w:sz w:val="20"/>
                <w:szCs w:val="20"/>
              </w:rPr>
              <w:t>Beton - Wymagania, właściwości, produkcja i zgodność</w:t>
            </w:r>
          </w:p>
        </w:tc>
      </w:tr>
      <w:tr w:rsidR="00F329DB" w:rsidRPr="002912A4" w14:paraId="4B881576" w14:textId="77777777" w:rsidTr="000B4FE1">
        <w:tc>
          <w:tcPr>
            <w:tcW w:w="851" w:type="dxa"/>
            <w:tcBorders>
              <w:top w:val="nil"/>
              <w:left w:val="nil"/>
              <w:bottom w:val="nil"/>
              <w:right w:val="nil"/>
            </w:tcBorders>
          </w:tcPr>
          <w:p w14:paraId="0A4C75F6" w14:textId="77777777" w:rsidR="00F329DB" w:rsidRPr="002912A4" w:rsidRDefault="00F329DB" w:rsidP="000B4FE1">
            <w:pPr>
              <w:ind w:left="284" w:right="72"/>
              <w:jc w:val="both"/>
              <w:rPr>
                <w:sz w:val="20"/>
                <w:szCs w:val="20"/>
              </w:rPr>
            </w:pPr>
            <w:r w:rsidRPr="002912A4">
              <w:rPr>
                <w:sz w:val="20"/>
                <w:szCs w:val="20"/>
              </w:rPr>
              <w:t xml:space="preserve">  5.</w:t>
            </w:r>
          </w:p>
        </w:tc>
        <w:tc>
          <w:tcPr>
            <w:tcW w:w="2835" w:type="dxa"/>
            <w:tcBorders>
              <w:top w:val="nil"/>
              <w:left w:val="nil"/>
              <w:bottom w:val="nil"/>
              <w:right w:val="nil"/>
            </w:tcBorders>
          </w:tcPr>
          <w:p w14:paraId="32560841" w14:textId="77777777" w:rsidR="00F329DB" w:rsidRPr="002912A4" w:rsidRDefault="00F329DB" w:rsidP="000B4FE1">
            <w:pPr>
              <w:ind w:left="284"/>
              <w:jc w:val="both"/>
              <w:rPr>
                <w:sz w:val="20"/>
                <w:szCs w:val="20"/>
              </w:rPr>
            </w:pPr>
            <w:r w:rsidRPr="002912A4">
              <w:rPr>
                <w:sz w:val="20"/>
                <w:szCs w:val="20"/>
              </w:rPr>
              <w:t xml:space="preserve">PN-EN 1993-1-8: 2006/NA:2011 </w:t>
            </w:r>
          </w:p>
        </w:tc>
        <w:tc>
          <w:tcPr>
            <w:tcW w:w="6066" w:type="dxa"/>
            <w:tcBorders>
              <w:top w:val="nil"/>
              <w:left w:val="nil"/>
              <w:bottom w:val="nil"/>
              <w:right w:val="nil"/>
            </w:tcBorders>
          </w:tcPr>
          <w:p w14:paraId="29876DB2" w14:textId="77777777" w:rsidR="00F329DB" w:rsidRPr="002912A4" w:rsidRDefault="00F329DB" w:rsidP="002912A4">
            <w:pPr>
              <w:ind w:left="284" w:right="629"/>
              <w:jc w:val="both"/>
              <w:rPr>
                <w:sz w:val="20"/>
                <w:szCs w:val="20"/>
              </w:rPr>
            </w:pPr>
            <w:proofErr w:type="spellStart"/>
            <w:r w:rsidRPr="002912A4">
              <w:rPr>
                <w:sz w:val="20"/>
                <w:szCs w:val="20"/>
              </w:rPr>
              <w:t>Eurokod</w:t>
            </w:r>
            <w:proofErr w:type="spellEnd"/>
            <w:r w:rsidRPr="002912A4">
              <w:rPr>
                <w:sz w:val="20"/>
                <w:szCs w:val="20"/>
              </w:rPr>
              <w:t xml:space="preserve"> 3: Projektowanie konstrukcji stalowych – Część 1-8: Projektowanie węzłów</w:t>
            </w:r>
          </w:p>
        </w:tc>
      </w:tr>
      <w:tr w:rsidR="00F329DB" w:rsidRPr="002912A4" w14:paraId="5F9232B8" w14:textId="77777777" w:rsidTr="000B4FE1">
        <w:tc>
          <w:tcPr>
            <w:tcW w:w="851" w:type="dxa"/>
            <w:tcBorders>
              <w:top w:val="nil"/>
              <w:left w:val="nil"/>
              <w:bottom w:val="nil"/>
              <w:right w:val="nil"/>
            </w:tcBorders>
          </w:tcPr>
          <w:p w14:paraId="3EAC3ADD" w14:textId="77777777" w:rsidR="00F329DB" w:rsidRPr="002912A4" w:rsidRDefault="00F329DB" w:rsidP="000B4FE1">
            <w:pPr>
              <w:ind w:left="284" w:right="72"/>
              <w:jc w:val="both"/>
              <w:rPr>
                <w:sz w:val="20"/>
                <w:szCs w:val="20"/>
              </w:rPr>
            </w:pPr>
            <w:r w:rsidRPr="002912A4">
              <w:rPr>
                <w:sz w:val="20"/>
                <w:szCs w:val="20"/>
              </w:rPr>
              <w:t xml:space="preserve">  6.</w:t>
            </w:r>
          </w:p>
        </w:tc>
        <w:tc>
          <w:tcPr>
            <w:tcW w:w="2835" w:type="dxa"/>
            <w:tcBorders>
              <w:top w:val="nil"/>
              <w:left w:val="nil"/>
              <w:bottom w:val="nil"/>
              <w:right w:val="nil"/>
            </w:tcBorders>
          </w:tcPr>
          <w:p w14:paraId="705B18CF" w14:textId="77777777" w:rsidR="00F329DB" w:rsidRPr="002912A4" w:rsidRDefault="00F329DB" w:rsidP="000B4FE1">
            <w:pPr>
              <w:ind w:left="284"/>
              <w:jc w:val="both"/>
              <w:rPr>
                <w:sz w:val="20"/>
                <w:szCs w:val="20"/>
              </w:rPr>
            </w:pPr>
            <w:r w:rsidRPr="002912A4">
              <w:rPr>
                <w:sz w:val="20"/>
                <w:szCs w:val="20"/>
              </w:rPr>
              <w:t>PN-EN 10255+A1:2009</w:t>
            </w:r>
          </w:p>
        </w:tc>
        <w:tc>
          <w:tcPr>
            <w:tcW w:w="6066" w:type="dxa"/>
            <w:tcBorders>
              <w:top w:val="nil"/>
              <w:left w:val="nil"/>
              <w:bottom w:val="nil"/>
              <w:right w:val="nil"/>
            </w:tcBorders>
          </w:tcPr>
          <w:p w14:paraId="71D3A5F2" w14:textId="77777777" w:rsidR="00F329DB" w:rsidRPr="002912A4" w:rsidRDefault="00F329DB" w:rsidP="002912A4">
            <w:pPr>
              <w:ind w:left="284" w:right="629"/>
              <w:jc w:val="both"/>
              <w:rPr>
                <w:sz w:val="20"/>
                <w:szCs w:val="20"/>
              </w:rPr>
            </w:pPr>
            <w:r w:rsidRPr="002912A4">
              <w:rPr>
                <w:sz w:val="20"/>
                <w:szCs w:val="20"/>
              </w:rPr>
              <w:t>Rury ze stali niskostopowych do spawania i gwintowana – Warunki techniczne dostawy</w:t>
            </w:r>
          </w:p>
        </w:tc>
      </w:tr>
      <w:tr w:rsidR="00F329DB" w:rsidRPr="002912A4" w14:paraId="2C022296" w14:textId="77777777" w:rsidTr="000B4FE1">
        <w:tc>
          <w:tcPr>
            <w:tcW w:w="851" w:type="dxa"/>
            <w:tcBorders>
              <w:top w:val="nil"/>
              <w:left w:val="nil"/>
              <w:bottom w:val="nil"/>
              <w:right w:val="nil"/>
            </w:tcBorders>
          </w:tcPr>
          <w:p w14:paraId="06B095CA" w14:textId="77777777" w:rsidR="00F329DB" w:rsidRPr="002912A4" w:rsidRDefault="00F329DB" w:rsidP="000B4FE1">
            <w:pPr>
              <w:ind w:left="284" w:right="72"/>
              <w:jc w:val="both"/>
              <w:rPr>
                <w:sz w:val="20"/>
                <w:szCs w:val="20"/>
              </w:rPr>
            </w:pPr>
            <w:r w:rsidRPr="002912A4">
              <w:rPr>
                <w:sz w:val="20"/>
                <w:szCs w:val="20"/>
              </w:rPr>
              <w:t xml:space="preserve">  7</w:t>
            </w:r>
          </w:p>
        </w:tc>
        <w:tc>
          <w:tcPr>
            <w:tcW w:w="2835" w:type="dxa"/>
            <w:tcBorders>
              <w:top w:val="nil"/>
              <w:left w:val="nil"/>
              <w:bottom w:val="nil"/>
              <w:right w:val="nil"/>
            </w:tcBorders>
          </w:tcPr>
          <w:p w14:paraId="3F6F0ACC" w14:textId="134A773B" w:rsidR="00F329DB" w:rsidRPr="002912A4" w:rsidRDefault="00AB5C96" w:rsidP="000B4FE1">
            <w:pPr>
              <w:ind w:left="284"/>
              <w:jc w:val="both"/>
              <w:rPr>
                <w:sz w:val="20"/>
                <w:szCs w:val="20"/>
                <w:lang w:val="de-DE"/>
              </w:rPr>
            </w:pPr>
            <w:r>
              <w:rPr>
                <w:sz w:val="20"/>
                <w:szCs w:val="20"/>
                <w:lang w:val="de-DE"/>
              </w:rPr>
              <w:t>PN-EN 10346:2015-09</w:t>
            </w:r>
          </w:p>
        </w:tc>
        <w:tc>
          <w:tcPr>
            <w:tcW w:w="6066" w:type="dxa"/>
            <w:tcBorders>
              <w:top w:val="nil"/>
              <w:left w:val="nil"/>
              <w:bottom w:val="nil"/>
              <w:right w:val="nil"/>
            </w:tcBorders>
          </w:tcPr>
          <w:p w14:paraId="21FE1897" w14:textId="0D2D492E" w:rsidR="00F329DB" w:rsidRPr="002912A4" w:rsidRDefault="00AB5C96" w:rsidP="002912A4">
            <w:pPr>
              <w:ind w:left="284" w:right="629"/>
              <w:jc w:val="both"/>
              <w:rPr>
                <w:sz w:val="20"/>
                <w:szCs w:val="20"/>
              </w:rPr>
            </w:pPr>
            <w:r>
              <w:rPr>
                <w:rFonts w:ascii="ArialMT" w:eastAsiaTheme="minorHAnsi" w:hAnsi="ArialMT" w:cs="ArialMT"/>
                <w:color w:val="232323"/>
                <w:sz w:val="24"/>
                <w:szCs w:val="24"/>
              </w:rPr>
              <w:t>Wyroby płaskie stalowe powlekane ogniowo w sposób ciągły do obróbki plastycznej na zimno -- Warunki techniczne dostawy</w:t>
            </w:r>
          </w:p>
        </w:tc>
      </w:tr>
      <w:tr w:rsidR="00F329DB" w:rsidRPr="002912A4" w14:paraId="11B96AE9" w14:textId="77777777" w:rsidTr="000B4FE1">
        <w:tc>
          <w:tcPr>
            <w:tcW w:w="851" w:type="dxa"/>
            <w:tcBorders>
              <w:top w:val="nil"/>
              <w:left w:val="nil"/>
              <w:bottom w:val="nil"/>
              <w:right w:val="nil"/>
            </w:tcBorders>
          </w:tcPr>
          <w:p w14:paraId="68F5A424" w14:textId="77777777" w:rsidR="00F329DB" w:rsidRPr="002912A4" w:rsidRDefault="00F329DB" w:rsidP="000B4FE1">
            <w:pPr>
              <w:ind w:left="284" w:right="72"/>
              <w:jc w:val="both"/>
              <w:rPr>
                <w:sz w:val="20"/>
                <w:szCs w:val="20"/>
              </w:rPr>
            </w:pPr>
            <w:r w:rsidRPr="002912A4">
              <w:rPr>
                <w:sz w:val="20"/>
                <w:szCs w:val="20"/>
              </w:rPr>
              <w:t xml:space="preserve">  8.</w:t>
            </w:r>
          </w:p>
        </w:tc>
        <w:tc>
          <w:tcPr>
            <w:tcW w:w="2835" w:type="dxa"/>
            <w:tcBorders>
              <w:top w:val="nil"/>
              <w:left w:val="nil"/>
              <w:bottom w:val="nil"/>
              <w:right w:val="nil"/>
            </w:tcBorders>
          </w:tcPr>
          <w:p w14:paraId="32A6D624" w14:textId="77777777" w:rsidR="00F329DB" w:rsidRPr="002912A4" w:rsidRDefault="00F329DB" w:rsidP="000B4FE1">
            <w:pPr>
              <w:ind w:left="284"/>
              <w:jc w:val="both"/>
              <w:rPr>
                <w:sz w:val="20"/>
                <w:szCs w:val="20"/>
              </w:rPr>
            </w:pPr>
            <w:r w:rsidRPr="002912A4">
              <w:rPr>
                <w:sz w:val="20"/>
                <w:szCs w:val="20"/>
              </w:rPr>
              <w:t>PN-EN 485-4:1997</w:t>
            </w:r>
          </w:p>
          <w:p w14:paraId="4571ED7B" w14:textId="77777777" w:rsidR="00F329DB" w:rsidRPr="002912A4" w:rsidRDefault="00F329DB" w:rsidP="000B4FE1">
            <w:pPr>
              <w:ind w:left="284"/>
              <w:jc w:val="both"/>
              <w:rPr>
                <w:sz w:val="20"/>
                <w:szCs w:val="20"/>
              </w:rPr>
            </w:pPr>
          </w:p>
        </w:tc>
        <w:tc>
          <w:tcPr>
            <w:tcW w:w="6066" w:type="dxa"/>
            <w:tcBorders>
              <w:top w:val="nil"/>
              <w:left w:val="nil"/>
              <w:bottom w:val="nil"/>
              <w:right w:val="nil"/>
            </w:tcBorders>
          </w:tcPr>
          <w:p w14:paraId="3EB06FAF" w14:textId="77777777" w:rsidR="00F329DB" w:rsidRPr="002912A4" w:rsidRDefault="00F329DB" w:rsidP="002912A4">
            <w:pPr>
              <w:ind w:left="284" w:right="629"/>
              <w:jc w:val="both"/>
              <w:rPr>
                <w:sz w:val="20"/>
                <w:szCs w:val="20"/>
              </w:rPr>
            </w:pPr>
            <w:r w:rsidRPr="002912A4">
              <w:rPr>
                <w:sz w:val="20"/>
                <w:szCs w:val="20"/>
              </w:rPr>
              <w:t>Aluminium i stopy aluminium - Blachy, taśmy i płyty - Tolerancje kształtu i wymiarów wyrobów walcowanych na zimno</w:t>
            </w:r>
          </w:p>
        </w:tc>
      </w:tr>
      <w:tr w:rsidR="00F329DB" w:rsidRPr="002912A4" w14:paraId="30D80B61" w14:textId="77777777" w:rsidTr="000B4FE1">
        <w:tc>
          <w:tcPr>
            <w:tcW w:w="851" w:type="dxa"/>
            <w:tcBorders>
              <w:top w:val="nil"/>
              <w:left w:val="nil"/>
              <w:bottom w:val="nil"/>
              <w:right w:val="nil"/>
            </w:tcBorders>
          </w:tcPr>
          <w:p w14:paraId="11473A6C" w14:textId="77777777" w:rsidR="00F329DB" w:rsidRPr="002912A4" w:rsidRDefault="00F329DB" w:rsidP="000B4FE1">
            <w:pPr>
              <w:ind w:left="284" w:right="72"/>
              <w:jc w:val="both"/>
              <w:rPr>
                <w:sz w:val="20"/>
                <w:szCs w:val="20"/>
              </w:rPr>
            </w:pPr>
            <w:r w:rsidRPr="002912A4">
              <w:rPr>
                <w:sz w:val="20"/>
                <w:szCs w:val="20"/>
              </w:rPr>
              <w:t xml:space="preserve">  9.</w:t>
            </w:r>
          </w:p>
        </w:tc>
        <w:tc>
          <w:tcPr>
            <w:tcW w:w="2835" w:type="dxa"/>
            <w:tcBorders>
              <w:top w:val="nil"/>
              <w:left w:val="nil"/>
              <w:bottom w:val="nil"/>
              <w:right w:val="nil"/>
            </w:tcBorders>
          </w:tcPr>
          <w:p w14:paraId="7499098A" w14:textId="77777777" w:rsidR="00F329DB" w:rsidRPr="002912A4" w:rsidRDefault="00F329DB" w:rsidP="000B4FE1">
            <w:pPr>
              <w:ind w:left="284"/>
              <w:jc w:val="both"/>
              <w:rPr>
                <w:sz w:val="20"/>
                <w:szCs w:val="20"/>
                <w:lang w:val="de-DE"/>
              </w:rPr>
            </w:pPr>
            <w:r w:rsidRPr="002912A4">
              <w:rPr>
                <w:sz w:val="20"/>
                <w:szCs w:val="20"/>
                <w:lang w:val="de-DE"/>
              </w:rPr>
              <w:t>PN-EN  ISO 1461:2011</w:t>
            </w:r>
          </w:p>
        </w:tc>
        <w:tc>
          <w:tcPr>
            <w:tcW w:w="6066" w:type="dxa"/>
            <w:tcBorders>
              <w:top w:val="nil"/>
              <w:left w:val="nil"/>
              <w:bottom w:val="nil"/>
              <w:right w:val="nil"/>
            </w:tcBorders>
          </w:tcPr>
          <w:p w14:paraId="2E0FD7D6" w14:textId="77777777" w:rsidR="00F329DB" w:rsidRPr="002912A4" w:rsidRDefault="00F329DB" w:rsidP="002912A4">
            <w:pPr>
              <w:ind w:left="284" w:right="629"/>
              <w:jc w:val="both"/>
              <w:rPr>
                <w:sz w:val="20"/>
                <w:szCs w:val="20"/>
              </w:rPr>
            </w:pPr>
            <w:r w:rsidRPr="002912A4">
              <w:rPr>
                <w:sz w:val="20"/>
                <w:szCs w:val="20"/>
              </w:rPr>
              <w:t xml:space="preserve">Powłoki cynkowe nanoszone na wyroby stalowe i żeliwne metodą zanurzeniową - Wymaganie i metody badań </w:t>
            </w:r>
          </w:p>
        </w:tc>
      </w:tr>
      <w:tr w:rsidR="00F329DB" w:rsidRPr="002912A4" w14:paraId="28B058D5" w14:textId="77777777" w:rsidTr="000B4FE1">
        <w:tc>
          <w:tcPr>
            <w:tcW w:w="851" w:type="dxa"/>
            <w:tcBorders>
              <w:top w:val="nil"/>
              <w:left w:val="nil"/>
              <w:bottom w:val="nil"/>
              <w:right w:val="nil"/>
            </w:tcBorders>
          </w:tcPr>
          <w:p w14:paraId="6B394B86" w14:textId="77777777" w:rsidR="00F329DB" w:rsidRPr="002912A4" w:rsidRDefault="00F329DB" w:rsidP="000B4FE1">
            <w:pPr>
              <w:ind w:left="284" w:right="72"/>
              <w:jc w:val="both"/>
              <w:rPr>
                <w:sz w:val="20"/>
                <w:szCs w:val="20"/>
              </w:rPr>
            </w:pPr>
            <w:r w:rsidRPr="002912A4">
              <w:rPr>
                <w:sz w:val="20"/>
                <w:szCs w:val="20"/>
              </w:rPr>
              <w:lastRenderedPageBreak/>
              <w:t>10.</w:t>
            </w:r>
          </w:p>
        </w:tc>
        <w:tc>
          <w:tcPr>
            <w:tcW w:w="2835" w:type="dxa"/>
            <w:tcBorders>
              <w:top w:val="nil"/>
              <w:left w:val="nil"/>
              <w:bottom w:val="nil"/>
              <w:right w:val="nil"/>
            </w:tcBorders>
          </w:tcPr>
          <w:p w14:paraId="101331DE" w14:textId="77777777" w:rsidR="00F329DB" w:rsidRPr="002912A4" w:rsidRDefault="00F329DB" w:rsidP="000B4FE1">
            <w:pPr>
              <w:ind w:left="284"/>
              <w:jc w:val="both"/>
              <w:rPr>
                <w:sz w:val="20"/>
                <w:szCs w:val="20"/>
              </w:rPr>
            </w:pPr>
            <w:r w:rsidRPr="002912A4">
              <w:rPr>
                <w:sz w:val="20"/>
                <w:szCs w:val="20"/>
              </w:rPr>
              <w:t>PN-EN 10240:2001</w:t>
            </w:r>
          </w:p>
        </w:tc>
        <w:tc>
          <w:tcPr>
            <w:tcW w:w="6066" w:type="dxa"/>
            <w:tcBorders>
              <w:top w:val="nil"/>
              <w:left w:val="nil"/>
              <w:bottom w:val="nil"/>
              <w:right w:val="nil"/>
            </w:tcBorders>
          </w:tcPr>
          <w:p w14:paraId="4B6CD190" w14:textId="77777777" w:rsidR="00F329DB" w:rsidRPr="002912A4" w:rsidRDefault="00F329DB" w:rsidP="002912A4">
            <w:pPr>
              <w:ind w:left="284" w:right="629"/>
              <w:jc w:val="both"/>
              <w:rPr>
                <w:sz w:val="20"/>
                <w:szCs w:val="20"/>
              </w:rPr>
            </w:pPr>
            <w:r w:rsidRPr="002912A4">
              <w:rPr>
                <w:sz w:val="20"/>
                <w:szCs w:val="20"/>
              </w:rPr>
              <w:t>Wewnętrzne i/lub zewnętrzne powłoki ochronne rur stalowych - Wymagania dotyczące powłok wykonanych przez cynkowanie ogniowe w ocynkowniach zautomatyzowanych</w:t>
            </w:r>
          </w:p>
        </w:tc>
      </w:tr>
      <w:tr w:rsidR="00F329DB" w:rsidRPr="002912A4" w14:paraId="1FE1561A" w14:textId="77777777" w:rsidTr="000B4FE1">
        <w:tc>
          <w:tcPr>
            <w:tcW w:w="851" w:type="dxa"/>
            <w:tcBorders>
              <w:top w:val="nil"/>
              <w:left w:val="nil"/>
              <w:bottom w:val="nil"/>
              <w:right w:val="nil"/>
            </w:tcBorders>
          </w:tcPr>
          <w:p w14:paraId="104C9CDA" w14:textId="77777777" w:rsidR="00F329DB" w:rsidRPr="002912A4" w:rsidRDefault="00F329DB" w:rsidP="000B4FE1">
            <w:pPr>
              <w:ind w:left="284" w:right="72"/>
              <w:jc w:val="both"/>
              <w:rPr>
                <w:sz w:val="20"/>
                <w:szCs w:val="20"/>
              </w:rPr>
            </w:pPr>
            <w:r w:rsidRPr="002912A4">
              <w:rPr>
                <w:sz w:val="20"/>
                <w:szCs w:val="20"/>
              </w:rPr>
              <w:t>11.</w:t>
            </w:r>
          </w:p>
        </w:tc>
        <w:tc>
          <w:tcPr>
            <w:tcW w:w="2835" w:type="dxa"/>
            <w:tcBorders>
              <w:top w:val="nil"/>
              <w:left w:val="nil"/>
              <w:bottom w:val="nil"/>
              <w:right w:val="nil"/>
            </w:tcBorders>
          </w:tcPr>
          <w:p w14:paraId="662A16E2" w14:textId="77777777" w:rsidR="00F329DB" w:rsidRPr="002912A4" w:rsidRDefault="00F329DB" w:rsidP="000B4FE1">
            <w:pPr>
              <w:ind w:left="284"/>
              <w:jc w:val="both"/>
              <w:rPr>
                <w:sz w:val="20"/>
                <w:szCs w:val="20"/>
              </w:rPr>
            </w:pPr>
            <w:r w:rsidRPr="002912A4">
              <w:rPr>
                <w:sz w:val="20"/>
                <w:szCs w:val="20"/>
              </w:rPr>
              <w:t>PN ISO 7253:2000</w:t>
            </w:r>
          </w:p>
        </w:tc>
        <w:tc>
          <w:tcPr>
            <w:tcW w:w="6066" w:type="dxa"/>
            <w:tcBorders>
              <w:top w:val="nil"/>
              <w:left w:val="nil"/>
              <w:bottom w:val="nil"/>
              <w:right w:val="nil"/>
            </w:tcBorders>
          </w:tcPr>
          <w:p w14:paraId="77BCC513" w14:textId="77777777" w:rsidR="00F329DB" w:rsidRPr="002912A4" w:rsidRDefault="00F329DB" w:rsidP="002912A4">
            <w:pPr>
              <w:ind w:left="284" w:right="629"/>
              <w:jc w:val="both"/>
              <w:rPr>
                <w:sz w:val="20"/>
                <w:szCs w:val="20"/>
              </w:rPr>
            </w:pPr>
            <w:r w:rsidRPr="002912A4">
              <w:rPr>
                <w:sz w:val="20"/>
                <w:szCs w:val="20"/>
              </w:rPr>
              <w:t>Wyroby lakierowe – Oznaczenie odporności powłok na działanie mgły solnej</w:t>
            </w:r>
          </w:p>
        </w:tc>
      </w:tr>
      <w:tr w:rsidR="00F329DB" w:rsidRPr="002912A4" w14:paraId="482C2C4B" w14:textId="77777777" w:rsidTr="000B4FE1">
        <w:tc>
          <w:tcPr>
            <w:tcW w:w="851" w:type="dxa"/>
            <w:tcBorders>
              <w:top w:val="nil"/>
              <w:left w:val="nil"/>
              <w:bottom w:val="nil"/>
              <w:right w:val="nil"/>
            </w:tcBorders>
          </w:tcPr>
          <w:p w14:paraId="22B0E203" w14:textId="77777777" w:rsidR="00F329DB" w:rsidRPr="002912A4" w:rsidRDefault="00F329DB" w:rsidP="000B4FE1">
            <w:pPr>
              <w:ind w:left="284" w:right="72"/>
              <w:jc w:val="both"/>
              <w:rPr>
                <w:sz w:val="20"/>
                <w:szCs w:val="20"/>
              </w:rPr>
            </w:pPr>
            <w:r w:rsidRPr="002912A4">
              <w:rPr>
                <w:sz w:val="20"/>
                <w:szCs w:val="20"/>
              </w:rPr>
              <w:t>12.</w:t>
            </w:r>
          </w:p>
        </w:tc>
        <w:tc>
          <w:tcPr>
            <w:tcW w:w="2835" w:type="dxa"/>
            <w:tcBorders>
              <w:top w:val="nil"/>
              <w:left w:val="nil"/>
              <w:bottom w:val="nil"/>
              <w:right w:val="nil"/>
            </w:tcBorders>
          </w:tcPr>
          <w:p w14:paraId="76DB5A43" w14:textId="77777777" w:rsidR="00F329DB" w:rsidRPr="002912A4" w:rsidRDefault="00F329DB" w:rsidP="000B4FE1">
            <w:pPr>
              <w:ind w:left="284"/>
              <w:jc w:val="both"/>
              <w:rPr>
                <w:sz w:val="20"/>
                <w:szCs w:val="20"/>
                <w:lang w:val="de-DE"/>
              </w:rPr>
            </w:pPr>
            <w:r w:rsidRPr="002912A4">
              <w:rPr>
                <w:sz w:val="20"/>
                <w:szCs w:val="20"/>
                <w:lang w:val="de-DE"/>
              </w:rPr>
              <w:t>PN-EN ISO 2808: 2008+A2:2014-07</w:t>
            </w:r>
          </w:p>
        </w:tc>
        <w:tc>
          <w:tcPr>
            <w:tcW w:w="6066" w:type="dxa"/>
            <w:tcBorders>
              <w:top w:val="nil"/>
              <w:left w:val="nil"/>
              <w:bottom w:val="nil"/>
              <w:right w:val="nil"/>
            </w:tcBorders>
          </w:tcPr>
          <w:p w14:paraId="5822BFFD" w14:textId="77777777" w:rsidR="00F329DB" w:rsidRPr="002912A4" w:rsidRDefault="00F329DB" w:rsidP="002912A4">
            <w:pPr>
              <w:ind w:left="284" w:right="629"/>
              <w:jc w:val="both"/>
              <w:rPr>
                <w:sz w:val="20"/>
                <w:szCs w:val="20"/>
              </w:rPr>
            </w:pPr>
            <w:r w:rsidRPr="002912A4">
              <w:rPr>
                <w:sz w:val="20"/>
                <w:szCs w:val="20"/>
              </w:rPr>
              <w:t>Farby i lakiery - Oznaczanie grubości powłoki</w:t>
            </w:r>
          </w:p>
        </w:tc>
      </w:tr>
      <w:tr w:rsidR="00F329DB" w:rsidRPr="002912A4" w14:paraId="727572C0" w14:textId="77777777" w:rsidTr="000B4FE1">
        <w:tc>
          <w:tcPr>
            <w:tcW w:w="851" w:type="dxa"/>
            <w:tcBorders>
              <w:top w:val="nil"/>
              <w:left w:val="nil"/>
              <w:bottom w:val="nil"/>
              <w:right w:val="nil"/>
            </w:tcBorders>
          </w:tcPr>
          <w:p w14:paraId="61AC1BDA" w14:textId="77777777" w:rsidR="00F329DB" w:rsidRPr="002912A4" w:rsidRDefault="00F329DB" w:rsidP="000B4FE1">
            <w:pPr>
              <w:ind w:left="284" w:right="72"/>
              <w:jc w:val="both"/>
              <w:rPr>
                <w:sz w:val="20"/>
                <w:szCs w:val="20"/>
              </w:rPr>
            </w:pPr>
            <w:r w:rsidRPr="002912A4">
              <w:rPr>
                <w:sz w:val="20"/>
                <w:szCs w:val="20"/>
              </w:rPr>
              <w:t>13.</w:t>
            </w:r>
          </w:p>
        </w:tc>
        <w:tc>
          <w:tcPr>
            <w:tcW w:w="2835" w:type="dxa"/>
            <w:tcBorders>
              <w:top w:val="nil"/>
              <w:left w:val="nil"/>
              <w:bottom w:val="nil"/>
              <w:right w:val="nil"/>
            </w:tcBorders>
          </w:tcPr>
          <w:p w14:paraId="22B55589" w14:textId="77777777" w:rsidR="00F329DB" w:rsidRPr="002912A4" w:rsidRDefault="00F329DB" w:rsidP="000B4FE1">
            <w:pPr>
              <w:ind w:left="284"/>
              <w:jc w:val="both"/>
              <w:rPr>
                <w:sz w:val="20"/>
                <w:szCs w:val="20"/>
                <w:lang w:val="de-DE"/>
              </w:rPr>
            </w:pPr>
            <w:r w:rsidRPr="002912A4">
              <w:rPr>
                <w:sz w:val="20"/>
                <w:szCs w:val="20"/>
                <w:lang w:val="de-DE"/>
              </w:rPr>
              <w:t>PN-EN 60598-2-2:2012</w:t>
            </w:r>
          </w:p>
        </w:tc>
        <w:tc>
          <w:tcPr>
            <w:tcW w:w="6066" w:type="dxa"/>
            <w:tcBorders>
              <w:top w:val="nil"/>
              <w:left w:val="nil"/>
              <w:bottom w:val="nil"/>
              <w:right w:val="nil"/>
            </w:tcBorders>
          </w:tcPr>
          <w:p w14:paraId="219F2C5B" w14:textId="77777777" w:rsidR="00F329DB" w:rsidRPr="002912A4" w:rsidRDefault="00F329DB" w:rsidP="002912A4">
            <w:pPr>
              <w:ind w:left="284" w:right="629"/>
              <w:jc w:val="both"/>
              <w:rPr>
                <w:sz w:val="20"/>
                <w:szCs w:val="20"/>
              </w:rPr>
            </w:pPr>
            <w:r w:rsidRPr="002912A4">
              <w:rPr>
                <w:sz w:val="20"/>
                <w:szCs w:val="20"/>
              </w:rPr>
              <w:t>Oprawy oświetleniowe – Część 2-2:Wymagania szczegółowe - Oprawy oświetleniowe wbudowane</w:t>
            </w:r>
          </w:p>
        </w:tc>
      </w:tr>
      <w:tr w:rsidR="00F329DB" w:rsidRPr="002912A4" w14:paraId="561B9036" w14:textId="77777777" w:rsidTr="000B4FE1">
        <w:tc>
          <w:tcPr>
            <w:tcW w:w="851" w:type="dxa"/>
            <w:tcBorders>
              <w:top w:val="nil"/>
              <w:left w:val="nil"/>
              <w:bottom w:val="nil"/>
              <w:right w:val="nil"/>
            </w:tcBorders>
          </w:tcPr>
          <w:p w14:paraId="1EC02BD5" w14:textId="77777777" w:rsidR="00F329DB" w:rsidRPr="002912A4" w:rsidRDefault="00F329DB" w:rsidP="000B4FE1">
            <w:pPr>
              <w:ind w:left="284" w:right="72"/>
              <w:jc w:val="both"/>
              <w:rPr>
                <w:sz w:val="20"/>
                <w:szCs w:val="20"/>
              </w:rPr>
            </w:pPr>
            <w:r w:rsidRPr="002912A4">
              <w:rPr>
                <w:sz w:val="20"/>
                <w:szCs w:val="20"/>
              </w:rPr>
              <w:t>14.</w:t>
            </w:r>
          </w:p>
        </w:tc>
        <w:tc>
          <w:tcPr>
            <w:tcW w:w="2835" w:type="dxa"/>
            <w:tcBorders>
              <w:top w:val="nil"/>
              <w:left w:val="nil"/>
              <w:bottom w:val="nil"/>
              <w:right w:val="nil"/>
            </w:tcBorders>
          </w:tcPr>
          <w:p w14:paraId="4D5E5C6D" w14:textId="77777777" w:rsidR="00F329DB" w:rsidRPr="002912A4" w:rsidRDefault="00F329DB" w:rsidP="000B4FE1">
            <w:pPr>
              <w:ind w:left="284"/>
              <w:jc w:val="both"/>
              <w:rPr>
                <w:sz w:val="20"/>
                <w:szCs w:val="20"/>
              </w:rPr>
            </w:pPr>
            <w:r w:rsidRPr="002912A4">
              <w:rPr>
                <w:sz w:val="20"/>
                <w:szCs w:val="20"/>
              </w:rPr>
              <w:t>PN-EN 60529:2003</w:t>
            </w:r>
          </w:p>
        </w:tc>
        <w:tc>
          <w:tcPr>
            <w:tcW w:w="6066" w:type="dxa"/>
            <w:tcBorders>
              <w:top w:val="nil"/>
              <w:left w:val="nil"/>
              <w:bottom w:val="nil"/>
              <w:right w:val="nil"/>
            </w:tcBorders>
          </w:tcPr>
          <w:p w14:paraId="380C9777" w14:textId="77777777" w:rsidR="00F329DB" w:rsidRPr="002912A4" w:rsidRDefault="00F329DB" w:rsidP="002912A4">
            <w:pPr>
              <w:pStyle w:val="Stopka"/>
              <w:tabs>
                <w:tab w:val="clear" w:pos="4536"/>
                <w:tab w:val="clear" w:pos="9072"/>
              </w:tabs>
              <w:autoSpaceDE/>
              <w:autoSpaceDN/>
              <w:ind w:left="284" w:right="629"/>
              <w:jc w:val="both"/>
              <w:rPr>
                <w:sz w:val="20"/>
                <w:szCs w:val="20"/>
              </w:rPr>
            </w:pPr>
            <w:r w:rsidRPr="002912A4">
              <w:rPr>
                <w:sz w:val="20"/>
                <w:szCs w:val="20"/>
              </w:rPr>
              <w:t>Stopnie ochrony zapewnianej przez obudowy (Kod IP)</w:t>
            </w:r>
          </w:p>
        </w:tc>
      </w:tr>
      <w:tr w:rsidR="00F329DB" w:rsidRPr="002912A4" w14:paraId="1C252199" w14:textId="77777777" w:rsidTr="000B4FE1">
        <w:tc>
          <w:tcPr>
            <w:tcW w:w="851" w:type="dxa"/>
            <w:tcBorders>
              <w:top w:val="nil"/>
              <w:left w:val="nil"/>
              <w:bottom w:val="nil"/>
              <w:right w:val="nil"/>
            </w:tcBorders>
          </w:tcPr>
          <w:p w14:paraId="7A785B9A" w14:textId="77777777" w:rsidR="00F329DB" w:rsidRPr="002912A4" w:rsidRDefault="00F329DB" w:rsidP="000B4FE1">
            <w:pPr>
              <w:ind w:left="284" w:right="72"/>
              <w:jc w:val="both"/>
              <w:rPr>
                <w:sz w:val="20"/>
                <w:szCs w:val="20"/>
              </w:rPr>
            </w:pPr>
            <w:r w:rsidRPr="002912A4">
              <w:rPr>
                <w:sz w:val="20"/>
                <w:szCs w:val="20"/>
              </w:rPr>
              <w:t>15.</w:t>
            </w:r>
          </w:p>
        </w:tc>
        <w:tc>
          <w:tcPr>
            <w:tcW w:w="2835" w:type="dxa"/>
            <w:tcBorders>
              <w:top w:val="nil"/>
              <w:left w:val="nil"/>
              <w:bottom w:val="nil"/>
              <w:right w:val="nil"/>
            </w:tcBorders>
          </w:tcPr>
          <w:p w14:paraId="765F2A0A" w14:textId="35FDA708" w:rsidR="00F329DB" w:rsidRPr="002912A4" w:rsidRDefault="00AB5C96" w:rsidP="000B4FE1">
            <w:pPr>
              <w:ind w:left="284"/>
              <w:jc w:val="both"/>
              <w:rPr>
                <w:sz w:val="20"/>
                <w:szCs w:val="20"/>
              </w:rPr>
            </w:pPr>
            <w:r>
              <w:rPr>
                <w:sz w:val="20"/>
                <w:szCs w:val="20"/>
              </w:rPr>
              <w:t>PN-EN 60598-1: 2021-07</w:t>
            </w:r>
          </w:p>
        </w:tc>
        <w:tc>
          <w:tcPr>
            <w:tcW w:w="6066" w:type="dxa"/>
            <w:tcBorders>
              <w:top w:val="nil"/>
              <w:left w:val="nil"/>
              <w:bottom w:val="nil"/>
              <w:right w:val="nil"/>
            </w:tcBorders>
          </w:tcPr>
          <w:p w14:paraId="3BDCAEA7" w14:textId="77777777" w:rsidR="00F329DB" w:rsidRPr="002912A4" w:rsidRDefault="00F329DB" w:rsidP="002912A4">
            <w:pPr>
              <w:pStyle w:val="Stopka"/>
              <w:tabs>
                <w:tab w:val="clear" w:pos="4536"/>
                <w:tab w:val="clear" w:pos="9072"/>
              </w:tabs>
              <w:autoSpaceDE/>
              <w:autoSpaceDN/>
              <w:ind w:left="284" w:right="629"/>
              <w:jc w:val="both"/>
              <w:rPr>
                <w:sz w:val="20"/>
                <w:szCs w:val="20"/>
              </w:rPr>
            </w:pPr>
            <w:r w:rsidRPr="002912A4">
              <w:rPr>
                <w:sz w:val="20"/>
                <w:szCs w:val="20"/>
              </w:rPr>
              <w:t>Oprawy oświetleniowe – Część 1: Wymagania ogólne i badania</w:t>
            </w:r>
          </w:p>
        </w:tc>
      </w:tr>
      <w:tr w:rsidR="00F329DB" w:rsidRPr="002912A4" w14:paraId="1CE67F72" w14:textId="77777777" w:rsidTr="000B4FE1">
        <w:tc>
          <w:tcPr>
            <w:tcW w:w="851" w:type="dxa"/>
            <w:tcBorders>
              <w:top w:val="nil"/>
              <w:left w:val="nil"/>
              <w:bottom w:val="nil"/>
              <w:right w:val="nil"/>
            </w:tcBorders>
          </w:tcPr>
          <w:p w14:paraId="5786B7C2" w14:textId="77777777" w:rsidR="00F329DB" w:rsidRPr="002912A4" w:rsidRDefault="00F329DB" w:rsidP="000B4FE1">
            <w:pPr>
              <w:ind w:left="284" w:right="72"/>
              <w:jc w:val="both"/>
              <w:rPr>
                <w:sz w:val="20"/>
                <w:szCs w:val="20"/>
              </w:rPr>
            </w:pPr>
            <w:r w:rsidRPr="002912A4">
              <w:rPr>
                <w:sz w:val="20"/>
                <w:szCs w:val="20"/>
              </w:rPr>
              <w:t>16.</w:t>
            </w:r>
          </w:p>
        </w:tc>
        <w:tc>
          <w:tcPr>
            <w:tcW w:w="2835" w:type="dxa"/>
            <w:tcBorders>
              <w:top w:val="nil"/>
              <w:left w:val="nil"/>
              <w:bottom w:val="nil"/>
              <w:right w:val="nil"/>
            </w:tcBorders>
          </w:tcPr>
          <w:p w14:paraId="66446AC3" w14:textId="77777777" w:rsidR="00F329DB" w:rsidRPr="002912A4" w:rsidRDefault="00F329DB" w:rsidP="000B4FE1">
            <w:pPr>
              <w:ind w:left="284"/>
              <w:jc w:val="both"/>
              <w:rPr>
                <w:sz w:val="20"/>
                <w:szCs w:val="20"/>
              </w:rPr>
            </w:pPr>
            <w:r w:rsidRPr="002912A4">
              <w:rPr>
                <w:sz w:val="20"/>
                <w:szCs w:val="20"/>
              </w:rPr>
              <w:t xml:space="preserve">PN-HD 60364-1: 2010 </w:t>
            </w:r>
          </w:p>
        </w:tc>
        <w:tc>
          <w:tcPr>
            <w:tcW w:w="6066" w:type="dxa"/>
            <w:tcBorders>
              <w:top w:val="nil"/>
              <w:left w:val="nil"/>
              <w:bottom w:val="nil"/>
              <w:right w:val="nil"/>
            </w:tcBorders>
          </w:tcPr>
          <w:p w14:paraId="69C09A25" w14:textId="77777777" w:rsidR="00F329DB" w:rsidRPr="002912A4" w:rsidRDefault="00F329DB" w:rsidP="002912A4">
            <w:pPr>
              <w:ind w:left="284" w:right="629"/>
              <w:jc w:val="both"/>
              <w:rPr>
                <w:sz w:val="20"/>
                <w:szCs w:val="20"/>
              </w:rPr>
            </w:pPr>
            <w:r w:rsidRPr="002912A4">
              <w:rPr>
                <w:sz w:val="20"/>
                <w:szCs w:val="20"/>
              </w:rPr>
              <w:t>Instalacje elektryczne niskiego napięcia – Wymagania podstawowe, ustalanie ogólnych charakterystyk, definicje</w:t>
            </w:r>
          </w:p>
        </w:tc>
      </w:tr>
      <w:tr w:rsidR="00F329DB" w:rsidRPr="002912A4" w14:paraId="13427644" w14:textId="77777777" w:rsidTr="000B4FE1">
        <w:tc>
          <w:tcPr>
            <w:tcW w:w="851" w:type="dxa"/>
            <w:tcBorders>
              <w:top w:val="nil"/>
              <w:left w:val="nil"/>
              <w:bottom w:val="nil"/>
              <w:right w:val="nil"/>
            </w:tcBorders>
          </w:tcPr>
          <w:p w14:paraId="51B3F182" w14:textId="77777777" w:rsidR="00F329DB" w:rsidRPr="002912A4" w:rsidRDefault="00F329DB" w:rsidP="000B4FE1">
            <w:pPr>
              <w:ind w:left="284" w:right="72"/>
              <w:jc w:val="both"/>
              <w:rPr>
                <w:sz w:val="20"/>
                <w:szCs w:val="20"/>
              </w:rPr>
            </w:pPr>
            <w:r w:rsidRPr="002912A4">
              <w:rPr>
                <w:sz w:val="20"/>
                <w:szCs w:val="20"/>
              </w:rPr>
              <w:t>17.</w:t>
            </w:r>
          </w:p>
        </w:tc>
        <w:tc>
          <w:tcPr>
            <w:tcW w:w="2835" w:type="dxa"/>
            <w:tcBorders>
              <w:top w:val="nil"/>
              <w:left w:val="nil"/>
              <w:bottom w:val="nil"/>
              <w:right w:val="nil"/>
            </w:tcBorders>
          </w:tcPr>
          <w:p w14:paraId="7F44F1CC" w14:textId="77777777" w:rsidR="00F329DB" w:rsidRPr="002912A4" w:rsidRDefault="00F329DB" w:rsidP="000B4FE1">
            <w:pPr>
              <w:ind w:left="284"/>
              <w:jc w:val="both"/>
              <w:rPr>
                <w:sz w:val="20"/>
                <w:szCs w:val="20"/>
              </w:rPr>
            </w:pPr>
            <w:r w:rsidRPr="002912A4">
              <w:rPr>
                <w:sz w:val="20"/>
                <w:szCs w:val="20"/>
              </w:rPr>
              <w:t>PN-S-02205:1998</w:t>
            </w:r>
          </w:p>
        </w:tc>
        <w:tc>
          <w:tcPr>
            <w:tcW w:w="6066" w:type="dxa"/>
            <w:tcBorders>
              <w:top w:val="nil"/>
              <w:left w:val="nil"/>
              <w:bottom w:val="nil"/>
              <w:right w:val="nil"/>
            </w:tcBorders>
          </w:tcPr>
          <w:p w14:paraId="12FD1CB1" w14:textId="77777777" w:rsidR="00F329DB" w:rsidRPr="002912A4" w:rsidRDefault="00F329DB" w:rsidP="002912A4">
            <w:pPr>
              <w:ind w:left="284" w:right="629"/>
              <w:jc w:val="both"/>
              <w:rPr>
                <w:sz w:val="20"/>
                <w:szCs w:val="20"/>
              </w:rPr>
            </w:pPr>
            <w:r w:rsidRPr="002912A4">
              <w:rPr>
                <w:sz w:val="20"/>
                <w:szCs w:val="20"/>
              </w:rPr>
              <w:t>Drogi samochodowe. Roboty ziemne. Wymagania i badania</w:t>
            </w:r>
          </w:p>
        </w:tc>
      </w:tr>
      <w:tr w:rsidR="00F329DB" w:rsidRPr="002912A4" w14:paraId="07186C37" w14:textId="77777777" w:rsidTr="000B4FE1">
        <w:tc>
          <w:tcPr>
            <w:tcW w:w="851" w:type="dxa"/>
            <w:tcBorders>
              <w:top w:val="nil"/>
              <w:left w:val="nil"/>
              <w:bottom w:val="nil"/>
              <w:right w:val="nil"/>
            </w:tcBorders>
          </w:tcPr>
          <w:p w14:paraId="77BFB883" w14:textId="77777777" w:rsidR="00F329DB" w:rsidRPr="002912A4" w:rsidRDefault="00F329DB" w:rsidP="000B4FE1">
            <w:pPr>
              <w:ind w:left="284" w:right="72"/>
              <w:jc w:val="both"/>
              <w:rPr>
                <w:sz w:val="20"/>
                <w:szCs w:val="20"/>
              </w:rPr>
            </w:pPr>
            <w:r w:rsidRPr="002912A4">
              <w:rPr>
                <w:sz w:val="20"/>
                <w:szCs w:val="20"/>
              </w:rPr>
              <w:t>18</w:t>
            </w:r>
          </w:p>
        </w:tc>
        <w:tc>
          <w:tcPr>
            <w:tcW w:w="2835" w:type="dxa"/>
            <w:tcBorders>
              <w:top w:val="nil"/>
              <w:left w:val="nil"/>
              <w:bottom w:val="nil"/>
              <w:right w:val="nil"/>
            </w:tcBorders>
          </w:tcPr>
          <w:p w14:paraId="11166112" w14:textId="77777777" w:rsidR="00F329DB" w:rsidRPr="002912A4" w:rsidRDefault="00F329DB" w:rsidP="000B4FE1">
            <w:pPr>
              <w:ind w:left="284"/>
              <w:jc w:val="both"/>
              <w:rPr>
                <w:sz w:val="20"/>
                <w:szCs w:val="20"/>
              </w:rPr>
            </w:pPr>
            <w:r w:rsidRPr="002912A4">
              <w:rPr>
                <w:sz w:val="20"/>
                <w:szCs w:val="20"/>
              </w:rPr>
              <w:t>PN-EN 40-5:2004</w:t>
            </w:r>
          </w:p>
        </w:tc>
        <w:tc>
          <w:tcPr>
            <w:tcW w:w="6066" w:type="dxa"/>
            <w:tcBorders>
              <w:top w:val="nil"/>
              <w:left w:val="nil"/>
              <w:bottom w:val="nil"/>
              <w:right w:val="nil"/>
            </w:tcBorders>
          </w:tcPr>
          <w:p w14:paraId="22969D2C" w14:textId="77777777" w:rsidR="00F329DB" w:rsidRPr="002912A4" w:rsidRDefault="00F329DB" w:rsidP="002912A4">
            <w:pPr>
              <w:ind w:left="284" w:right="629"/>
              <w:jc w:val="both"/>
              <w:rPr>
                <w:sz w:val="20"/>
                <w:szCs w:val="20"/>
              </w:rPr>
            </w:pPr>
            <w:r w:rsidRPr="002912A4">
              <w:rPr>
                <w:sz w:val="20"/>
                <w:szCs w:val="20"/>
              </w:rPr>
              <w:t>Słupy oświetleniowe – Część 5: Słupy oświetleniowe stalowe - Wymagania</w:t>
            </w:r>
          </w:p>
        </w:tc>
      </w:tr>
    </w:tbl>
    <w:p w14:paraId="4EFC3B8B" w14:textId="696B1B3A" w:rsidR="00F329DB" w:rsidRPr="002912A4" w:rsidRDefault="00F329DB" w:rsidP="000B4FE1">
      <w:pPr>
        <w:tabs>
          <w:tab w:val="left" w:pos="1134"/>
        </w:tabs>
        <w:spacing w:before="120" w:after="120"/>
        <w:ind w:left="284" w:right="629"/>
        <w:jc w:val="both"/>
        <w:rPr>
          <w:b/>
          <w:bCs/>
          <w:sz w:val="20"/>
          <w:szCs w:val="20"/>
        </w:rPr>
      </w:pPr>
      <w:r w:rsidRPr="002912A4">
        <w:rPr>
          <w:b/>
          <w:bCs/>
          <w:sz w:val="20"/>
          <w:szCs w:val="20"/>
        </w:rPr>
        <w:t xml:space="preserve">10.2  </w:t>
      </w:r>
      <w:r w:rsidR="000B4FE1">
        <w:rPr>
          <w:b/>
          <w:bCs/>
          <w:sz w:val="20"/>
          <w:szCs w:val="20"/>
        </w:rPr>
        <w:tab/>
      </w:r>
      <w:r w:rsidRPr="002912A4">
        <w:rPr>
          <w:b/>
          <w:bCs/>
          <w:sz w:val="20"/>
          <w:szCs w:val="20"/>
        </w:rPr>
        <w:t>Przepisy związane</w:t>
      </w:r>
    </w:p>
    <w:p w14:paraId="3D851ADD" w14:textId="77777777" w:rsidR="00F329DB" w:rsidRPr="002912A4" w:rsidRDefault="00F329DB" w:rsidP="002912A4">
      <w:pPr>
        <w:widowControl/>
        <w:numPr>
          <w:ilvl w:val="0"/>
          <w:numId w:val="7"/>
        </w:numPr>
        <w:tabs>
          <w:tab w:val="clear" w:pos="720"/>
          <w:tab w:val="num" w:pos="567"/>
        </w:tabs>
        <w:overflowPunct w:val="0"/>
        <w:adjustRightInd w:val="0"/>
        <w:ind w:left="284" w:right="629" w:firstLine="0"/>
        <w:jc w:val="both"/>
        <w:textAlignment w:val="baseline"/>
        <w:rPr>
          <w:sz w:val="20"/>
          <w:szCs w:val="20"/>
        </w:rPr>
      </w:pPr>
      <w:r w:rsidRPr="002912A4">
        <w:rPr>
          <w:sz w:val="20"/>
          <w:szCs w:val="20"/>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14:paraId="3664622F" w14:textId="77777777" w:rsidR="00F329DB" w:rsidRPr="002912A4" w:rsidRDefault="00F329DB" w:rsidP="002912A4">
      <w:pPr>
        <w:widowControl/>
        <w:numPr>
          <w:ilvl w:val="0"/>
          <w:numId w:val="7"/>
        </w:numPr>
        <w:tabs>
          <w:tab w:val="clear" w:pos="720"/>
          <w:tab w:val="num" w:pos="567"/>
        </w:tabs>
        <w:overflowPunct w:val="0"/>
        <w:adjustRightInd w:val="0"/>
        <w:ind w:left="284" w:right="629" w:firstLine="0"/>
        <w:jc w:val="both"/>
        <w:textAlignment w:val="baseline"/>
        <w:rPr>
          <w:sz w:val="20"/>
          <w:szCs w:val="20"/>
        </w:rPr>
      </w:pPr>
      <w:r w:rsidRPr="002912A4">
        <w:rPr>
          <w:sz w:val="20"/>
          <w:szCs w:val="20"/>
        </w:rPr>
        <w:t>Rozporządzenie Ministra Infrastruktury, Spraw Wewnętrznych i Administracji z dnia 12 października 2002 r. w sprawie znaków i symboli drogowych (Dz. U. nr 170, poz. 1393)</w:t>
      </w:r>
    </w:p>
    <w:p w14:paraId="44176D01" w14:textId="77777777" w:rsidR="00F329DB" w:rsidRPr="002912A4" w:rsidRDefault="00F329DB" w:rsidP="002912A4">
      <w:pPr>
        <w:widowControl/>
        <w:numPr>
          <w:ilvl w:val="0"/>
          <w:numId w:val="7"/>
        </w:numPr>
        <w:tabs>
          <w:tab w:val="clear" w:pos="720"/>
          <w:tab w:val="num" w:pos="567"/>
        </w:tabs>
        <w:overflowPunct w:val="0"/>
        <w:adjustRightInd w:val="0"/>
        <w:ind w:left="284" w:right="629" w:firstLine="0"/>
        <w:jc w:val="both"/>
        <w:textAlignment w:val="baseline"/>
        <w:rPr>
          <w:sz w:val="20"/>
          <w:szCs w:val="20"/>
        </w:rPr>
      </w:pPr>
      <w:r w:rsidRPr="002912A4">
        <w:rPr>
          <w:sz w:val="20"/>
          <w:szCs w:val="20"/>
        </w:rPr>
        <w:t>Rozporządzenie Parlamentu Europejskiego i Rady (UE) Nr 305/2011 z dnia 9 marca 2011 r. ustanawiające zharmonizowane warunki wprowadzania do obrotu wyrobów budowlanych i uchylające dyrektywę Rady 89/106/EWG</w:t>
      </w:r>
    </w:p>
    <w:p w14:paraId="51BDA796" w14:textId="77777777" w:rsidR="00F329DB" w:rsidRPr="002912A4" w:rsidRDefault="00F329DB" w:rsidP="002912A4">
      <w:pPr>
        <w:widowControl/>
        <w:numPr>
          <w:ilvl w:val="0"/>
          <w:numId w:val="7"/>
        </w:numPr>
        <w:tabs>
          <w:tab w:val="clear" w:pos="720"/>
          <w:tab w:val="num" w:pos="567"/>
        </w:tabs>
        <w:overflowPunct w:val="0"/>
        <w:adjustRightInd w:val="0"/>
        <w:ind w:left="284" w:right="629" w:firstLine="0"/>
        <w:jc w:val="both"/>
        <w:textAlignment w:val="baseline"/>
        <w:rPr>
          <w:sz w:val="20"/>
          <w:szCs w:val="20"/>
        </w:rPr>
      </w:pPr>
      <w:r w:rsidRPr="002912A4">
        <w:rPr>
          <w:sz w:val="20"/>
          <w:szCs w:val="20"/>
        </w:rPr>
        <w:t>Rozporządzenie Ministra Infrastruktury z dnia 17 listopada 2016 w sprawie sposobu deklarowania właściwości użytkowych wyrobów budowlanych oraz sposobu ich znakowania znakiem budowlanym (Dz. U. z 2016 r., poz.1966),</w:t>
      </w:r>
    </w:p>
    <w:p w14:paraId="73D318BB" w14:textId="77777777" w:rsidR="00F329DB" w:rsidRPr="002912A4" w:rsidRDefault="00F329DB" w:rsidP="002912A4">
      <w:pPr>
        <w:widowControl/>
        <w:numPr>
          <w:ilvl w:val="0"/>
          <w:numId w:val="7"/>
        </w:numPr>
        <w:tabs>
          <w:tab w:val="clear" w:pos="720"/>
          <w:tab w:val="num" w:pos="567"/>
        </w:tabs>
        <w:overflowPunct w:val="0"/>
        <w:adjustRightInd w:val="0"/>
        <w:ind w:left="284" w:right="629" w:firstLine="0"/>
        <w:jc w:val="both"/>
        <w:textAlignment w:val="baseline"/>
        <w:rPr>
          <w:sz w:val="20"/>
          <w:szCs w:val="20"/>
          <w:lang w:val="en-US"/>
        </w:rPr>
      </w:pPr>
      <w:proofErr w:type="spellStart"/>
      <w:r w:rsidRPr="002912A4">
        <w:rPr>
          <w:sz w:val="20"/>
          <w:szCs w:val="20"/>
          <w:lang w:val="en-GB"/>
        </w:rPr>
        <w:t>Pryzmatyczne</w:t>
      </w:r>
      <w:proofErr w:type="spellEnd"/>
      <w:r w:rsidRPr="002912A4">
        <w:rPr>
          <w:sz w:val="20"/>
          <w:szCs w:val="20"/>
          <w:lang w:val="en-GB"/>
        </w:rPr>
        <w:t xml:space="preserve"> folie </w:t>
      </w:r>
      <w:proofErr w:type="spellStart"/>
      <w:r w:rsidRPr="002912A4">
        <w:rPr>
          <w:sz w:val="20"/>
          <w:szCs w:val="20"/>
          <w:lang w:val="en-GB"/>
        </w:rPr>
        <w:t>odblaskowe</w:t>
      </w:r>
      <w:proofErr w:type="spellEnd"/>
      <w:r w:rsidRPr="002912A4">
        <w:rPr>
          <w:sz w:val="20"/>
          <w:szCs w:val="20"/>
          <w:lang w:val="en-GB"/>
        </w:rPr>
        <w:t xml:space="preserve"> (</w:t>
      </w:r>
      <w:proofErr w:type="spellStart"/>
      <w:r w:rsidRPr="002912A4">
        <w:rPr>
          <w:sz w:val="20"/>
          <w:szCs w:val="20"/>
          <w:lang w:val="en-GB"/>
        </w:rPr>
        <w:t>Microprismatic</w:t>
      </w:r>
      <w:proofErr w:type="spellEnd"/>
      <w:r w:rsidRPr="002912A4">
        <w:rPr>
          <w:sz w:val="20"/>
          <w:szCs w:val="20"/>
          <w:lang w:val="en-US"/>
        </w:rPr>
        <w:t xml:space="preserve"> retro-reflective </w:t>
      </w:r>
      <w:proofErr w:type="spellStart"/>
      <w:r w:rsidRPr="002912A4">
        <w:rPr>
          <w:sz w:val="20"/>
          <w:szCs w:val="20"/>
          <w:lang w:val="en-GB"/>
        </w:rPr>
        <w:t>sheetings</w:t>
      </w:r>
      <w:proofErr w:type="spellEnd"/>
      <w:r w:rsidRPr="002912A4">
        <w:rPr>
          <w:sz w:val="20"/>
          <w:szCs w:val="20"/>
          <w:lang w:val="en-GB"/>
        </w:rPr>
        <w:t>)</w:t>
      </w:r>
      <w:r w:rsidRPr="002912A4">
        <w:rPr>
          <w:sz w:val="20"/>
          <w:szCs w:val="20"/>
          <w:lang w:val="en-US"/>
        </w:rPr>
        <w:t>, EAD 120001-00-0106, EOTA, 2015</w:t>
      </w:r>
    </w:p>
    <w:p w14:paraId="0468A5B7" w14:textId="77777777" w:rsidR="00F329DB" w:rsidRPr="002912A4" w:rsidRDefault="00F329DB" w:rsidP="002912A4">
      <w:pPr>
        <w:widowControl/>
        <w:numPr>
          <w:ilvl w:val="0"/>
          <w:numId w:val="7"/>
        </w:numPr>
        <w:tabs>
          <w:tab w:val="clear" w:pos="720"/>
          <w:tab w:val="num" w:pos="567"/>
        </w:tabs>
        <w:overflowPunct w:val="0"/>
        <w:adjustRightInd w:val="0"/>
        <w:ind w:left="284" w:right="629" w:firstLine="0"/>
        <w:jc w:val="both"/>
        <w:textAlignment w:val="baseline"/>
        <w:rPr>
          <w:sz w:val="20"/>
          <w:szCs w:val="20"/>
        </w:rPr>
      </w:pPr>
      <w:r w:rsidRPr="002912A4">
        <w:rPr>
          <w:sz w:val="20"/>
          <w:szCs w:val="20"/>
        </w:rPr>
        <w:t xml:space="preserve">Ustawa o wyrobach budowlanych (tekst jednolity Dz. U. z 2016 r., poz. 1570 z </w:t>
      </w:r>
      <w:proofErr w:type="spellStart"/>
      <w:r w:rsidRPr="002912A4">
        <w:rPr>
          <w:sz w:val="20"/>
          <w:szCs w:val="20"/>
        </w:rPr>
        <w:t>późn</w:t>
      </w:r>
      <w:proofErr w:type="spellEnd"/>
      <w:r w:rsidRPr="002912A4">
        <w:rPr>
          <w:sz w:val="20"/>
          <w:szCs w:val="20"/>
        </w:rPr>
        <w:t>. zm.)</w:t>
      </w:r>
    </w:p>
    <w:p w14:paraId="3DAA009F" w14:textId="77777777" w:rsidR="00F329DB" w:rsidRPr="002912A4" w:rsidRDefault="00F329DB" w:rsidP="002912A4">
      <w:pPr>
        <w:widowControl/>
        <w:numPr>
          <w:ilvl w:val="0"/>
          <w:numId w:val="7"/>
        </w:numPr>
        <w:tabs>
          <w:tab w:val="clear" w:pos="720"/>
          <w:tab w:val="num" w:pos="567"/>
        </w:tabs>
        <w:overflowPunct w:val="0"/>
        <w:adjustRightInd w:val="0"/>
        <w:ind w:left="284" w:right="629" w:firstLine="0"/>
        <w:jc w:val="both"/>
        <w:textAlignment w:val="baseline"/>
        <w:rPr>
          <w:sz w:val="20"/>
          <w:szCs w:val="20"/>
        </w:rPr>
      </w:pPr>
      <w:r w:rsidRPr="002912A4">
        <w:rPr>
          <w:sz w:val="20"/>
          <w:szCs w:val="20"/>
        </w:rPr>
        <w:t>Ustawa o systemach oceny zgodności i nadzoru rynku z 13 kwietnia 2016 r. (Dz.U. z 2016 r., poz. 542 i 1228)</w:t>
      </w:r>
    </w:p>
    <w:p w14:paraId="3DE6B4DF" w14:textId="77777777" w:rsidR="00F329DB" w:rsidRPr="002912A4" w:rsidRDefault="00F329DB" w:rsidP="002912A4">
      <w:pPr>
        <w:widowControl/>
        <w:numPr>
          <w:ilvl w:val="0"/>
          <w:numId w:val="7"/>
        </w:numPr>
        <w:tabs>
          <w:tab w:val="clear" w:pos="720"/>
          <w:tab w:val="num" w:pos="567"/>
        </w:tabs>
        <w:overflowPunct w:val="0"/>
        <w:adjustRightInd w:val="0"/>
        <w:ind w:left="284" w:right="629" w:firstLine="0"/>
        <w:jc w:val="both"/>
        <w:textAlignment w:val="baseline"/>
        <w:rPr>
          <w:sz w:val="20"/>
          <w:szCs w:val="20"/>
          <w:lang w:val="de-DE"/>
        </w:rPr>
      </w:pPr>
      <w:r w:rsidRPr="002912A4">
        <w:rPr>
          <w:sz w:val="20"/>
          <w:szCs w:val="20"/>
          <w:lang w:val="de-DE"/>
        </w:rPr>
        <w:t xml:space="preserve">RAL Control Chart, </w:t>
      </w:r>
      <w:proofErr w:type="spellStart"/>
      <w:r w:rsidRPr="002912A4">
        <w:rPr>
          <w:sz w:val="20"/>
          <w:szCs w:val="20"/>
          <w:lang w:val="de-DE"/>
        </w:rPr>
        <w:t>Niemiecki</w:t>
      </w:r>
      <w:proofErr w:type="spellEnd"/>
      <w:r w:rsidRPr="002912A4">
        <w:rPr>
          <w:sz w:val="20"/>
          <w:szCs w:val="20"/>
          <w:lang w:val="de-DE"/>
        </w:rPr>
        <w:t xml:space="preserve"> </w:t>
      </w:r>
      <w:proofErr w:type="spellStart"/>
      <w:r w:rsidRPr="002912A4">
        <w:rPr>
          <w:sz w:val="20"/>
          <w:szCs w:val="20"/>
          <w:lang w:val="de-DE"/>
        </w:rPr>
        <w:t>Instytut</w:t>
      </w:r>
      <w:proofErr w:type="spellEnd"/>
      <w:r w:rsidRPr="002912A4">
        <w:rPr>
          <w:sz w:val="20"/>
          <w:szCs w:val="20"/>
          <w:lang w:val="de-DE"/>
        </w:rPr>
        <w:t xml:space="preserve"> </w:t>
      </w:r>
      <w:proofErr w:type="spellStart"/>
      <w:r w:rsidRPr="002912A4">
        <w:rPr>
          <w:sz w:val="20"/>
          <w:szCs w:val="20"/>
          <w:lang w:val="de-DE"/>
        </w:rPr>
        <w:t>Jakości</w:t>
      </w:r>
      <w:proofErr w:type="spellEnd"/>
      <w:r w:rsidRPr="002912A4">
        <w:rPr>
          <w:sz w:val="20"/>
          <w:szCs w:val="20"/>
          <w:lang w:val="de-DE"/>
        </w:rPr>
        <w:t xml:space="preserve"> i </w:t>
      </w:r>
      <w:proofErr w:type="spellStart"/>
      <w:r w:rsidRPr="002912A4">
        <w:rPr>
          <w:sz w:val="20"/>
          <w:szCs w:val="20"/>
          <w:lang w:val="de-DE"/>
        </w:rPr>
        <w:t>Oznaczeń</w:t>
      </w:r>
      <w:proofErr w:type="spellEnd"/>
      <w:r w:rsidRPr="002912A4">
        <w:rPr>
          <w:sz w:val="20"/>
          <w:szCs w:val="20"/>
          <w:lang w:val="de-DE"/>
        </w:rPr>
        <w:t> </w:t>
      </w:r>
      <w:r w:rsidRPr="002912A4">
        <w:rPr>
          <w:iCs/>
          <w:sz w:val="20"/>
          <w:szCs w:val="20"/>
          <w:lang w:val="de-DE"/>
        </w:rPr>
        <w:t>RAL „Deutsches Institut für Gütesicherung und Kennzeichnung</w:t>
      </w:r>
      <w:r w:rsidRPr="002912A4">
        <w:rPr>
          <w:sz w:val="20"/>
          <w:szCs w:val="20"/>
          <w:lang w:val="de-DE"/>
        </w:rPr>
        <w:t xml:space="preserve"> e. V.“, www.ralcolor.com </w:t>
      </w:r>
    </w:p>
    <w:p w14:paraId="56B59212" w14:textId="77777777" w:rsidR="00F329DB" w:rsidRPr="002912A4" w:rsidRDefault="00F329DB" w:rsidP="002912A4">
      <w:pPr>
        <w:widowControl/>
        <w:numPr>
          <w:ilvl w:val="0"/>
          <w:numId w:val="7"/>
        </w:numPr>
        <w:tabs>
          <w:tab w:val="clear" w:pos="720"/>
          <w:tab w:val="num" w:pos="567"/>
        </w:tabs>
        <w:overflowPunct w:val="0"/>
        <w:adjustRightInd w:val="0"/>
        <w:ind w:left="284" w:right="629" w:firstLine="0"/>
        <w:jc w:val="both"/>
        <w:textAlignment w:val="baseline"/>
        <w:rPr>
          <w:sz w:val="20"/>
          <w:szCs w:val="20"/>
        </w:rPr>
      </w:pPr>
      <w:r w:rsidRPr="002912A4">
        <w:rPr>
          <w:sz w:val="20"/>
          <w:szCs w:val="20"/>
        </w:rPr>
        <w:t xml:space="preserve">CIE No. 54 (TC-2.3) </w:t>
      </w:r>
      <w:proofErr w:type="spellStart"/>
      <w:r w:rsidRPr="002912A4">
        <w:rPr>
          <w:sz w:val="20"/>
          <w:szCs w:val="20"/>
        </w:rPr>
        <w:t>Retroreflection</w:t>
      </w:r>
      <w:proofErr w:type="spellEnd"/>
      <w:r w:rsidRPr="002912A4">
        <w:rPr>
          <w:sz w:val="20"/>
          <w:szCs w:val="20"/>
        </w:rPr>
        <w:t xml:space="preserve"> - Definition and </w:t>
      </w:r>
      <w:proofErr w:type="spellStart"/>
      <w:r w:rsidRPr="002912A4">
        <w:rPr>
          <w:sz w:val="20"/>
          <w:szCs w:val="20"/>
        </w:rPr>
        <w:t>measurement</w:t>
      </w:r>
      <w:proofErr w:type="spellEnd"/>
      <w:r w:rsidRPr="002912A4">
        <w:rPr>
          <w:sz w:val="20"/>
          <w:szCs w:val="20"/>
        </w:rPr>
        <w:t xml:space="preserve"> (Powierzchniowy współczynnik odblasku - definicja i pomiary). </w:t>
      </w:r>
      <w:proofErr w:type="spellStart"/>
      <w:r w:rsidRPr="002912A4">
        <w:rPr>
          <w:sz w:val="20"/>
          <w:szCs w:val="20"/>
        </w:rPr>
        <w:t>Bureau</w:t>
      </w:r>
      <w:proofErr w:type="spellEnd"/>
      <w:r w:rsidRPr="002912A4">
        <w:rPr>
          <w:sz w:val="20"/>
          <w:szCs w:val="20"/>
        </w:rPr>
        <w:t xml:space="preserve"> Central, Paris, 1982</w:t>
      </w:r>
    </w:p>
    <w:p w14:paraId="7F7EA738" w14:textId="77777777" w:rsidR="005B35CC" w:rsidRDefault="00F329DB" w:rsidP="005B35CC">
      <w:pPr>
        <w:widowControl/>
        <w:numPr>
          <w:ilvl w:val="0"/>
          <w:numId w:val="7"/>
        </w:numPr>
        <w:tabs>
          <w:tab w:val="clear" w:pos="720"/>
          <w:tab w:val="num" w:pos="567"/>
        </w:tabs>
        <w:overflowPunct w:val="0"/>
        <w:adjustRightInd w:val="0"/>
        <w:ind w:left="284" w:right="629" w:firstLine="0"/>
        <w:jc w:val="both"/>
        <w:textAlignment w:val="baseline"/>
        <w:rPr>
          <w:sz w:val="20"/>
          <w:szCs w:val="20"/>
        </w:rPr>
      </w:pPr>
      <w:r w:rsidRPr="002912A4">
        <w:rPr>
          <w:sz w:val="20"/>
          <w:szCs w:val="20"/>
        </w:rPr>
        <w:t xml:space="preserve">Aktywne Pionowe Znaki Drogowe i Urządzenia Bezpieczeństwa Ruchu Drogowego, Zalecenia nr Z/2010-03-024, Zeszyt 80, seria I, </w:t>
      </w:r>
      <w:proofErr w:type="spellStart"/>
      <w:r w:rsidRPr="002912A4">
        <w:rPr>
          <w:sz w:val="20"/>
          <w:szCs w:val="20"/>
        </w:rPr>
        <w:t>IBDiM</w:t>
      </w:r>
      <w:proofErr w:type="spellEnd"/>
      <w:r w:rsidRPr="002912A4">
        <w:rPr>
          <w:sz w:val="20"/>
          <w:szCs w:val="20"/>
        </w:rPr>
        <w:t>, 2010</w:t>
      </w:r>
    </w:p>
    <w:p w14:paraId="37F3205D" w14:textId="33A5ECEA" w:rsidR="005B35CC" w:rsidRPr="005B35CC" w:rsidRDefault="005B35CC" w:rsidP="005B35CC">
      <w:pPr>
        <w:widowControl/>
        <w:numPr>
          <w:ilvl w:val="0"/>
          <w:numId w:val="7"/>
        </w:numPr>
        <w:tabs>
          <w:tab w:val="clear" w:pos="720"/>
          <w:tab w:val="num" w:pos="567"/>
        </w:tabs>
        <w:overflowPunct w:val="0"/>
        <w:adjustRightInd w:val="0"/>
        <w:ind w:left="284" w:right="629" w:firstLine="0"/>
        <w:jc w:val="both"/>
        <w:textAlignment w:val="baseline"/>
        <w:rPr>
          <w:sz w:val="20"/>
          <w:szCs w:val="20"/>
        </w:rPr>
      </w:pPr>
      <w:r w:rsidRPr="005B35CC">
        <w:rPr>
          <w:sz w:val="20"/>
          <w:szCs w:val="20"/>
        </w:rPr>
        <w:t xml:space="preserve">ustawa z dnia 7 lipca 1994 r. - Prawo budowlane (Dz.U.2021.0.2351 z </w:t>
      </w:r>
      <w:proofErr w:type="spellStart"/>
      <w:r w:rsidRPr="005B35CC">
        <w:rPr>
          <w:sz w:val="20"/>
          <w:szCs w:val="20"/>
        </w:rPr>
        <w:t>późn</w:t>
      </w:r>
      <w:proofErr w:type="spellEnd"/>
      <w:r w:rsidRPr="005B35CC">
        <w:rPr>
          <w:sz w:val="20"/>
          <w:szCs w:val="20"/>
        </w:rPr>
        <w:t>. zm.);</w:t>
      </w:r>
    </w:p>
    <w:p w14:paraId="2A16C187" w14:textId="2208F3B9" w:rsidR="005B35CC" w:rsidRPr="005B35CC" w:rsidRDefault="005B35CC" w:rsidP="005B35CC">
      <w:pPr>
        <w:widowControl/>
        <w:numPr>
          <w:ilvl w:val="0"/>
          <w:numId w:val="7"/>
        </w:numPr>
        <w:tabs>
          <w:tab w:val="clear" w:pos="720"/>
          <w:tab w:val="num" w:pos="567"/>
        </w:tabs>
        <w:overflowPunct w:val="0"/>
        <w:adjustRightInd w:val="0"/>
        <w:ind w:left="284" w:right="629" w:firstLine="0"/>
        <w:jc w:val="both"/>
        <w:textAlignment w:val="baseline"/>
        <w:rPr>
          <w:sz w:val="20"/>
          <w:szCs w:val="20"/>
        </w:rPr>
      </w:pPr>
      <w:r w:rsidRPr="005B35CC">
        <w:rPr>
          <w:sz w:val="20"/>
          <w:szCs w:val="20"/>
        </w:rPr>
        <w:t xml:space="preserve">ustawa z dnia 29 stycznia 2004 r. Prawo zamówień publicznych (Dz.U.2019.2020 z </w:t>
      </w:r>
      <w:proofErr w:type="spellStart"/>
      <w:r w:rsidRPr="005B35CC">
        <w:rPr>
          <w:sz w:val="20"/>
          <w:szCs w:val="20"/>
        </w:rPr>
        <w:t>późn</w:t>
      </w:r>
      <w:proofErr w:type="spellEnd"/>
      <w:r w:rsidRPr="005B35CC">
        <w:rPr>
          <w:sz w:val="20"/>
          <w:szCs w:val="20"/>
        </w:rPr>
        <w:t>. zm.);</w:t>
      </w:r>
    </w:p>
    <w:p w14:paraId="1AD31E81" w14:textId="77777777" w:rsidR="00F329DB" w:rsidRPr="002912A4" w:rsidRDefault="00F329DB" w:rsidP="002912A4">
      <w:pPr>
        <w:widowControl/>
        <w:numPr>
          <w:ilvl w:val="0"/>
          <w:numId w:val="7"/>
        </w:numPr>
        <w:tabs>
          <w:tab w:val="clear" w:pos="720"/>
          <w:tab w:val="num" w:pos="567"/>
        </w:tabs>
        <w:overflowPunct w:val="0"/>
        <w:adjustRightInd w:val="0"/>
        <w:ind w:left="284" w:right="629" w:firstLine="0"/>
        <w:jc w:val="both"/>
        <w:textAlignment w:val="baseline"/>
        <w:rPr>
          <w:sz w:val="20"/>
          <w:szCs w:val="20"/>
        </w:rPr>
      </w:pPr>
      <w:r w:rsidRPr="002912A4">
        <w:rPr>
          <w:sz w:val="20"/>
          <w:szCs w:val="20"/>
        </w:rPr>
        <w:t>Rozporządzenie Ministra Infrastruktury z dnia17 listopada 2016 r. w sprawie krajowych ocen technicznych (Dz. U. z 2016 r., poz. 1968)</w:t>
      </w:r>
    </w:p>
    <w:p w14:paraId="715C1027" w14:textId="00E8823B" w:rsidR="00FF2C81" w:rsidRPr="002912A4" w:rsidRDefault="00FF2C81" w:rsidP="002912A4">
      <w:pPr>
        <w:pStyle w:val="Nagwek1"/>
        <w:tabs>
          <w:tab w:val="left" w:pos="1130"/>
        </w:tabs>
        <w:spacing w:line="360" w:lineRule="auto"/>
        <w:ind w:left="284" w:right="629" w:firstLine="0"/>
        <w:jc w:val="both"/>
      </w:pPr>
    </w:p>
    <w:sectPr w:rsidR="00FF2C81" w:rsidRPr="002912A4"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AB5C96" w:rsidRDefault="00AB5C96">
      <w:r>
        <w:separator/>
      </w:r>
    </w:p>
  </w:endnote>
  <w:endnote w:type="continuationSeparator" w:id="0">
    <w:p w14:paraId="7FF5A0DF" w14:textId="77777777" w:rsidR="00AB5C96" w:rsidRDefault="00AB5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AB5C96" w:rsidRDefault="00AB5C96">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AB5C96" w:rsidRDefault="00AB5C96">
                          <w:pPr>
                            <w:spacing w:before="21"/>
                            <w:ind w:left="20"/>
                            <w:rPr>
                              <w:sz w:val="16"/>
                            </w:rPr>
                          </w:pPr>
                          <w:r>
                            <w:rPr>
                              <w:sz w:val="16"/>
                            </w:rPr>
                            <w:t xml:space="preserve">Strona </w:t>
                          </w:r>
                          <w:r>
                            <w:fldChar w:fldCharType="begin"/>
                          </w:r>
                          <w:r>
                            <w:rPr>
                              <w:sz w:val="16"/>
                            </w:rPr>
                            <w:instrText xml:space="preserve"> PAGE </w:instrText>
                          </w:r>
                          <w:r>
                            <w:fldChar w:fldCharType="separate"/>
                          </w:r>
                          <w:r w:rsidR="00F0493E">
                            <w:rPr>
                              <w:noProof/>
                              <w:sz w:val="16"/>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AB5C96" w:rsidRDefault="00AB5C96">
                    <w:pPr>
                      <w:spacing w:before="21"/>
                      <w:ind w:left="20"/>
                      <w:rPr>
                        <w:sz w:val="16"/>
                      </w:rPr>
                    </w:pPr>
                    <w:r>
                      <w:rPr>
                        <w:sz w:val="16"/>
                      </w:rPr>
                      <w:t xml:space="preserve">Strona </w:t>
                    </w:r>
                    <w:r>
                      <w:fldChar w:fldCharType="begin"/>
                    </w:r>
                    <w:r>
                      <w:rPr>
                        <w:sz w:val="16"/>
                      </w:rPr>
                      <w:instrText xml:space="preserve"> PAGE </w:instrText>
                    </w:r>
                    <w:r>
                      <w:fldChar w:fldCharType="separate"/>
                    </w:r>
                    <w:r w:rsidR="00F0493E">
                      <w:rPr>
                        <w:noProof/>
                        <w:sz w:val="16"/>
                      </w:rPr>
                      <w:t>16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AB5C96" w:rsidRDefault="00AB5C96">
      <w:r>
        <w:separator/>
      </w:r>
    </w:p>
  </w:footnote>
  <w:footnote w:type="continuationSeparator" w:id="0">
    <w:p w14:paraId="5501EFD2" w14:textId="77777777" w:rsidR="00AB5C96" w:rsidRDefault="00AB5C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AB5C96" w:rsidRPr="0068603C" w:rsidRDefault="00AB5C96"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1885"/>
    <w:multiLevelType w:val="hybridMultilevel"/>
    <w:tmpl w:val="B6E27F30"/>
    <w:lvl w:ilvl="0" w:tplc="5BF8CDA6">
      <w:start w:val="2"/>
      <w:numFmt w:val="bullet"/>
      <w:lvlText w:val="-"/>
      <w:lvlJc w:val="left"/>
      <w:pPr>
        <w:tabs>
          <w:tab w:val="num" w:pos="345"/>
        </w:tabs>
        <w:ind w:left="360" w:hanging="360"/>
      </w:pPr>
      <w:rPr>
        <w:rFonts w:ascii="Century Gothic" w:eastAsia="Times New Roman" w:hAnsi="Century Gothic" w:cs="Times New Roman" w:hint="default"/>
        <w:b w:val="0"/>
        <w:bCs/>
        <w:i w:val="0"/>
        <w:effect w:val="none"/>
      </w:rPr>
    </w:lvl>
    <w:lvl w:ilvl="1" w:tplc="FFFFFFFF" w:tentative="1">
      <w:start w:val="1"/>
      <w:numFmt w:val="bullet"/>
      <w:lvlText w:val="o"/>
      <w:lvlJc w:val="left"/>
      <w:pPr>
        <w:tabs>
          <w:tab w:val="num" w:pos="360"/>
        </w:tabs>
        <w:ind w:left="360" w:hanging="360"/>
      </w:pPr>
      <w:rPr>
        <w:rFonts w:ascii="Courier New" w:hAnsi="Courier New" w:cs="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cs="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cs="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 w15:restartNumberingAfterBreak="0">
    <w:nsid w:val="06441493"/>
    <w:multiLevelType w:val="hybridMultilevel"/>
    <w:tmpl w:val="FDC65764"/>
    <w:lvl w:ilvl="0" w:tplc="5BF8CDA6">
      <w:start w:val="2"/>
      <w:numFmt w:val="bullet"/>
      <w:lvlText w:val="-"/>
      <w:lvlJc w:val="left"/>
      <w:pPr>
        <w:ind w:left="405" w:hanging="360"/>
      </w:pPr>
      <w:rPr>
        <w:rFonts w:ascii="Century Gothic" w:eastAsia="Times New Roman" w:hAnsi="Century Gothic" w:cs="Times New Roman" w:hint="default"/>
        <w:sz w:val="24"/>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2" w15:restartNumberingAfterBreak="0">
    <w:nsid w:val="064F302A"/>
    <w:multiLevelType w:val="hybridMultilevel"/>
    <w:tmpl w:val="ECB22802"/>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7FE4E56"/>
    <w:multiLevelType w:val="multilevel"/>
    <w:tmpl w:val="86947F96"/>
    <w:lvl w:ilvl="0">
      <w:start w:val="6"/>
      <w:numFmt w:val="decimal"/>
      <w:lvlText w:val="%1."/>
      <w:lvlJc w:val="left"/>
      <w:pPr>
        <w:ind w:left="1129" w:hanging="853"/>
      </w:pPr>
      <w:rPr>
        <w:rFonts w:ascii="Verdana" w:eastAsia="Verdana" w:hAnsi="Verdana" w:cs="Verdana" w:hint="default"/>
        <w:b/>
        <w:bCs/>
        <w:spacing w:val="-1"/>
        <w:w w:val="99"/>
        <w:sz w:val="20"/>
        <w:szCs w:val="20"/>
      </w:rPr>
    </w:lvl>
    <w:lvl w:ilvl="1">
      <w:start w:val="1"/>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4" w15:restartNumberingAfterBreak="0">
    <w:nsid w:val="0B7238B3"/>
    <w:multiLevelType w:val="hybridMultilevel"/>
    <w:tmpl w:val="CB1A4950"/>
    <w:lvl w:ilvl="0" w:tplc="5BF8CDA6">
      <w:start w:val="2"/>
      <w:numFmt w:val="bullet"/>
      <w:lvlText w:val="-"/>
      <w:lvlJc w:val="left"/>
      <w:pPr>
        <w:tabs>
          <w:tab w:val="num" w:pos="345"/>
        </w:tabs>
        <w:ind w:left="360" w:hanging="360"/>
      </w:pPr>
      <w:rPr>
        <w:rFonts w:ascii="Century Gothic" w:eastAsia="Times New Roman" w:hAnsi="Century Gothic" w:cs="Times New Roman" w:hint="default"/>
        <w:b w:val="0"/>
        <w:bCs/>
        <w:i w:val="0"/>
        <w:effect w:val="none"/>
      </w:rPr>
    </w:lvl>
    <w:lvl w:ilvl="1" w:tplc="FFFFFFFF" w:tentative="1">
      <w:start w:val="1"/>
      <w:numFmt w:val="bullet"/>
      <w:lvlText w:val="o"/>
      <w:lvlJc w:val="left"/>
      <w:pPr>
        <w:tabs>
          <w:tab w:val="num" w:pos="360"/>
        </w:tabs>
        <w:ind w:left="360" w:hanging="360"/>
      </w:pPr>
      <w:rPr>
        <w:rFonts w:ascii="Courier New" w:hAnsi="Courier New" w:cs="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cs="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cs="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5" w15:restartNumberingAfterBreak="0">
    <w:nsid w:val="0C3A3A8A"/>
    <w:multiLevelType w:val="hybridMultilevel"/>
    <w:tmpl w:val="0B6696AC"/>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C6B13D1"/>
    <w:multiLevelType w:val="hybridMultilevel"/>
    <w:tmpl w:val="ED162636"/>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1EE0652"/>
    <w:multiLevelType w:val="hybridMultilevel"/>
    <w:tmpl w:val="4FF83AA6"/>
    <w:lvl w:ilvl="0" w:tplc="5BF8CDA6">
      <w:start w:val="2"/>
      <w:numFmt w:val="bullet"/>
      <w:lvlText w:val="-"/>
      <w:lvlJc w:val="left"/>
      <w:pPr>
        <w:tabs>
          <w:tab w:val="num" w:pos="0"/>
        </w:tabs>
        <w:ind w:left="284" w:hanging="284"/>
      </w:pPr>
      <w:rPr>
        <w:rFonts w:ascii="Century Gothic" w:eastAsia="Times New Roman" w:hAnsi="Century Gothic" w:cs="Times New Roman"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5123F7"/>
    <w:multiLevelType w:val="hybridMultilevel"/>
    <w:tmpl w:val="DC5409C8"/>
    <w:lvl w:ilvl="0" w:tplc="361C433E">
      <w:start w:val="19"/>
      <w:numFmt w:val="decimal"/>
      <w:lvlText w:val="%1."/>
      <w:lvlJc w:val="left"/>
      <w:pPr>
        <w:tabs>
          <w:tab w:val="num" w:pos="720"/>
        </w:tabs>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0C5BB4"/>
    <w:multiLevelType w:val="hybridMultilevel"/>
    <w:tmpl w:val="AD0E90AE"/>
    <w:lvl w:ilvl="0" w:tplc="5BF8CDA6">
      <w:start w:val="2"/>
      <w:numFmt w:val="bullet"/>
      <w:lvlText w:val="-"/>
      <w:lvlJc w:val="left"/>
      <w:pPr>
        <w:tabs>
          <w:tab w:val="num" w:pos="0"/>
        </w:tabs>
        <w:ind w:left="284" w:hanging="284"/>
      </w:pPr>
      <w:rPr>
        <w:rFonts w:ascii="Century Gothic" w:eastAsia="Times New Roman" w:hAnsi="Century Gothic" w:cs="Times New Roman"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070EAA"/>
    <w:multiLevelType w:val="hybridMultilevel"/>
    <w:tmpl w:val="8138E416"/>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0F34C1A"/>
    <w:multiLevelType w:val="hybridMultilevel"/>
    <w:tmpl w:val="673E4EB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3" w15:restartNumberingAfterBreak="0">
    <w:nsid w:val="2C1A1792"/>
    <w:multiLevelType w:val="multilevel"/>
    <w:tmpl w:val="63D43BF4"/>
    <w:lvl w:ilvl="0">
      <w:start w:val="5"/>
      <w:numFmt w:val="decimal"/>
      <w:lvlText w:val="%1."/>
      <w:lvlJc w:val="left"/>
      <w:pPr>
        <w:ind w:left="1129" w:hanging="853"/>
      </w:pPr>
      <w:rPr>
        <w:rFonts w:ascii="Verdana" w:eastAsia="Verdana" w:hAnsi="Verdana" w:cs="Verdana" w:hint="default"/>
        <w:b/>
        <w:bCs/>
        <w:spacing w:val="-1"/>
        <w:w w:val="99"/>
        <w:sz w:val="20"/>
        <w:szCs w:val="20"/>
      </w:rPr>
    </w:lvl>
    <w:lvl w:ilvl="1">
      <w:start w:val="3"/>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14" w15:restartNumberingAfterBreak="0">
    <w:nsid w:val="33BF5280"/>
    <w:multiLevelType w:val="hybridMultilevel"/>
    <w:tmpl w:val="9BD0E77E"/>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34820F2B"/>
    <w:multiLevelType w:val="hybridMultilevel"/>
    <w:tmpl w:val="0BDAE6B2"/>
    <w:lvl w:ilvl="0" w:tplc="5BF8CDA6">
      <w:start w:val="2"/>
      <w:numFmt w:val="bullet"/>
      <w:lvlText w:val="-"/>
      <w:lvlJc w:val="left"/>
      <w:pPr>
        <w:tabs>
          <w:tab w:val="num" w:pos="705"/>
        </w:tabs>
        <w:ind w:left="705" w:hanging="705"/>
      </w:pPr>
      <w:rPr>
        <w:rFonts w:ascii="Century Gothic" w:eastAsia="Times New Roman" w:hAnsi="Century Gothic" w:cs="Times New Roman" w:hint="default"/>
        <w:sz w:val="24"/>
      </w:rPr>
    </w:lvl>
    <w:lvl w:ilvl="1" w:tplc="F954A97E">
      <w:start w:val="1"/>
      <w:numFmt w:val="bullet"/>
      <w:lvlText w:val="-"/>
      <w:lvlJc w:val="left"/>
      <w:pPr>
        <w:tabs>
          <w:tab w:val="num" w:pos="1080"/>
        </w:tabs>
        <w:ind w:left="1080" w:hanging="360"/>
      </w:pPr>
      <w:rPr>
        <w:rFonts w:ascii="Courier New" w:hAnsi="Courier New" w:hint="default"/>
      </w:rPr>
    </w:lvl>
    <w:lvl w:ilvl="2" w:tplc="DE224A7A" w:tentative="1">
      <w:start w:val="1"/>
      <w:numFmt w:val="lowerRoman"/>
      <w:lvlText w:val="%3."/>
      <w:lvlJc w:val="right"/>
      <w:pPr>
        <w:tabs>
          <w:tab w:val="num" w:pos="1800"/>
        </w:tabs>
        <w:ind w:left="1800" w:hanging="180"/>
      </w:pPr>
    </w:lvl>
    <w:lvl w:ilvl="3" w:tplc="8848ADDC" w:tentative="1">
      <w:start w:val="1"/>
      <w:numFmt w:val="decimal"/>
      <w:lvlText w:val="%4."/>
      <w:lvlJc w:val="left"/>
      <w:pPr>
        <w:tabs>
          <w:tab w:val="num" w:pos="2520"/>
        </w:tabs>
        <w:ind w:left="2520" w:hanging="360"/>
      </w:pPr>
    </w:lvl>
    <w:lvl w:ilvl="4" w:tplc="5532C24C" w:tentative="1">
      <w:start w:val="1"/>
      <w:numFmt w:val="lowerLetter"/>
      <w:lvlText w:val="%5."/>
      <w:lvlJc w:val="left"/>
      <w:pPr>
        <w:tabs>
          <w:tab w:val="num" w:pos="3240"/>
        </w:tabs>
        <w:ind w:left="3240" w:hanging="360"/>
      </w:pPr>
    </w:lvl>
    <w:lvl w:ilvl="5" w:tplc="638C5286" w:tentative="1">
      <w:start w:val="1"/>
      <w:numFmt w:val="lowerRoman"/>
      <w:lvlText w:val="%6."/>
      <w:lvlJc w:val="right"/>
      <w:pPr>
        <w:tabs>
          <w:tab w:val="num" w:pos="3960"/>
        </w:tabs>
        <w:ind w:left="3960" w:hanging="180"/>
      </w:pPr>
    </w:lvl>
    <w:lvl w:ilvl="6" w:tplc="718A5ED6" w:tentative="1">
      <w:start w:val="1"/>
      <w:numFmt w:val="decimal"/>
      <w:lvlText w:val="%7."/>
      <w:lvlJc w:val="left"/>
      <w:pPr>
        <w:tabs>
          <w:tab w:val="num" w:pos="4680"/>
        </w:tabs>
        <w:ind w:left="4680" w:hanging="360"/>
      </w:pPr>
    </w:lvl>
    <w:lvl w:ilvl="7" w:tplc="A014BE6C" w:tentative="1">
      <w:start w:val="1"/>
      <w:numFmt w:val="lowerLetter"/>
      <w:lvlText w:val="%8."/>
      <w:lvlJc w:val="left"/>
      <w:pPr>
        <w:tabs>
          <w:tab w:val="num" w:pos="5400"/>
        </w:tabs>
        <w:ind w:left="5400" w:hanging="360"/>
      </w:pPr>
    </w:lvl>
    <w:lvl w:ilvl="8" w:tplc="BFB2895C" w:tentative="1">
      <w:start w:val="1"/>
      <w:numFmt w:val="lowerRoman"/>
      <w:lvlText w:val="%9."/>
      <w:lvlJc w:val="right"/>
      <w:pPr>
        <w:tabs>
          <w:tab w:val="num" w:pos="6120"/>
        </w:tabs>
        <w:ind w:left="6120" w:hanging="180"/>
      </w:pPr>
    </w:lvl>
  </w:abstractNum>
  <w:abstractNum w:abstractNumId="16" w15:restartNumberingAfterBreak="0">
    <w:nsid w:val="35ED04E2"/>
    <w:multiLevelType w:val="hybridMultilevel"/>
    <w:tmpl w:val="07D265CE"/>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372B1BAD"/>
    <w:multiLevelType w:val="hybridMultilevel"/>
    <w:tmpl w:val="C7D83C00"/>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AE11789"/>
    <w:multiLevelType w:val="hybridMultilevel"/>
    <w:tmpl w:val="1EC6DE74"/>
    <w:lvl w:ilvl="0" w:tplc="5BF8CDA6">
      <w:start w:val="2"/>
      <w:numFmt w:val="bullet"/>
      <w:lvlText w:val="-"/>
      <w:lvlJc w:val="left"/>
      <w:pPr>
        <w:tabs>
          <w:tab w:val="num" w:pos="0"/>
        </w:tabs>
        <w:ind w:left="284" w:hanging="284"/>
      </w:pPr>
      <w:rPr>
        <w:rFonts w:ascii="Century Gothic" w:eastAsia="Times New Roman" w:hAnsi="Century Gothic" w:cs="Times New Roman"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A27B2D"/>
    <w:multiLevelType w:val="hybridMultilevel"/>
    <w:tmpl w:val="8FEE256C"/>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08F7AE7"/>
    <w:multiLevelType w:val="hybridMultilevel"/>
    <w:tmpl w:val="A6605242"/>
    <w:lvl w:ilvl="0" w:tplc="5BF8CDA6">
      <w:start w:val="2"/>
      <w:numFmt w:val="bullet"/>
      <w:lvlText w:val="-"/>
      <w:lvlJc w:val="left"/>
      <w:pPr>
        <w:tabs>
          <w:tab w:val="num" w:pos="345"/>
        </w:tabs>
        <w:ind w:left="360" w:hanging="360"/>
      </w:pPr>
      <w:rPr>
        <w:rFonts w:ascii="Century Gothic" w:eastAsia="Times New Roman" w:hAnsi="Century Gothic" w:cs="Times New Roman" w:hint="default"/>
        <w:b w:val="0"/>
        <w:bCs/>
        <w:i w:val="0"/>
        <w:effect w:val="none"/>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1080"/>
        </w:tabs>
        <w:ind w:left="1080" w:hanging="360"/>
      </w:pPr>
      <w:rPr>
        <w:rFonts w:ascii="Wingdings" w:hAnsi="Wingdings" w:hint="default"/>
      </w:rPr>
    </w:lvl>
    <w:lvl w:ilvl="3" w:tplc="04150001" w:tentative="1">
      <w:start w:val="1"/>
      <w:numFmt w:val="bullet"/>
      <w:lvlText w:val=""/>
      <w:lvlJc w:val="left"/>
      <w:pPr>
        <w:tabs>
          <w:tab w:val="num" w:pos="1800"/>
        </w:tabs>
        <w:ind w:left="1800" w:hanging="360"/>
      </w:pPr>
      <w:rPr>
        <w:rFonts w:ascii="Symbol" w:hAnsi="Symbol" w:hint="default"/>
      </w:rPr>
    </w:lvl>
    <w:lvl w:ilvl="4" w:tplc="04150003" w:tentative="1">
      <w:start w:val="1"/>
      <w:numFmt w:val="bullet"/>
      <w:lvlText w:val="o"/>
      <w:lvlJc w:val="left"/>
      <w:pPr>
        <w:tabs>
          <w:tab w:val="num" w:pos="2520"/>
        </w:tabs>
        <w:ind w:left="2520" w:hanging="360"/>
      </w:pPr>
      <w:rPr>
        <w:rFonts w:ascii="Courier New" w:hAnsi="Courier New" w:cs="Courier New"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cs="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21" w15:restartNumberingAfterBreak="0">
    <w:nsid w:val="40E97A26"/>
    <w:multiLevelType w:val="hybridMultilevel"/>
    <w:tmpl w:val="C6565400"/>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41186DC2"/>
    <w:multiLevelType w:val="hybridMultilevel"/>
    <w:tmpl w:val="E5F6B7A8"/>
    <w:lvl w:ilvl="0" w:tplc="5BF8CDA6">
      <w:start w:val="2"/>
      <w:numFmt w:val="bullet"/>
      <w:lvlText w:val="-"/>
      <w:lvlJc w:val="left"/>
      <w:pPr>
        <w:tabs>
          <w:tab w:val="num" w:pos="345"/>
        </w:tabs>
        <w:ind w:left="360" w:hanging="360"/>
      </w:pPr>
      <w:rPr>
        <w:rFonts w:ascii="Century Gothic" w:eastAsia="Times New Roman" w:hAnsi="Century Gothic" w:cs="Times New Roman" w:hint="default"/>
        <w:b w:val="0"/>
        <w:bCs/>
        <w:i w:val="0"/>
        <w:sz w:val="24"/>
        <w:effect w:val="none"/>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1080"/>
        </w:tabs>
        <w:ind w:left="1080" w:hanging="360"/>
      </w:pPr>
      <w:rPr>
        <w:rFonts w:ascii="Wingdings" w:hAnsi="Wingdings" w:hint="default"/>
      </w:rPr>
    </w:lvl>
    <w:lvl w:ilvl="3" w:tplc="04150001" w:tentative="1">
      <w:start w:val="1"/>
      <w:numFmt w:val="bullet"/>
      <w:lvlText w:val=""/>
      <w:lvlJc w:val="left"/>
      <w:pPr>
        <w:tabs>
          <w:tab w:val="num" w:pos="1800"/>
        </w:tabs>
        <w:ind w:left="1800" w:hanging="360"/>
      </w:pPr>
      <w:rPr>
        <w:rFonts w:ascii="Symbol" w:hAnsi="Symbol" w:hint="default"/>
      </w:rPr>
    </w:lvl>
    <w:lvl w:ilvl="4" w:tplc="04150003" w:tentative="1">
      <w:start w:val="1"/>
      <w:numFmt w:val="bullet"/>
      <w:lvlText w:val="o"/>
      <w:lvlJc w:val="left"/>
      <w:pPr>
        <w:tabs>
          <w:tab w:val="num" w:pos="2520"/>
        </w:tabs>
        <w:ind w:left="2520" w:hanging="360"/>
      </w:pPr>
      <w:rPr>
        <w:rFonts w:ascii="Courier New" w:hAnsi="Courier New" w:cs="Courier New"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cs="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23" w15:restartNumberingAfterBreak="0">
    <w:nsid w:val="43B11E71"/>
    <w:multiLevelType w:val="hybridMultilevel"/>
    <w:tmpl w:val="0F8253C4"/>
    <w:lvl w:ilvl="0" w:tplc="5BF8CDA6">
      <w:start w:val="2"/>
      <w:numFmt w:val="bullet"/>
      <w:lvlText w:val="-"/>
      <w:lvlJc w:val="left"/>
      <w:pPr>
        <w:ind w:left="405" w:hanging="360"/>
      </w:pPr>
      <w:rPr>
        <w:rFonts w:ascii="Century Gothic" w:eastAsia="Times New Roman" w:hAnsi="Century Gothic" w:cs="Times New Roman" w:hint="default"/>
        <w:sz w:val="24"/>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24" w15:restartNumberingAfterBreak="0">
    <w:nsid w:val="4A462F22"/>
    <w:multiLevelType w:val="hybridMultilevel"/>
    <w:tmpl w:val="BB0098C4"/>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4D3E139C"/>
    <w:multiLevelType w:val="hybridMultilevel"/>
    <w:tmpl w:val="E282513E"/>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5A5118C7"/>
    <w:multiLevelType w:val="hybridMultilevel"/>
    <w:tmpl w:val="68C0F154"/>
    <w:lvl w:ilvl="0" w:tplc="5BF8CDA6">
      <w:start w:val="2"/>
      <w:numFmt w:val="bullet"/>
      <w:lvlText w:val="-"/>
      <w:lvlJc w:val="left"/>
      <w:pPr>
        <w:ind w:left="405" w:hanging="360"/>
      </w:pPr>
      <w:rPr>
        <w:rFonts w:ascii="Century Gothic" w:eastAsia="Times New Roman" w:hAnsi="Century Gothic" w:cs="Times New Roman"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27" w15:restartNumberingAfterBreak="0">
    <w:nsid w:val="5DDB5C28"/>
    <w:multiLevelType w:val="hybridMultilevel"/>
    <w:tmpl w:val="426A38D4"/>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5F1C7825"/>
    <w:multiLevelType w:val="singleLevel"/>
    <w:tmpl w:val="EFDA3724"/>
    <w:lvl w:ilvl="0">
      <w:start w:val="1"/>
      <w:numFmt w:val="lowerLetter"/>
      <w:lvlText w:val="%1)"/>
      <w:legacy w:legacy="1" w:legacySpace="0" w:legacyIndent="283"/>
      <w:lvlJc w:val="left"/>
      <w:pPr>
        <w:ind w:left="283" w:hanging="283"/>
      </w:pPr>
    </w:lvl>
  </w:abstractNum>
  <w:abstractNum w:abstractNumId="29" w15:restartNumberingAfterBreak="0">
    <w:nsid w:val="612501D9"/>
    <w:multiLevelType w:val="hybridMultilevel"/>
    <w:tmpl w:val="34FC2FD0"/>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686A66E3"/>
    <w:multiLevelType w:val="hybridMultilevel"/>
    <w:tmpl w:val="A23EC962"/>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878116B"/>
    <w:multiLevelType w:val="hybridMultilevel"/>
    <w:tmpl w:val="F14C709C"/>
    <w:lvl w:ilvl="0" w:tplc="5BF8CDA6">
      <w:start w:val="2"/>
      <w:numFmt w:val="bullet"/>
      <w:lvlText w:val="-"/>
      <w:lvlJc w:val="left"/>
      <w:pPr>
        <w:ind w:left="283" w:hanging="283"/>
      </w:pPr>
      <w:rPr>
        <w:rFonts w:ascii="Century Gothic" w:eastAsia="Times New Roman" w:hAnsi="Century Gothic" w:cs="Times New Roman"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6D1F55"/>
    <w:multiLevelType w:val="hybridMultilevel"/>
    <w:tmpl w:val="7AA0AAEC"/>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6CDF6510"/>
    <w:multiLevelType w:val="hybridMultilevel"/>
    <w:tmpl w:val="A0F208BC"/>
    <w:lvl w:ilvl="0" w:tplc="5BF8CDA6">
      <w:start w:val="2"/>
      <w:numFmt w:val="bullet"/>
      <w:lvlText w:val="-"/>
      <w:lvlJc w:val="left"/>
      <w:pPr>
        <w:tabs>
          <w:tab w:val="num" w:pos="345"/>
        </w:tabs>
        <w:ind w:left="360" w:hanging="360"/>
      </w:pPr>
      <w:rPr>
        <w:rFonts w:ascii="Century Gothic" w:eastAsia="Times New Roman" w:hAnsi="Century Gothic" w:cs="Times New Roman" w:hint="default"/>
        <w:b w:val="0"/>
        <w:bCs/>
        <w:i w:val="0"/>
        <w:effect w:val="none"/>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1080"/>
        </w:tabs>
        <w:ind w:left="1080" w:hanging="360"/>
      </w:pPr>
      <w:rPr>
        <w:rFonts w:ascii="Wingdings" w:hAnsi="Wingdings" w:hint="default"/>
      </w:rPr>
    </w:lvl>
    <w:lvl w:ilvl="3" w:tplc="04150001" w:tentative="1">
      <w:start w:val="1"/>
      <w:numFmt w:val="bullet"/>
      <w:lvlText w:val=""/>
      <w:lvlJc w:val="left"/>
      <w:pPr>
        <w:tabs>
          <w:tab w:val="num" w:pos="1800"/>
        </w:tabs>
        <w:ind w:left="1800" w:hanging="360"/>
      </w:pPr>
      <w:rPr>
        <w:rFonts w:ascii="Symbol" w:hAnsi="Symbol" w:hint="default"/>
      </w:rPr>
    </w:lvl>
    <w:lvl w:ilvl="4" w:tplc="04150003" w:tentative="1">
      <w:start w:val="1"/>
      <w:numFmt w:val="bullet"/>
      <w:lvlText w:val="o"/>
      <w:lvlJc w:val="left"/>
      <w:pPr>
        <w:tabs>
          <w:tab w:val="num" w:pos="2520"/>
        </w:tabs>
        <w:ind w:left="2520" w:hanging="360"/>
      </w:pPr>
      <w:rPr>
        <w:rFonts w:ascii="Courier New" w:hAnsi="Courier New" w:cs="Courier New"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cs="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34"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35" w15:restartNumberingAfterBreak="0">
    <w:nsid w:val="6E5D2467"/>
    <w:multiLevelType w:val="hybridMultilevel"/>
    <w:tmpl w:val="78DCF258"/>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6F137CA9"/>
    <w:multiLevelType w:val="hybridMultilevel"/>
    <w:tmpl w:val="82CC68BE"/>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774F58FD"/>
    <w:multiLevelType w:val="hybridMultilevel"/>
    <w:tmpl w:val="4D96D666"/>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7B664E74"/>
    <w:multiLevelType w:val="hybridMultilevel"/>
    <w:tmpl w:val="20D4BCA6"/>
    <w:lvl w:ilvl="0" w:tplc="5BF8CDA6">
      <w:start w:val="2"/>
      <w:numFmt w:val="bullet"/>
      <w:lvlText w:val="-"/>
      <w:lvlJc w:val="left"/>
      <w:pPr>
        <w:tabs>
          <w:tab w:val="num" w:pos="436"/>
        </w:tabs>
        <w:ind w:left="436" w:hanging="436"/>
      </w:pPr>
      <w:rPr>
        <w:rFonts w:ascii="Century Gothic" w:eastAsia="Times New Roman" w:hAnsi="Century Gothic" w:cs="Times New Roman" w:hint="default"/>
      </w:rPr>
    </w:lvl>
    <w:lvl w:ilvl="1" w:tplc="04150019" w:tentative="1">
      <w:start w:val="1"/>
      <w:numFmt w:val="lowerLetter"/>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39" w15:restartNumberingAfterBreak="0">
    <w:nsid w:val="7B941E46"/>
    <w:multiLevelType w:val="hybridMultilevel"/>
    <w:tmpl w:val="4898711A"/>
    <w:lvl w:ilvl="0" w:tplc="5BF8CDA6">
      <w:start w:val="2"/>
      <w:numFmt w:val="bullet"/>
      <w:lvlText w:val="-"/>
      <w:lvlJc w:val="left"/>
      <w:pPr>
        <w:ind w:left="405" w:hanging="360"/>
      </w:pPr>
      <w:rPr>
        <w:rFonts w:ascii="Century Gothic" w:eastAsia="Times New Roman" w:hAnsi="Century Gothic" w:cs="Times New Roman" w:hint="default"/>
        <w:sz w:val="24"/>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num w:numId="1" w16cid:durableId="6446956">
    <w:abstractNumId w:val="34"/>
  </w:num>
  <w:num w:numId="2" w16cid:durableId="1698654777">
    <w:abstractNumId w:val="12"/>
  </w:num>
  <w:num w:numId="3" w16cid:durableId="1771469238">
    <w:abstractNumId w:val="21"/>
  </w:num>
  <w:num w:numId="4" w16cid:durableId="2132898883">
    <w:abstractNumId w:val="30"/>
  </w:num>
  <w:num w:numId="5" w16cid:durableId="551576606">
    <w:abstractNumId w:val="28"/>
  </w:num>
  <w:num w:numId="6" w16cid:durableId="90780438">
    <w:abstractNumId w:val="11"/>
  </w:num>
  <w:num w:numId="7" w16cid:durableId="470753614">
    <w:abstractNumId w:val="8"/>
  </w:num>
  <w:num w:numId="8" w16cid:durableId="1235897860">
    <w:abstractNumId w:val="16"/>
  </w:num>
  <w:num w:numId="9" w16cid:durableId="1523474674">
    <w:abstractNumId w:val="25"/>
  </w:num>
  <w:num w:numId="10" w16cid:durableId="2087796136">
    <w:abstractNumId w:val="18"/>
  </w:num>
  <w:num w:numId="11" w16cid:durableId="1584727194">
    <w:abstractNumId w:val="7"/>
  </w:num>
  <w:num w:numId="12" w16cid:durableId="1494175593">
    <w:abstractNumId w:val="24"/>
  </w:num>
  <w:num w:numId="13" w16cid:durableId="1875192980">
    <w:abstractNumId w:val="31"/>
  </w:num>
  <w:num w:numId="14" w16cid:durableId="10759922">
    <w:abstractNumId w:val="9"/>
  </w:num>
  <w:num w:numId="15" w16cid:durableId="807746050">
    <w:abstractNumId w:val="5"/>
  </w:num>
  <w:num w:numId="16" w16cid:durableId="2038892187">
    <w:abstractNumId w:val="17"/>
  </w:num>
  <w:num w:numId="17" w16cid:durableId="1193684590">
    <w:abstractNumId w:val="26"/>
  </w:num>
  <w:num w:numId="18" w16cid:durableId="1998024018">
    <w:abstractNumId w:val="22"/>
  </w:num>
  <w:num w:numId="19" w16cid:durableId="1672483126">
    <w:abstractNumId w:val="33"/>
  </w:num>
  <w:num w:numId="20" w16cid:durableId="1704482249">
    <w:abstractNumId w:val="20"/>
  </w:num>
  <w:num w:numId="21" w16cid:durableId="66850590">
    <w:abstractNumId w:val="0"/>
  </w:num>
  <w:num w:numId="22" w16cid:durableId="293752504">
    <w:abstractNumId w:val="4"/>
  </w:num>
  <w:num w:numId="23" w16cid:durableId="1713576796">
    <w:abstractNumId w:val="10"/>
  </w:num>
  <w:num w:numId="24" w16cid:durableId="1592465864">
    <w:abstractNumId w:val="23"/>
  </w:num>
  <w:num w:numId="25" w16cid:durableId="1074472453">
    <w:abstractNumId w:val="35"/>
  </w:num>
  <w:num w:numId="26" w16cid:durableId="485050901">
    <w:abstractNumId w:val="38"/>
  </w:num>
  <w:num w:numId="27" w16cid:durableId="1779376699">
    <w:abstractNumId w:val="39"/>
  </w:num>
  <w:num w:numId="28" w16cid:durableId="2047362634">
    <w:abstractNumId w:val="37"/>
  </w:num>
  <w:num w:numId="29" w16cid:durableId="576790722">
    <w:abstractNumId w:val="1"/>
  </w:num>
  <w:num w:numId="30" w16cid:durableId="1272009571">
    <w:abstractNumId w:val="19"/>
  </w:num>
  <w:num w:numId="31" w16cid:durableId="757139900">
    <w:abstractNumId w:val="15"/>
  </w:num>
  <w:num w:numId="32" w16cid:durableId="389308413">
    <w:abstractNumId w:val="2"/>
  </w:num>
  <w:num w:numId="33" w16cid:durableId="764034831">
    <w:abstractNumId w:val="32"/>
  </w:num>
  <w:num w:numId="34" w16cid:durableId="421151146">
    <w:abstractNumId w:val="14"/>
  </w:num>
  <w:num w:numId="35" w16cid:durableId="982272784">
    <w:abstractNumId w:val="29"/>
  </w:num>
  <w:num w:numId="36" w16cid:durableId="930352279">
    <w:abstractNumId w:val="6"/>
  </w:num>
  <w:num w:numId="37" w16cid:durableId="148906769">
    <w:abstractNumId w:val="36"/>
  </w:num>
  <w:num w:numId="38" w16cid:durableId="727337287">
    <w:abstractNumId w:val="27"/>
  </w:num>
  <w:num w:numId="39" w16cid:durableId="93786189">
    <w:abstractNumId w:val="13"/>
  </w:num>
  <w:num w:numId="40" w16cid:durableId="1022710831">
    <w:abstractNumId w:val="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24E4E"/>
    <w:rsid w:val="00041278"/>
    <w:rsid w:val="000620F0"/>
    <w:rsid w:val="000B4FE1"/>
    <w:rsid w:val="000D1297"/>
    <w:rsid w:val="000D67F3"/>
    <w:rsid w:val="000E5914"/>
    <w:rsid w:val="000F6FB6"/>
    <w:rsid w:val="00113847"/>
    <w:rsid w:val="001B1E8D"/>
    <w:rsid w:val="00225203"/>
    <w:rsid w:val="00234C85"/>
    <w:rsid w:val="00242558"/>
    <w:rsid w:val="0025100D"/>
    <w:rsid w:val="002531A3"/>
    <w:rsid w:val="002912A4"/>
    <w:rsid w:val="0029215A"/>
    <w:rsid w:val="002B19B9"/>
    <w:rsid w:val="002C1E28"/>
    <w:rsid w:val="002D07F1"/>
    <w:rsid w:val="00305A02"/>
    <w:rsid w:val="003155E7"/>
    <w:rsid w:val="003303D8"/>
    <w:rsid w:val="003518DF"/>
    <w:rsid w:val="00360836"/>
    <w:rsid w:val="003A380B"/>
    <w:rsid w:val="003E712D"/>
    <w:rsid w:val="003F5F85"/>
    <w:rsid w:val="00450562"/>
    <w:rsid w:val="0047155D"/>
    <w:rsid w:val="004919CA"/>
    <w:rsid w:val="00513833"/>
    <w:rsid w:val="00531909"/>
    <w:rsid w:val="00532CA1"/>
    <w:rsid w:val="0053669D"/>
    <w:rsid w:val="00544C49"/>
    <w:rsid w:val="00575A21"/>
    <w:rsid w:val="00576801"/>
    <w:rsid w:val="0057792C"/>
    <w:rsid w:val="005A0DC2"/>
    <w:rsid w:val="005A4F47"/>
    <w:rsid w:val="005A7D37"/>
    <w:rsid w:val="005B3339"/>
    <w:rsid w:val="005B35CC"/>
    <w:rsid w:val="005F6362"/>
    <w:rsid w:val="00615310"/>
    <w:rsid w:val="00626278"/>
    <w:rsid w:val="0064773F"/>
    <w:rsid w:val="00663970"/>
    <w:rsid w:val="0068603C"/>
    <w:rsid w:val="00715FBB"/>
    <w:rsid w:val="00746063"/>
    <w:rsid w:val="00756B33"/>
    <w:rsid w:val="007605BA"/>
    <w:rsid w:val="00771535"/>
    <w:rsid w:val="00772E68"/>
    <w:rsid w:val="00777384"/>
    <w:rsid w:val="0079337D"/>
    <w:rsid w:val="007F59E6"/>
    <w:rsid w:val="00811008"/>
    <w:rsid w:val="00914914"/>
    <w:rsid w:val="009222B5"/>
    <w:rsid w:val="00962655"/>
    <w:rsid w:val="00985148"/>
    <w:rsid w:val="00990C4C"/>
    <w:rsid w:val="009936DB"/>
    <w:rsid w:val="009A1EF4"/>
    <w:rsid w:val="009A6B41"/>
    <w:rsid w:val="009A6DBA"/>
    <w:rsid w:val="009B463F"/>
    <w:rsid w:val="009C690C"/>
    <w:rsid w:val="00A15B4F"/>
    <w:rsid w:val="00A16CC8"/>
    <w:rsid w:val="00A21FD7"/>
    <w:rsid w:val="00AB5C96"/>
    <w:rsid w:val="00AC731E"/>
    <w:rsid w:val="00AD58AF"/>
    <w:rsid w:val="00AF0B49"/>
    <w:rsid w:val="00B15ED2"/>
    <w:rsid w:val="00B47F50"/>
    <w:rsid w:val="00B50C59"/>
    <w:rsid w:val="00B5220F"/>
    <w:rsid w:val="00B5260D"/>
    <w:rsid w:val="00BB4AFB"/>
    <w:rsid w:val="00BE6D78"/>
    <w:rsid w:val="00C25C75"/>
    <w:rsid w:val="00C64911"/>
    <w:rsid w:val="00C82F92"/>
    <w:rsid w:val="00C8404C"/>
    <w:rsid w:val="00CB0844"/>
    <w:rsid w:val="00CC2B67"/>
    <w:rsid w:val="00D06AC6"/>
    <w:rsid w:val="00D41EEC"/>
    <w:rsid w:val="00D60792"/>
    <w:rsid w:val="00D614E3"/>
    <w:rsid w:val="00D62DD3"/>
    <w:rsid w:val="00D6655B"/>
    <w:rsid w:val="00E1415A"/>
    <w:rsid w:val="00E20217"/>
    <w:rsid w:val="00E40438"/>
    <w:rsid w:val="00E444DE"/>
    <w:rsid w:val="00EC7A70"/>
    <w:rsid w:val="00F0173A"/>
    <w:rsid w:val="00F0493E"/>
    <w:rsid w:val="00F075B7"/>
    <w:rsid w:val="00F329DB"/>
    <w:rsid w:val="00F6181D"/>
    <w:rsid w:val="00FC3D12"/>
    <w:rsid w:val="00FE6F52"/>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qFormat/>
    <w:pPr>
      <w:ind w:left="1129" w:hanging="854"/>
      <w:outlineLvl w:val="0"/>
    </w:pPr>
    <w:rPr>
      <w:b/>
      <w:bCs/>
      <w:sz w:val="20"/>
      <w:szCs w:val="20"/>
    </w:rPr>
  </w:style>
  <w:style w:type="paragraph" w:styleId="Nagwek2">
    <w:name w:val="heading 2"/>
    <w:basedOn w:val="Normalny"/>
    <w:next w:val="Normalny"/>
    <w:link w:val="Nagwek2Znak"/>
    <w:unhideWhenUsed/>
    <w:qFormat/>
    <w:rsid w:val="0062627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62627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F329DB"/>
    <w:pPr>
      <w:keepNext/>
      <w:widowControl/>
      <w:overflowPunct w:val="0"/>
      <w:adjustRightInd w:val="0"/>
      <w:spacing w:before="240" w:after="60"/>
      <w:jc w:val="both"/>
      <w:textAlignment w:val="baseline"/>
      <w:outlineLvl w:val="3"/>
    </w:pPr>
    <w:rPr>
      <w:rFonts w:ascii="Times New Roman" w:eastAsia="Times New Roman" w:hAnsi="Times New Roman" w:cs="Times New Roman"/>
      <w:b/>
      <w:bCs/>
      <w:sz w:val="28"/>
      <w:szCs w:val="28"/>
      <w:lang w:eastAsia="pl-PL"/>
    </w:rPr>
  </w:style>
  <w:style w:type="paragraph" w:styleId="Nagwek6">
    <w:name w:val="heading 6"/>
    <w:basedOn w:val="Normalny"/>
    <w:next w:val="Normalny"/>
    <w:link w:val="Nagwek6Znak"/>
    <w:qFormat/>
    <w:rsid w:val="00F329DB"/>
    <w:pPr>
      <w:widowControl/>
      <w:overflowPunct w:val="0"/>
      <w:adjustRightInd w:val="0"/>
      <w:spacing w:before="240" w:after="60"/>
      <w:jc w:val="both"/>
      <w:textAlignment w:val="baseline"/>
      <w:outlineLvl w:val="5"/>
    </w:pPr>
    <w:rPr>
      <w:rFonts w:ascii="Times New Roman" w:eastAsia="Times New Roman" w:hAnsi="Times New Roman" w:cs="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qFormat/>
    <w:pPr>
      <w:spacing w:before="136"/>
      <w:ind w:left="1158" w:hanging="660"/>
    </w:pPr>
    <w:rPr>
      <w:sz w:val="20"/>
      <w:szCs w:val="20"/>
    </w:rPr>
  </w:style>
  <w:style w:type="paragraph" w:styleId="Tekstpodstawowy">
    <w:name w:val="Body Text"/>
    <w:basedOn w:val="Normalny"/>
    <w:qFormat/>
    <w:pPr>
      <w:ind w:left="1129"/>
      <w:jc w:val="both"/>
    </w:pPr>
    <w:rPr>
      <w:sz w:val="20"/>
      <w:szCs w:val="20"/>
    </w:rPr>
  </w:style>
  <w:style w:type="paragraph" w:styleId="Akapitzlist">
    <w:name w:val="List Paragraph"/>
    <w:basedOn w:val="Normalny"/>
    <w:uiPriority w:val="1"/>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iPriority w:val="99"/>
    <w:semiHidden/>
    <w:unhideWhenUsed/>
    <w:rsid w:val="008110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character" w:customStyle="1" w:styleId="Nagwek2Znak">
    <w:name w:val="Nagłówek 2 Znak"/>
    <w:basedOn w:val="Domylnaczcionkaakapitu"/>
    <w:link w:val="Nagwek2"/>
    <w:uiPriority w:val="9"/>
    <w:semiHidden/>
    <w:rsid w:val="00626278"/>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semiHidden/>
    <w:rsid w:val="00626278"/>
    <w:rPr>
      <w:rFonts w:asciiTheme="majorHAnsi" w:eastAsiaTheme="majorEastAsia" w:hAnsiTheme="majorHAnsi" w:cstheme="majorBidi"/>
      <w:color w:val="243F60" w:themeColor="accent1" w:themeShade="7F"/>
      <w:sz w:val="24"/>
      <w:szCs w:val="24"/>
      <w:lang w:val="pl-PL"/>
    </w:rPr>
  </w:style>
  <w:style w:type="character" w:customStyle="1" w:styleId="Nagwek4Znak">
    <w:name w:val="Nagłówek 4 Znak"/>
    <w:basedOn w:val="Domylnaczcionkaakapitu"/>
    <w:link w:val="Nagwek4"/>
    <w:rsid w:val="00F329DB"/>
    <w:rPr>
      <w:rFonts w:ascii="Times New Roman" w:eastAsia="Times New Roman" w:hAnsi="Times New Roman" w:cs="Times New Roman"/>
      <w:b/>
      <w:bCs/>
      <w:sz w:val="28"/>
      <w:szCs w:val="28"/>
      <w:lang w:val="pl-PL" w:eastAsia="pl-PL"/>
    </w:rPr>
  </w:style>
  <w:style w:type="character" w:customStyle="1" w:styleId="Nagwek6Znak">
    <w:name w:val="Nagłówek 6 Znak"/>
    <w:basedOn w:val="Domylnaczcionkaakapitu"/>
    <w:link w:val="Nagwek6"/>
    <w:rsid w:val="00F329DB"/>
    <w:rPr>
      <w:rFonts w:ascii="Times New Roman" w:eastAsia="Times New Roman" w:hAnsi="Times New Roman" w:cs="Times New Roman"/>
      <w:b/>
      <w:bCs/>
      <w:lang w:val="pl-PL" w:eastAsia="pl-PL"/>
    </w:rPr>
  </w:style>
  <w:style w:type="paragraph" w:styleId="Spistreci3">
    <w:name w:val="toc 3"/>
    <w:basedOn w:val="Normalny"/>
    <w:next w:val="Normalny"/>
    <w:semiHidden/>
    <w:rsid w:val="00F329DB"/>
    <w:pPr>
      <w:widowControl/>
      <w:tabs>
        <w:tab w:val="right" w:leader="dot" w:pos="7371"/>
      </w:tabs>
      <w:overflowPunct w:val="0"/>
      <w:adjustRightInd w:val="0"/>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F329DB"/>
    <w:pPr>
      <w:widowControl/>
      <w:tabs>
        <w:tab w:val="right" w:leader="dot" w:pos="7371"/>
      </w:tabs>
      <w:overflowPunct w:val="0"/>
      <w:adjustRightInd w:val="0"/>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F329DB"/>
    <w:pPr>
      <w:widowControl/>
      <w:tabs>
        <w:tab w:val="right" w:leader="dot" w:pos="7371"/>
      </w:tabs>
      <w:overflowPunct w:val="0"/>
      <w:adjustRightInd w:val="0"/>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F329DB"/>
    <w:pPr>
      <w:widowControl/>
      <w:tabs>
        <w:tab w:val="right" w:leader="dot" w:pos="7371"/>
      </w:tabs>
      <w:overflowPunct w:val="0"/>
      <w:adjustRightInd w:val="0"/>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F329DB"/>
    <w:pPr>
      <w:widowControl/>
      <w:tabs>
        <w:tab w:val="right" w:leader="dot" w:pos="7371"/>
      </w:tabs>
      <w:overflowPunct w:val="0"/>
      <w:adjustRightInd w:val="0"/>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F329DB"/>
    <w:pPr>
      <w:widowControl/>
      <w:tabs>
        <w:tab w:val="right" w:leader="dot" w:pos="7371"/>
      </w:tabs>
      <w:overflowPunct w:val="0"/>
      <w:adjustRightInd w:val="0"/>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F329DB"/>
    <w:pPr>
      <w:widowControl/>
      <w:tabs>
        <w:tab w:val="right" w:leader="dot" w:pos="7371"/>
      </w:tabs>
      <w:overflowPunct w:val="0"/>
      <w:adjustRightInd w:val="0"/>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F329DB"/>
  </w:style>
  <w:style w:type="paragraph" w:styleId="Tekstpodstawowy2">
    <w:name w:val="Body Text 2"/>
    <w:basedOn w:val="Normalny"/>
    <w:link w:val="Tekstpodstawowy2Znak"/>
    <w:rsid w:val="00F329DB"/>
    <w:pPr>
      <w:widowControl/>
      <w:overflowPunct w:val="0"/>
      <w:adjustRightInd w:val="0"/>
      <w:spacing w:after="120" w:line="480" w:lineRule="auto"/>
      <w:jc w:val="both"/>
      <w:textAlignment w:val="baseline"/>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F329DB"/>
    <w:rPr>
      <w:rFonts w:ascii="Times New Roman" w:eastAsia="Times New Roman" w:hAnsi="Times New Roman" w:cs="Times New Roman"/>
      <w:sz w:val="24"/>
      <w:szCs w:val="20"/>
      <w:lang w:val="pl-PL" w:eastAsia="pl-PL"/>
    </w:rPr>
  </w:style>
  <w:style w:type="paragraph" w:styleId="Tekstprzypisudolnego">
    <w:name w:val="footnote text"/>
    <w:basedOn w:val="Normalny"/>
    <w:link w:val="TekstprzypisudolnegoZnak"/>
    <w:semiHidden/>
    <w:rsid w:val="00F329DB"/>
    <w:pPr>
      <w:widowControl/>
      <w:overflowPunct w:val="0"/>
      <w:adjustRightInd w:val="0"/>
      <w:jc w:val="both"/>
      <w:textAlignment w:val="baseline"/>
    </w:pPr>
    <w:rPr>
      <w:rFonts w:ascii="Times New Roman" w:eastAsia="Times New Roman" w:hAnsi="Times New Roman" w:cs="Times New Roman"/>
      <w:sz w:val="24"/>
      <w:szCs w:val="20"/>
      <w:lang w:eastAsia="pl-PL"/>
    </w:rPr>
  </w:style>
  <w:style w:type="character" w:customStyle="1" w:styleId="TekstprzypisudolnegoZnak">
    <w:name w:val="Tekst przypisu dolnego Znak"/>
    <w:basedOn w:val="Domylnaczcionkaakapitu"/>
    <w:link w:val="Tekstprzypisudolnego"/>
    <w:semiHidden/>
    <w:rsid w:val="00F329DB"/>
    <w:rPr>
      <w:rFonts w:ascii="Times New Roman" w:eastAsia="Times New Roman" w:hAnsi="Times New Roman" w:cs="Times New Roman"/>
      <w:sz w:val="24"/>
      <w:szCs w:val="20"/>
      <w:lang w:val="pl-PL" w:eastAsia="pl-PL"/>
    </w:rPr>
  </w:style>
  <w:style w:type="paragraph" w:styleId="Tekstpodstawowywcity2">
    <w:name w:val="Body Text Indent 2"/>
    <w:basedOn w:val="Normalny"/>
    <w:link w:val="Tekstpodstawowywcity2Znak"/>
    <w:rsid w:val="00F329DB"/>
    <w:pPr>
      <w:widowControl/>
      <w:overflowPunct w:val="0"/>
      <w:adjustRightInd w:val="0"/>
      <w:spacing w:after="120" w:line="480" w:lineRule="auto"/>
      <w:ind w:left="283"/>
      <w:jc w:val="both"/>
      <w:textAlignment w:val="baseline"/>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F329DB"/>
    <w:rPr>
      <w:rFonts w:ascii="Times New Roman" w:eastAsia="Times New Roman" w:hAnsi="Times New Roman" w:cs="Times New Roman"/>
      <w:sz w:val="24"/>
      <w:szCs w:val="20"/>
      <w:lang w:val="pl-PL" w:eastAsia="pl-PL"/>
    </w:rPr>
  </w:style>
  <w:style w:type="character" w:styleId="Odwoanieprzypisudolnego">
    <w:name w:val="footnote reference"/>
    <w:basedOn w:val="Domylnaczcionkaakapitu"/>
    <w:semiHidden/>
    <w:rsid w:val="00F329DB"/>
    <w:rPr>
      <w:vertAlign w:val="superscript"/>
    </w:rPr>
  </w:style>
  <w:style w:type="paragraph" w:customStyle="1" w:styleId="Standardowytekst">
    <w:name w:val="Standardowy.tekst"/>
    <w:rsid w:val="00F329DB"/>
    <w:pPr>
      <w:widowControl/>
      <w:overflowPunct w:val="0"/>
      <w:adjustRightInd w:val="0"/>
      <w:jc w:val="both"/>
      <w:textAlignment w:val="baseline"/>
    </w:pPr>
    <w:rPr>
      <w:rFonts w:ascii="Times New Roman" w:eastAsia="Times New Roman" w:hAnsi="Times New Roman" w:cs="Times New Roman"/>
      <w:sz w:val="20"/>
      <w:szCs w:val="20"/>
      <w:lang w:val="pl-PL" w:eastAsia="pl-PL"/>
    </w:rPr>
  </w:style>
  <w:style w:type="paragraph" w:styleId="Tekstpodstawowywcity">
    <w:name w:val="Body Text Indent"/>
    <w:basedOn w:val="Normalny"/>
    <w:link w:val="TekstpodstawowywcityZnak"/>
    <w:semiHidden/>
    <w:rsid w:val="00F329DB"/>
    <w:pPr>
      <w:widowControl/>
      <w:autoSpaceDE/>
      <w:autoSpaceDN/>
      <w:spacing w:line="360" w:lineRule="auto"/>
      <w:ind w:left="1418" w:hanging="1418"/>
    </w:pPr>
    <w:rPr>
      <w:rFonts w:ascii="Times New Roman" w:eastAsia="Times New Roman" w:hAnsi="Times New Roman" w:cs="Times New Roman"/>
      <w:b/>
      <w:sz w:val="24"/>
      <w:szCs w:val="20"/>
      <w:lang w:eastAsia="pl-PL"/>
    </w:rPr>
  </w:style>
  <w:style w:type="character" w:customStyle="1" w:styleId="TekstpodstawowywcityZnak">
    <w:name w:val="Tekst podstawowy wcięty Znak"/>
    <w:basedOn w:val="Domylnaczcionkaakapitu"/>
    <w:link w:val="Tekstpodstawowywcity"/>
    <w:semiHidden/>
    <w:rsid w:val="00F329DB"/>
    <w:rPr>
      <w:rFonts w:ascii="Times New Roman" w:eastAsia="Times New Roman" w:hAnsi="Times New Roman" w:cs="Times New Roman"/>
      <w:b/>
      <w:sz w:val="24"/>
      <w:szCs w:val="20"/>
      <w:lang w:val="pl-PL" w:eastAsia="pl-PL"/>
    </w:rPr>
  </w:style>
  <w:style w:type="paragraph" w:styleId="Tekstpodstawowywcity3">
    <w:name w:val="Body Text Indent 3"/>
    <w:basedOn w:val="Normalny"/>
    <w:link w:val="Tekstpodstawowywcity3Znak"/>
    <w:semiHidden/>
    <w:rsid w:val="00F329DB"/>
    <w:pPr>
      <w:widowControl/>
      <w:autoSpaceDE/>
      <w:autoSpaceDN/>
      <w:spacing w:before="60"/>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F329DB"/>
    <w:rPr>
      <w:rFonts w:ascii="Times New Roman" w:eastAsia="Times New Roman" w:hAnsi="Times New Roman" w:cs="Times New Roman"/>
      <w:sz w:val="24"/>
      <w:szCs w:val="20"/>
      <w:lang w:val="pl-PL" w:eastAsia="pl-PL"/>
    </w:rPr>
  </w:style>
  <w:style w:type="paragraph" w:styleId="Listapunktowana">
    <w:name w:val="List Bullet"/>
    <w:basedOn w:val="Normalny"/>
    <w:semiHidden/>
    <w:rsid w:val="00F329DB"/>
    <w:pPr>
      <w:widowControl/>
      <w:autoSpaceDE/>
      <w:autoSpaceDN/>
      <w:spacing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F329DB"/>
    <w:pPr>
      <w:widowControl/>
      <w:autoSpaceDE/>
      <w:autoSpaceDN/>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F329DB"/>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F329DB"/>
    <w:rPr>
      <w:rFonts w:ascii="Times New Roman" w:eastAsia="Times New Roman" w:hAnsi="Times New Roman" w:cs="Times New Roman"/>
      <w:sz w:val="16"/>
      <w:szCs w:val="16"/>
      <w:lang w:val="pl-PL" w:eastAsia="pl-PL"/>
    </w:rPr>
  </w:style>
  <w:style w:type="paragraph" w:customStyle="1" w:styleId="Styl12ptWyjustowany">
    <w:name w:val="Styl 12 pt Wyjustowany"/>
    <w:basedOn w:val="Normalny"/>
    <w:rsid w:val="00F329DB"/>
    <w:pPr>
      <w:widowControl/>
      <w:autoSpaceDE/>
      <w:autoSpaceDN/>
      <w:jc w:val="both"/>
    </w:pPr>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F329DB"/>
    <w:pPr>
      <w:overflowPunct w:val="0"/>
      <w:adjustRightInd w:val="0"/>
      <w:jc w:val="both"/>
      <w:textAlignment w:val="baseline"/>
    </w:pPr>
    <w:rPr>
      <w:rFonts w:ascii="Times New Roman" w:eastAsia="Times New Roman" w:hAnsi="Times New Roman" w:cs="Times New Roman"/>
      <w:sz w:val="24"/>
      <w:szCs w:val="20"/>
      <w:lang w:eastAsia="pl-PL"/>
    </w:rPr>
  </w:style>
  <w:style w:type="paragraph" w:customStyle="1" w:styleId="Wypunktowanie">
    <w:name w:val="Wypunktowanie"/>
    <w:basedOn w:val="Normalny"/>
    <w:rsid w:val="00F329DB"/>
    <w:pPr>
      <w:tabs>
        <w:tab w:val="left" w:pos="708"/>
      </w:tabs>
      <w:overflowPunct w:val="0"/>
      <w:adjustRightInd w:val="0"/>
      <w:ind w:left="708" w:hanging="708"/>
      <w:textAlignment w:val="baseline"/>
    </w:pPr>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ny"/>
    <w:rsid w:val="00F329DB"/>
    <w:pPr>
      <w:overflowPunct w:val="0"/>
      <w:adjustRightInd w:val="0"/>
      <w:ind w:left="709"/>
      <w:jc w:val="both"/>
      <w:textAlignment w:val="baseline"/>
    </w:pPr>
    <w:rPr>
      <w:rFonts w:ascii="Arial" w:eastAsia="Times New Roman" w:hAnsi="Arial" w:cs="Times New Roman"/>
      <w:sz w:val="24"/>
      <w:szCs w:val="20"/>
      <w:lang w:eastAsia="pl-PL"/>
    </w:rPr>
  </w:style>
  <w:style w:type="paragraph" w:customStyle="1" w:styleId="Numerowanie">
    <w:name w:val="Numerowanie"/>
    <w:basedOn w:val="Tekstpodstawowy"/>
    <w:rsid w:val="00F329DB"/>
    <w:pPr>
      <w:overflowPunct w:val="0"/>
      <w:adjustRightInd w:val="0"/>
      <w:ind w:left="0"/>
      <w:jc w:val="center"/>
      <w:textAlignment w:val="baseline"/>
    </w:pPr>
    <w:rPr>
      <w:rFonts w:ascii="Times New Roman" w:eastAsia="Times New Roman" w:hAnsi="Times New Roman" w:cs="Times New Roman"/>
      <w:sz w:val="24"/>
      <w:lang w:val="fr-FR" w:eastAsia="pl-PL"/>
    </w:rPr>
  </w:style>
  <w:style w:type="paragraph" w:customStyle="1" w:styleId="Tablica">
    <w:name w:val="Tablica"/>
    <w:basedOn w:val="Normalny"/>
    <w:next w:val="Normalny"/>
    <w:rsid w:val="00F329DB"/>
    <w:pPr>
      <w:keepNext/>
      <w:keepLines/>
      <w:widowControl/>
      <w:tabs>
        <w:tab w:val="left" w:pos="-720"/>
      </w:tabs>
      <w:suppressAutoHyphens/>
      <w:overflowPunct w:val="0"/>
      <w:adjustRightInd w:val="0"/>
      <w:spacing w:before="120" w:line="360" w:lineRule="auto"/>
      <w:jc w:val="center"/>
      <w:textAlignment w:val="baseline"/>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F329DB"/>
    <w:pPr>
      <w:keepLines/>
      <w:widowControl/>
      <w:autoSpaceDE/>
      <w:autoSpaceDN/>
      <w:ind w:left="0"/>
      <w:jc w:val="center"/>
    </w:pPr>
    <w:rPr>
      <w:rFonts w:ascii="Arial" w:eastAsia="Times New Roman" w:hAnsi="Arial" w:cs="Arial"/>
      <w:bCs/>
      <w:sz w:val="24"/>
      <w:lang w:val="fr-FR" w:eastAsia="pl-PL"/>
    </w:rPr>
  </w:style>
  <w:style w:type="paragraph" w:customStyle="1" w:styleId="StylIwony">
    <w:name w:val="Styl Iwony"/>
    <w:basedOn w:val="Normalny"/>
    <w:rsid w:val="00F329DB"/>
    <w:pPr>
      <w:widowControl/>
      <w:overflowPunct w:val="0"/>
      <w:adjustRightInd w:val="0"/>
      <w:spacing w:before="120" w:after="120"/>
      <w:jc w:val="both"/>
      <w:textAlignment w:val="baseline"/>
    </w:pPr>
    <w:rPr>
      <w:rFonts w:ascii="Bookman Old Style" w:eastAsia="Times New Roman" w:hAnsi="Bookman Old Style" w:cs="Times New Roman"/>
      <w:sz w:val="24"/>
      <w:szCs w:val="20"/>
      <w:lang w:eastAsia="pl-PL"/>
    </w:rPr>
  </w:style>
  <w:style w:type="character" w:styleId="Pogrubienie">
    <w:name w:val="Strong"/>
    <w:basedOn w:val="Domylnaczcionkaakapitu"/>
    <w:uiPriority w:val="99"/>
    <w:qFormat/>
    <w:rsid w:val="00F329DB"/>
    <w:rPr>
      <w:b/>
      <w:bCs/>
    </w:rPr>
  </w:style>
  <w:style w:type="paragraph" w:customStyle="1" w:styleId="PNTekstpodstawowy">
    <w:name w:val="PN Tekst podstawowy"/>
    <w:uiPriority w:val="99"/>
    <w:rsid w:val="00F329DB"/>
    <w:pPr>
      <w:widowControl/>
      <w:autoSpaceDE/>
      <w:autoSpaceDN/>
      <w:spacing w:before="240"/>
    </w:pPr>
    <w:rPr>
      <w:rFonts w:ascii="Arial" w:eastAsia="Times New Roman" w:hAnsi="Arial" w:cs="Arial"/>
      <w:color w:val="000000"/>
      <w:sz w:val="20"/>
      <w:szCs w:val="20"/>
      <w:lang w:val="pl-PL" w:eastAsia="pl-PL"/>
    </w:rPr>
  </w:style>
  <w:style w:type="paragraph" w:styleId="Poprawka">
    <w:name w:val="Revision"/>
    <w:hidden/>
    <w:uiPriority w:val="99"/>
    <w:semiHidden/>
    <w:rsid w:val="005B35CC"/>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C5371-49AF-48DB-911A-E4BAEEFC5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1053</TotalTime>
  <Pages>25</Pages>
  <Words>9648</Words>
  <Characters>57888</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67402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84</cp:revision>
  <dcterms:created xsi:type="dcterms:W3CDTF">2022-09-29T19:21:00Z</dcterms:created>
  <dcterms:modified xsi:type="dcterms:W3CDTF">2023-03-13T13:03:00Z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