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464D1" w14:textId="0C6C6C4F" w:rsidR="00D33C30" w:rsidRPr="00583B31" w:rsidRDefault="00D33C30" w:rsidP="00775214">
      <w:pPr>
        <w:rPr>
          <w:rFonts w:ascii="Calibri" w:hAnsi="Calibri" w:cs="Calibri"/>
          <w:sz w:val="20"/>
          <w:szCs w:val="20"/>
        </w:rPr>
      </w:pPr>
      <w:r w:rsidRPr="00583B31">
        <w:rPr>
          <w:rFonts w:ascii="Calibri" w:hAnsi="Calibri" w:cs="Calibri"/>
          <w:b/>
          <w:bCs/>
          <w:sz w:val="20"/>
          <w:szCs w:val="20"/>
        </w:rPr>
        <w:t>Załącznik nr 1</w:t>
      </w:r>
      <w:r w:rsidR="00EC4F75" w:rsidRPr="00583B31">
        <w:rPr>
          <w:rFonts w:ascii="Calibri" w:hAnsi="Calibri" w:cs="Calibri"/>
          <w:b/>
          <w:bCs/>
          <w:sz w:val="20"/>
          <w:szCs w:val="20"/>
        </w:rPr>
        <w:t>a</w:t>
      </w:r>
      <w:r w:rsidRPr="00583B31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EC4F75" w:rsidRPr="00583B31">
        <w:rPr>
          <w:rFonts w:ascii="Calibri" w:hAnsi="Calibri" w:cs="Calibri"/>
          <w:b/>
          <w:bCs/>
          <w:sz w:val="20"/>
          <w:szCs w:val="20"/>
        </w:rPr>
        <w:t>Opis przedmiotu zamówienia</w:t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ab/>
      </w:r>
      <w:r w:rsidR="006A1044" w:rsidRPr="00583B31">
        <w:rPr>
          <w:rFonts w:ascii="Calibri" w:hAnsi="Calibri" w:cs="Calibri"/>
          <w:sz w:val="20"/>
          <w:szCs w:val="20"/>
        </w:rPr>
        <w:tab/>
      </w:r>
      <w:r w:rsidRPr="00583B31">
        <w:rPr>
          <w:rFonts w:ascii="Calibri" w:hAnsi="Calibri" w:cs="Calibri"/>
          <w:sz w:val="20"/>
          <w:szCs w:val="20"/>
        </w:rPr>
        <w:t>ZP/</w:t>
      </w:r>
      <w:r w:rsidR="00E02FB0">
        <w:rPr>
          <w:rFonts w:ascii="Calibri" w:hAnsi="Calibri" w:cs="Calibri"/>
          <w:sz w:val="20"/>
          <w:szCs w:val="20"/>
        </w:rPr>
        <w:t>37</w:t>
      </w:r>
      <w:r w:rsidRPr="00583B31">
        <w:rPr>
          <w:rFonts w:ascii="Calibri" w:hAnsi="Calibri" w:cs="Calibri"/>
          <w:sz w:val="20"/>
          <w:szCs w:val="20"/>
        </w:rPr>
        <w:t>/ZCO/2024</w:t>
      </w:r>
    </w:p>
    <w:p w14:paraId="4A192941" w14:textId="3AC98660" w:rsidR="00D33C30" w:rsidRPr="00583B31" w:rsidRDefault="00D33C30" w:rsidP="00D33C30">
      <w:pPr>
        <w:jc w:val="center"/>
        <w:rPr>
          <w:rFonts w:ascii="Calibri" w:hAnsi="Calibri" w:cs="Calibri"/>
          <w:b/>
          <w:sz w:val="20"/>
          <w:szCs w:val="20"/>
        </w:rPr>
      </w:pPr>
      <w:r w:rsidRPr="00583B31">
        <w:rPr>
          <w:rFonts w:ascii="Calibri" w:hAnsi="Calibri" w:cs="Calibri"/>
          <w:b/>
          <w:i/>
          <w:sz w:val="20"/>
          <w:szCs w:val="20"/>
        </w:rPr>
        <w:t xml:space="preserve">Dostawa </w:t>
      </w:r>
      <w:bookmarkStart w:id="0" w:name="_Hlk117072053"/>
      <w:r w:rsidRPr="00583B31">
        <w:rPr>
          <w:rFonts w:ascii="Calibri" w:hAnsi="Calibri" w:cs="Calibri"/>
          <w:b/>
          <w:i/>
          <w:sz w:val="20"/>
          <w:szCs w:val="20"/>
        </w:rPr>
        <w:t xml:space="preserve">sprzętu </w:t>
      </w:r>
      <w:bookmarkEnd w:id="0"/>
      <w:r w:rsidRPr="00583B31">
        <w:rPr>
          <w:rFonts w:ascii="Calibri" w:hAnsi="Calibri" w:cs="Calibri"/>
          <w:b/>
          <w:i/>
          <w:sz w:val="20"/>
          <w:szCs w:val="20"/>
        </w:rPr>
        <w:t>medycznego</w:t>
      </w:r>
    </w:p>
    <w:p w14:paraId="5756D60B" w14:textId="1AC4B943" w:rsidR="00583B31" w:rsidRPr="00583B31" w:rsidRDefault="00583B31" w:rsidP="00583B3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Pakiet nr</w:t>
      </w:r>
      <w:r w:rsidRPr="00583B3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</w:t>
      </w:r>
      <w:r w:rsidRPr="00583B3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– Dostawa, instalacja i uruchomienie: </w:t>
      </w:r>
      <w:proofErr w:type="spellStart"/>
      <w:r w:rsidRPr="00583B3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Tympanometru</w:t>
      </w:r>
      <w:proofErr w:type="spellEnd"/>
      <w:r w:rsidRPr="00583B3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395E4BD9" w14:textId="77777777" w:rsidR="00583B31" w:rsidRPr="00583B31" w:rsidRDefault="00583B31" w:rsidP="00583B3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583B31" w:rsidRPr="00583B31" w14:paraId="7D7436B2" w14:textId="77777777" w:rsidTr="00583B31">
        <w:trPr>
          <w:trHeight w:val="459"/>
        </w:trPr>
        <w:tc>
          <w:tcPr>
            <w:tcW w:w="1533" w:type="pct"/>
          </w:tcPr>
          <w:p w14:paraId="7190943A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3467" w:type="pct"/>
          </w:tcPr>
          <w:p w14:paraId="52937173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68A10ED7" w14:textId="77777777" w:rsidTr="00583B31">
        <w:trPr>
          <w:trHeight w:val="320"/>
        </w:trPr>
        <w:tc>
          <w:tcPr>
            <w:tcW w:w="1533" w:type="pct"/>
          </w:tcPr>
          <w:p w14:paraId="6E633669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Oferowany model/ Typ:</w:t>
            </w:r>
          </w:p>
        </w:tc>
        <w:tc>
          <w:tcPr>
            <w:tcW w:w="3467" w:type="pct"/>
          </w:tcPr>
          <w:p w14:paraId="6F2B3BC6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04EE5BE8" w14:textId="77777777" w:rsidTr="00583B31">
        <w:trPr>
          <w:trHeight w:val="320"/>
        </w:trPr>
        <w:tc>
          <w:tcPr>
            <w:tcW w:w="1533" w:type="pct"/>
          </w:tcPr>
          <w:p w14:paraId="05C34E50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Kraj pochodzenia:</w:t>
            </w:r>
          </w:p>
        </w:tc>
        <w:tc>
          <w:tcPr>
            <w:tcW w:w="3467" w:type="pct"/>
          </w:tcPr>
          <w:p w14:paraId="309FFE5F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0E90DDF7" w14:textId="77777777" w:rsidTr="00583B31">
        <w:trPr>
          <w:trHeight w:val="320"/>
        </w:trPr>
        <w:tc>
          <w:tcPr>
            <w:tcW w:w="1533" w:type="pct"/>
          </w:tcPr>
          <w:p w14:paraId="47487B25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Rok produkcji: </w:t>
            </w:r>
          </w:p>
          <w:p w14:paraId="42A90632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2024r</w:t>
            </w:r>
          </w:p>
        </w:tc>
        <w:tc>
          <w:tcPr>
            <w:tcW w:w="3467" w:type="pct"/>
          </w:tcPr>
          <w:p w14:paraId="695F7824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249F7941" w14:textId="77777777" w:rsidTr="00583B31">
        <w:trPr>
          <w:trHeight w:val="320"/>
        </w:trPr>
        <w:tc>
          <w:tcPr>
            <w:tcW w:w="1533" w:type="pct"/>
          </w:tcPr>
          <w:p w14:paraId="669FFAE2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3467" w:type="pct"/>
          </w:tcPr>
          <w:p w14:paraId="2268AC1C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FB663E" w14:textId="77777777" w:rsidR="00583B31" w:rsidRPr="00583B31" w:rsidRDefault="00583B31" w:rsidP="00583B3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0B8E11C6" w14:textId="77777777" w:rsidR="00583B31" w:rsidRPr="00583B31" w:rsidRDefault="00583B31" w:rsidP="00583B31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7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607"/>
        <w:gridCol w:w="1286"/>
        <w:gridCol w:w="2400"/>
      </w:tblGrid>
      <w:tr w:rsidR="00583B31" w:rsidRPr="00583B31" w14:paraId="4F6F30CD" w14:textId="77777777" w:rsidTr="00583B3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C83B6" w14:textId="77777777" w:rsidR="00583B31" w:rsidRPr="00583B31" w:rsidRDefault="00583B31" w:rsidP="00583B31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5D274" w14:textId="77777777" w:rsidR="00583B31" w:rsidRPr="00583B31" w:rsidRDefault="00583B31" w:rsidP="00583B31">
            <w:pPr>
              <w:autoSpaceDE w:val="0"/>
              <w:autoSpaceDN w:val="0"/>
              <w:adjustRightInd w:val="0"/>
              <w:spacing w:before="120" w:after="240" w:line="240" w:lineRule="auto"/>
              <w:ind w:left="35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79736" w14:textId="77777777" w:rsidR="00583B31" w:rsidRPr="00583B31" w:rsidRDefault="00583B31" w:rsidP="00583B31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wymagana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0E21D" w14:textId="77777777" w:rsidR="00583B31" w:rsidRPr="00583B31" w:rsidRDefault="00583B31" w:rsidP="00583B31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</w:tc>
      </w:tr>
      <w:tr w:rsidR="00583B31" w:rsidRPr="00583B31" w14:paraId="48026633" w14:textId="77777777" w:rsidTr="00583B31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0023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C7C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Aparat  służący do pomiaru podatności błony bębenkowej i ucha środkowego przy stałej częstotliwości w zakresie ciśnień.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6EEF" w14:textId="77777777" w:rsidR="00583B31" w:rsidRPr="00583B31" w:rsidRDefault="00583B31" w:rsidP="00583B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9126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07A9503F" w14:textId="77777777" w:rsidTr="00583B31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950F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34D1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Automatyczny pomiar objętości kanału słuchowego, szczytu podatności bębenkowej, umiejscowienia szczytu oraz gradientu.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23FF" w14:textId="77777777" w:rsidR="00583B31" w:rsidRPr="00583B31" w:rsidRDefault="00583B31" w:rsidP="00583B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C0F4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5ABC0CF6" w14:textId="77777777" w:rsidTr="00583B31">
        <w:tblPrEx>
          <w:tblCellMar>
            <w:left w:w="108" w:type="dxa"/>
            <w:right w:w="108" w:type="dxa"/>
          </w:tblCellMar>
        </w:tblPrEx>
        <w:trPr>
          <w:trHeight w:val="39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4141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0F36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Automatyczne wykrywanie odruchów strzemiączkowych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7816" w14:textId="77777777" w:rsidR="00583B31" w:rsidRPr="00583B31" w:rsidRDefault="00583B31" w:rsidP="00583B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CC5F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62F513F1" w14:textId="77777777" w:rsidTr="00583B31">
        <w:tblPrEx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18E6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018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Zapis do 32 wyników testów pacjentów dla obu uszu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3253" w14:textId="77777777" w:rsidR="00583B31" w:rsidRPr="00583B31" w:rsidRDefault="00583B31" w:rsidP="00583B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92C9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1F2B2B3D" w14:textId="77777777" w:rsidTr="00583B31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E61B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86AF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Konfigurowalne ustawienia preferencji użytkownika, przechowywane w pamięci 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D9834" w14:textId="77777777" w:rsidR="00583B31" w:rsidRPr="00583B31" w:rsidRDefault="00583B31" w:rsidP="00583B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D84F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30433D66" w14:textId="77777777" w:rsidTr="00583B31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8326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274B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Zasilanie akumulatorowe </w:t>
            </w:r>
            <w:proofErr w:type="spellStart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NiMH</w:t>
            </w:r>
            <w:proofErr w:type="spellEnd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wbudowane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1D99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36A6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4ADCB404" w14:textId="77777777" w:rsidTr="00583B31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3A4A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E042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Podtrzymanie pamięci wewnętrznej bez głównego zasilania min. 30 dni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005E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FF6C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7C4CAA6A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D8DE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8733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Poziom i dokładność tonu sondy 226Hz +/- 2%; 85dB SPL +/- 2db ponad zakres od 0,2 do 5,0 ml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A577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Tak, podać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9C7A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7D7C92DD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AA42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624B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Ciśnienie powietrza w zakresie od -400 do +200 </w:t>
            </w:r>
            <w:proofErr w:type="spellStart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daPa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B98D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3C0D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53DBB5D5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27D1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3665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Ograniczenie ciśnienia  - 800 </w:t>
            </w:r>
            <w:proofErr w:type="spellStart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daPa</w:t>
            </w:r>
            <w:proofErr w:type="spellEnd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+ 600 </w:t>
            </w:r>
            <w:proofErr w:type="spellStart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daPa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A6BF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AFFF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2C89ED08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914F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50E0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Prędkość zmiany ciśnienia 200-300 </w:t>
            </w:r>
            <w:proofErr w:type="spellStart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daPa</w:t>
            </w:r>
            <w:proofErr w:type="spellEnd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sek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7EA9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F8B3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087A5462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0500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BA94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Próg i dokładność wykrywania odruchów w zakresie 0.01-0.5ml. Czułość ustawiana co 0.01ml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709E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47B9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10561F30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F4B7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E467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i dokładność tonu odruchowego 500Hz; 1kHz; 2kHz; 4kHz. Konfigurowane w zakresie 70dB do 100dB HL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07AE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63E5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285F27B6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237E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54F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Analiza odruchów – zaliczony/niezaliczony na każdym testowanym poziomie, czas trwania tonu odruchu 0.6 sekund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3E0D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575C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63920210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28F0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6563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Wizualizacja wyników impedancji na wbudowanym ekranie LCD umożliwiającym przeglądanie wyników badań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7DE1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DE67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144A86A0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082F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F441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Wyświetlacz nie mniejszy niż 128x64 pikseli, wymiary 230mmx115mmx70mm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1AC8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5B32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66225772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6C77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B785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Drukarka termiczna podłączona przewodem ze stacją dokującą urządzenia - podstawą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3C30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D33C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4D2A35D7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A886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FD09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Status badania oznaczony diodami LED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32BD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48CA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1EDF1E7B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4561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96FE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Opóźnienie automatycznego wyłączenia 90 lub 180 sek.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78AC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359F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10B6552F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2920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A5A9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Oprogramowania pozwalające na przenoszenie danych do komputera, a następnie ich przeglądanie, opisywanie i drukowanie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3A1C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0570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161633E1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A818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6728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Program bazo-</w:t>
            </w:r>
            <w:proofErr w:type="spellStart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danowy</w:t>
            </w:r>
            <w:proofErr w:type="spellEnd"/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przechowywania danych pacjentów oraz wyników badań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131F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3879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6A546C9C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01DF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BEA0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zestawie bezpieczna torba do przenoszenia urządzenia, mieszczącą wszystkie elementy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C848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48ED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4213DDD1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8592" w14:textId="77777777" w:rsidR="00583B31" w:rsidRPr="00583B31" w:rsidRDefault="00583B31" w:rsidP="00583B31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1745" w14:textId="77777777" w:rsidR="00583B31" w:rsidRPr="00583B31" w:rsidRDefault="00583B31" w:rsidP="00583B3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urządzenia z podstawą max 650g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74C1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CEA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83B31" w:rsidRPr="00583B31" w14:paraId="7581EA15" w14:textId="77777777" w:rsidTr="00583B3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687B" w14:textId="77777777" w:rsidR="00583B31" w:rsidRPr="00583B31" w:rsidRDefault="00583B31" w:rsidP="00583B3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Warunki Gwarancji</w:t>
            </w:r>
          </w:p>
        </w:tc>
      </w:tr>
      <w:tr w:rsidR="00583B31" w:rsidRPr="00583B31" w14:paraId="5A5BE642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18B3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064241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Instrukcja obsługi urządzenia oraz instrukcja w zakresie mycia i dezynfekcji sprzętu  w </w:t>
            </w:r>
            <w:r w:rsidRPr="00583B31">
              <w:rPr>
                <w:rFonts w:ascii="Calibri" w:eastAsia="Calibri" w:hAnsi="Calibri" w:cs="Calibri"/>
                <w:sz w:val="20"/>
                <w:szCs w:val="20"/>
                <w:u w:val="single"/>
                <w:lang w:eastAsia="pl-PL"/>
              </w:rPr>
              <w:t>języku polskim</w:t>
            </w: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w formie papierowej i elektronicznej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86613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8BB1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3B31" w:rsidRPr="00583B31" w14:paraId="35F47C2F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4D9E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B75F7F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Szkolenie z obsługi aparatu w siedzibie Zamawiającego z wystawieniem imiennych certyfikatów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D74E5A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838D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3B31" w:rsidRPr="00583B31" w14:paraId="1C8D0708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E73E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50435D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Pełna gwarancja zapewniona przez autoryzowany serwis producenta min. 24  m-ce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351AC7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35E2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3B31" w:rsidRPr="00583B31" w14:paraId="62968A9A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6EE8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D2B28B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Bezpłatne przeglądy w czasie trwania gwarancji co najmniej – 1 przegląd w roku.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18466D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ABD3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3B31" w:rsidRPr="00583B31" w14:paraId="0AF5C8D3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24B0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9C5F9C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Reakcja serwisu w ciągu 48h w dni robocze od chwili zgłoszenia awarii w czasie trwania gwarancji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0CBE2F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FB19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3B31" w:rsidRPr="00583B31" w14:paraId="34EA7D5E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F8DC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C8B7DC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Każdy dzień przestoju spowodowany niesprawnością oferowanego sprzętu przedłuża o ten okres czas gwarancji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4245A5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92CC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3B31" w:rsidRPr="00583B31" w14:paraId="66BF7ADB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5026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8782D7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przypadku, gdy naprawa w okresie gwarancji nie odniosła rezultatu, urządzenie podlega wymianie na nowe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B3656B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 2 naprawach- wymianach tego samego podzespołu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A89E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3B31" w:rsidRPr="00583B31" w14:paraId="15B345EE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0C02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AE8A82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0478A3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F622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3B31" w:rsidRPr="00583B31" w14:paraId="56D56056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6B31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B30554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E028C6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893C27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83B31" w:rsidRPr="00583B31" w14:paraId="32B795E8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979C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E29BF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Przewidywalny okres eksploatacji zgody z zaleceniami producenta/wytwórcy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643158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C5D636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83B31" w:rsidRPr="00583B31" w14:paraId="3C92313A" w14:textId="77777777" w:rsidTr="00583B31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B947" w14:textId="77777777" w:rsidR="00583B31" w:rsidRPr="00583B31" w:rsidRDefault="00583B31" w:rsidP="00583B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16A406" w14:textId="77777777" w:rsidR="00583B31" w:rsidRPr="00583B31" w:rsidRDefault="00583B31" w:rsidP="00583B31">
            <w:pPr>
              <w:widowControl w:val="0"/>
              <w:spacing w:after="0" w:line="259" w:lineRule="atLeast"/>
              <w:ind w:right="72"/>
              <w:rPr>
                <w:rFonts w:ascii="Calibri" w:eastAsia="Calibri" w:hAnsi="Calibri" w:cs="Calibri"/>
                <w:strike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9F3BBF" w14:textId="77777777" w:rsidR="00583B31" w:rsidRPr="00583B31" w:rsidRDefault="00583B31" w:rsidP="00583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3B3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BF64" w14:textId="77777777" w:rsidR="00583B31" w:rsidRPr="00583B31" w:rsidRDefault="00583B31" w:rsidP="005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774600" w14:textId="77777777" w:rsidR="00583B31" w:rsidRPr="00583B31" w:rsidRDefault="00583B31" w:rsidP="00583B3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DC5563A" w14:textId="77777777" w:rsidR="00583B31" w:rsidRPr="00583B31" w:rsidRDefault="00583B31" w:rsidP="00583B31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583B3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Urządzenie musi spełniać następujący wymóg ogólny: </w:t>
      </w:r>
    </w:p>
    <w:p w14:paraId="0689BBF3" w14:textId="77777777" w:rsidR="00583B31" w:rsidRPr="00583B31" w:rsidRDefault="00583B31" w:rsidP="00583B31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583B3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- fabrycznie nowe, wyprodukowane w 2024 r., nieużywane, nie będące przedmiotem wystaw, badań naukowych, prac rozwojowych, usług badawczych, nie będące przedmiotem </w:t>
      </w:r>
      <w:r w:rsidRPr="00583B31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 xml:space="preserve">po demonstracyjnym i </w:t>
      </w:r>
      <w:proofErr w:type="spellStart"/>
      <w:r w:rsidRPr="00583B31">
        <w:rPr>
          <w:rFonts w:ascii="Calibri" w:eastAsia="Times New Roman" w:hAnsi="Calibri" w:cs="Calibri"/>
          <w:bCs/>
          <w:sz w:val="20"/>
          <w:szCs w:val="20"/>
          <w:lang w:eastAsia="pl-PL"/>
        </w:rPr>
        <w:t>rekondycjonowanym</w:t>
      </w:r>
      <w:proofErr w:type="spellEnd"/>
      <w:r w:rsidRPr="00583B31">
        <w:rPr>
          <w:rFonts w:ascii="Calibri" w:eastAsia="Times New Roman" w:hAnsi="Calibri" w:cs="Calibri"/>
          <w:bCs/>
          <w:sz w:val="20"/>
          <w:szCs w:val="20"/>
          <w:lang w:eastAsia="pl-PL"/>
        </w:rPr>
        <w:t>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6CFC1AB0" w14:textId="77777777" w:rsidR="00583B31" w:rsidRPr="00583B31" w:rsidRDefault="00583B31" w:rsidP="00583B31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583B31">
        <w:rPr>
          <w:rFonts w:ascii="Calibri" w:eastAsia="Times New Roman" w:hAnsi="Calibri" w:cs="Calibri"/>
          <w:bCs/>
          <w:sz w:val="20"/>
          <w:szCs w:val="20"/>
          <w:lang w:eastAsia="pl-PL"/>
        </w:rPr>
        <w:t>- kompletne, gotowe do użycia po zainstalowaniu bez konieczności dokonywania zakupów uzupełniających, z instrukcja obsługi w języku polskim (wraz z dostawą).</w:t>
      </w:r>
    </w:p>
    <w:p w14:paraId="1E98C1BC" w14:textId="77777777" w:rsidR="00583B31" w:rsidRPr="00583B31" w:rsidRDefault="00583B31" w:rsidP="00583B3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54CFD12" w14:textId="77777777" w:rsidR="00583B31" w:rsidRPr="00583B31" w:rsidRDefault="00583B31" w:rsidP="00583B3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583B3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Parametry:</w:t>
      </w:r>
    </w:p>
    <w:p w14:paraId="55958915" w14:textId="77777777" w:rsidR="00583B31" w:rsidRPr="00583B31" w:rsidRDefault="00583B31" w:rsidP="00583B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83B31">
        <w:rPr>
          <w:rFonts w:ascii="Calibri" w:eastAsia="Times New Roman" w:hAnsi="Calibri" w:cs="Calibri"/>
          <w:sz w:val="20"/>
          <w:szCs w:val="20"/>
          <w:lang w:eastAsia="pl-PL"/>
        </w:rPr>
        <w:t xml:space="preserve">Parametr wymagany „TAK” – w przypadku potwierdzenia parametrów wymaganych Wykonawca wpisuje „TAK” </w:t>
      </w:r>
    </w:p>
    <w:p w14:paraId="64B8D9E5" w14:textId="77777777" w:rsidR="00583B31" w:rsidRPr="00583B31" w:rsidRDefault="00583B31" w:rsidP="00583B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28C1C48" w14:textId="77777777" w:rsidR="00583B31" w:rsidRPr="00583B31" w:rsidRDefault="00583B31" w:rsidP="00583B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83B31">
        <w:rPr>
          <w:rFonts w:ascii="Calibri" w:eastAsia="Times New Roman" w:hAnsi="Calibri" w:cs="Calibri"/>
          <w:sz w:val="20"/>
          <w:szCs w:val="20"/>
          <w:lang w:eastAsia="pl-PL"/>
        </w:rPr>
        <w:t xml:space="preserve">Parametr wymagany „TAK PODAĆ” – w przypadku wskazania parametru wymaganego Wykonawca wpisuje pełny opis parametrów wymaganych przez Zamawiającego </w:t>
      </w:r>
      <w:r w:rsidRPr="00583B3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z wskazaniem </w:t>
      </w:r>
      <w:r w:rsidRPr="00583B31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konkretnych wartości</w:t>
      </w:r>
    </w:p>
    <w:p w14:paraId="7425B3D2" w14:textId="00B8B1F1" w:rsidR="00031DD1" w:rsidRDefault="00031DD1">
      <w:pPr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3427BAFC" w14:textId="465195E2" w:rsidR="00031DD1" w:rsidRDefault="00031DD1" w:rsidP="00031DD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31DD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Pakiet nr 2 – Pompa infuzyjna, objętościowa do podaży cytostatyków wraz ze statywem jezdnym – 2 </w:t>
      </w:r>
      <w:proofErr w:type="spellStart"/>
      <w:r w:rsidRPr="00031DD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kpl</w:t>
      </w:r>
      <w:proofErr w:type="spellEnd"/>
    </w:p>
    <w:p w14:paraId="13C661B2" w14:textId="77777777" w:rsidR="00EF0759" w:rsidRPr="00031DD1" w:rsidRDefault="00EF0759" w:rsidP="00031DD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41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0"/>
        <w:gridCol w:w="7019"/>
      </w:tblGrid>
      <w:tr w:rsidR="00031DD1" w:rsidRPr="00031DD1" w14:paraId="70B97CD6" w14:textId="77777777" w:rsidTr="00031DD1">
        <w:trPr>
          <w:trHeight w:val="347"/>
        </w:trPr>
        <w:tc>
          <w:tcPr>
            <w:tcW w:w="1422" w:type="pct"/>
          </w:tcPr>
          <w:p w14:paraId="733D153C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3578" w:type="pct"/>
          </w:tcPr>
          <w:p w14:paraId="096487C6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23FAA184" w14:textId="77777777" w:rsidTr="00031DD1">
        <w:trPr>
          <w:trHeight w:val="311"/>
        </w:trPr>
        <w:tc>
          <w:tcPr>
            <w:tcW w:w="1422" w:type="pct"/>
          </w:tcPr>
          <w:p w14:paraId="16F709A4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Model/ Typ:</w:t>
            </w:r>
          </w:p>
        </w:tc>
        <w:tc>
          <w:tcPr>
            <w:tcW w:w="3578" w:type="pct"/>
          </w:tcPr>
          <w:p w14:paraId="1E39A1A3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425B9266" w14:textId="77777777" w:rsidTr="00031DD1">
        <w:trPr>
          <w:trHeight w:val="320"/>
        </w:trPr>
        <w:tc>
          <w:tcPr>
            <w:tcW w:w="1422" w:type="pct"/>
          </w:tcPr>
          <w:p w14:paraId="6112FA6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prod</w:t>
            </w:r>
            <w:proofErr w:type="spellEnd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 2024</w:t>
            </w:r>
          </w:p>
        </w:tc>
        <w:tc>
          <w:tcPr>
            <w:tcW w:w="3578" w:type="pct"/>
          </w:tcPr>
          <w:p w14:paraId="301C2246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4D838668" w14:textId="77777777" w:rsidTr="00031DD1">
        <w:trPr>
          <w:trHeight w:val="336"/>
        </w:trPr>
        <w:tc>
          <w:tcPr>
            <w:tcW w:w="1422" w:type="pct"/>
          </w:tcPr>
          <w:p w14:paraId="4E0C2B05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Kraj pochodzenia:</w:t>
            </w:r>
          </w:p>
        </w:tc>
        <w:tc>
          <w:tcPr>
            <w:tcW w:w="3578" w:type="pct"/>
          </w:tcPr>
          <w:p w14:paraId="43DB4219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26432859" w14:textId="77777777" w:rsidTr="00031DD1">
        <w:trPr>
          <w:trHeight w:val="320"/>
        </w:trPr>
        <w:tc>
          <w:tcPr>
            <w:tcW w:w="1422" w:type="pct"/>
          </w:tcPr>
          <w:p w14:paraId="49C82F01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3578" w:type="pct"/>
          </w:tcPr>
          <w:p w14:paraId="1FC0106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7E0F54" w:rsidRPr="00031DD1" w14:paraId="751549C3" w14:textId="77777777" w:rsidTr="00031DD1">
        <w:trPr>
          <w:trHeight w:val="320"/>
        </w:trPr>
        <w:tc>
          <w:tcPr>
            <w:tcW w:w="1422" w:type="pct"/>
          </w:tcPr>
          <w:p w14:paraId="2F1BFD09" w14:textId="04D4CC34" w:rsidR="007E0F54" w:rsidRPr="00031DD1" w:rsidRDefault="00BB591C" w:rsidP="00BB59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Cena</w:t>
            </w:r>
            <w:r w:rsidR="0096482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netto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za jeden komplet: </w:t>
            </w:r>
          </w:p>
        </w:tc>
        <w:tc>
          <w:tcPr>
            <w:tcW w:w="3578" w:type="pct"/>
          </w:tcPr>
          <w:p w14:paraId="5FC71FA1" w14:textId="33F62421" w:rsidR="007E0F54" w:rsidRPr="00031DD1" w:rsidRDefault="007E0F54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A9130C" w:rsidRPr="00031DD1" w14:paraId="53535693" w14:textId="77777777" w:rsidTr="00031DD1">
        <w:trPr>
          <w:trHeight w:val="320"/>
        </w:trPr>
        <w:tc>
          <w:tcPr>
            <w:tcW w:w="1422" w:type="pct"/>
          </w:tcPr>
          <w:p w14:paraId="271924C3" w14:textId="333FB2E9" w:rsidR="00A9130C" w:rsidRDefault="00A9130C" w:rsidP="00BB59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Cena brutto za jeden komplet:</w:t>
            </w:r>
            <w:bookmarkStart w:id="1" w:name="_GoBack"/>
            <w:bookmarkEnd w:id="1"/>
          </w:p>
        </w:tc>
        <w:tc>
          <w:tcPr>
            <w:tcW w:w="3578" w:type="pct"/>
          </w:tcPr>
          <w:p w14:paraId="0AA41201" w14:textId="77777777" w:rsidR="00A9130C" w:rsidRPr="00031DD1" w:rsidRDefault="00A9130C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796FB6BF" w14:textId="77777777" w:rsidR="00031DD1" w:rsidRPr="00031DD1" w:rsidRDefault="00031DD1" w:rsidP="00031DD1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tbl>
      <w:tblPr>
        <w:tblW w:w="87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4560"/>
        <w:gridCol w:w="1701"/>
        <w:gridCol w:w="1417"/>
      </w:tblGrid>
      <w:tr w:rsidR="00031DD1" w:rsidRPr="00031DD1" w14:paraId="705258F9" w14:textId="77777777" w:rsidTr="00031DD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2A41D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  <w:p w14:paraId="3F1EC793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B207B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9CC7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 wymagana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71EB8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 oferowana</w:t>
            </w:r>
          </w:p>
        </w:tc>
      </w:tr>
      <w:tr w:rsidR="00031DD1" w:rsidRPr="00031DD1" w14:paraId="38639990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4A63" w14:textId="77777777" w:rsidR="00031DD1" w:rsidRPr="00031DD1" w:rsidRDefault="00031DD1" w:rsidP="00031DD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6A3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Pompa infuzyjna, objętościowa do podawania dożylnego i dotętniczego m.in.: leków standardowych, płynów infuzyjnych, żywienia pozajelitowego, leków światłoczułych, krwi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i preparatów krwiopochodnych, cytostatyków.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A1CB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B759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515E51BA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070C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63A1E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Zasilanie bezpośrednio z sieci (nie dopuszcza się zasilacza zewnętrznego): AC 230 V; 50 </w:t>
            </w:r>
            <w:proofErr w:type="spellStart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DC z wewnętrznego akumulatora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min. 10 h przy 25 ml/h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53C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0DE8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32FC8F84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1B3F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0F15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Pompa posiadająca wyświetlacz LCD oraz klawiaturę symboliczną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989A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5571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28A83514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8F07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DB6E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Masa pompy ≤2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A1D3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1A34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698F0D1A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013A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FA6A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Możliwość zatrzaskowego mocowania i współpracy ze stacją dokującą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A76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D2E3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4280AE2E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98F4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A1C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Auto-test uruchamiany automatycznie po założeniu drenu sprawdzający prawidłową pracę pompy w połączeniu z weryfikacją założenia zestawu infuzyjnego – eliminacja ryzyka niekontrolowanego przepływu.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3B84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357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1AA1D5DA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DFCC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71B8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Pompa posiadająca mechanizm zabezpieczający przed swobodnym niekontrolowanym przepływem grawitacyjnym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8D2B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5E9E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4BDAA123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C8D0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B6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Możliwość zamocowania pompy do rury pionowej (stojak kroplówki) / poziomej (poręcz łóżka). Uchwyt na stałe wbudowany w pompę.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D95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92B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60CF5508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99E7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F2C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Programowanie infuzji w jednostkach min.: ml/h, mg/h, µg/h, mg/kg/h, µg/kg/h, mg/kg/min, µg/kg/min.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CD07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4323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095044DF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F10C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045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Zakres prędkości infuzji min. 0,1 do 1500 ml/h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6E08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E14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0921CF3A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D2C9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5691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Zmiana prędkości infuzji bez konieczności przerywania wlewu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196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40DA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7035FB55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AA5A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71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Programowanie co 0,1 ml/h w zakresie od 10 do</w:t>
            </w:r>
          </w:p>
          <w:p w14:paraId="78BAB86D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99,9 ml/h (opcjonalnie 0,01 ml/h w zakresie 0,1-9,99 ml/h), co 1 ml/h w zakresie 100-1500 ml/h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141A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EF81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3E4BD1E0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D30E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9E91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Bolus podawany na żądanie, w dowolnym momencie infuzji.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2C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062E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2044DEBD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5CEE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1F8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Regulacja szybkości podaży bolusa 50 – 1200 ml/h.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7A3E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8951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01B10E69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CB3C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76B7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Dokładność prędkości infuzji +/- 5%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3FA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F46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37A872C1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7B96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C7C4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Programowanie czasu infuzji w zakresie min.: 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1 min. -  99 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35D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5353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45A8145A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1EE8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82B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Objętość do podania w infuzji  0,1-9999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D65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504B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387C4D6F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A8FE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27C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Przyrost:</w:t>
            </w:r>
          </w:p>
          <w:p w14:paraId="179ADC57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0,1 (0,1-99,9) ml</w:t>
            </w:r>
          </w:p>
          <w:p w14:paraId="2B03BF69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 (100-9999)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F5C3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12C8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1EE095F0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7FCE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B9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Tryby wlewu w ml/h:</w:t>
            </w:r>
          </w:p>
          <w:p w14:paraId="32A04953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- objętość + szybkość przepływu,</w:t>
            </w:r>
          </w:p>
          <w:p w14:paraId="4A29D237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- objętość + czas,</w:t>
            </w:r>
          </w:p>
          <w:p w14:paraId="4172526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- szybkość przepływu + czas ,</w:t>
            </w:r>
          </w:p>
          <w:p w14:paraId="59CF619A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- objętość  + czas + szybkość przepływu,</w:t>
            </w:r>
          </w:p>
          <w:p w14:paraId="03E02F49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- wzrastająco / Malejąco,</w:t>
            </w:r>
          </w:p>
          <w:p w14:paraId="4A82AAEE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- sekwencyjnie / okresowo, krople/min.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B2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E5B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0CBE6265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DB7A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AA4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Dawka nasycająca: 0,1-1200 ml/h w zakresach:</w:t>
            </w:r>
          </w:p>
          <w:p w14:paraId="076D7A6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0,10-9,99 ml/h (przyrost o 0,01 ml/h)</w:t>
            </w:r>
          </w:p>
          <w:p w14:paraId="0DFE9EF6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10-99,9 (przyrost o 0,1 ml/h)</w:t>
            </w:r>
          </w:p>
          <w:p w14:paraId="7C250467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100-1200 (przyrost o 1 ml/h)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D6BC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B2C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4939FE59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6CDE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8FC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Funkcja KVO (</w:t>
            </w:r>
            <w:proofErr w:type="spellStart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Keep</w:t>
            </w:r>
            <w:proofErr w:type="spellEnd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Vein</w:t>
            </w:r>
            <w:proofErr w:type="spellEnd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Open) programowana przez użytkownika w zakresie min. 1-20 ml/h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A99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FB4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666CD699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8156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9463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Programowalna pauza (</w:t>
            </w:r>
            <w:proofErr w:type="spellStart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standby</w:t>
            </w:r>
            <w:proofErr w:type="spellEnd"/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) w zakresie 1 min. – 24 h (regulacja co 1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32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98AC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15C3FEC8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9CCC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98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 tryby ciśnienia: zmienny lub 3 ustalone wcześniej poziomy w zakresie 50-75 mmHg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(co 25 mmHg w zakresie 50-250 mmHg / co 50 mmHg w zakresie 250-750 mmHg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18B5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B5B6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0E09FFF5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F548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8E98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Ciągły pomiar i wizualizacja ciśnienia w linii za pomocą piktogramu.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22FA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AEC9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02B10B11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108E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D40D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Pompa wyposażona w system typu DPS (dynamiczny system ciśnienia)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6F6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6F77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015C70E1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2EB1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19E4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Możliwość ustawienia poziomu ciśnienia okluzji – min 10 poziomów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549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A9F9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60D79B9E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1CC9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3BF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Biblioteka leków – min. 19 dostosowanych profili do 150 leków w każdym profilu.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413A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1C26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7A824D97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F6FB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DB51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System alarmów i ostrzeżeń akustyczno-optycznych min.: 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• alarm przypominający – zatrzymana infuzja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• alarm okluzji z sygnalizacją miejsca wystąpienia okluzji (przed lub za pompą)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• alarm rozłączenia linii – spadku ciśnienia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• alarm rozładowanego akumulatora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• alarm wstępny zbliżającego się rozładowania akumulatora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• alarm braku lub źle założonego zestawu infuzyjnego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• alarm informujący o uszkodzeniu sprzętu.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• alarm wstępny przed końcem infuzji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z możliwością zaprogramowania czasu przed końcem infuzji, w którym pojawi się alarm,</w:t>
            </w:r>
          </w:p>
          <w:p w14:paraId="095E8DFE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• alarm powietrza w linii.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B67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65B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3DB60AD6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87B3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2F5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Dziennik zdarzeń w czasie rzeczywistym: min. 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E42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E7DD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7BA4F548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8FD5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9AEB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Funkcja wykrywania powietrza w linii z możliwością programowania rozmiaru wykrywanego pęcherzyka lub skumulowanego powietrza zmierzonego w ciągu 15 minut.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096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CDAB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5BD26D58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B509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C0B6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Praca w oparciu o dedykowane linie infuzyjne wyposażone w zastawkę silikonową, nie posiadające w swoim składzie lateksu oraz DEHP.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090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 nr katalogowe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38D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33719025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BADC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675C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Wszystkie zestawy współpracujące z pompą wyposażone są w automatycznie blokowany zacisk, zapobiegający swobodnemu przepływowi po </w:t>
            </w: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>otwarciu drzwiczek pompy oraz zacisk rolkowy na drenie.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B4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B2BB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494ED7D0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A313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C41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Do każdej pompy Wykonawca dostarczy stojak uniwersalny na kółkach (wieszak do zawieszenia 4 opakowań z płynem z regulacją wysokości teleskopowa – możliwość obsługi przy użyciu jednej ręki bez blokady śrubą) , podstawa na minimum 5 kółkach z czego 2 z nich blokowane,  obciążenie dopuszczalne minimum 6,5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86F9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E4BC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031DD1" w:rsidRPr="00031DD1" w14:paraId="62825516" w14:textId="77777777" w:rsidTr="00031DD1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2665" w14:textId="77777777" w:rsidR="00031DD1" w:rsidRPr="00031DD1" w:rsidRDefault="00031DD1" w:rsidP="00031DD1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num" w:pos="64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6BF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Gwarancja min. 24 miesięcy – w okresie gwarancji bezpłatne przeglądy, zgodnie z wymogami producenta, ostatni przegląd gwarancyjny przez upływem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025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1DD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Tak,</w:t>
            </w:r>
            <w:r w:rsidRPr="00031DD1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2594" w14:textId="77777777" w:rsidR="00031DD1" w:rsidRPr="00031DD1" w:rsidRDefault="00031DD1" w:rsidP="00031D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3D072148" w14:textId="77777777" w:rsidR="00031DD1" w:rsidRPr="00031DD1" w:rsidRDefault="00031DD1" w:rsidP="00031DD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88F0D18" w14:textId="77777777" w:rsidR="00583B31" w:rsidRPr="00583B31" w:rsidRDefault="00583B31" w:rsidP="00583B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02A9C4" w14:textId="77777777" w:rsidR="00D33C30" w:rsidRPr="00583B31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sectPr w:rsidR="00D33C30" w:rsidRPr="0058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 PSMT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2EBB"/>
    <w:multiLevelType w:val="hybridMultilevel"/>
    <w:tmpl w:val="8036235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3785"/>
    <w:multiLevelType w:val="hybridMultilevel"/>
    <w:tmpl w:val="648CC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40FB1"/>
    <w:multiLevelType w:val="hybridMultilevel"/>
    <w:tmpl w:val="8036235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64F7F"/>
    <w:multiLevelType w:val="hybridMultilevel"/>
    <w:tmpl w:val="CDE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364F7"/>
    <w:multiLevelType w:val="hybridMultilevel"/>
    <w:tmpl w:val="8036235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D003F"/>
    <w:multiLevelType w:val="hybridMultilevel"/>
    <w:tmpl w:val="8036235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37511"/>
    <w:multiLevelType w:val="hybridMultilevel"/>
    <w:tmpl w:val="0FFEC50A"/>
    <w:lvl w:ilvl="0" w:tplc="B07C0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253C0B"/>
    <w:multiLevelType w:val="hybridMultilevel"/>
    <w:tmpl w:val="0FFEC5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934166"/>
    <w:multiLevelType w:val="hybridMultilevel"/>
    <w:tmpl w:val="0FFEC50A"/>
    <w:lvl w:ilvl="0" w:tplc="B07C0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E207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325F"/>
    <w:multiLevelType w:val="hybridMultilevel"/>
    <w:tmpl w:val="0FFEC5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E0C7D"/>
    <w:multiLevelType w:val="hybridMultilevel"/>
    <w:tmpl w:val="0FFEC5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B03CC"/>
    <w:multiLevelType w:val="hybridMultilevel"/>
    <w:tmpl w:val="0FFEC5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BA"/>
    <w:rsid w:val="00031DD1"/>
    <w:rsid w:val="001376A0"/>
    <w:rsid w:val="001821B5"/>
    <w:rsid w:val="0018749D"/>
    <w:rsid w:val="002C5A67"/>
    <w:rsid w:val="003B684C"/>
    <w:rsid w:val="00473F7C"/>
    <w:rsid w:val="004764DE"/>
    <w:rsid w:val="004F62EE"/>
    <w:rsid w:val="00551454"/>
    <w:rsid w:val="00583B31"/>
    <w:rsid w:val="00611E86"/>
    <w:rsid w:val="006A1044"/>
    <w:rsid w:val="006A1E97"/>
    <w:rsid w:val="006A638B"/>
    <w:rsid w:val="00700CEB"/>
    <w:rsid w:val="007442A5"/>
    <w:rsid w:val="00755707"/>
    <w:rsid w:val="0076722A"/>
    <w:rsid w:val="00771B83"/>
    <w:rsid w:val="00775214"/>
    <w:rsid w:val="007B6DD3"/>
    <w:rsid w:val="007E0F54"/>
    <w:rsid w:val="008151BD"/>
    <w:rsid w:val="00852705"/>
    <w:rsid w:val="008D5E5C"/>
    <w:rsid w:val="00954CC6"/>
    <w:rsid w:val="00964823"/>
    <w:rsid w:val="009F359E"/>
    <w:rsid w:val="00A84B8D"/>
    <w:rsid w:val="00A9130C"/>
    <w:rsid w:val="00AD5332"/>
    <w:rsid w:val="00B756DB"/>
    <w:rsid w:val="00B9476B"/>
    <w:rsid w:val="00BB591C"/>
    <w:rsid w:val="00BC57AC"/>
    <w:rsid w:val="00BE48BA"/>
    <w:rsid w:val="00BF234E"/>
    <w:rsid w:val="00D33C30"/>
    <w:rsid w:val="00E02FB0"/>
    <w:rsid w:val="00E243BD"/>
    <w:rsid w:val="00E9606A"/>
    <w:rsid w:val="00EB1EAC"/>
    <w:rsid w:val="00EC4F75"/>
    <w:rsid w:val="00EF0759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10B6"/>
  <w15:chartTrackingRefBased/>
  <w15:docId w15:val="{DD12479A-E0A0-4BC8-9F8A-5182C11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C3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8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8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8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48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48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48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48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48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48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8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48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8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8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48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48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48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48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48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E48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4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48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E48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E48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E48B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E48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48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48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48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E48B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33C3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C5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2C5A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imesnewroman">
    <w:name w:val="Times new roman"/>
    <w:basedOn w:val="Normalny"/>
    <w:rsid w:val="002C5A67"/>
    <w:pPr>
      <w:widowControl w:val="0"/>
      <w:spacing w:after="0" w:line="259" w:lineRule="atLeast"/>
      <w:ind w:right="7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nhideWhenUsed/>
    <w:rsid w:val="002C5A67"/>
  </w:style>
  <w:style w:type="paragraph" w:styleId="Tekstdymka">
    <w:name w:val="Balloon Text"/>
    <w:basedOn w:val="Normalny"/>
    <w:link w:val="TekstdymkaZnak"/>
    <w:uiPriority w:val="99"/>
    <w:semiHidden/>
    <w:unhideWhenUsed/>
    <w:rsid w:val="00BF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4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5B632044</Template>
  <TotalTime>106</TotalTime>
  <Pages>6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Karolina Zagłówek</cp:lastModifiedBy>
  <cp:revision>13</cp:revision>
  <cp:lastPrinted>2024-06-25T10:42:00Z</cp:lastPrinted>
  <dcterms:created xsi:type="dcterms:W3CDTF">2024-05-15T10:57:00Z</dcterms:created>
  <dcterms:modified xsi:type="dcterms:W3CDTF">2024-06-25T10:57:00Z</dcterms:modified>
</cp:coreProperties>
</file>