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39D4A0EB" w:rsidR="00E93474" w:rsidRPr="001F13E9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1F13E9">
        <w:rPr>
          <w:rFonts w:ascii="Arial" w:hAnsi="Arial" w:cs="Arial"/>
          <w:sz w:val="22"/>
          <w:szCs w:val="22"/>
        </w:rPr>
        <w:t>PZD.261.</w:t>
      </w:r>
      <w:r w:rsidR="005B0264" w:rsidRPr="001F13E9">
        <w:rPr>
          <w:rFonts w:ascii="Arial" w:hAnsi="Arial" w:cs="Arial"/>
          <w:sz w:val="22"/>
          <w:szCs w:val="22"/>
        </w:rPr>
        <w:t>5</w:t>
      </w:r>
      <w:r w:rsidRPr="001F13E9">
        <w:rPr>
          <w:rFonts w:ascii="Arial" w:hAnsi="Arial" w:cs="Arial"/>
          <w:sz w:val="22"/>
          <w:szCs w:val="22"/>
        </w:rPr>
        <w:t>.202</w:t>
      </w:r>
      <w:r w:rsidR="00224393" w:rsidRPr="001F13E9">
        <w:rPr>
          <w:rFonts w:ascii="Arial" w:hAnsi="Arial" w:cs="Arial"/>
          <w:sz w:val="22"/>
          <w:szCs w:val="22"/>
        </w:rPr>
        <w:t>2</w:t>
      </w:r>
      <w:r w:rsidRPr="001F13E9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7EC9A910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5B0264">
        <w:rPr>
          <w:rFonts w:ascii="Arial" w:hAnsi="Arial" w:cs="Arial"/>
          <w:b/>
          <w:bCs/>
          <w:sz w:val="32"/>
          <w:szCs w:val="32"/>
          <w:u w:val="single"/>
        </w:rPr>
        <w:t>Konserwacja oznakowania pionowego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6DB76B1E" w:rsidR="00E93474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>r. Prawo zamówień publicznych (</w:t>
      </w:r>
      <w:proofErr w:type="spellStart"/>
      <w:r w:rsidR="00224393">
        <w:rPr>
          <w:rFonts w:ascii="Arial" w:hAnsi="Arial" w:cs="Arial"/>
        </w:rPr>
        <w:t>t.j</w:t>
      </w:r>
      <w:proofErr w:type="spellEnd"/>
      <w:r w:rsidR="00224393">
        <w:rPr>
          <w:rFonts w:ascii="Arial" w:hAnsi="Arial" w:cs="Arial"/>
        </w:rPr>
        <w:t xml:space="preserve">. </w:t>
      </w:r>
      <w:r w:rsidRPr="003920EC">
        <w:rPr>
          <w:rFonts w:ascii="Arial" w:hAnsi="Arial" w:cs="Arial"/>
        </w:rPr>
        <w:t>Dz.U.</w:t>
      </w:r>
      <w:r>
        <w:rPr>
          <w:rFonts w:ascii="Arial" w:hAnsi="Arial" w:cs="Arial"/>
        </w:rPr>
        <w:t>20</w:t>
      </w:r>
      <w:r w:rsidR="0022439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22439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</w:t>
      </w:r>
      <w:r w:rsidR="000E4D92">
        <w:rPr>
          <w:rFonts w:ascii="Arial" w:hAnsi="Arial" w:cs="Arial"/>
        </w:rPr>
        <w:t>ianami</w:t>
      </w:r>
      <w:r w:rsidRPr="003920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1F13E9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1F13E9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1F13E9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1F13E9">
        <w:rPr>
          <w:rFonts w:ascii="Arial" w:hAnsi="Arial" w:cs="Arial"/>
          <w:sz w:val="22"/>
          <w:szCs w:val="22"/>
        </w:rPr>
        <w:t>mgr inż. Piotr Śniegowski</w:t>
      </w:r>
    </w:p>
    <w:p w14:paraId="63ADE051" w14:textId="1E22A3B0" w:rsidR="00E93474" w:rsidRPr="001F13E9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1F13E9">
        <w:rPr>
          <w:rFonts w:ascii="Arial" w:hAnsi="Arial" w:cs="Arial"/>
          <w:sz w:val="22"/>
          <w:szCs w:val="22"/>
        </w:rPr>
        <w:t xml:space="preserve">Ostrów Wielkopolski, dnia </w:t>
      </w:r>
      <w:r w:rsidR="005B0264" w:rsidRPr="001F13E9">
        <w:rPr>
          <w:rFonts w:ascii="Arial" w:hAnsi="Arial" w:cs="Arial"/>
          <w:sz w:val="22"/>
          <w:szCs w:val="22"/>
        </w:rPr>
        <w:t>08</w:t>
      </w:r>
      <w:r w:rsidRPr="001F13E9">
        <w:rPr>
          <w:rFonts w:ascii="Arial" w:hAnsi="Arial" w:cs="Arial"/>
          <w:sz w:val="22"/>
          <w:szCs w:val="22"/>
        </w:rPr>
        <w:t>.0</w:t>
      </w:r>
      <w:r w:rsidR="005B0264" w:rsidRPr="001F13E9">
        <w:rPr>
          <w:rFonts w:ascii="Arial" w:hAnsi="Arial" w:cs="Arial"/>
          <w:sz w:val="22"/>
          <w:szCs w:val="22"/>
        </w:rPr>
        <w:t>3</w:t>
      </w:r>
      <w:r w:rsidRPr="001F13E9">
        <w:rPr>
          <w:rFonts w:ascii="Arial" w:hAnsi="Arial" w:cs="Arial"/>
          <w:sz w:val="22"/>
          <w:szCs w:val="22"/>
        </w:rPr>
        <w:t>.202</w:t>
      </w:r>
      <w:r w:rsidR="00224393" w:rsidRPr="001F13E9">
        <w:rPr>
          <w:rFonts w:ascii="Arial" w:hAnsi="Arial" w:cs="Arial"/>
          <w:sz w:val="22"/>
          <w:szCs w:val="22"/>
        </w:rPr>
        <w:t>2</w:t>
      </w:r>
      <w:r w:rsidRPr="001F13E9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F445B2" w:rsidRDefault="00E93474" w:rsidP="00E93474">
      <w:pPr>
        <w:rPr>
          <w:rFonts w:ascii="Arial" w:hAnsi="Arial" w:cs="Arial"/>
        </w:rPr>
      </w:pPr>
    </w:p>
    <w:p w14:paraId="21B81C46" w14:textId="495EFE04" w:rsidR="00E93474" w:rsidRPr="00F445B2" w:rsidRDefault="00E93474" w:rsidP="00E93474">
      <w:pPr>
        <w:rPr>
          <w:rFonts w:ascii="Arial" w:hAnsi="Arial" w:cs="Arial"/>
        </w:rPr>
      </w:pPr>
    </w:p>
    <w:p w14:paraId="5C43AB6E" w14:textId="77777777" w:rsidR="009E537B" w:rsidRPr="00F445B2" w:rsidRDefault="009E537B" w:rsidP="00E93474"/>
    <w:p w14:paraId="2F216B85" w14:textId="66031B91" w:rsidR="00E93474" w:rsidRPr="00A42B10" w:rsidRDefault="00E93474" w:rsidP="00E93474">
      <w:pPr>
        <w:jc w:val="center"/>
        <w:rPr>
          <w:rFonts w:ascii="Arial" w:hAnsi="Arial" w:cs="Arial"/>
        </w:rPr>
      </w:pPr>
      <w:r w:rsidRPr="00A42B10">
        <w:rPr>
          <w:rFonts w:ascii="Arial" w:hAnsi="Arial" w:cs="Arial"/>
        </w:rPr>
        <w:t xml:space="preserve">Ostrów Wielkopolski, </w:t>
      </w:r>
      <w:r w:rsidR="00651346" w:rsidRPr="00A42B10">
        <w:rPr>
          <w:rFonts w:ascii="Arial" w:hAnsi="Arial" w:cs="Arial"/>
        </w:rPr>
        <w:t>marzec</w:t>
      </w:r>
      <w:r w:rsidRPr="00A42B10">
        <w:rPr>
          <w:rFonts w:ascii="Arial" w:hAnsi="Arial" w:cs="Arial"/>
        </w:rPr>
        <w:t xml:space="preserve"> 202</w:t>
      </w:r>
      <w:r w:rsidR="00224393" w:rsidRPr="00A42B10">
        <w:rPr>
          <w:rFonts w:ascii="Arial" w:hAnsi="Arial" w:cs="Arial"/>
        </w:rPr>
        <w:t>2</w:t>
      </w:r>
    </w:p>
    <w:p w14:paraId="775FCCC0" w14:textId="77777777" w:rsidR="00651346" w:rsidRPr="00F445B2" w:rsidRDefault="00651346" w:rsidP="00E93474">
      <w:pPr>
        <w:jc w:val="center"/>
        <w:rPr>
          <w:rFonts w:ascii="Arial" w:hAnsi="Arial" w:cs="Arial"/>
        </w:rPr>
      </w:pP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35415126" w14:textId="477E41C3" w:rsidR="00A7487C" w:rsidRPr="00065D2A" w:rsidRDefault="00E93474" w:rsidP="00065D2A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publicznych (</w:t>
      </w:r>
      <w:proofErr w:type="spellStart"/>
      <w:r w:rsidR="00065D2A">
        <w:rPr>
          <w:rFonts w:ascii="Arial" w:hAnsi="Arial" w:cs="Arial"/>
          <w:sz w:val="22"/>
          <w:szCs w:val="22"/>
        </w:rPr>
        <w:t>t.j</w:t>
      </w:r>
      <w:proofErr w:type="spellEnd"/>
      <w:r w:rsidR="00065D2A">
        <w:rPr>
          <w:rFonts w:ascii="Arial" w:hAnsi="Arial" w:cs="Arial"/>
          <w:sz w:val="22"/>
          <w:szCs w:val="22"/>
        </w:rPr>
        <w:t xml:space="preserve">. </w:t>
      </w:r>
      <w:r w:rsidRPr="00CA07EB">
        <w:rPr>
          <w:rFonts w:ascii="Arial" w:hAnsi="Arial" w:cs="Arial"/>
          <w:sz w:val="22"/>
          <w:szCs w:val="22"/>
        </w:rPr>
        <w:t>Dz.U.20</w:t>
      </w:r>
      <w:r w:rsidR="00065D2A">
        <w:rPr>
          <w:rFonts w:ascii="Arial" w:hAnsi="Arial" w:cs="Arial"/>
          <w:sz w:val="22"/>
          <w:szCs w:val="22"/>
        </w:rPr>
        <w:t>21</w:t>
      </w:r>
      <w:r w:rsidRPr="00CA07EB">
        <w:rPr>
          <w:rFonts w:ascii="Arial" w:hAnsi="Arial" w:cs="Arial"/>
          <w:sz w:val="22"/>
          <w:szCs w:val="22"/>
        </w:rPr>
        <w:t>.</w:t>
      </w:r>
      <w:r w:rsidR="00065D2A">
        <w:rPr>
          <w:rFonts w:ascii="Arial" w:hAnsi="Arial" w:cs="Arial"/>
          <w:sz w:val="22"/>
          <w:szCs w:val="22"/>
        </w:rPr>
        <w:t>1129</w:t>
      </w:r>
      <w:r w:rsidRPr="00CA07EB">
        <w:rPr>
          <w:rFonts w:ascii="Arial" w:hAnsi="Arial" w:cs="Arial"/>
          <w:sz w:val="22"/>
          <w:szCs w:val="22"/>
        </w:rPr>
        <w:t xml:space="preserve"> ze zmianami), 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7413AAA2" w14:textId="37FDBC1E" w:rsidR="00651346" w:rsidRPr="00651346" w:rsidRDefault="00651346" w:rsidP="00651346">
      <w:pPr>
        <w:pStyle w:val="A"/>
        <w:keepNext w:val="0"/>
        <w:spacing w:before="0" w:line="240" w:lineRule="auto"/>
        <w:ind w:left="708" w:firstLine="0"/>
        <w:rPr>
          <w:rFonts w:ascii="Arial" w:hAnsi="Arial" w:cs="Arial"/>
          <w:sz w:val="22"/>
          <w:szCs w:val="22"/>
          <w:lang w:val="pl-PL" w:eastAsia="pl-PL"/>
        </w:rPr>
      </w:pPr>
      <w:bookmarkStart w:id="0" w:name="_Hlk10105356"/>
      <w:bookmarkStart w:id="1" w:name="_Hlk74038538"/>
      <w:r w:rsidRPr="00651346">
        <w:rPr>
          <w:rFonts w:ascii="Arial" w:hAnsi="Arial" w:cs="Arial"/>
          <w:sz w:val="22"/>
          <w:szCs w:val="22"/>
          <w:lang w:val="pl-PL" w:eastAsia="pl-PL"/>
        </w:rPr>
        <w:t>Przedmiotem zamówienia są roboty polegające na konserwacji oznakowania pionowego przy drogach powiatowych pozamiejskich, zlokalizowanych na terenie powiatu ostrowskiego, polegających m.in. na:</w:t>
      </w:r>
    </w:p>
    <w:p w14:paraId="3185F3C7" w14:textId="77777777" w:rsidR="00651346" w:rsidRPr="00591D0A" w:rsidRDefault="00651346" w:rsidP="00651346">
      <w:pPr>
        <w:pStyle w:val="A"/>
        <w:keepNext w:val="0"/>
        <w:numPr>
          <w:ilvl w:val="2"/>
          <w:numId w:val="60"/>
        </w:numPr>
        <w:tabs>
          <w:tab w:val="num" w:pos="993"/>
        </w:tabs>
        <w:spacing w:before="0" w:line="240" w:lineRule="auto"/>
        <w:ind w:left="851" w:hanging="142"/>
        <w:rPr>
          <w:rFonts w:ascii="Arial" w:hAnsi="Arial" w:cs="Arial"/>
          <w:sz w:val="22"/>
          <w:szCs w:val="22"/>
          <w:lang w:val="pl-PL" w:eastAsia="pl-PL"/>
        </w:rPr>
      </w:pPr>
      <w:r w:rsidRPr="00591D0A">
        <w:rPr>
          <w:rFonts w:ascii="Arial" w:hAnsi="Arial" w:cs="Arial"/>
          <w:sz w:val="22"/>
          <w:szCs w:val="22"/>
          <w:lang w:val="pl-PL" w:eastAsia="pl-PL"/>
        </w:rPr>
        <w:t>dostawie i montażu nowych znaków drogowych;</w:t>
      </w:r>
    </w:p>
    <w:p w14:paraId="7AE5D48F" w14:textId="77777777" w:rsidR="00651346" w:rsidRPr="00591D0A" w:rsidRDefault="00651346" w:rsidP="00651346">
      <w:pPr>
        <w:pStyle w:val="A"/>
        <w:keepNext w:val="0"/>
        <w:numPr>
          <w:ilvl w:val="2"/>
          <w:numId w:val="60"/>
        </w:numPr>
        <w:tabs>
          <w:tab w:val="num" w:pos="993"/>
        </w:tabs>
        <w:spacing w:before="0" w:line="240" w:lineRule="auto"/>
        <w:ind w:left="851" w:hanging="142"/>
        <w:rPr>
          <w:rFonts w:ascii="Arial" w:hAnsi="Arial" w:cs="Arial"/>
          <w:sz w:val="22"/>
          <w:szCs w:val="22"/>
          <w:lang w:val="pl-PL" w:eastAsia="pl-PL"/>
        </w:rPr>
      </w:pPr>
      <w:r w:rsidRPr="00591D0A">
        <w:rPr>
          <w:rFonts w:ascii="Arial" w:hAnsi="Arial" w:cs="Arial"/>
          <w:sz w:val="22"/>
          <w:szCs w:val="22"/>
          <w:lang w:val="pl-PL" w:eastAsia="pl-PL"/>
        </w:rPr>
        <w:t>dostawie i montażu nowych słupków z rur stalowych;</w:t>
      </w:r>
    </w:p>
    <w:p w14:paraId="5E1865C9" w14:textId="77777777" w:rsidR="00651346" w:rsidRPr="00591D0A" w:rsidRDefault="00651346" w:rsidP="00651346">
      <w:pPr>
        <w:pStyle w:val="A"/>
        <w:keepNext w:val="0"/>
        <w:numPr>
          <w:ilvl w:val="2"/>
          <w:numId w:val="60"/>
        </w:numPr>
        <w:tabs>
          <w:tab w:val="num" w:pos="993"/>
        </w:tabs>
        <w:spacing w:before="0" w:line="240" w:lineRule="auto"/>
        <w:ind w:left="851" w:hanging="142"/>
        <w:rPr>
          <w:rFonts w:ascii="Arial" w:hAnsi="Arial" w:cs="Arial"/>
          <w:sz w:val="22"/>
          <w:szCs w:val="22"/>
          <w:lang w:val="pl-PL" w:eastAsia="pl-PL"/>
        </w:rPr>
      </w:pPr>
      <w:r w:rsidRPr="00591D0A">
        <w:rPr>
          <w:rFonts w:ascii="Arial" w:hAnsi="Arial" w:cs="Arial"/>
          <w:sz w:val="22"/>
          <w:szCs w:val="22"/>
          <w:lang w:val="pl-PL" w:eastAsia="pl-PL"/>
        </w:rPr>
        <w:t xml:space="preserve">dostawie i montażu luster drogowych; </w:t>
      </w:r>
    </w:p>
    <w:p w14:paraId="6905C954" w14:textId="77777777" w:rsidR="00651346" w:rsidRPr="00591D0A" w:rsidRDefault="00651346" w:rsidP="00651346">
      <w:pPr>
        <w:pStyle w:val="A"/>
        <w:keepNext w:val="0"/>
        <w:numPr>
          <w:ilvl w:val="2"/>
          <w:numId w:val="60"/>
        </w:numPr>
        <w:tabs>
          <w:tab w:val="num" w:pos="993"/>
        </w:tabs>
        <w:spacing w:before="0" w:line="240" w:lineRule="auto"/>
        <w:ind w:left="851" w:hanging="142"/>
        <w:rPr>
          <w:rFonts w:ascii="Arial" w:hAnsi="Arial" w:cs="Arial"/>
          <w:sz w:val="22"/>
          <w:szCs w:val="22"/>
          <w:lang w:val="pl-PL" w:eastAsia="pl-PL"/>
        </w:rPr>
      </w:pPr>
      <w:r w:rsidRPr="00591D0A">
        <w:rPr>
          <w:rFonts w:ascii="Arial" w:hAnsi="Arial" w:cs="Arial"/>
          <w:sz w:val="22"/>
          <w:szCs w:val="22"/>
          <w:lang w:val="pl-PL" w:eastAsia="pl-PL"/>
        </w:rPr>
        <w:t>dostawie i montażu tablic zespolonych;</w:t>
      </w:r>
    </w:p>
    <w:p w14:paraId="1E097847" w14:textId="77777777" w:rsidR="00651346" w:rsidRPr="00591D0A" w:rsidRDefault="00651346" w:rsidP="00651346">
      <w:pPr>
        <w:pStyle w:val="A"/>
        <w:keepNext w:val="0"/>
        <w:numPr>
          <w:ilvl w:val="2"/>
          <w:numId w:val="60"/>
        </w:numPr>
        <w:tabs>
          <w:tab w:val="num" w:pos="993"/>
        </w:tabs>
        <w:spacing w:before="0" w:line="240" w:lineRule="auto"/>
        <w:ind w:left="851" w:hanging="142"/>
        <w:rPr>
          <w:rFonts w:ascii="Arial" w:hAnsi="Arial" w:cs="Arial"/>
          <w:sz w:val="22"/>
          <w:szCs w:val="22"/>
          <w:lang w:val="pl-PL" w:eastAsia="pl-PL"/>
        </w:rPr>
      </w:pPr>
      <w:r w:rsidRPr="00591D0A">
        <w:rPr>
          <w:rFonts w:ascii="Arial" w:hAnsi="Arial" w:cs="Arial"/>
          <w:sz w:val="22"/>
          <w:szCs w:val="22"/>
          <w:lang w:val="pl-PL" w:eastAsia="pl-PL"/>
        </w:rPr>
        <w:t>demontażu znaków drogowych i drogowskazów;</w:t>
      </w:r>
    </w:p>
    <w:p w14:paraId="6C5810AF" w14:textId="613AB7F6" w:rsidR="00651346" w:rsidRPr="00591D0A" w:rsidRDefault="00727692" w:rsidP="00651346">
      <w:pPr>
        <w:pStyle w:val="A"/>
        <w:keepNext w:val="0"/>
        <w:numPr>
          <w:ilvl w:val="2"/>
          <w:numId w:val="60"/>
        </w:numPr>
        <w:tabs>
          <w:tab w:val="num" w:pos="993"/>
        </w:tabs>
        <w:spacing w:before="0" w:line="240" w:lineRule="auto"/>
        <w:ind w:left="851" w:hanging="142"/>
        <w:rPr>
          <w:rFonts w:ascii="Arial" w:hAnsi="Arial" w:cs="Arial"/>
          <w:sz w:val="22"/>
          <w:szCs w:val="22"/>
          <w:lang w:val="pl-PL" w:eastAsia="pl-PL"/>
        </w:rPr>
      </w:pPr>
      <w:r w:rsidRPr="00591D0A">
        <w:rPr>
          <w:rFonts w:ascii="Arial" w:hAnsi="Arial" w:cs="Arial"/>
          <w:sz w:val="22"/>
          <w:szCs w:val="22"/>
          <w:lang w:val="pl-PL" w:eastAsia="pl-PL"/>
        </w:rPr>
        <w:t xml:space="preserve">  </w:t>
      </w:r>
      <w:r w:rsidR="00651346" w:rsidRPr="00591D0A">
        <w:rPr>
          <w:rFonts w:ascii="Arial" w:hAnsi="Arial" w:cs="Arial"/>
          <w:sz w:val="22"/>
          <w:szCs w:val="22"/>
          <w:lang w:val="pl-PL" w:eastAsia="pl-PL"/>
        </w:rPr>
        <w:t>demontażu słupków do znaków;</w:t>
      </w:r>
    </w:p>
    <w:p w14:paraId="09850210" w14:textId="0DD62086" w:rsidR="00651346" w:rsidRPr="00591D0A" w:rsidRDefault="00651346" w:rsidP="00651346">
      <w:pPr>
        <w:pStyle w:val="A"/>
        <w:keepNext w:val="0"/>
        <w:numPr>
          <w:ilvl w:val="2"/>
          <w:numId w:val="60"/>
        </w:numPr>
        <w:tabs>
          <w:tab w:val="num" w:pos="993"/>
        </w:tabs>
        <w:spacing w:before="0" w:line="240" w:lineRule="auto"/>
        <w:ind w:left="851" w:hanging="142"/>
        <w:rPr>
          <w:rFonts w:ascii="Arial" w:hAnsi="Arial" w:cs="Arial"/>
          <w:sz w:val="22"/>
          <w:szCs w:val="22"/>
          <w:lang w:val="pl-PL" w:eastAsia="pl-PL"/>
        </w:rPr>
      </w:pPr>
      <w:r w:rsidRPr="00591D0A">
        <w:rPr>
          <w:rFonts w:ascii="Arial" w:hAnsi="Arial" w:cs="Arial"/>
          <w:sz w:val="22"/>
          <w:szCs w:val="22"/>
          <w:lang w:val="pl-PL" w:eastAsia="pl-PL"/>
        </w:rPr>
        <w:t>montażu znaków i słupków istniejących (bez ceny materiału)</w:t>
      </w:r>
      <w:r w:rsidR="003D47E1" w:rsidRPr="00591D0A">
        <w:rPr>
          <w:rFonts w:ascii="Arial" w:hAnsi="Arial" w:cs="Arial"/>
          <w:sz w:val="22"/>
          <w:szCs w:val="22"/>
          <w:lang w:val="pl-PL" w:eastAsia="pl-PL"/>
        </w:rPr>
        <w:t>;</w:t>
      </w:r>
    </w:p>
    <w:p w14:paraId="6AAA6BC0" w14:textId="296EB292" w:rsidR="003D47E1" w:rsidRPr="00591D0A" w:rsidRDefault="003D47E1" w:rsidP="00651346">
      <w:pPr>
        <w:pStyle w:val="A"/>
        <w:keepNext w:val="0"/>
        <w:numPr>
          <w:ilvl w:val="2"/>
          <w:numId w:val="60"/>
        </w:numPr>
        <w:tabs>
          <w:tab w:val="num" w:pos="993"/>
        </w:tabs>
        <w:spacing w:before="0" w:line="240" w:lineRule="auto"/>
        <w:ind w:left="851" w:hanging="142"/>
        <w:rPr>
          <w:rFonts w:ascii="Arial" w:hAnsi="Arial" w:cs="Arial"/>
          <w:sz w:val="22"/>
          <w:szCs w:val="22"/>
          <w:lang w:val="pl-PL" w:eastAsia="pl-PL"/>
        </w:rPr>
      </w:pPr>
      <w:bookmarkStart w:id="2" w:name="_Hlk97633985"/>
      <w:r w:rsidRPr="00591D0A">
        <w:rPr>
          <w:rFonts w:ascii="Arial" w:hAnsi="Arial" w:cs="Arial"/>
          <w:sz w:val="22"/>
          <w:szCs w:val="22"/>
          <w:lang w:val="pl-PL" w:eastAsia="pl-PL"/>
        </w:rPr>
        <w:t xml:space="preserve">dostawie i montażu </w:t>
      </w:r>
      <w:r w:rsidR="00004D47" w:rsidRPr="00591D0A">
        <w:rPr>
          <w:rFonts w:ascii="Arial" w:hAnsi="Arial" w:cs="Arial"/>
          <w:sz w:val="22"/>
          <w:szCs w:val="22"/>
          <w:lang w:val="pl-PL" w:eastAsia="pl-PL"/>
        </w:rPr>
        <w:t xml:space="preserve">drogowych </w:t>
      </w:r>
      <w:r w:rsidRPr="00591D0A">
        <w:rPr>
          <w:rFonts w:ascii="Arial" w:hAnsi="Arial" w:cs="Arial"/>
          <w:sz w:val="22"/>
          <w:szCs w:val="22"/>
          <w:lang w:val="pl-PL" w:eastAsia="pl-PL"/>
        </w:rPr>
        <w:t>barier ochronnych.</w:t>
      </w:r>
    </w:p>
    <w:bookmarkEnd w:id="2"/>
    <w:p w14:paraId="078D866D" w14:textId="4EACD649" w:rsidR="00545142" w:rsidRPr="00A956C5" w:rsidRDefault="00545142" w:rsidP="00651346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6"/>
          <w:szCs w:val="6"/>
        </w:rPr>
      </w:pPr>
    </w:p>
    <w:p w14:paraId="122533EE" w14:textId="43F3DF48" w:rsidR="00545142" w:rsidRDefault="00545142" w:rsidP="00545142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0FEF4EC0" w14:textId="77777777" w:rsidR="00A956C5" w:rsidRPr="00A956C5" w:rsidRDefault="00A956C5" w:rsidP="00A956C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1586B0C0" w14:textId="0C9B83D2" w:rsidR="00A956C5" w:rsidRPr="00591D0A" w:rsidRDefault="00A956C5" w:rsidP="00A956C5">
      <w:pPr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 w:rsidRPr="00591D0A">
        <w:rPr>
          <w:rFonts w:ascii="Arial" w:eastAsia="Times New Roman" w:hAnsi="Arial" w:cs="Arial"/>
          <w:lang w:eastAsia="ar-SA"/>
        </w:rPr>
        <w:t xml:space="preserve">Całość robót należy wykonać zgodnie z ww. opisem, zakresem robót i specyfikacjami technicznymi wykonania i odbioru robót oraz z </w:t>
      </w:r>
      <w:r w:rsidR="00E73C71" w:rsidRPr="00591D0A">
        <w:rPr>
          <w:rFonts w:ascii="Arial" w:eastAsia="Times New Roman" w:hAnsi="Arial" w:cs="Arial"/>
          <w:lang w:eastAsia="ar-SA"/>
        </w:rPr>
        <w:t>R</w:t>
      </w:r>
      <w:r w:rsidRPr="00591D0A">
        <w:rPr>
          <w:rFonts w:ascii="Arial" w:eastAsia="Times New Roman" w:hAnsi="Arial" w:cs="Arial"/>
          <w:lang w:eastAsia="ar-SA"/>
        </w:rPr>
        <w:t xml:space="preserve">ozporządzeniem </w:t>
      </w:r>
      <w:r w:rsidR="00E73C71" w:rsidRPr="00591D0A">
        <w:rPr>
          <w:rFonts w:ascii="Arial" w:eastAsia="Times New Roman" w:hAnsi="Arial" w:cs="Arial"/>
          <w:lang w:eastAsia="ar-SA"/>
        </w:rPr>
        <w:t>M</w:t>
      </w:r>
      <w:r w:rsidRPr="00591D0A">
        <w:rPr>
          <w:rFonts w:ascii="Arial" w:eastAsia="Times New Roman" w:hAnsi="Arial" w:cs="Arial"/>
          <w:lang w:eastAsia="ar-SA"/>
        </w:rPr>
        <w:t xml:space="preserve">inistra </w:t>
      </w:r>
      <w:r w:rsidR="00E73C71" w:rsidRPr="00591D0A">
        <w:rPr>
          <w:rFonts w:ascii="Arial" w:eastAsia="Times New Roman" w:hAnsi="Arial" w:cs="Arial"/>
          <w:lang w:eastAsia="ar-SA"/>
        </w:rPr>
        <w:t>I</w:t>
      </w:r>
      <w:r w:rsidRPr="00591D0A">
        <w:rPr>
          <w:rFonts w:ascii="Arial" w:eastAsia="Times New Roman" w:hAnsi="Arial" w:cs="Arial"/>
          <w:lang w:eastAsia="ar-SA"/>
        </w:rPr>
        <w:t xml:space="preserve">nfrastruktury z dnia </w:t>
      </w:r>
      <w:r w:rsidR="00E73C71" w:rsidRPr="00591D0A">
        <w:rPr>
          <w:rFonts w:ascii="Arial" w:eastAsia="Times New Roman" w:hAnsi="Arial" w:cs="Arial"/>
          <w:lang w:eastAsia="ar-SA"/>
        </w:rPr>
        <w:t xml:space="preserve">3 </w:t>
      </w:r>
      <w:r w:rsidRPr="00591D0A">
        <w:rPr>
          <w:rFonts w:ascii="Arial" w:eastAsia="Times New Roman" w:hAnsi="Arial" w:cs="Arial"/>
          <w:lang w:eastAsia="ar-SA"/>
        </w:rPr>
        <w:t xml:space="preserve">lipca 2003 roku w sprawie szczególnych warunków technicznych dla znaków </w:t>
      </w:r>
      <w:r w:rsidR="00E73C71" w:rsidRPr="00591D0A">
        <w:rPr>
          <w:rFonts w:ascii="Arial" w:eastAsia="Times New Roman" w:hAnsi="Arial" w:cs="Arial"/>
          <w:lang w:eastAsia="ar-SA"/>
        </w:rPr>
        <w:br/>
      </w:r>
      <w:r w:rsidRPr="00591D0A">
        <w:rPr>
          <w:rFonts w:ascii="Arial" w:eastAsia="Times New Roman" w:hAnsi="Arial" w:cs="Arial"/>
          <w:lang w:eastAsia="ar-SA"/>
        </w:rPr>
        <w:t>i sygnałów drogowych oraz urządzeń bezpieczeństwa ruchu drogowego i warunków ich umieszczania na drogach.</w:t>
      </w:r>
    </w:p>
    <w:p w14:paraId="6B3D5458" w14:textId="77777777" w:rsidR="009E1D61" w:rsidRDefault="009E1D61" w:rsidP="00A956C5">
      <w:pPr>
        <w:pStyle w:val="Tekstpodstawowy"/>
        <w:jc w:val="both"/>
        <w:rPr>
          <w:rFonts w:cs="Arial"/>
          <w:spacing w:val="0"/>
          <w:sz w:val="22"/>
          <w:szCs w:val="22"/>
        </w:rPr>
      </w:pPr>
      <w:bookmarkStart w:id="3" w:name="_Hlk13658199"/>
      <w:bookmarkEnd w:id="0"/>
      <w:bookmarkEnd w:id="1"/>
    </w:p>
    <w:p w14:paraId="5EC6167D" w14:textId="0ED70DE9" w:rsidR="00E93474" w:rsidRPr="00B167B6" w:rsidRDefault="00E93474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4" w:name="_Hlk10105447"/>
      <w:r w:rsidRPr="00B167B6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 xml:space="preserve">45.00.00.00-7  -  </w:t>
      </w:r>
      <w:r w:rsidRPr="00B167B6">
        <w:rPr>
          <w:rFonts w:cs="Arial"/>
          <w:b w:val="0"/>
          <w:spacing w:val="0"/>
          <w:sz w:val="22"/>
          <w:szCs w:val="22"/>
        </w:rPr>
        <w:t>Roboty budowlane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3"/>
    <w:bookmarkEnd w:id="4"/>
    <w:p w14:paraId="2E81F8B1" w14:textId="52A1A052" w:rsidR="001A2E08" w:rsidRPr="001E5E12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1E5E12">
        <w:rPr>
          <w:rFonts w:cs="Arial"/>
          <w:spacing w:val="0"/>
          <w:sz w:val="22"/>
          <w:szCs w:val="22"/>
        </w:rPr>
        <w:t>45.</w:t>
      </w:r>
      <w:r w:rsidR="00B167B6" w:rsidRPr="001E5E12">
        <w:rPr>
          <w:rFonts w:cs="Arial"/>
          <w:spacing w:val="0"/>
          <w:sz w:val="22"/>
          <w:szCs w:val="22"/>
        </w:rPr>
        <w:t>23.3</w:t>
      </w:r>
      <w:r w:rsidR="00A956C5" w:rsidRPr="001E5E12">
        <w:rPr>
          <w:rFonts w:cs="Arial"/>
          <w:spacing w:val="0"/>
          <w:sz w:val="22"/>
          <w:szCs w:val="22"/>
        </w:rPr>
        <w:t>2</w:t>
      </w:r>
      <w:r w:rsidR="00B167B6" w:rsidRPr="001E5E12">
        <w:rPr>
          <w:rFonts w:cs="Arial"/>
          <w:spacing w:val="0"/>
          <w:sz w:val="22"/>
          <w:szCs w:val="22"/>
        </w:rPr>
        <w:t>.</w:t>
      </w:r>
      <w:r w:rsidR="00A956C5" w:rsidRPr="001E5E12">
        <w:rPr>
          <w:rFonts w:cs="Arial"/>
          <w:spacing w:val="0"/>
          <w:sz w:val="22"/>
          <w:szCs w:val="22"/>
        </w:rPr>
        <w:t>9</w:t>
      </w:r>
      <w:r w:rsidR="00B167B6" w:rsidRPr="001E5E12">
        <w:rPr>
          <w:rFonts w:cs="Arial"/>
          <w:spacing w:val="0"/>
          <w:sz w:val="22"/>
          <w:szCs w:val="22"/>
        </w:rPr>
        <w:t>0-</w:t>
      </w:r>
      <w:r w:rsidR="00A956C5" w:rsidRPr="001E5E12">
        <w:rPr>
          <w:rFonts w:cs="Arial"/>
          <w:spacing w:val="0"/>
          <w:sz w:val="22"/>
          <w:szCs w:val="22"/>
        </w:rPr>
        <w:t>8</w:t>
      </w:r>
      <w:r w:rsidRPr="001E5E12">
        <w:rPr>
          <w:rFonts w:cs="Arial"/>
          <w:spacing w:val="0"/>
          <w:sz w:val="22"/>
          <w:szCs w:val="22"/>
        </w:rPr>
        <w:t xml:space="preserve">  </w:t>
      </w:r>
      <w:r w:rsidR="00D356B6" w:rsidRPr="001E5E12">
        <w:rPr>
          <w:rFonts w:cs="Arial"/>
          <w:spacing w:val="0"/>
          <w:sz w:val="22"/>
          <w:szCs w:val="22"/>
        </w:rPr>
        <w:t>-</w:t>
      </w:r>
      <w:r w:rsidR="00D356B6" w:rsidRPr="001E5E12">
        <w:rPr>
          <w:rFonts w:cs="Arial"/>
          <w:spacing w:val="0"/>
          <w:sz w:val="22"/>
          <w:szCs w:val="22"/>
        </w:rPr>
        <w:tab/>
      </w:r>
      <w:r w:rsidR="00A956C5" w:rsidRPr="001E5E12">
        <w:rPr>
          <w:rFonts w:cs="Arial"/>
          <w:b w:val="0"/>
          <w:spacing w:val="0"/>
          <w:sz w:val="22"/>
          <w:szCs w:val="22"/>
        </w:rPr>
        <w:t>Instalowanie znaków drogowych</w:t>
      </w:r>
    </w:p>
    <w:p w14:paraId="4E5E1A5C" w14:textId="776EE297" w:rsidR="001A2E08" w:rsidRPr="000C6117" w:rsidRDefault="001A2E08" w:rsidP="000C6117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 w:rsidRPr="001E5E12">
        <w:rPr>
          <w:rFonts w:cs="Arial"/>
          <w:spacing w:val="0"/>
          <w:sz w:val="22"/>
          <w:szCs w:val="22"/>
        </w:rPr>
        <w:t>45.</w:t>
      </w:r>
      <w:r w:rsidR="00B167B6" w:rsidRPr="001E5E12">
        <w:rPr>
          <w:rFonts w:cs="Arial"/>
          <w:spacing w:val="0"/>
          <w:sz w:val="22"/>
          <w:szCs w:val="22"/>
        </w:rPr>
        <w:t>23.3</w:t>
      </w:r>
      <w:r w:rsidR="00A956C5" w:rsidRPr="001E5E12">
        <w:rPr>
          <w:rFonts w:cs="Arial"/>
          <w:spacing w:val="0"/>
          <w:sz w:val="22"/>
          <w:szCs w:val="22"/>
        </w:rPr>
        <w:t>2</w:t>
      </w:r>
      <w:r w:rsidR="00B167B6" w:rsidRPr="001E5E12">
        <w:rPr>
          <w:rFonts w:cs="Arial"/>
          <w:spacing w:val="0"/>
          <w:sz w:val="22"/>
          <w:szCs w:val="22"/>
        </w:rPr>
        <w:t>.</w:t>
      </w:r>
      <w:r w:rsidR="00A956C5" w:rsidRPr="001E5E12">
        <w:rPr>
          <w:rFonts w:cs="Arial"/>
          <w:spacing w:val="0"/>
          <w:sz w:val="22"/>
          <w:szCs w:val="22"/>
        </w:rPr>
        <w:t>92</w:t>
      </w:r>
      <w:r w:rsidR="00B167B6" w:rsidRPr="001E5E12">
        <w:rPr>
          <w:rFonts w:cs="Arial"/>
          <w:spacing w:val="0"/>
          <w:sz w:val="22"/>
          <w:szCs w:val="22"/>
        </w:rPr>
        <w:t>-</w:t>
      </w:r>
      <w:r w:rsidR="00A956C5" w:rsidRPr="001E5E12">
        <w:rPr>
          <w:rFonts w:cs="Arial"/>
          <w:spacing w:val="0"/>
          <w:sz w:val="22"/>
          <w:szCs w:val="22"/>
        </w:rPr>
        <w:t>2</w:t>
      </w:r>
      <w:r w:rsidRPr="001E5E12">
        <w:rPr>
          <w:rFonts w:cs="Arial"/>
          <w:spacing w:val="0"/>
          <w:sz w:val="22"/>
          <w:szCs w:val="22"/>
        </w:rPr>
        <w:t xml:space="preserve">  -</w:t>
      </w:r>
      <w:r w:rsidR="00D356B6" w:rsidRPr="001E5E12">
        <w:rPr>
          <w:rFonts w:cs="Arial"/>
          <w:spacing w:val="0"/>
          <w:sz w:val="22"/>
          <w:szCs w:val="22"/>
        </w:rPr>
        <w:tab/>
      </w:r>
      <w:r w:rsidR="00A956C5" w:rsidRPr="001E5E12">
        <w:rPr>
          <w:rFonts w:cs="Arial"/>
          <w:b w:val="0"/>
          <w:spacing w:val="0"/>
          <w:sz w:val="22"/>
          <w:szCs w:val="22"/>
        </w:rPr>
        <w:t xml:space="preserve">Instalowanie urządzeń ochronnych 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10CB6C0" w14:textId="1EBF6CB9" w:rsidR="00CB61A8" w:rsidRPr="000538E7" w:rsidRDefault="00CB61A8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132A67">
        <w:rPr>
          <w:rFonts w:ascii="Arial" w:hAnsi="Arial" w:cs="Arial"/>
          <w:u w:val="single"/>
        </w:rPr>
        <w:t>Ilości poszczególnych asortymentów podane w Formul</w:t>
      </w:r>
      <w:r w:rsidR="00545142" w:rsidRPr="00132A67">
        <w:rPr>
          <w:rFonts w:ascii="Arial" w:hAnsi="Arial" w:cs="Arial"/>
          <w:u w:val="single"/>
        </w:rPr>
        <w:t>arzu</w:t>
      </w:r>
      <w:r w:rsidRPr="00132A67">
        <w:rPr>
          <w:rFonts w:ascii="Arial" w:hAnsi="Arial" w:cs="Arial"/>
          <w:u w:val="single"/>
        </w:rPr>
        <w:t xml:space="preserve"> ceno</w:t>
      </w:r>
      <w:r w:rsidR="00545142" w:rsidRPr="00132A67">
        <w:rPr>
          <w:rFonts w:ascii="Arial" w:hAnsi="Arial" w:cs="Arial"/>
          <w:u w:val="single"/>
        </w:rPr>
        <w:t>wym</w:t>
      </w:r>
      <w:r w:rsidRPr="00132A67">
        <w:rPr>
          <w:rFonts w:ascii="Arial" w:hAnsi="Arial" w:cs="Arial"/>
          <w:u w:val="single"/>
        </w:rPr>
        <w:t xml:space="preserve"> (Załącznik </w:t>
      </w:r>
      <w:r w:rsidRPr="00132A67">
        <w:rPr>
          <w:rFonts w:ascii="Arial" w:hAnsi="Arial" w:cs="Arial"/>
          <w:u w:val="single"/>
        </w:rPr>
        <w:br/>
        <w:t>nr 2 do SWZ) są wielkością orientacyjną i Zamawiający nie gwarantuje zlecenia tych robót w podanym zakresie.</w:t>
      </w:r>
      <w:r w:rsidRPr="00CB61A8">
        <w:rPr>
          <w:rFonts w:ascii="Arial" w:hAnsi="Arial" w:cs="Arial"/>
        </w:rPr>
        <w:t xml:space="preserve"> Ilość robót wyniknie w trakcie obowiązywania umowy w zależności od potrzeb. Obmiar robót zostanie sporządzony przez Wykonawcę, a jego zgodność sprawdzona przez Zamawiającego w ramach procedury odbioru robót</w:t>
      </w:r>
      <w:r w:rsidR="00727692">
        <w:rPr>
          <w:rFonts w:ascii="Arial" w:hAnsi="Arial" w:cs="Arial"/>
        </w:rPr>
        <w:t>.</w:t>
      </w:r>
    </w:p>
    <w:p w14:paraId="20FBD32B" w14:textId="46611E9E" w:rsidR="00E93474" w:rsidRPr="005F6744" w:rsidRDefault="00E93474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</w:t>
      </w:r>
      <w:r w:rsidR="00AC2A08">
        <w:rPr>
          <w:rFonts w:ascii="Arial" w:hAnsi="Arial" w:cs="Arial"/>
        </w:rPr>
        <w:t>SST.</w:t>
      </w:r>
    </w:p>
    <w:p w14:paraId="77E0D65C" w14:textId="38311F60" w:rsidR="00E93474" w:rsidRPr="005F6744" w:rsidRDefault="00E93474" w:rsidP="004F715D">
      <w:pPr>
        <w:pStyle w:val="Akapitzlist"/>
        <w:numPr>
          <w:ilvl w:val="0"/>
          <w:numId w:val="3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 xml:space="preserve">7 lipca 1994r. </w:t>
      </w:r>
      <w:r w:rsidRPr="00BB733E">
        <w:rPr>
          <w:rFonts w:ascii="Arial" w:hAnsi="Arial" w:cs="Arial"/>
        </w:rPr>
        <w:t xml:space="preserve">Prawo </w:t>
      </w:r>
      <w:r w:rsidRPr="000C6117">
        <w:rPr>
          <w:rFonts w:ascii="Arial" w:hAnsi="Arial" w:cs="Arial"/>
        </w:rPr>
        <w:t>budowlane (</w:t>
      </w:r>
      <w:proofErr w:type="spellStart"/>
      <w:r w:rsidRPr="000C6117">
        <w:rPr>
          <w:rFonts w:ascii="Arial" w:hAnsi="Arial" w:cs="Arial"/>
        </w:rPr>
        <w:t>t.j</w:t>
      </w:r>
      <w:proofErr w:type="spellEnd"/>
      <w:r w:rsidRPr="000C6117">
        <w:rPr>
          <w:rFonts w:ascii="Arial" w:hAnsi="Arial" w:cs="Arial"/>
        </w:rPr>
        <w:t xml:space="preserve">. </w:t>
      </w:r>
      <w:r w:rsidRPr="000C6117">
        <w:rPr>
          <w:rFonts w:ascii="Arial" w:hAnsi="Arial" w:cs="Arial"/>
          <w:bCs/>
        </w:rPr>
        <w:t>Dz.U.202</w:t>
      </w:r>
      <w:r w:rsidR="00397EBC" w:rsidRPr="000C6117">
        <w:rPr>
          <w:rFonts w:ascii="Arial" w:hAnsi="Arial" w:cs="Arial"/>
          <w:bCs/>
        </w:rPr>
        <w:t>1</w:t>
      </w:r>
      <w:r w:rsidRPr="000C6117">
        <w:rPr>
          <w:rFonts w:ascii="Arial" w:hAnsi="Arial" w:cs="Arial"/>
          <w:bCs/>
        </w:rPr>
        <w:t>.</w:t>
      </w:r>
      <w:r w:rsidR="00397EBC" w:rsidRPr="000C6117">
        <w:rPr>
          <w:rFonts w:ascii="Arial" w:hAnsi="Arial" w:cs="Arial"/>
          <w:bCs/>
        </w:rPr>
        <w:t>2351</w:t>
      </w:r>
      <w:r w:rsidRPr="000C6117">
        <w:rPr>
          <w:rFonts w:ascii="Arial" w:hAnsi="Arial" w:cs="Arial"/>
          <w:bCs/>
        </w:rPr>
        <w:t xml:space="preserve"> ze zm.</w:t>
      </w:r>
      <w:r w:rsidRPr="000C6117">
        <w:rPr>
          <w:rFonts w:ascii="Arial" w:hAnsi="Arial" w:cs="Arial"/>
        </w:rPr>
        <w:t xml:space="preserve">) </w:t>
      </w:r>
      <w:r w:rsidRPr="00BB733E">
        <w:rPr>
          <w:rFonts w:ascii="Arial" w:hAnsi="Arial" w:cs="Arial"/>
        </w:rPr>
        <w:t xml:space="preserve">oraz ustawy z dnia </w:t>
      </w:r>
      <w:r w:rsidRPr="00BB733E">
        <w:rPr>
          <w:rFonts w:ascii="Arial" w:hAnsi="Arial" w:cs="Arial"/>
        </w:rPr>
        <w:br/>
      </w:r>
      <w:r w:rsidRPr="00BB733E">
        <w:rPr>
          <w:rFonts w:ascii="Arial" w:hAnsi="Arial" w:cs="Arial"/>
        </w:rPr>
        <w:lastRenderedPageBreak/>
        <w:t xml:space="preserve">16 kwietnia 2004r.  o wyrobach </w:t>
      </w:r>
      <w:r w:rsidRPr="000C6117">
        <w:rPr>
          <w:rFonts w:ascii="Arial" w:hAnsi="Arial" w:cs="Arial"/>
        </w:rPr>
        <w:t xml:space="preserve">budowlanych </w:t>
      </w:r>
      <w:bookmarkStart w:id="5" w:name="_Hlk13660327"/>
      <w:r w:rsidRPr="000C6117">
        <w:rPr>
          <w:rFonts w:ascii="Arial" w:hAnsi="Arial" w:cs="Arial"/>
        </w:rPr>
        <w:t>(</w:t>
      </w:r>
      <w:proofErr w:type="spellStart"/>
      <w:r w:rsidRPr="000C6117">
        <w:rPr>
          <w:rFonts w:ascii="Arial" w:hAnsi="Arial" w:cs="Arial"/>
        </w:rPr>
        <w:t>t.j</w:t>
      </w:r>
      <w:proofErr w:type="spellEnd"/>
      <w:r w:rsidRPr="000C6117">
        <w:rPr>
          <w:rFonts w:ascii="Arial" w:hAnsi="Arial" w:cs="Arial"/>
        </w:rPr>
        <w:t>. Dz.U.202</w:t>
      </w:r>
      <w:r w:rsidR="00397EBC" w:rsidRPr="000C6117">
        <w:rPr>
          <w:rFonts w:ascii="Arial" w:hAnsi="Arial" w:cs="Arial"/>
        </w:rPr>
        <w:t>1</w:t>
      </w:r>
      <w:r w:rsidRPr="000C6117">
        <w:rPr>
          <w:rFonts w:ascii="Arial" w:hAnsi="Arial" w:cs="Arial"/>
        </w:rPr>
        <w:t>.</w:t>
      </w:r>
      <w:r w:rsidR="00397EBC" w:rsidRPr="000C6117">
        <w:rPr>
          <w:rFonts w:ascii="Arial" w:hAnsi="Arial" w:cs="Arial"/>
        </w:rPr>
        <w:t>1213</w:t>
      </w:r>
      <w:r w:rsidRPr="000C6117">
        <w:rPr>
          <w:rFonts w:ascii="Arial" w:hAnsi="Arial" w:cs="Arial"/>
        </w:rPr>
        <w:t xml:space="preserve"> ze zm.)</w:t>
      </w:r>
      <w:bookmarkEnd w:id="5"/>
      <w:r w:rsidRPr="000C6117">
        <w:rPr>
          <w:rFonts w:ascii="Arial" w:hAnsi="Arial" w:cs="Arial"/>
        </w:rPr>
        <w:t xml:space="preserve"> oraz innych </w:t>
      </w:r>
      <w:r w:rsidRPr="005F6744">
        <w:rPr>
          <w:rFonts w:ascii="Arial" w:hAnsi="Arial" w:cs="Arial"/>
        </w:rPr>
        <w:t>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7A45C007" w:rsidR="00E93474" w:rsidRPr="0010596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Obszaru Gospodarczego przenoszących te normy europejskie oraz </w:t>
      </w:r>
      <w:r w:rsidRPr="00727692">
        <w:rPr>
          <w:rFonts w:ascii="Arial" w:hAnsi="Arial" w:cs="Arial"/>
        </w:rPr>
        <w:t xml:space="preserve">norm, o których mowa w art. </w:t>
      </w:r>
      <w:r w:rsidR="00727692" w:rsidRPr="00727692">
        <w:rPr>
          <w:rFonts w:ascii="Arial" w:hAnsi="Arial" w:cs="Arial"/>
        </w:rPr>
        <w:t>101</w:t>
      </w:r>
      <w:r w:rsidRPr="00727692">
        <w:rPr>
          <w:rFonts w:ascii="Arial" w:hAnsi="Arial" w:cs="Arial"/>
        </w:rPr>
        <w:t xml:space="preserve"> ust. 1 pkt 2 ustawy </w:t>
      </w:r>
      <w:proofErr w:type="spellStart"/>
      <w:r w:rsidRPr="00105964">
        <w:rPr>
          <w:rFonts w:ascii="Arial" w:hAnsi="Arial" w:cs="Arial"/>
        </w:rPr>
        <w:t>Pzp</w:t>
      </w:r>
      <w:proofErr w:type="spellEnd"/>
      <w:r w:rsidRPr="00105964">
        <w:rPr>
          <w:rFonts w:ascii="Arial" w:hAnsi="Arial" w:cs="Arial"/>
        </w:rPr>
        <w:t xml:space="preserve"> przy opisie przedmiotu zamówienia uwzględnia się w kolejności:</w:t>
      </w:r>
    </w:p>
    <w:p w14:paraId="52F2A98D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3493BD19" w:rsidR="00E93474" w:rsidRPr="000C6117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Krajowe deklaracje zgodności oraz krajowe deklaracje właściwości użytkowych wyrobu budowlanego lub krajowe oceny techniczne wydawane na podstawie ustawy z dnia 16 kwietnia 2004r</w:t>
      </w:r>
      <w:r w:rsidRPr="00BB733E">
        <w:rPr>
          <w:rFonts w:ascii="Arial" w:hAnsi="Arial" w:cs="Arial"/>
        </w:rPr>
        <w:t xml:space="preserve">. o wyrobach </w:t>
      </w:r>
      <w:r w:rsidRPr="000C6117">
        <w:rPr>
          <w:rFonts w:ascii="Arial" w:hAnsi="Arial" w:cs="Arial"/>
        </w:rPr>
        <w:t>budowlanych (</w:t>
      </w:r>
      <w:proofErr w:type="spellStart"/>
      <w:r w:rsidRPr="000C6117">
        <w:rPr>
          <w:rFonts w:ascii="Arial" w:hAnsi="Arial" w:cs="Arial"/>
        </w:rPr>
        <w:t>t.j</w:t>
      </w:r>
      <w:proofErr w:type="spellEnd"/>
      <w:r w:rsidRPr="000C6117">
        <w:rPr>
          <w:rFonts w:ascii="Arial" w:hAnsi="Arial" w:cs="Arial"/>
        </w:rPr>
        <w:t>. Dz. U.202</w:t>
      </w:r>
      <w:r w:rsidR="000C6117" w:rsidRPr="000C6117">
        <w:rPr>
          <w:rFonts w:ascii="Arial" w:hAnsi="Arial" w:cs="Arial"/>
        </w:rPr>
        <w:t>1</w:t>
      </w:r>
      <w:r w:rsidRPr="000C6117">
        <w:rPr>
          <w:rFonts w:ascii="Arial" w:hAnsi="Arial" w:cs="Arial"/>
        </w:rPr>
        <w:t>.</w:t>
      </w:r>
      <w:r w:rsidR="000C6117" w:rsidRPr="000C6117">
        <w:rPr>
          <w:rFonts w:ascii="Arial" w:hAnsi="Arial" w:cs="Arial"/>
        </w:rPr>
        <w:t>1213</w:t>
      </w:r>
      <w:r w:rsidRPr="000C6117">
        <w:rPr>
          <w:rFonts w:ascii="Arial" w:hAnsi="Arial" w:cs="Arial"/>
        </w:rPr>
        <w:t xml:space="preserve"> ze zm.).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0C6117">
        <w:rPr>
          <w:rFonts w:ascii="Arial" w:hAnsi="Arial" w:cs="Arial"/>
        </w:rPr>
        <w:t xml:space="preserve">Wykonawca, który powołuje się na rozwiązania równoważne opisywanym </w:t>
      </w:r>
      <w:r w:rsidRPr="005F6744">
        <w:rPr>
          <w:rFonts w:ascii="Arial" w:hAnsi="Arial" w:cs="Arial"/>
        </w:rPr>
        <w:t xml:space="preserve">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0B70B105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 xml:space="preserve">ciwy sposób </w:t>
      </w:r>
      <w:r w:rsidRPr="000C6117">
        <w:rPr>
          <w:rFonts w:ascii="Arial" w:hAnsi="Arial" w:cs="Arial"/>
        </w:rPr>
        <w:t>post</w:t>
      </w:r>
      <w:r w:rsidRPr="000C6117">
        <w:rPr>
          <w:rFonts w:ascii="Arial" w:eastAsia="TimesNewRoman" w:hAnsi="Arial" w:cs="Arial"/>
        </w:rPr>
        <w:t>ę</w:t>
      </w:r>
      <w:r w:rsidRPr="000C6117">
        <w:rPr>
          <w:rFonts w:ascii="Arial" w:hAnsi="Arial" w:cs="Arial"/>
        </w:rPr>
        <w:t xml:space="preserve">powania z nimi, zgodnie z przepisami ustawy z dnia </w:t>
      </w:r>
      <w:r w:rsidRPr="000C6117">
        <w:rPr>
          <w:rFonts w:ascii="Arial" w:hAnsi="Arial" w:cs="Arial"/>
        </w:rPr>
        <w:br/>
        <w:t>14 grudnia 2012r. o odpadach (t.j.Dz.U.202</w:t>
      </w:r>
      <w:r w:rsidR="00A44DF4" w:rsidRPr="000C6117">
        <w:rPr>
          <w:rFonts w:ascii="Arial" w:hAnsi="Arial" w:cs="Arial"/>
        </w:rPr>
        <w:t>1</w:t>
      </w:r>
      <w:r w:rsidRPr="000C6117">
        <w:rPr>
          <w:rFonts w:ascii="Arial" w:hAnsi="Arial" w:cs="Arial"/>
        </w:rPr>
        <w:t>.7</w:t>
      </w:r>
      <w:r w:rsidR="00A44DF4" w:rsidRPr="000C6117">
        <w:rPr>
          <w:rFonts w:ascii="Arial" w:hAnsi="Arial" w:cs="Arial"/>
        </w:rPr>
        <w:t>79</w:t>
      </w:r>
      <w:r w:rsidR="001B3C0F" w:rsidRPr="000C6117">
        <w:rPr>
          <w:rFonts w:ascii="Arial" w:hAnsi="Arial" w:cs="Arial"/>
        </w:rPr>
        <w:t xml:space="preserve"> ze zm.</w:t>
      </w:r>
      <w:r w:rsidRPr="000C6117">
        <w:rPr>
          <w:rFonts w:ascii="Arial" w:hAnsi="Arial" w:cs="Arial"/>
        </w:rPr>
        <w:t xml:space="preserve">). Wywóz </w:t>
      </w:r>
      <w:r w:rsidRPr="00BB733E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Pr="001B3C0F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1B3C0F">
        <w:rPr>
          <w:rFonts w:ascii="Arial" w:hAnsi="Arial" w:cs="Arial"/>
          <w:b/>
          <w:bCs/>
        </w:rPr>
        <w:t>Zamawiający nie dopuszcza składania ofert częściowych.</w:t>
      </w:r>
    </w:p>
    <w:p w14:paraId="54880ECE" w14:textId="396899DA" w:rsidR="00E93474" w:rsidRPr="00215F64" w:rsidRDefault="00E93474" w:rsidP="00215F6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  <w:iCs/>
        </w:rPr>
      </w:pPr>
      <w:r w:rsidRPr="00215F64"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 w:rsidR="00215F64">
        <w:rPr>
          <w:rFonts w:ascii="Arial" w:hAnsi="Arial" w:cs="Arial"/>
        </w:rPr>
        <w:br/>
      </w:r>
      <w:r w:rsidR="00215F64">
        <w:rPr>
          <w:rFonts w:ascii="Arial" w:hAnsi="Arial" w:cs="Arial"/>
          <w:bCs/>
          <w:iCs/>
        </w:rPr>
        <w:t>w</w:t>
      </w:r>
      <w:r w:rsidR="00215F64" w:rsidRPr="00215F64">
        <w:rPr>
          <w:rFonts w:ascii="Arial" w:hAnsi="Arial" w:cs="Arial"/>
          <w:bCs/>
          <w:iCs/>
        </w:rPr>
        <w:t xml:space="preserve"> ocenie Zamawiającego nie ma możliwości podziału zamówienia na części.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3BC2BD1" w14:textId="32BF9CD2" w:rsidR="00E93474" w:rsidRPr="000C6117" w:rsidRDefault="00E93474" w:rsidP="00283010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3D47E1">
        <w:rPr>
          <w:rFonts w:ascii="Arial" w:hAnsi="Arial" w:cs="Arial"/>
        </w:rPr>
        <w:t xml:space="preserve">Zamawiający stosownie do art. 95 ust. 1 ustawy </w:t>
      </w:r>
      <w:proofErr w:type="spellStart"/>
      <w:r w:rsidRPr="003D47E1">
        <w:rPr>
          <w:rFonts w:ascii="Arial" w:hAnsi="Arial" w:cs="Arial"/>
        </w:rPr>
        <w:t>Pzp</w:t>
      </w:r>
      <w:proofErr w:type="spellEnd"/>
      <w:r w:rsidRPr="003D47E1">
        <w:rPr>
          <w:rFonts w:ascii="Arial" w:hAnsi="Arial" w:cs="Arial"/>
        </w:rPr>
        <w:t>, wymaga</w:t>
      </w:r>
      <w:r w:rsidR="00AC2A08" w:rsidRPr="003D47E1">
        <w:rPr>
          <w:rFonts w:ascii="Arial" w:hAnsi="Arial" w:cs="Arial"/>
        </w:rPr>
        <w:t xml:space="preserve"> </w:t>
      </w:r>
      <w:r w:rsidR="00360E67" w:rsidRPr="003D47E1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</w:t>
      </w:r>
      <w:r w:rsidR="0054762B" w:rsidRPr="003D47E1">
        <w:rPr>
          <w:rFonts w:ascii="Arial" w:hAnsi="Arial" w:cs="Arial"/>
        </w:rPr>
        <w:t xml:space="preserve">wykonywaniem pracy fizycznej </w:t>
      </w:r>
      <w:r w:rsidR="00360E67" w:rsidRPr="003D47E1">
        <w:rPr>
          <w:rFonts w:ascii="Arial" w:hAnsi="Arial" w:cs="Arial"/>
        </w:rPr>
        <w:t>tj.</w:t>
      </w:r>
      <w:r w:rsidR="00004D47">
        <w:rPr>
          <w:rFonts w:ascii="Arial" w:hAnsi="Arial" w:cs="Arial"/>
        </w:rPr>
        <w:t xml:space="preserve"> m.in.</w:t>
      </w:r>
      <w:r w:rsidR="00360E67" w:rsidRPr="003D47E1">
        <w:rPr>
          <w:rFonts w:ascii="Arial" w:hAnsi="Arial" w:cs="Arial"/>
        </w:rPr>
        <w:t xml:space="preserve"> </w:t>
      </w:r>
      <w:bookmarkStart w:id="6" w:name="_Hlk73950416"/>
      <w:bookmarkStart w:id="7" w:name="_Hlk97552355"/>
      <w:r w:rsidR="0054762B" w:rsidRPr="000C6117">
        <w:rPr>
          <w:rFonts w:ascii="Arial" w:hAnsi="Arial" w:cs="Arial"/>
          <w:u w:val="single"/>
        </w:rPr>
        <w:t>montażem</w:t>
      </w:r>
      <w:r w:rsidR="00004D47" w:rsidRPr="000C6117">
        <w:rPr>
          <w:rFonts w:ascii="Arial" w:hAnsi="Arial" w:cs="Arial"/>
          <w:u w:val="single"/>
        </w:rPr>
        <w:t xml:space="preserve"> </w:t>
      </w:r>
      <w:r w:rsidR="0054762B" w:rsidRPr="000C6117">
        <w:rPr>
          <w:rFonts w:ascii="Arial" w:hAnsi="Arial" w:cs="Arial"/>
          <w:u w:val="single"/>
        </w:rPr>
        <w:t>znaków drogowych, słupków, tablic</w:t>
      </w:r>
      <w:r w:rsidR="00004D47" w:rsidRPr="000C6117">
        <w:rPr>
          <w:rFonts w:ascii="Arial" w:hAnsi="Arial" w:cs="Arial"/>
          <w:u w:val="single"/>
        </w:rPr>
        <w:t xml:space="preserve">, </w:t>
      </w:r>
      <w:r w:rsidR="0054762B" w:rsidRPr="000C6117">
        <w:rPr>
          <w:rFonts w:ascii="Arial" w:hAnsi="Arial" w:cs="Arial"/>
          <w:u w:val="single"/>
        </w:rPr>
        <w:t>barier ochronnych</w:t>
      </w:r>
      <w:bookmarkEnd w:id="6"/>
      <w:r w:rsidR="001B30A1" w:rsidRPr="000C6117">
        <w:rPr>
          <w:rFonts w:ascii="Arial" w:hAnsi="Arial" w:cs="Arial"/>
          <w:u w:val="single"/>
        </w:rPr>
        <w:t xml:space="preserve"> oraz demontażem znaków drogowych, drogowskazów i słupków. </w:t>
      </w:r>
    </w:p>
    <w:bookmarkEnd w:id="7"/>
    <w:p w14:paraId="1A54499A" w14:textId="77777777" w:rsidR="003D47E1" w:rsidRPr="003D47E1" w:rsidRDefault="003D47E1" w:rsidP="003D47E1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lastRenderedPageBreak/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P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60685E79" w14:textId="27763B33" w:rsidR="0067027B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udzielenia zamówień w okresie 3 lat od dnia udzielenia zamówienia podstawowego, dotychczasowemu Wykonawcy,  zamówień, </w:t>
      </w:r>
      <w:r w:rsidR="00BB733E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art. 214 ust. 1 pkt 7 </w:t>
      </w:r>
      <w:r w:rsidRPr="00A5170F">
        <w:rPr>
          <w:rFonts w:ascii="Arial" w:hAnsi="Arial" w:cs="Arial"/>
        </w:rPr>
        <w:t xml:space="preserve">ustawy </w:t>
      </w:r>
      <w:proofErr w:type="spellStart"/>
      <w:r w:rsidRPr="00A5170F">
        <w:rPr>
          <w:rFonts w:ascii="Arial" w:hAnsi="Arial" w:cs="Arial"/>
        </w:rPr>
        <w:t>Pzp</w:t>
      </w:r>
      <w:proofErr w:type="spellEnd"/>
      <w:r w:rsidRPr="00A5170F">
        <w:rPr>
          <w:rFonts w:ascii="Arial" w:hAnsi="Arial" w:cs="Arial"/>
        </w:rPr>
        <w:t>.</w:t>
      </w:r>
      <w:r w:rsidR="00360E67">
        <w:rPr>
          <w:rFonts w:ascii="Arial" w:hAnsi="Arial" w:cs="Arial"/>
        </w:rPr>
        <w:t xml:space="preserve"> </w:t>
      </w:r>
    </w:p>
    <w:p w14:paraId="17374EA8" w14:textId="4D0569AD" w:rsidR="0067027B" w:rsidRPr="00472710" w:rsidRDefault="0067027B" w:rsidP="00472710">
      <w:pPr>
        <w:pStyle w:val="A"/>
        <w:keepNext w:val="0"/>
        <w:spacing w:before="0" w:line="240" w:lineRule="auto"/>
        <w:ind w:left="708" w:firstLine="0"/>
        <w:rPr>
          <w:rFonts w:ascii="Arial" w:hAnsi="Arial" w:cs="Arial"/>
          <w:sz w:val="22"/>
          <w:szCs w:val="22"/>
          <w:lang w:val="pl-PL" w:eastAsia="pl-PL"/>
        </w:rPr>
      </w:pPr>
      <w:proofErr w:type="spellStart"/>
      <w:r w:rsidRPr="00472710">
        <w:rPr>
          <w:rFonts w:ascii="Arial" w:hAnsi="Arial" w:cs="Arial"/>
          <w:sz w:val="22"/>
          <w:szCs w:val="22"/>
        </w:rPr>
        <w:t>Zamówienia</w:t>
      </w:r>
      <w:proofErr w:type="spellEnd"/>
      <w:r w:rsidR="000C61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te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będą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polegały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na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powtórzeniu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podobnych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robót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budowlanych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obejmujących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m.in.:  </w:t>
      </w:r>
      <w:r w:rsidR="00472710" w:rsidRPr="00472710">
        <w:rPr>
          <w:rFonts w:ascii="Arial" w:hAnsi="Arial" w:cs="Arial"/>
          <w:sz w:val="22"/>
          <w:szCs w:val="22"/>
          <w:lang w:val="pl-PL" w:eastAsia="pl-PL"/>
        </w:rPr>
        <w:t>dostaw</w:t>
      </w:r>
      <w:r w:rsidR="00472710">
        <w:rPr>
          <w:rFonts w:ascii="Arial" w:hAnsi="Arial" w:cs="Arial"/>
          <w:sz w:val="22"/>
          <w:szCs w:val="22"/>
          <w:lang w:val="pl-PL" w:eastAsia="pl-PL"/>
        </w:rPr>
        <w:t>ę</w:t>
      </w:r>
      <w:r w:rsidR="00472710" w:rsidRPr="00472710">
        <w:rPr>
          <w:rFonts w:ascii="Arial" w:hAnsi="Arial" w:cs="Arial"/>
          <w:sz w:val="22"/>
          <w:szCs w:val="22"/>
          <w:lang w:val="pl-PL" w:eastAsia="pl-PL"/>
        </w:rPr>
        <w:t xml:space="preserve"> i montaż nowych znaków drogowych;</w:t>
      </w:r>
      <w:r w:rsidR="0047271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72710" w:rsidRPr="00472710">
        <w:rPr>
          <w:rFonts w:ascii="Arial" w:hAnsi="Arial" w:cs="Arial"/>
          <w:sz w:val="22"/>
          <w:szCs w:val="22"/>
          <w:lang w:val="pl-PL" w:eastAsia="pl-PL"/>
        </w:rPr>
        <w:t>dostaw</w:t>
      </w:r>
      <w:r w:rsidR="00472710">
        <w:rPr>
          <w:rFonts w:ascii="Arial" w:hAnsi="Arial" w:cs="Arial"/>
          <w:sz w:val="22"/>
          <w:szCs w:val="22"/>
          <w:lang w:val="pl-PL" w:eastAsia="pl-PL"/>
        </w:rPr>
        <w:t>ę</w:t>
      </w:r>
      <w:r w:rsidR="00472710" w:rsidRPr="00472710">
        <w:rPr>
          <w:rFonts w:ascii="Arial" w:hAnsi="Arial" w:cs="Arial"/>
          <w:sz w:val="22"/>
          <w:szCs w:val="22"/>
          <w:lang w:val="pl-PL" w:eastAsia="pl-PL"/>
        </w:rPr>
        <w:t xml:space="preserve"> i montaż nowych słupków z rur stalowych;</w:t>
      </w:r>
      <w:r w:rsidR="0047271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72710" w:rsidRPr="00651346">
        <w:rPr>
          <w:rFonts w:ascii="Arial" w:hAnsi="Arial" w:cs="Arial"/>
          <w:sz w:val="22"/>
          <w:szCs w:val="22"/>
          <w:lang w:val="pl-PL" w:eastAsia="pl-PL"/>
        </w:rPr>
        <w:t>dostaw</w:t>
      </w:r>
      <w:r w:rsidR="00472710">
        <w:rPr>
          <w:rFonts w:ascii="Arial" w:hAnsi="Arial" w:cs="Arial"/>
          <w:sz w:val="22"/>
          <w:szCs w:val="22"/>
          <w:lang w:val="pl-PL" w:eastAsia="pl-PL"/>
        </w:rPr>
        <w:t>ę</w:t>
      </w:r>
      <w:r w:rsidR="00472710" w:rsidRPr="00651346">
        <w:rPr>
          <w:rFonts w:ascii="Arial" w:hAnsi="Arial" w:cs="Arial"/>
          <w:sz w:val="22"/>
          <w:szCs w:val="22"/>
          <w:lang w:val="pl-PL" w:eastAsia="pl-PL"/>
        </w:rPr>
        <w:t xml:space="preserve"> i montaż luster drogowych; dostaw</w:t>
      </w:r>
      <w:r w:rsidR="00472710">
        <w:rPr>
          <w:rFonts w:ascii="Arial" w:hAnsi="Arial" w:cs="Arial"/>
          <w:sz w:val="22"/>
          <w:szCs w:val="22"/>
          <w:lang w:val="pl-PL" w:eastAsia="pl-PL"/>
        </w:rPr>
        <w:t>ę</w:t>
      </w:r>
      <w:r w:rsidR="00472710" w:rsidRPr="00651346">
        <w:rPr>
          <w:rFonts w:ascii="Arial" w:hAnsi="Arial" w:cs="Arial"/>
          <w:sz w:val="22"/>
          <w:szCs w:val="22"/>
          <w:lang w:val="pl-PL" w:eastAsia="pl-PL"/>
        </w:rPr>
        <w:t xml:space="preserve"> i montaż tablic zespolonych;</w:t>
      </w:r>
      <w:r w:rsidR="0047271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72710" w:rsidRPr="00651346">
        <w:rPr>
          <w:rFonts w:ascii="Arial" w:hAnsi="Arial" w:cs="Arial"/>
          <w:sz w:val="22"/>
          <w:szCs w:val="22"/>
          <w:lang w:val="pl-PL" w:eastAsia="pl-PL"/>
        </w:rPr>
        <w:t>demontaż znaków drogowych i drogowskazów;</w:t>
      </w:r>
      <w:r w:rsidR="0047271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72710" w:rsidRPr="00651346">
        <w:rPr>
          <w:rFonts w:ascii="Arial" w:hAnsi="Arial" w:cs="Arial"/>
          <w:sz w:val="22"/>
          <w:szCs w:val="22"/>
          <w:lang w:val="pl-PL" w:eastAsia="pl-PL"/>
        </w:rPr>
        <w:t xml:space="preserve">demontaż słupków </w:t>
      </w:r>
      <w:r w:rsidR="00472710" w:rsidRPr="00472710">
        <w:rPr>
          <w:rFonts w:ascii="Arial" w:hAnsi="Arial" w:cs="Arial"/>
          <w:sz w:val="22"/>
          <w:szCs w:val="22"/>
          <w:lang w:val="pl-PL" w:eastAsia="pl-PL"/>
        </w:rPr>
        <w:t>do znaków; montażu znaków i słupków istniejących (bez ceny materiału)</w:t>
      </w:r>
      <w:r w:rsidR="004416A0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4416A0" w:rsidRPr="004416A0">
        <w:rPr>
          <w:rFonts w:ascii="Arial" w:hAnsi="Arial" w:cs="Arial"/>
          <w:sz w:val="22"/>
          <w:szCs w:val="22"/>
          <w:lang w:val="pl-PL" w:eastAsia="pl-PL"/>
        </w:rPr>
        <w:t>dostawie i montażu drogowych barier ochronnych</w:t>
      </w:r>
      <w:r w:rsidR="00472710" w:rsidRPr="0047271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472710">
        <w:rPr>
          <w:rFonts w:ascii="Arial" w:hAnsi="Arial" w:cs="Arial"/>
          <w:sz w:val="22"/>
          <w:szCs w:val="22"/>
        </w:rPr>
        <w:t xml:space="preserve">jak w </w:t>
      </w:r>
      <w:proofErr w:type="spellStart"/>
      <w:r w:rsidRPr="00472710">
        <w:rPr>
          <w:rFonts w:ascii="Arial" w:hAnsi="Arial" w:cs="Arial"/>
          <w:sz w:val="22"/>
          <w:szCs w:val="22"/>
        </w:rPr>
        <w:t>zamówieniu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podstawowym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2710">
        <w:rPr>
          <w:rFonts w:ascii="Arial" w:hAnsi="Arial" w:cs="Arial"/>
          <w:sz w:val="22"/>
          <w:szCs w:val="22"/>
        </w:rPr>
        <w:t>zgodnych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72710">
        <w:rPr>
          <w:rFonts w:ascii="Arial" w:hAnsi="Arial" w:cs="Arial"/>
          <w:sz w:val="22"/>
          <w:szCs w:val="22"/>
        </w:rPr>
        <w:t>przedmiotem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zamówienia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podstawowego</w:t>
      </w:r>
      <w:proofErr w:type="spellEnd"/>
      <w:r w:rsidR="004416A0">
        <w:rPr>
          <w:rFonts w:ascii="Arial" w:hAnsi="Arial" w:cs="Arial"/>
          <w:sz w:val="22"/>
          <w:szCs w:val="22"/>
        </w:rPr>
        <w:t>.</w:t>
      </w:r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Wartość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zamówień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472710">
        <w:rPr>
          <w:rFonts w:ascii="Arial" w:hAnsi="Arial" w:cs="Arial"/>
          <w:sz w:val="22"/>
          <w:szCs w:val="22"/>
        </w:rPr>
        <w:t>których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mowa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w art. 214 </w:t>
      </w:r>
      <w:proofErr w:type="spellStart"/>
      <w:r w:rsidRPr="00472710">
        <w:rPr>
          <w:rFonts w:ascii="Arial" w:hAnsi="Arial" w:cs="Arial"/>
          <w:sz w:val="22"/>
          <w:szCs w:val="22"/>
        </w:rPr>
        <w:t>ust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. 1 </w:t>
      </w:r>
      <w:proofErr w:type="spellStart"/>
      <w:r w:rsidRPr="00472710">
        <w:rPr>
          <w:rFonts w:ascii="Arial" w:hAnsi="Arial" w:cs="Arial"/>
          <w:sz w:val="22"/>
          <w:szCs w:val="22"/>
        </w:rPr>
        <w:t>pkt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7 </w:t>
      </w:r>
      <w:proofErr w:type="spellStart"/>
      <w:r w:rsidR="00472710">
        <w:rPr>
          <w:rFonts w:ascii="Arial" w:hAnsi="Arial" w:cs="Arial"/>
          <w:sz w:val="22"/>
          <w:szCs w:val="22"/>
        </w:rPr>
        <w:t>ustawy</w:t>
      </w:r>
      <w:proofErr w:type="spellEnd"/>
      <w:r w:rsid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2710">
        <w:rPr>
          <w:rFonts w:ascii="Arial" w:hAnsi="Arial" w:cs="Arial"/>
          <w:sz w:val="22"/>
          <w:szCs w:val="22"/>
        </w:rPr>
        <w:t>Pzp</w:t>
      </w:r>
      <w:proofErr w:type="spellEnd"/>
      <w:r w:rsid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została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oszacowana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6117">
        <w:rPr>
          <w:rFonts w:ascii="Arial" w:hAnsi="Arial" w:cs="Arial"/>
          <w:sz w:val="22"/>
          <w:szCs w:val="22"/>
        </w:rPr>
        <w:t>na</w:t>
      </w:r>
      <w:proofErr w:type="spellEnd"/>
      <w:r w:rsidRPr="000C6117">
        <w:rPr>
          <w:rFonts w:ascii="Arial" w:hAnsi="Arial" w:cs="Arial"/>
          <w:sz w:val="22"/>
          <w:szCs w:val="22"/>
        </w:rPr>
        <w:t xml:space="preserve"> </w:t>
      </w:r>
      <w:r w:rsidR="000C6117" w:rsidRPr="000C6117">
        <w:rPr>
          <w:rFonts w:ascii="Arial" w:hAnsi="Arial" w:cs="Arial"/>
          <w:sz w:val="22"/>
          <w:szCs w:val="22"/>
          <w:shd w:val="clear" w:color="auto" w:fill="FFFFFF"/>
        </w:rPr>
        <w:t>82 379,25</w:t>
      </w:r>
      <w:r w:rsidR="00BB733E" w:rsidRPr="000C611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0C6117">
        <w:rPr>
          <w:rFonts w:ascii="Arial" w:hAnsi="Arial" w:cs="Arial"/>
          <w:sz w:val="22"/>
          <w:szCs w:val="22"/>
        </w:rPr>
        <w:t>zł</w:t>
      </w:r>
      <w:proofErr w:type="spellEnd"/>
      <w:r w:rsidRPr="000C61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6117">
        <w:rPr>
          <w:rFonts w:ascii="Arial" w:hAnsi="Arial" w:cs="Arial"/>
          <w:sz w:val="22"/>
          <w:szCs w:val="22"/>
        </w:rPr>
        <w:t>brutto</w:t>
      </w:r>
      <w:proofErr w:type="spellEnd"/>
      <w:r w:rsidRPr="000C611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72710">
        <w:rPr>
          <w:rFonts w:ascii="Arial" w:hAnsi="Arial" w:cs="Arial"/>
          <w:sz w:val="22"/>
          <w:szCs w:val="22"/>
        </w:rPr>
        <w:t>Wysokość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wynagrodzenia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zostanie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ustalona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na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podstawie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cen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jednostkowych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2710">
        <w:rPr>
          <w:rFonts w:ascii="Arial" w:hAnsi="Arial" w:cs="Arial"/>
          <w:sz w:val="22"/>
          <w:szCs w:val="22"/>
        </w:rPr>
        <w:t>udzielonego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zamówienia</w:t>
      </w:r>
      <w:proofErr w:type="spellEnd"/>
      <w:r w:rsidRPr="00472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710">
        <w:rPr>
          <w:rFonts w:ascii="Arial" w:hAnsi="Arial" w:cs="Arial"/>
          <w:sz w:val="22"/>
          <w:szCs w:val="22"/>
        </w:rPr>
        <w:t>podstawowego</w:t>
      </w:r>
      <w:proofErr w:type="spellEnd"/>
      <w:r w:rsidR="008053EF">
        <w:rPr>
          <w:rFonts w:ascii="Arial" w:hAnsi="Arial" w:cs="Arial"/>
          <w:sz w:val="22"/>
          <w:szCs w:val="22"/>
        </w:rPr>
        <w:t>.</w:t>
      </w:r>
    </w:p>
    <w:p w14:paraId="73C1DD9C" w14:textId="77777777" w:rsidR="00E93474" w:rsidRPr="00397EBC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505B8C8" w14:textId="639C38FD" w:rsidR="00E052EB" w:rsidRPr="00F92F62" w:rsidRDefault="00E93474" w:rsidP="00E052E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6D1358">
        <w:rPr>
          <w:rFonts w:ascii="Arial" w:hAnsi="Arial" w:cs="Arial"/>
          <w:sz w:val="22"/>
          <w:szCs w:val="22"/>
        </w:rPr>
        <w:t xml:space="preserve">: </w:t>
      </w:r>
      <w:r w:rsidR="00F92F62" w:rsidRPr="00F92F62">
        <w:rPr>
          <w:rFonts w:ascii="Arial" w:hAnsi="Arial" w:cs="Arial"/>
          <w:b/>
          <w:sz w:val="22"/>
          <w:szCs w:val="22"/>
          <w:lang w:eastAsia="pl-PL"/>
        </w:rPr>
        <w:t>36</w:t>
      </w:r>
      <w:r w:rsidR="00E052EB" w:rsidRPr="00F92F62">
        <w:rPr>
          <w:rFonts w:ascii="Arial" w:hAnsi="Arial" w:cs="Arial"/>
          <w:b/>
          <w:sz w:val="22"/>
          <w:szCs w:val="22"/>
          <w:lang w:eastAsia="pl-PL"/>
        </w:rPr>
        <w:t xml:space="preserve"> tygodni od dnia podpisania umowy (</w:t>
      </w:r>
      <w:r w:rsidR="00F445B2" w:rsidRPr="00F92F62">
        <w:rPr>
          <w:rFonts w:ascii="Arial" w:hAnsi="Arial" w:cs="Arial"/>
          <w:b/>
          <w:sz w:val="22"/>
          <w:szCs w:val="22"/>
          <w:lang w:eastAsia="pl-PL"/>
        </w:rPr>
        <w:t>2</w:t>
      </w:r>
      <w:r w:rsidR="00F92F62" w:rsidRPr="00F92F62">
        <w:rPr>
          <w:rFonts w:ascii="Arial" w:hAnsi="Arial" w:cs="Arial"/>
          <w:b/>
          <w:sz w:val="22"/>
          <w:szCs w:val="22"/>
          <w:lang w:eastAsia="pl-PL"/>
        </w:rPr>
        <w:t>52</w:t>
      </w:r>
      <w:r w:rsidR="00E052EB" w:rsidRPr="00F92F62">
        <w:rPr>
          <w:rFonts w:ascii="Arial" w:hAnsi="Arial" w:cs="Arial"/>
          <w:b/>
          <w:sz w:val="22"/>
          <w:szCs w:val="22"/>
          <w:lang w:eastAsia="pl-PL"/>
        </w:rPr>
        <w:t xml:space="preserve"> dni) bądź do wyczerpania kwoty objętej umową. </w:t>
      </w:r>
    </w:p>
    <w:p w14:paraId="6D996DA1" w14:textId="77777777" w:rsidR="00472710" w:rsidRPr="00472710" w:rsidRDefault="00472710" w:rsidP="00E052E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  <w:lang w:eastAsia="pl-PL"/>
        </w:rPr>
      </w:pPr>
    </w:p>
    <w:p w14:paraId="06A02AAD" w14:textId="77777777" w:rsidR="00E93474" w:rsidRPr="00F445B2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2096EEC8" w14:textId="14A81BE3" w:rsidR="00472710" w:rsidRPr="000C6117" w:rsidRDefault="00472710" w:rsidP="00472710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1954EA">
        <w:rPr>
          <w:rFonts w:ascii="Arial" w:hAnsi="Arial" w:cs="Arial"/>
          <w:sz w:val="22"/>
          <w:szCs w:val="22"/>
        </w:rPr>
        <w:t xml:space="preserve">Zamawiający uzna warunek za spełniony, jeżeli Wykonawca ubiegający się </w:t>
      </w:r>
      <w:r w:rsidRPr="001954EA">
        <w:rPr>
          <w:rFonts w:ascii="Arial" w:hAnsi="Arial" w:cs="Arial"/>
          <w:sz w:val="22"/>
          <w:szCs w:val="22"/>
        </w:rPr>
        <w:br/>
        <w:t xml:space="preserve">o udzielenie zamówienia w okresie ostatnich 5 lat przed upływem terminu składania ofert, a jeżeli okres prowadzenia działalności jest krótszy - w tym okresie wykonał:  </w:t>
      </w:r>
      <w:r w:rsidRPr="001954EA">
        <w:rPr>
          <w:rFonts w:ascii="Arial" w:hAnsi="Arial" w:cs="Arial"/>
          <w:sz w:val="22"/>
          <w:szCs w:val="22"/>
        </w:rPr>
        <w:br/>
        <w:t xml:space="preserve">co najmniej 1 robotę budowlaną </w:t>
      </w:r>
      <w:r w:rsidRPr="001954EA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</w:t>
      </w:r>
      <w:r w:rsidRPr="000C6117">
        <w:rPr>
          <w:rFonts w:ascii="Arial" w:hAnsi="Arial" w:cs="Arial"/>
          <w:sz w:val="22"/>
          <w:szCs w:val="22"/>
          <w:u w:val="single"/>
        </w:rPr>
        <w:t>zamówienia o wartości minimum 20 000,00 zł brutto.</w:t>
      </w:r>
    </w:p>
    <w:p w14:paraId="10428884" w14:textId="77777777" w:rsidR="00D04EE5" w:rsidRPr="00D04EE5" w:rsidRDefault="00D04EE5" w:rsidP="00D04EE5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6"/>
          <w:szCs w:val="6"/>
        </w:rPr>
      </w:pPr>
    </w:p>
    <w:p w14:paraId="20E884AF" w14:textId="78758F89" w:rsidR="00E93474" w:rsidRPr="004416A0" w:rsidRDefault="00E93474" w:rsidP="00DF60F6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04EE5">
        <w:rPr>
          <w:rFonts w:ascii="Arial" w:hAnsi="Arial" w:cs="Arial"/>
          <w:color w:val="000000"/>
          <w:sz w:val="22"/>
          <w:szCs w:val="22"/>
        </w:rPr>
        <w:t>Warunek będzie spełniony, jeżeli Wykonawca wykaże osoby, które będą dostępne na etapie realizacji zamówienia i będą spełniać następujące wymagania</w:t>
      </w:r>
      <w:r w:rsidRPr="004416A0">
        <w:rPr>
          <w:rFonts w:ascii="Arial" w:hAnsi="Arial" w:cs="Arial"/>
          <w:sz w:val="22"/>
          <w:szCs w:val="22"/>
        </w:rPr>
        <w:t xml:space="preserve">: </w:t>
      </w:r>
      <w:r w:rsidRPr="004416A0">
        <w:rPr>
          <w:rFonts w:ascii="Arial" w:hAnsi="Arial" w:cs="Arial"/>
          <w:sz w:val="22"/>
          <w:szCs w:val="22"/>
          <w:u w:val="single"/>
        </w:rPr>
        <w:t xml:space="preserve">kierownik </w:t>
      </w:r>
      <w:r w:rsidR="00D04EE5" w:rsidRPr="004416A0">
        <w:rPr>
          <w:rFonts w:ascii="Arial" w:hAnsi="Arial" w:cs="Arial"/>
          <w:sz w:val="22"/>
          <w:szCs w:val="22"/>
          <w:u w:val="single"/>
        </w:rPr>
        <w:t>prac</w:t>
      </w:r>
      <w:r w:rsidRPr="004416A0">
        <w:rPr>
          <w:rFonts w:ascii="Arial" w:hAnsi="Arial" w:cs="Arial"/>
          <w:sz w:val="22"/>
          <w:szCs w:val="22"/>
        </w:rPr>
        <w:t>, posiada</w:t>
      </w:r>
      <w:r w:rsidR="00812BEF" w:rsidRPr="004416A0">
        <w:rPr>
          <w:rFonts w:ascii="Arial" w:hAnsi="Arial" w:cs="Arial"/>
          <w:sz w:val="22"/>
          <w:szCs w:val="22"/>
        </w:rPr>
        <w:t>jący</w:t>
      </w:r>
      <w:r w:rsidR="001B30A1" w:rsidRPr="004416A0">
        <w:rPr>
          <w:rFonts w:ascii="Arial" w:hAnsi="Arial" w:cs="Arial"/>
          <w:sz w:val="22"/>
          <w:szCs w:val="22"/>
        </w:rPr>
        <w:t xml:space="preserve"> </w:t>
      </w:r>
      <w:r w:rsidR="00D04EE5" w:rsidRPr="004416A0">
        <w:rPr>
          <w:rFonts w:ascii="Arial" w:hAnsi="Arial" w:cs="Arial"/>
          <w:sz w:val="22"/>
          <w:szCs w:val="22"/>
        </w:rPr>
        <w:t>wykształcenie minimum średnie techniczne w specjalności budowlanej lub drogowej.</w:t>
      </w:r>
      <w:r w:rsidRPr="004416A0">
        <w:rPr>
          <w:rFonts w:ascii="Arial" w:hAnsi="Arial" w:cs="Arial"/>
          <w:sz w:val="22"/>
          <w:szCs w:val="22"/>
        </w:rPr>
        <w:t xml:space="preserve"> </w:t>
      </w:r>
    </w:p>
    <w:p w14:paraId="24EFF741" w14:textId="77777777" w:rsidR="00E93474" w:rsidRPr="000E4D92" w:rsidRDefault="00E93474" w:rsidP="00725BD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6B935DDD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0F84DBA7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Wykluczenie Wykonawcy nastąpi w przypadkach, o których mowa w art. </w:t>
      </w:r>
      <w:r>
        <w:rPr>
          <w:rFonts w:ascii="Arial" w:hAnsi="Arial" w:cs="Arial"/>
          <w:bCs/>
          <w:iCs/>
          <w:color w:val="000000"/>
        </w:rPr>
        <w:t xml:space="preserve">111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76EB4C96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BE61C2A" w14:textId="77777777" w:rsidR="00E93474" w:rsidRPr="0049151F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171FFAA7" w14:textId="742D885C" w:rsidR="00E93474" w:rsidRDefault="00E93474" w:rsidP="004F715D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1D52D82" w14:textId="77777777" w:rsidR="007B438E" w:rsidRPr="00AB2848" w:rsidRDefault="007B438E" w:rsidP="007B438E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131BFE84" w:rsidR="00E93474" w:rsidRPr="00C47775" w:rsidRDefault="00290F0C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Formularz cenowy</w:t>
      </w:r>
      <w:r w:rsidR="00E93474">
        <w:rPr>
          <w:rFonts w:ascii="Arial" w:hAnsi="Arial" w:cs="Arial"/>
          <w:sz w:val="22"/>
          <w:szCs w:val="22"/>
          <w:u w:val="single"/>
        </w:rPr>
        <w:t xml:space="preserve"> </w:t>
      </w:r>
      <w:r w:rsidR="00E93474" w:rsidRPr="00D01B07">
        <w:rPr>
          <w:rFonts w:ascii="Arial" w:hAnsi="Arial" w:cs="Arial"/>
          <w:sz w:val="22"/>
          <w:szCs w:val="22"/>
        </w:rPr>
        <w:t xml:space="preserve">– 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="00E93474"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454C538D" w:rsidR="00E93474" w:rsidRPr="008172C9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01E299BB" w:rsidR="00E93474" w:rsidRPr="000E4D92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lastRenderedPageBreak/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Załącznik nr</w:t>
      </w:r>
      <w:r w:rsidR="005A45A7">
        <w:rPr>
          <w:rFonts w:ascii="Arial" w:hAnsi="Arial" w:cs="Arial"/>
          <w:b/>
          <w:sz w:val="22"/>
          <w:szCs w:val="22"/>
        </w:rPr>
        <w:t xml:space="preserve"> 4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72B29301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7221DE40" w:rsidR="00E93474" w:rsidRPr="0000582B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5A45A7">
        <w:rPr>
          <w:rFonts w:ascii="Arial" w:hAnsi="Arial" w:cs="Arial"/>
          <w:b/>
          <w:sz w:val="22"/>
          <w:szCs w:val="22"/>
        </w:rPr>
        <w:t>6</w:t>
      </w:r>
      <w:r w:rsidR="00CF1AF8">
        <w:rPr>
          <w:rFonts w:ascii="Arial" w:hAnsi="Arial" w:cs="Arial"/>
          <w:b/>
          <w:sz w:val="22"/>
          <w:szCs w:val="22"/>
        </w:rPr>
        <w:t xml:space="preserve">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0B0C8A8C" w:rsidR="00E93474" w:rsidRPr="00290F0C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290F0C">
        <w:rPr>
          <w:rFonts w:ascii="Arial" w:hAnsi="Arial" w:cs="Arial"/>
          <w:sz w:val="22"/>
          <w:szCs w:val="22"/>
          <w:u w:val="single"/>
        </w:rPr>
        <w:t>wykazu robót budowlanych</w:t>
      </w:r>
      <w:r w:rsidRPr="00290F0C">
        <w:rPr>
          <w:rFonts w:ascii="Arial" w:hAnsi="Arial" w:cs="Arial"/>
          <w:sz w:val="22"/>
          <w:szCs w:val="22"/>
        </w:rPr>
        <w:t xml:space="preserve"> wykonanych nie wcześniej niż w okresie ostatnich 5</w:t>
      </w:r>
      <w:r w:rsidR="00E03A7F" w:rsidRPr="00290F0C">
        <w:rPr>
          <w:rFonts w:ascii="Arial" w:hAnsi="Arial" w:cs="Arial"/>
          <w:sz w:val="22"/>
          <w:szCs w:val="22"/>
        </w:rPr>
        <w:t xml:space="preserve"> </w:t>
      </w:r>
      <w:r w:rsidRPr="00290F0C">
        <w:rPr>
          <w:rFonts w:ascii="Arial" w:hAnsi="Arial" w:cs="Arial"/>
          <w:sz w:val="22"/>
          <w:szCs w:val="22"/>
        </w:rPr>
        <w:t xml:space="preserve">lat, </w:t>
      </w:r>
      <w:r w:rsidRPr="00290F0C">
        <w:rPr>
          <w:rFonts w:ascii="Arial" w:hAnsi="Arial" w:cs="Arial"/>
          <w:sz w:val="22"/>
          <w:szCs w:val="22"/>
        </w:rPr>
        <w:br/>
        <w:t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</w:t>
      </w:r>
      <w:r w:rsidRPr="00290F0C">
        <w:rPr>
          <w:rFonts w:ascii="Arial" w:hAnsi="Arial" w:cs="Arial"/>
          <w:sz w:val="22"/>
          <w:szCs w:val="22"/>
        </w:rPr>
        <w:br/>
      </w:r>
      <w:r w:rsidRPr="00290F0C">
        <w:rPr>
          <w:rFonts w:ascii="Arial" w:hAnsi="Arial" w:cs="Arial"/>
          <w:b/>
          <w:sz w:val="22"/>
          <w:szCs w:val="22"/>
        </w:rPr>
        <w:t xml:space="preserve"> </w:t>
      </w:r>
      <w:bookmarkStart w:id="8" w:name="_Hlk74045005"/>
      <w:r w:rsidRPr="00290F0C">
        <w:rPr>
          <w:rFonts w:ascii="Arial" w:hAnsi="Arial" w:cs="Arial"/>
          <w:b/>
          <w:sz w:val="22"/>
          <w:szCs w:val="22"/>
        </w:rPr>
        <w:t>–</w:t>
      </w:r>
      <w:bookmarkEnd w:id="8"/>
      <w:r w:rsidRPr="00290F0C">
        <w:rPr>
          <w:rFonts w:ascii="Arial" w:hAnsi="Arial" w:cs="Arial"/>
          <w:b/>
          <w:sz w:val="22"/>
          <w:szCs w:val="22"/>
        </w:rPr>
        <w:t xml:space="preserve"> Załącznik nr </w:t>
      </w:r>
      <w:r w:rsidR="005A45A7">
        <w:rPr>
          <w:rFonts w:ascii="Arial" w:hAnsi="Arial" w:cs="Arial"/>
          <w:b/>
          <w:sz w:val="22"/>
          <w:szCs w:val="22"/>
        </w:rPr>
        <w:t>7</w:t>
      </w:r>
      <w:r w:rsidRPr="00290F0C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31C96779" w:rsidR="00E93474" w:rsidRPr="008172C9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="00725BD4">
        <w:rPr>
          <w:rFonts w:ascii="Arial" w:hAnsi="Arial" w:cs="Arial"/>
          <w:b/>
          <w:sz w:val="22"/>
          <w:szCs w:val="22"/>
        </w:rPr>
        <w:t>8</w:t>
      </w:r>
      <w:r w:rsidR="00D67559">
        <w:rPr>
          <w:rFonts w:ascii="Arial" w:hAnsi="Arial" w:cs="Arial"/>
          <w:b/>
          <w:sz w:val="22"/>
          <w:szCs w:val="22"/>
        </w:rPr>
        <w:t xml:space="preserve">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540DE41A" w14:textId="311B010B" w:rsidR="00AB2848" w:rsidRDefault="00E93474" w:rsidP="00FA78C8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7403DA23" w14:textId="77777777" w:rsidR="00FA78C8" w:rsidRPr="00FA78C8" w:rsidRDefault="00FA78C8" w:rsidP="00FA78C8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395D3AD2" w:rsidR="00E93474" w:rsidRPr="007A2DC6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lastRenderedPageBreak/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5A45A7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32C672E0" w:rsidR="00E93474" w:rsidRPr="0022582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</w:t>
      </w:r>
      <w:r w:rsidR="005A45A7">
        <w:rPr>
          <w:rFonts w:ascii="Arial" w:hAnsi="Arial" w:cs="Arial"/>
          <w:b/>
          <w:sz w:val="22"/>
          <w:szCs w:val="22"/>
        </w:rPr>
        <w:t>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EB11838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1AFAFD61" w14:textId="77777777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9D72E68" w14:textId="10AB84EF" w:rsidR="00E93474" w:rsidRPr="008A4F8A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>Zamawiający żąda, aby przed przystąpieniem do wykonania zamówienia Wykonawca, podał nazwy, dane kontaktowe oraz przedstawicieli, Podwykonawców</w:t>
      </w:r>
      <w:r w:rsidR="00360E67">
        <w:rPr>
          <w:rFonts w:ascii="Arial" w:hAnsi="Arial" w:cs="Arial"/>
          <w:bCs/>
          <w:iCs/>
          <w:color w:val="000000"/>
        </w:rPr>
        <w:t xml:space="preserve"> </w:t>
      </w:r>
      <w:r w:rsidRPr="008A4F8A">
        <w:rPr>
          <w:rFonts w:ascii="Arial" w:hAnsi="Arial" w:cs="Arial"/>
          <w:bCs/>
          <w:iCs/>
          <w:color w:val="000000"/>
        </w:rPr>
        <w:t>zaangażowanych w realizację zamówienia, jeżeli są już znani.</w:t>
      </w:r>
    </w:p>
    <w:p w14:paraId="3F1C2027" w14:textId="77777777" w:rsidR="00E93474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8A4F8A">
        <w:rPr>
          <w:rFonts w:ascii="Arial" w:hAnsi="Arial" w:cs="Arial"/>
          <w:bCs/>
          <w:iCs/>
          <w:color w:val="000000"/>
        </w:rPr>
        <w:t xml:space="preserve">Wykonawca jest obowiązany zawiadomić Zamawiającego o wszelkich zmianach w odniesieniu do informacji, o których mowa w zdaniu pierwszym, w trakcie realizacji zamówienia, a także przekazać wymagane informacje na temat nowych </w:t>
      </w:r>
      <w:r w:rsidRPr="008A4F8A">
        <w:rPr>
          <w:rFonts w:ascii="Arial" w:hAnsi="Arial" w:cs="Arial"/>
          <w:bCs/>
          <w:iCs/>
          <w:color w:val="000000"/>
        </w:rPr>
        <w:lastRenderedPageBreak/>
        <w:t>Podwykonawców, którym w późniejszym okresie zamierza powierzyć realizację zamówienia.</w:t>
      </w:r>
    </w:p>
    <w:p w14:paraId="350A3FE0" w14:textId="73135E8A" w:rsidR="00E93474" w:rsidRPr="003A16BB" w:rsidRDefault="00E93474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3A16BB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491ED070" w14:textId="15297866" w:rsidR="003A16BB" w:rsidRPr="004F47A7" w:rsidRDefault="003A16BB" w:rsidP="004F715D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4F47A7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3724A619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5A45A7">
        <w:rPr>
          <w:rFonts w:ascii="Arial" w:hAnsi="Arial" w:cs="Arial"/>
          <w:b/>
        </w:rPr>
        <w:t xml:space="preserve">3 </w:t>
      </w:r>
      <w:r w:rsidRPr="006F176A">
        <w:rPr>
          <w:rFonts w:ascii="Arial" w:hAnsi="Arial" w:cs="Arial"/>
          <w:b/>
        </w:rPr>
        <w:t>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9B18DB4" w:rsidR="00E93474" w:rsidRPr="00DB4980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5A45A7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4B95F9F2" w:rsidR="00E93474" w:rsidRPr="005A45A7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78DD4CB7" w14:textId="77777777" w:rsidR="00F824C7" w:rsidRPr="0018487F" w:rsidRDefault="00F824C7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7797C8A4" w:rsidR="00E93474" w:rsidRPr="006575C1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0"/>
      <w:r w:rsidR="00725BD4">
        <w:rPr>
          <w:rFonts w:ascii="Arial" w:eastAsia="Times New Roman" w:hAnsi="Arial" w:cs="Arial"/>
          <w:b/>
          <w:bCs/>
          <w:iCs/>
          <w:highlight w:val="yellow"/>
          <w:u w:val="single"/>
        </w:rPr>
        <w:t>Konserwacja oznakowania pionowego</w:t>
      </w:r>
      <w:r w:rsidR="004F47A7" w:rsidRPr="006575C1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</w:t>
      </w: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 xml:space="preserve">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lastRenderedPageBreak/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73D8D490" w14:textId="77777777" w:rsidR="00A975B5" w:rsidRPr="00EE1F37" w:rsidRDefault="00A975B5" w:rsidP="00A975B5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E1F37">
        <w:rPr>
          <w:rFonts w:ascii="Arial" w:hAnsi="Arial" w:cs="Arial"/>
          <w:bCs/>
          <w:sz w:val="22"/>
          <w:szCs w:val="22"/>
        </w:rPr>
        <w:t xml:space="preserve">W postępowaniu nie jest przewidziane składanie wadium. 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03C52ACB" w:rsidR="00E93474" w:rsidRPr="006D371F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4416A0">
        <w:rPr>
          <w:rFonts w:ascii="Arial" w:hAnsi="Arial" w:cs="Arial"/>
          <w:bCs/>
          <w:iCs/>
        </w:rPr>
        <w:t xml:space="preserve">ofertą: </w:t>
      </w:r>
      <w:r w:rsidRPr="004416A0">
        <w:rPr>
          <w:rFonts w:ascii="Arial" w:hAnsi="Arial" w:cs="Arial"/>
          <w:b/>
          <w:bCs/>
          <w:iCs/>
        </w:rPr>
        <w:t xml:space="preserve">do dnia </w:t>
      </w:r>
      <w:r w:rsidR="00A975B5" w:rsidRPr="004416A0">
        <w:rPr>
          <w:rFonts w:ascii="Arial" w:hAnsi="Arial" w:cs="Arial"/>
          <w:b/>
          <w:bCs/>
          <w:iCs/>
        </w:rPr>
        <w:t>2</w:t>
      </w:r>
      <w:r w:rsidR="000C6117" w:rsidRPr="004416A0">
        <w:rPr>
          <w:rFonts w:ascii="Arial" w:hAnsi="Arial" w:cs="Arial"/>
          <w:b/>
          <w:bCs/>
          <w:iCs/>
        </w:rPr>
        <w:t>1</w:t>
      </w:r>
      <w:r w:rsidRPr="004416A0">
        <w:rPr>
          <w:rFonts w:ascii="Arial" w:hAnsi="Arial" w:cs="Arial"/>
          <w:b/>
          <w:bCs/>
          <w:iCs/>
        </w:rPr>
        <w:t>.0</w:t>
      </w:r>
      <w:r w:rsidR="00A975B5" w:rsidRPr="004416A0">
        <w:rPr>
          <w:rFonts w:ascii="Arial" w:hAnsi="Arial" w:cs="Arial"/>
          <w:b/>
          <w:bCs/>
          <w:iCs/>
        </w:rPr>
        <w:t>4</w:t>
      </w:r>
      <w:r w:rsidRPr="004416A0">
        <w:rPr>
          <w:rFonts w:ascii="Arial" w:hAnsi="Arial" w:cs="Arial"/>
          <w:b/>
          <w:bCs/>
          <w:iCs/>
        </w:rPr>
        <w:t>.202</w:t>
      </w:r>
      <w:r w:rsidR="00FA78C8" w:rsidRPr="004416A0">
        <w:rPr>
          <w:rFonts w:ascii="Arial" w:hAnsi="Arial" w:cs="Arial"/>
          <w:b/>
          <w:bCs/>
          <w:iCs/>
        </w:rPr>
        <w:t>2</w:t>
      </w:r>
      <w:r w:rsidRPr="004416A0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042DD4EB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1DB479D2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7B438E">
        <w:rPr>
          <w:rFonts w:ascii="Arial" w:hAnsi="Arial" w:cs="Arial"/>
          <w:iCs/>
        </w:rPr>
        <w:t xml:space="preserve">w sprawie sposobu </w:t>
      </w:r>
      <w:bookmarkStart w:id="15" w:name="_Hlk70425537"/>
      <w:r w:rsidRPr="007B438E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5"/>
      <w:r w:rsidR="006F0170" w:rsidRPr="007B438E">
        <w:rPr>
          <w:rFonts w:ascii="Arial" w:hAnsi="Arial" w:cs="Arial"/>
          <w:iCs/>
        </w:rPr>
        <w:br/>
      </w:r>
      <w:bookmarkStart w:id="16" w:name="_Hlk70425547"/>
      <w:r w:rsidRPr="007B438E">
        <w:rPr>
          <w:rFonts w:ascii="Arial" w:hAnsi="Arial" w:cs="Arial"/>
          <w:iCs/>
        </w:rPr>
        <w:t>(Dz. U.2020</w:t>
      </w:r>
      <w:r w:rsidR="006F0170" w:rsidRPr="007B438E">
        <w:rPr>
          <w:rFonts w:ascii="Arial" w:hAnsi="Arial" w:cs="Arial"/>
          <w:iCs/>
        </w:rPr>
        <w:t>.</w:t>
      </w:r>
      <w:r w:rsidRPr="007B438E">
        <w:rPr>
          <w:rFonts w:ascii="Arial" w:hAnsi="Arial" w:cs="Arial"/>
          <w:iCs/>
        </w:rPr>
        <w:t>2452)</w:t>
      </w:r>
      <w:r w:rsidRPr="007B438E">
        <w:rPr>
          <w:rFonts w:ascii="Arial" w:hAnsi="Arial" w:cs="Arial"/>
        </w:rPr>
        <w:t>,</w:t>
      </w:r>
      <w:bookmarkEnd w:id="16"/>
    </w:p>
    <w:p w14:paraId="3EC85F8A" w14:textId="4ED48720" w:rsidR="00E93474" w:rsidRPr="007B438E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>z dnia 17 lutego 2005 r</w:t>
      </w:r>
      <w:r w:rsidRPr="007B438E">
        <w:rPr>
          <w:rFonts w:ascii="Arial" w:hAnsi="Arial" w:cs="Arial"/>
          <w:lang w:eastAsia="pl-PL"/>
        </w:rPr>
        <w:t xml:space="preserve">. </w:t>
      </w:r>
      <w:bookmarkStart w:id="17" w:name="_Hlk70425570"/>
      <w:r w:rsidRPr="007B438E">
        <w:rPr>
          <w:rFonts w:ascii="Arial" w:hAnsi="Arial" w:cs="Arial"/>
          <w:lang w:eastAsia="pl-PL"/>
        </w:rPr>
        <w:t>o informatyzacji działalności podmiotów realizujących zadania publiczne (</w:t>
      </w:r>
      <w:proofErr w:type="spellStart"/>
      <w:r w:rsidR="006F0170" w:rsidRPr="007B438E">
        <w:rPr>
          <w:rFonts w:ascii="Arial" w:hAnsi="Arial" w:cs="Arial"/>
          <w:lang w:eastAsia="pl-PL"/>
        </w:rPr>
        <w:t>t.j</w:t>
      </w:r>
      <w:proofErr w:type="spellEnd"/>
      <w:r w:rsidR="006F0170" w:rsidRPr="007B438E">
        <w:rPr>
          <w:rFonts w:ascii="Arial" w:hAnsi="Arial" w:cs="Arial"/>
          <w:lang w:eastAsia="pl-PL"/>
        </w:rPr>
        <w:t xml:space="preserve">. </w:t>
      </w:r>
      <w:r w:rsidRPr="007B438E">
        <w:rPr>
          <w:rFonts w:ascii="Arial" w:hAnsi="Arial" w:cs="Arial"/>
          <w:lang w:eastAsia="pl-PL"/>
        </w:rPr>
        <w:t>Dz.U.202</w:t>
      </w:r>
      <w:r w:rsidR="006F0170" w:rsidRPr="007B438E">
        <w:rPr>
          <w:rFonts w:ascii="Arial" w:hAnsi="Arial" w:cs="Arial"/>
          <w:lang w:eastAsia="pl-PL"/>
        </w:rPr>
        <w:t>1.</w:t>
      </w:r>
      <w:r w:rsidR="008B3912">
        <w:rPr>
          <w:rFonts w:ascii="Arial" w:hAnsi="Arial" w:cs="Arial"/>
          <w:lang w:eastAsia="pl-PL"/>
        </w:rPr>
        <w:t>2070</w:t>
      </w:r>
      <w:r w:rsidR="002E4542" w:rsidRPr="007B438E">
        <w:rPr>
          <w:rFonts w:ascii="Arial" w:hAnsi="Arial" w:cs="Arial"/>
          <w:lang w:eastAsia="pl-PL"/>
        </w:rPr>
        <w:t xml:space="preserve"> ze zm.</w:t>
      </w:r>
      <w:r w:rsidRPr="007B438E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8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lastRenderedPageBreak/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77777777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314867A6" w14:textId="77777777" w:rsidR="00EE65DE" w:rsidRDefault="00EE65DE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17E19F37" w:rsidR="00E93474" w:rsidRPr="00A50D8E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 xml:space="preserve">za pośrednictwem Platformy do </w:t>
      </w:r>
      <w:r w:rsidRPr="00A50D8E">
        <w:rPr>
          <w:rFonts w:ascii="Arial" w:hAnsi="Arial" w:cs="Arial"/>
          <w:sz w:val="22"/>
          <w:szCs w:val="22"/>
        </w:rPr>
        <w:t>dnia</w:t>
      </w:r>
      <w:r w:rsidRPr="00A50D8E">
        <w:rPr>
          <w:rFonts w:ascii="Arial" w:hAnsi="Arial" w:cs="Arial"/>
          <w:spacing w:val="-2"/>
          <w:sz w:val="22"/>
          <w:szCs w:val="22"/>
        </w:rPr>
        <w:t xml:space="preserve"> </w:t>
      </w:r>
      <w:r w:rsidR="00A975B5" w:rsidRPr="00A50D8E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="000C6117" w:rsidRPr="00A50D8E">
        <w:rPr>
          <w:rFonts w:ascii="Arial" w:hAnsi="Arial" w:cs="Arial"/>
          <w:b/>
          <w:bCs/>
          <w:spacing w:val="-2"/>
          <w:sz w:val="22"/>
          <w:szCs w:val="22"/>
        </w:rPr>
        <w:t>3</w:t>
      </w:r>
      <w:r w:rsidR="00496CE1" w:rsidRPr="00A50D8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A975B5" w:rsidRPr="00A50D8E">
        <w:rPr>
          <w:rFonts w:ascii="Arial" w:hAnsi="Arial" w:cs="Arial"/>
          <w:b/>
          <w:bCs/>
          <w:spacing w:val="-2"/>
          <w:sz w:val="22"/>
          <w:szCs w:val="22"/>
        </w:rPr>
        <w:t>marca</w:t>
      </w:r>
      <w:r w:rsidRPr="00A50D8E">
        <w:rPr>
          <w:rFonts w:ascii="Arial" w:hAnsi="Arial" w:cs="Arial"/>
          <w:b/>
          <w:bCs/>
          <w:spacing w:val="-2"/>
          <w:sz w:val="22"/>
          <w:szCs w:val="22"/>
        </w:rPr>
        <w:t xml:space="preserve"> 202</w:t>
      </w:r>
      <w:r w:rsidR="00A97A99" w:rsidRPr="00A50D8E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A50D8E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A50D8E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A50D8E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3B0EDD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0583AA94" w:rsidR="00E93474" w:rsidRPr="00A50D8E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7F6685">
        <w:rPr>
          <w:rFonts w:ascii="Arial" w:hAnsi="Arial" w:cs="Arial"/>
        </w:rPr>
        <w:t xml:space="preserve">dniu </w:t>
      </w:r>
      <w:r w:rsidR="00A975B5" w:rsidRPr="00A50D8E">
        <w:rPr>
          <w:rFonts w:ascii="Arial" w:hAnsi="Arial" w:cs="Arial"/>
          <w:b/>
          <w:bCs/>
        </w:rPr>
        <w:t>2</w:t>
      </w:r>
      <w:r w:rsidR="000C6117" w:rsidRPr="00A50D8E">
        <w:rPr>
          <w:rFonts w:ascii="Arial" w:hAnsi="Arial" w:cs="Arial"/>
          <w:b/>
          <w:bCs/>
        </w:rPr>
        <w:t>3</w:t>
      </w:r>
      <w:r w:rsidRPr="00A50D8E">
        <w:rPr>
          <w:rFonts w:ascii="Arial" w:hAnsi="Arial" w:cs="Arial"/>
          <w:b/>
          <w:bCs/>
        </w:rPr>
        <w:t xml:space="preserve"> </w:t>
      </w:r>
      <w:r w:rsidR="00A975B5" w:rsidRPr="00A50D8E">
        <w:rPr>
          <w:rFonts w:ascii="Arial" w:hAnsi="Arial" w:cs="Arial"/>
          <w:b/>
          <w:bCs/>
        </w:rPr>
        <w:t>marca</w:t>
      </w:r>
      <w:r w:rsidRPr="00A50D8E">
        <w:rPr>
          <w:rFonts w:ascii="Arial" w:hAnsi="Arial" w:cs="Arial"/>
          <w:b/>
          <w:bCs/>
          <w:spacing w:val="-2"/>
        </w:rPr>
        <w:t xml:space="preserve"> 202</w:t>
      </w:r>
      <w:r w:rsidR="00A97A99" w:rsidRPr="00A50D8E">
        <w:rPr>
          <w:rFonts w:ascii="Arial" w:hAnsi="Arial" w:cs="Arial"/>
          <w:b/>
          <w:bCs/>
          <w:spacing w:val="-2"/>
        </w:rPr>
        <w:t>2</w:t>
      </w:r>
      <w:r w:rsidRPr="00A50D8E">
        <w:rPr>
          <w:rFonts w:ascii="Arial" w:hAnsi="Arial" w:cs="Arial"/>
          <w:b/>
          <w:bCs/>
          <w:spacing w:val="-2"/>
        </w:rPr>
        <w:t xml:space="preserve">r. o godz. </w:t>
      </w:r>
      <w:r w:rsidR="00A97A99" w:rsidRPr="00A50D8E">
        <w:rPr>
          <w:rFonts w:ascii="Arial" w:hAnsi="Arial" w:cs="Arial"/>
          <w:b/>
          <w:bCs/>
          <w:spacing w:val="-2"/>
        </w:rPr>
        <w:t>9</w:t>
      </w:r>
      <w:r w:rsidR="00A97A99" w:rsidRPr="00A50D8E">
        <w:rPr>
          <w:rFonts w:ascii="Arial" w:hAnsi="Arial" w:cs="Arial"/>
          <w:b/>
          <w:bCs/>
          <w:spacing w:val="-2"/>
          <w:vertAlign w:val="superscript"/>
        </w:rPr>
        <w:t>30</w:t>
      </w:r>
      <w:r w:rsidRPr="00A50D8E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Pr="00132A6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4303C81A" w14:textId="6876EA3E" w:rsidR="00ED4ADD" w:rsidRPr="00132A67" w:rsidRDefault="00ED4ADD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32A67">
        <w:rPr>
          <w:rFonts w:ascii="Arial" w:hAnsi="Arial" w:cs="Arial"/>
          <w:bCs/>
          <w:iCs/>
          <w:sz w:val="22"/>
          <w:szCs w:val="22"/>
        </w:rPr>
        <w:t>Wykonawca określi ceny jednostkowe netto za poszczególne asortymenty robót poprzez wypełnienie stosownych pól w Formularzu cenowym – Załącznik nr 2 do SWZ.</w:t>
      </w:r>
    </w:p>
    <w:p w14:paraId="6BB55883" w14:textId="0A2B7244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lastRenderedPageBreak/>
        <w:t xml:space="preserve">Cena oferty stanowi sumę: poszczególnych pozycji </w:t>
      </w:r>
      <w:r w:rsidR="00ED4ADD">
        <w:rPr>
          <w:rFonts w:ascii="Arial" w:hAnsi="Arial" w:cs="Arial"/>
          <w:bCs/>
          <w:iCs/>
          <w:sz w:val="22"/>
          <w:szCs w:val="22"/>
        </w:rPr>
        <w:t>Formularza cenowego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 i podatku VAT. Wartość każdej pozycji </w:t>
      </w:r>
      <w:r w:rsidR="00ED4ADD">
        <w:rPr>
          <w:rFonts w:ascii="Arial" w:hAnsi="Arial" w:cs="Arial"/>
          <w:bCs/>
          <w:iCs/>
          <w:sz w:val="22"/>
          <w:szCs w:val="22"/>
        </w:rPr>
        <w:t xml:space="preserve">Formularza cenowego </w:t>
      </w:r>
      <w:r w:rsidRPr="00343FF4">
        <w:rPr>
          <w:rFonts w:ascii="Arial" w:hAnsi="Arial" w:cs="Arial"/>
          <w:bCs/>
          <w:iCs/>
          <w:sz w:val="22"/>
          <w:szCs w:val="22"/>
        </w:rPr>
        <w:t>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</w:t>
      </w:r>
      <w:r w:rsidR="000057E8">
        <w:rPr>
          <w:rFonts w:ascii="Arial" w:hAnsi="Arial" w:cs="Arial"/>
          <w:bCs/>
          <w:iCs/>
          <w:sz w:val="22"/>
          <w:szCs w:val="22"/>
        </w:rPr>
        <w:t xml:space="preserve"> Formularzu cenowym</w:t>
      </w:r>
      <w:r w:rsidRPr="00343FF4">
        <w:rPr>
          <w:rFonts w:ascii="Arial" w:hAnsi="Arial" w:cs="Arial"/>
          <w:bCs/>
          <w:iCs/>
          <w:sz w:val="22"/>
          <w:szCs w:val="22"/>
        </w:rPr>
        <w:t xml:space="preserve">. Ceny jednostkowe określone przez Wykonawcę, zostaną ustalone na okres ważności kontraktu i nie będą podlegały zmianom. </w:t>
      </w:r>
    </w:p>
    <w:p w14:paraId="65D63A11" w14:textId="177BFC32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4F715D">
      <w:pPr>
        <w:pStyle w:val="Akapitzlist"/>
        <w:numPr>
          <w:ilvl w:val="0"/>
          <w:numId w:val="39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5A4C1867" w:rsidR="00E93474" w:rsidRPr="00496CE1" w:rsidRDefault="00E93474" w:rsidP="004F715D">
      <w:pPr>
        <w:pStyle w:val="Stopka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9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Pr="001B39F0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B39F0"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4F715D">
      <w:pPr>
        <w:pStyle w:val="Akapitzlist"/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731BA8E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6EC2E5F8" w:rsidR="00E93474" w:rsidRPr="00E44E37" w:rsidRDefault="001B39F0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5C84F106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</w:tbl>
    <w:p w14:paraId="4F9F17C2" w14:textId="45FD47E4" w:rsidR="00E93474" w:rsidRPr="001B39F0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sz w:val="10"/>
          <w:szCs w:val="10"/>
        </w:rPr>
      </w:pPr>
    </w:p>
    <w:p w14:paraId="20BBC5C7" w14:textId="3E196126" w:rsidR="001B39F0" w:rsidRPr="001B39F0" w:rsidRDefault="001B39F0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</w:rPr>
      </w:pPr>
      <w:r w:rsidRPr="001B39F0">
        <w:rPr>
          <w:rFonts w:ascii="Arial" w:hAnsi="Arial" w:cs="Arial"/>
          <w:bCs/>
          <w:sz w:val="18"/>
          <w:szCs w:val="18"/>
        </w:rPr>
        <w:tab/>
      </w:r>
      <w:r w:rsidRPr="001B39F0">
        <w:rPr>
          <w:rFonts w:ascii="Arial" w:hAnsi="Arial" w:cs="Arial"/>
          <w:bCs/>
        </w:rPr>
        <w:t>*czas rozpoczęcia prac od momentu zgłoszenia zlecenia</w:t>
      </w:r>
    </w:p>
    <w:p w14:paraId="6EB0B576" w14:textId="0FDA9A32" w:rsidR="001B39F0" w:rsidRDefault="001B39F0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505A176D" w14:textId="2B419155" w:rsidR="001B39F0" w:rsidRDefault="001B39F0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0D713077" w14:textId="4A5CFCC1" w:rsidR="001B39F0" w:rsidRDefault="001B39F0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6C594271" w14:textId="49A7C9D3" w:rsidR="001B39F0" w:rsidRDefault="001B39F0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44F67C38" w14:textId="77777777" w:rsidR="001B39F0" w:rsidRPr="001B39F0" w:rsidRDefault="001B39F0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255F4811" w14:textId="77777777" w:rsidR="00E93474" w:rsidRDefault="00E93474" w:rsidP="004F715D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lastRenderedPageBreak/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31F6C90" w:rsidR="00E93474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5A45A7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E0A65" w14:textId="1F02CE0F" w:rsidR="00E93474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 w:rsidR="001B39F0">
        <w:rPr>
          <w:rFonts w:ascii="Arial" w:hAnsi="Arial" w:cs="Arial"/>
          <w:b/>
          <w:color w:val="000000"/>
          <w:u w:val="single"/>
        </w:rPr>
        <w:t>TERMIN WYKONANIA</w:t>
      </w:r>
      <w:r w:rsidRPr="001455E3">
        <w:rPr>
          <w:rFonts w:ascii="Arial" w:hAnsi="Arial" w:cs="Arial"/>
          <w:b/>
          <w:color w:val="000000"/>
          <w:u w:val="single"/>
        </w:rPr>
        <w:t>”</w:t>
      </w:r>
      <w:r w:rsidR="001B39F0">
        <w:rPr>
          <w:rFonts w:ascii="Arial" w:hAnsi="Arial" w:cs="Arial"/>
          <w:b/>
          <w:color w:val="000000"/>
          <w:u w:val="single"/>
        </w:rPr>
        <w:t xml:space="preserve"> – czas rozpoczęcia prac od momentu zgłoszenia zlecenia </w:t>
      </w:r>
    </w:p>
    <w:p w14:paraId="4E019949" w14:textId="44FDCE5B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</w:t>
      </w:r>
      <w:r w:rsidR="001B39F0">
        <w:rPr>
          <w:rFonts w:ascii="Arial" w:hAnsi="Arial" w:cs="Arial"/>
          <w:color w:val="000000"/>
        </w:rPr>
        <w:t>Termin wykonania</w:t>
      </w:r>
      <w:r w:rsidRPr="001455E3">
        <w:rPr>
          <w:rFonts w:ascii="Arial" w:hAnsi="Arial" w:cs="Arial"/>
          <w:color w:val="000000"/>
        </w:rPr>
        <w:t xml:space="preserve">” będzie rozpatrywane na podstawie </w:t>
      </w:r>
      <w:r w:rsidR="001B39F0">
        <w:rPr>
          <w:rFonts w:ascii="Arial" w:hAnsi="Arial" w:cs="Arial"/>
          <w:color w:val="000000"/>
        </w:rPr>
        <w:t xml:space="preserve">zadeklarowanego przez Wykonawcę w „Formularzu ofertowym” czasu rozpoczęcia prac od momentu zgłoszenia zlecenia przez Zamawiającego. </w:t>
      </w:r>
    </w:p>
    <w:p w14:paraId="717314DB" w14:textId="562CA67C" w:rsidR="00CB4C23" w:rsidRPr="00CB4C23" w:rsidRDefault="00CB4C23" w:rsidP="00CB4C23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  <w:r w:rsidRPr="00CB4C23">
        <w:rPr>
          <w:rFonts w:ascii="Arial" w:hAnsi="Arial" w:cs="Arial"/>
          <w:b/>
          <w:bCs/>
          <w:color w:val="000000"/>
        </w:rPr>
        <w:t>Minimalny czas rozpoczęcia prac – 1</w:t>
      </w:r>
      <w:r>
        <w:rPr>
          <w:rFonts w:ascii="Arial" w:hAnsi="Arial" w:cs="Arial"/>
          <w:b/>
          <w:bCs/>
          <w:color w:val="000000"/>
        </w:rPr>
        <w:t xml:space="preserve"> dzień</w:t>
      </w:r>
      <w:r w:rsidRPr="00CB4C23">
        <w:rPr>
          <w:rFonts w:ascii="Arial" w:hAnsi="Arial" w:cs="Arial"/>
          <w:b/>
          <w:bCs/>
          <w:color w:val="000000"/>
        </w:rPr>
        <w:t xml:space="preserve"> – 40 pkt</w:t>
      </w:r>
    </w:p>
    <w:p w14:paraId="66F40C51" w14:textId="161CE4BE" w:rsidR="00CB4C23" w:rsidRPr="00CB4C23" w:rsidRDefault="00CB4C23" w:rsidP="00CB4C23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</w:rPr>
      </w:pPr>
      <w:r w:rsidRPr="00CB4C23">
        <w:rPr>
          <w:rFonts w:ascii="Arial" w:hAnsi="Arial" w:cs="Arial"/>
          <w:b/>
          <w:bCs/>
          <w:color w:val="000000"/>
        </w:rPr>
        <w:t xml:space="preserve">Maksymalny czas rozpoczęcia prac – </w:t>
      </w:r>
      <w:r>
        <w:rPr>
          <w:rFonts w:ascii="Arial" w:hAnsi="Arial" w:cs="Arial"/>
          <w:b/>
          <w:bCs/>
          <w:color w:val="000000"/>
        </w:rPr>
        <w:t>5 dni</w:t>
      </w:r>
      <w:r w:rsidRPr="00CB4C23">
        <w:rPr>
          <w:rFonts w:ascii="Arial" w:hAnsi="Arial" w:cs="Arial"/>
          <w:b/>
          <w:bCs/>
          <w:color w:val="000000"/>
        </w:rPr>
        <w:t xml:space="preserve"> – </w:t>
      </w:r>
      <w:r>
        <w:rPr>
          <w:rFonts w:ascii="Arial" w:hAnsi="Arial" w:cs="Arial"/>
          <w:b/>
          <w:bCs/>
          <w:color w:val="000000"/>
        </w:rPr>
        <w:t>5</w:t>
      </w:r>
      <w:r w:rsidRPr="00CB4C23">
        <w:rPr>
          <w:rFonts w:ascii="Arial" w:hAnsi="Arial" w:cs="Arial"/>
          <w:b/>
          <w:bCs/>
          <w:color w:val="000000"/>
        </w:rPr>
        <w:t xml:space="preserve"> pkt </w:t>
      </w:r>
    </w:p>
    <w:p w14:paraId="3B897BE2" w14:textId="77777777" w:rsidR="00CB4C23" w:rsidRPr="00CB4C23" w:rsidRDefault="00CB4C23" w:rsidP="00CB4C23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83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319"/>
        <w:gridCol w:w="1320"/>
        <w:gridCol w:w="1319"/>
        <w:gridCol w:w="1320"/>
        <w:gridCol w:w="1301"/>
      </w:tblGrid>
      <w:tr w:rsidR="00CB4C23" w:rsidRPr="00CB4C23" w14:paraId="0C4C8D66" w14:textId="0D7D6A9D" w:rsidTr="00CB4C23">
        <w:tc>
          <w:tcPr>
            <w:tcW w:w="1779" w:type="dxa"/>
            <w:shd w:val="clear" w:color="auto" w:fill="auto"/>
            <w:vAlign w:val="center"/>
          </w:tcPr>
          <w:p w14:paraId="24625BA1" w14:textId="77777777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C61F0C0" w14:textId="1B5A7C99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C23">
              <w:rPr>
                <w:rFonts w:ascii="Arial" w:eastAsia="Calibri" w:hAnsi="Arial" w:cs="Arial"/>
                <w:sz w:val="18"/>
                <w:szCs w:val="18"/>
              </w:rPr>
              <w:t>Czas rozpoczęcia prac od momentu zgłoszenia zlecenia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(dni)</w:t>
            </w:r>
          </w:p>
          <w:p w14:paraId="045DD79C" w14:textId="77777777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1F2537D7" w14:textId="10D7CDF8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1DC0779" w14:textId="5BA223E7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1179B07" w14:textId="469AB318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A32EF1" w14:textId="678967B0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vAlign w:val="center"/>
          </w:tcPr>
          <w:p w14:paraId="1F6FB937" w14:textId="4AFB6D9D" w:rsid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CB4C23" w:rsidRPr="00CB4C23" w14:paraId="34CE41D3" w14:textId="1C2144F4" w:rsidTr="00CB4C23">
        <w:tc>
          <w:tcPr>
            <w:tcW w:w="1779" w:type="dxa"/>
            <w:shd w:val="clear" w:color="auto" w:fill="auto"/>
            <w:vAlign w:val="center"/>
          </w:tcPr>
          <w:p w14:paraId="6FD93E38" w14:textId="77777777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34E513" w14:textId="5E607FB0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C23">
              <w:rPr>
                <w:rFonts w:ascii="Arial" w:eastAsia="Calibri" w:hAnsi="Arial" w:cs="Arial"/>
                <w:sz w:val="18"/>
                <w:szCs w:val="18"/>
              </w:rPr>
              <w:t>Przyznane punkty</w:t>
            </w:r>
          </w:p>
          <w:p w14:paraId="1444F820" w14:textId="77777777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4EF9E98" w14:textId="3BBB0C4C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7A4052F" w14:textId="0B51AE6D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1A67BF5B" w14:textId="00C1820E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924D363" w14:textId="601E4ECF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301" w:type="dxa"/>
            <w:vAlign w:val="center"/>
          </w:tcPr>
          <w:p w14:paraId="435F138A" w14:textId="0835AE4A" w:rsidR="00CB4C23" w:rsidRPr="00CB4C23" w:rsidRDefault="00CB4C23" w:rsidP="00CB4C23">
            <w:pPr>
              <w:suppressAutoHyphens/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</w:tr>
    </w:tbl>
    <w:p w14:paraId="67C012B8" w14:textId="77777777" w:rsidR="00CB4C23" w:rsidRPr="00CB4C23" w:rsidRDefault="00CB4C23" w:rsidP="00CB4C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4E9AF93B" w14:textId="20B95512" w:rsidR="00CB4C23" w:rsidRPr="00CB4C23" w:rsidRDefault="00CB4C23" w:rsidP="00CB4C23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CB4C23">
        <w:rPr>
          <w:rFonts w:ascii="Arial" w:hAnsi="Arial" w:cs="Arial"/>
          <w:color w:val="000000"/>
        </w:rPr>
        <w:t>Najkrótszy możliwy termin wykonania wymagany przez Zamawiającego to 1</w:t>
      </w:r>
      <w:r w:rsidR="00FC3F82">
        <w:rPr>
          <w:rFonts w:ascii="Arial" w:hAnsi="Arial" w:cs="Arial"/>
          <w:color w:val="000000"/>
        </w:rPr>
        <w:t xml:space="preserve"> dzień.</w:t>
      </w:r>
    </w:p>
    <w:p w14:paraId="2A5824DA" w14:textId="49DD0D49" w:rsidR="00CB4C23" w:rsidRPr="00CB4C23" w:rsidRDefault="00CB4C23" w:rsidP="00CB4C23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CB4C23">
        <w:rPr>
          <w:rFonts w:ascii="Arial" w:hAnsi="Arial" w:cs="Arial"/>
          <w:color w:val="000000"/>
        </w:rPr>
        <w:t xml:space="preserve">Najdłuższy możliwy termin wykonania wymagany przez Zamawiającego to </w:t>
      </w:r>
      <w:r w:rsidR="00FC3F82">
        <w:rPr>
          <w:rFonts w:ascii="Arial" w:hAnsi="Arial" w:cs="Arial"/>
          <w:color w:val="000000"/>
        </w:rPr>
        <w:t>5 dni</w:t>
      </w:r>
      <w:r w:rsidRPr="00CB4C23">
        <w:rPr>
          <w:rFonts w:ascii="Arial" w:hAnsi="Arial" w:cs="Arial"/>
          <w:color w:val="000000"/>
        </w:rPr>
        <w:t>.</w:t>
      </w:r>
    </w:p>
    <w:p w14:paraId="128A7F90" w14:textId="789C9E56" w:rsidR="00CB4C23" w:rsidRPr="00CB4C23" w:rsidRDefault="00CB4C23" w:rsidP="00CB4C23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CB4C23">
        <w:rPr>
          <w:rFonts w:ascii="Arial" w:hAnsi="Arial" w:cs="Arial"/>
          <w:color w:val="000000"/>
        </w:rPr>
        <w:t xml:space="preserve">Wykonawca może zaproponować wyłącznie termin wykonania w </w:t>
      </w:r>
      <w:r w:rsidR="00FC3F82">
        <w:rPr>
          <w:rFonts w:ascii="Arial" w:hAnsi="Arial" w:cs="Arial"/>
          <w:color w:val="000000"/>
        </w:rPr>
        <w:t xml:space="preserve">dniach </w:t>
      </w:r>
      <w:r w:rsidRPr="00CB4C23">
        <w:rPr>
          <w:rFonts w:ascii="Arial" w:hAnsi="Arial" w:cs="Arial"/>
          <w:color w:val="000000"/>
        </w:rPr>
        <w:t>podanych jak w tabeli powyżej.</w:t>
      </w:r>
    </w:p>
    <w:p w14:paraId="664C6BE9" w14:textId="3B4198BB" w:rsidR="00CB4C23" w:rsidRPr="00CB4C23" w:rsidRDefault="00CB4C23" w:rsidP="00CB4C23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CB4C23">
        <w:rPr>
          <w:rFonts w:ascii="Arial" w:hAnsi="Arial" w:cs="Arial"/>
          <w:color w:val="000000"/>
        </w:rPr>
        <w:t>W przypadku, gdy Wykonawca zadeklaruje termin wykonania krótszy niż 1</w:t>
      </w:r>
      <w:r w:rsidR="00FC3F82">
        <w:rPr>
          <w:rFonts w:ascii="Arial" w:hAnsi="Arial" w:cs="Arial"/>
          <w:color w:val="000000"/>
        </w:rPr>
        <w:t xml:space="preserve"> dzień</w:t>
      </w:r>
      <w:r w:rsidRPr="00CB4C23">
        <w:rPr>
          <w:rFonts w:ascii="Arial" w:hAnsi="Arial" w:cs="Arial"/>
          <w:color w:val="000000"/>
        </w:rPr>
        <w:t>, ocenie będzie podlegał okres 1</w:t>
      </w:r>
      <w:r w:rsidR="00FC3F82">
        <w:rPr>
          <w:rFonts w:ascii="Arial" w:hAnsi="Arial" w:cs="Arial"/>
          <w:color w:val="000000"/>
        </w:rPr>
        <w:t xml:space="preserve"> dniowy</w:t>
      </w:r>
      <w:r w:rsidRPr="00CB4C23">
        <w:rPr>
          <w:rFonts w:ascii="Arial" w:hAnsi="Arial" w:cs="Arial"/>
          <w:color w:val="000000"/>
        </w:rPr>
        <w:t>.</w:t>
      </w:r>
    </w:p>
    <w:p w14:paraId="1CD4B71E" w14:textId="0ED99E4B" w:rsidR="00CB4C23" w:rsidRPr="00CB4C23" w:rsidRDefault="00CB4C23" w:rsidP="00CB4C23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CB4C23">
        <w:rPr>
          <w:rFonts w:ascii="Arial" w:hAnsi="Arial" w:cs="Arial"/>
          <w:color w:val="000000"/>
        </w:rPr>
        <w:t xml:space="preserve">Natomiast w przypadku, gdy Wykonawca zadeklaruje termin wykonania dłuższy niż </w:t>
      </w:r>
      <w:r w:rsidR="00FC3F82">
        <w:rPr>
          <w:rFonts w:ascii="Arial" w:hAnsi="Arial" w:cs="Arial"/>
          <w:color w:val="000000"/>
        </w:rPr>
        <w:t>5 dni</w:t>
      </w:r>
      <w:r w:rsidRPr="00CB4C23">
        <w:rPr>
          <w:rFonts w:ascii="Arial" w:hAnsi="Arial" w:cs="Arial"/>
          <w:color w:val="000000"/>
        </w:rPr>
        <w:t xml:space="preserve"> oferta Wykonawcy będzie podlegała odrzuceniu.</w:t>
      </w:r>
    </w:p>
    <w:p w14:paraId="2781BBD6" w14:textId="77777777" w:rsidR="00CB4C23" w:rsidRPr="00CB4C23" w:rsidRDefault="00CB4C23" w:rsidP="00CB4C23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sz w:val="10"/>
          <w:szCs w:val="10"/>
        </w:rPr>
      </w:pPr>
    </w:p>
    <w:p w14:paraId="367EEA4D" w14:textId="4F3112BB" w:rsidR="00A97A99" w:rsidRDefault="00CB4C23" w:rsidP="002962C7">
      <w:pPr>
        <w:ind w:left="708"/>
        <w:jc w:val="both"/>
        <w:rPr>
          <w:rFonts w:ascii="Arial" w:eastAsia="Times New Roman" w:hAnsi="Arial" w:cs="Arial"/>
          <w:color w:val="000000"/>
          <w:lang w:eastAsia="ar-SA"/>
        </w:rPr>
      </w:pPr>
      <w:r w:rsidRPr="00CB4C23">
        <w:rPr>
          <w:rFonts w:ascii="Arial" w:hAnsi="Arial" w:cs="Arial"/>
          <w:color w:val="000000"/>
          <w:u w:val="single"/>
        </w:rPr>
        <w:t>Uwaga:</w:t>
      </w:r>
      <w:r w:rsidRPr="00CB4C23">
        <w:rPr>
          <w:rFonts w:ascii="Arial" w:hAnsi="Arial" w:cs="Arial"/>
          <w:color w:val="000000"/>
        </w:rPr>
        <w:t xml:space="preserve"> </w:t>
      </w:r>
      <w:r w:rsidRPr="00CB4C23">
        <w:rPr>
          <w:rFonts w:ascii="Arial" w:eastAsia="Times New Roman" w:hAnsi="Arial" w:cs="Arial"/>
          <w:color w:val="000000"/>
          <w:lang w:eastAsia="ar-SA"/>
        </w:rPr>
        <w:t xml:space="preserve">Jeśli Wykonawca zaoferuje termin wykonania krótszy niż </w:t>
      </w:r>
      <w:r w:rsidR="00FC3F82">
        <w:rPr>
          <w:rFonts w:ascii="Arial" w:eastAsia="Times New Roman" w:hAnsi="Arial" w:cs="Arial"/>
          <w:color w:val="000000"/>
          <w:lang w:eastAsia="ar-SA"/>
        </w:rPr>
        <w:t>1 dzień</w:t>
      </w:r>
      <w:r w:rsidRPr="00CB4C23">
        <w:rPr>
          <w:rFonts w:ascii="Arial" w:eastAsia="Times New Roman" w:hAnsi="Arial" w:cs="Arial"/>
          <w:color w:val="000000"/>
          <w:lang w:eastAsia="ar-SA"/>
        </w:rPr>
        <w:t>, Zamawiający przyjmie go (wpisze do umowy z wybranym Wykonawcą), jednakże będzie brany pod uwagę przy ocenie ofert termin wykonania 1</w:t>
      </w:r>
      <w:r w:rsidR="002962C7">
        <w:rPr>
          <w:rFonts w:ascii="Arial" w:eastAsia="Times New Roman" w:hAnsi="Arial" w:cs="Arial"/>
          <w:color w:val="000000"/>
          <w:lang w:eastAsia="ar-SA"/>
        </w:rPr>
        <w:t xml:space="preserve"> dniowy</w:t>
      </w:r>
      <w:r w:rsidRPr="00CB4C23">
        <w:rPr>
          <w:rFonts w:ascii="Arial" w:eastAsia="Times New Roman" w:hAnsi="Arial" w:cs="Arial"/>
          <w:color w:val="000000"/>
          <w:lang w:eastAsia="ar-SA"/>
        </w:rPr>
        <w:t>.</w:t>
      </w:r>
    </w:p>
    <w:p w14:paraId="28A87982" w14:textId="624A4771" w:rsidR="002962C7" w:rsidRDefault="002962C7" w:rsidP="002962C7">
      <w:pPr>
        <w:ind w:left="708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6A3A45F" w14:textId="77777777" w:rsidR="002962C7" w:rsidRPr="002962C7" w:rsidRDefault="002962C7" w:rsidP="002962C7">
      <w:pPr>
        <w:ind w:left="708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25B734D" w14:textId="77777777" w:rsidR="00E93474" w:rsidRDefault="00E93474" w:rsidP="004F715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lastRenderedPageBreak/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3011FED6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+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="002962C7">
        <w:rPr>
          <w:rFonts w:ascii="Arial" w:hAnsi="Arial" w:cs="Arial"/>
          <w:b/>
          <w:bCs/>
          <w:sz w:val="17"/>
          <w:szCs w:val="17"/>
        </w:rPr>
        <w:t>t</w:t>
      </w:r>
      <w:proofErr w:type="spellEnd"/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2E563303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</w:t>
      </w:r>
      <w:r w:rsidR="002962C7">
        <w:rPr>
          <w:rFonts w:ascii="Arial" w:hAnsi="Arial" w:cs="Arial"/>
          <w:i/>
          <w:iCs/>
          <w:color w:val="000000"/>
        </w:rPr>
        <w:t>termin wykonania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4F715D">
      <w:pPr>
        <w:pStyle w:val="Akapitzlist"/>
        <w:numPr>
          <w:ilvl w:val="0"/>
          <w:numId w:val="44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lastRenderedPageBreak/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44F15872" w:rsidR="00E93474" w:rsidRPr="007B438E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– </w:t>
      </w:r>
      <w:r w:rsidR="007B438E" w:rsidRPr="007B438E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962C7">
        <w:rPr>
          <w:rFonts w:ascii="Arial" w:hAnsi="Arial" w:cs="Arial"/>
          <w:b/>
          <w:iCs/>
          <w:color w:val="000000"/>
          <w:sz w:val="22"/>
          <w:szCs w:val="22"/>
        </w:rPr>
        <w:t>9</w:t>
      </w:r>
      <w:r w:rsidR="00227F30" w:rsidRPr="007B438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7B438E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3DEF67C3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46C7657" w14:textId="77777777" w:rsidR="00A97A99" w:rsidRPr="005A45A7" w:rsidRDefault="00A97A99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48BEA54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0" w:history="1">
        <w:r w:rsidR="00A97A99" w:rsidRPr="00CB1F3C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Pr="00D97F56">
        <w:rPr>
          <w:rFonts w:ascii="Arial" w:hAnsi="Arial" w:cs="Arial"/>
          <w:iCs/>
          <w:color w:val="0070C0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34AD" w14:textId="77777777" w:rsidR="003B0EDD" w:rsidRDefault="003B0EDD">
      <w:pPr>
        <w:spacing w:after="0" w:line="240" w:lineRule="auto"/>
      </w:pPr>
      <w:r>
        <w:separator/>
      </w:r>
    </w:p>
  </w:endnote>
  <w:endnote w:type="continuationSeparator" w:id="0">
    <w:p w14:paraId="3D7412A6" w14:textId="77777777" w:rsidR="003B0EDD" w:rsidRDefault="003B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3B0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43A1" w14:textId="77777777" w:rsidR="003B0EDD" w:rsidRDefault="003B0EDD">
      <w:pPr>
        <w:spacing w:after="0" w:line="240" w:lineRule="auto"/>
      </w:pPr>
      <w:r>
        <w:separator/>
      </w:r>
    </w:p>
  </w:footnote>
  <w:footnote w:type="continuationSeparator" w:id="0">
    <w:p w14:paraId="448F53A3" w14:textId="77777777" w:rsidR="003B0EDD" w:rsidRDefault="003B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6368C"/>
    <w:multiLevelType w:val="multilevel"/>
    <w:tmpl w:val="24C62F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4"/>
      </w:rPr>
    </w:lvl>
    <w:lvl w:ilvl="2">
      <w:start w:val="1"/>
      <w:numFmt w:val="lowerLetter"/>
      <w:lvlText w:val="%3)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E6B61"/>
    <w:multiLevelType w:val="hybridMultilevel"/>
    <w:tmpl w:val="58484D0E"/>
    <w:lvl w:ilvl="0" w:tplc="93D49870">
      <w:start w:val="1"/>
      <w:numFmt w:val="lowerLetter"/>
      <w:lvlText w:val="%1)"/>
      <w:lvlJc w:val="left"/>
      <w:pPr>
        <w:ind w:left="862" w:hanging="360"/>
      </w:pPr>
      <w:rPr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1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B6F00"/>
    <w:multiLevelType w:val="hybridMultilevel"/>
    <w:tmpl w:val="13006CE0"/>
    <w:lvl w:ilvl="0" w:tplc="55B2107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9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8734D75"/>
    <w:multiLevelType w:val="hybridMultilevel"/>
    <w:tmpl w:val="33165E1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6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7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8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9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6"/>
  </w:num>
  <w:num w:numId="4">
    <w:abstractNumId w:val="38"/>
  </w:num>
  <w:num w:numId="5">
    <w:abstractNumId w:val="13"/>
  </w:num>
  <w:num w:numId="6">
    <w:abstractNumId w:val="30"/>
  </w:num>
  <w:num w:numId="7">
    <w:abstractNumId w:val="48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3"/>
  </w:num>
  <w:num w:numId="11">
    <w:abstractNumId w:val="19"/>
  </w:num>
  <w:num w:numId="12">
    <w:abstractNumId w:val="39"/>
  </w:num>
  <w:num w:numId="13">
    <w:abstractNumId w:val="22"/>
  </w:num>
  <w:num w:numId="14">
    <w:abstractNumId w:val="3"/>
  </w:num>
  <w:num w:numId="15">
    <w:abstractNumId w:val="47"/>
  </w:num>
  <w:num w:numId="16">
    <w:abstractNumId w:val="45"/>
  </w:num>
  <w:num w:numId="17">
    <w:abstractNumId w:val="8"/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7"/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9"/>
  </w:num>
  <w:num w:numId="24">
    <w:abstractNumId w:val="14"/>
  </w:num>
  <w:num w:numId="25">
    <w:abstractNumId w:val="32"/>
  </w:num>
  <w:num w:numId="26">
    <w:abstractNumId w:val="35"/>
  </w:num>
  <w:num w:numId="27">
    <w:abstractNumId w:val="52"/>
  </w:num>
  <w:num w:numId="28">
    <w:abstractNumId w:val="28"/>
  </w:num>
  <w:num w:numId="29">
    <w:abstractNumId w:val="1"/>
  </w:num>
  <w:num w:numId="30">
    <w:abstractNumId w:val="12"/>
  </w:num>
  <w:num w:numId="31">
    <w:abstractNumId w:val="54"/>
  </w:num>
  <w:num w:numId="32">
    <w:abstractNumId w:val="59"/>
  </w:num>
  <w:num w:numId="33">
    <w:abstractNumId w:val="24"/>
  </w:num>
  <w:num w:numId="34">
    <w:abstractNumId w:val="29"/>
  </w:num>
  <w:num w:numId="35">
    <w:abstractNumId w:val="6"/>
  </w:num>
  <w:num w:numId="36">
    <w:abstractNumId w:val="43"/>
  </w:num>
  <w:num w:numId="37">
    <w:abstractNumId w:val="57"/>
  </w:num>
  <w:num w:numId="38">
    <w:abstractNumId w:val="9"/>
  </w:num>
  <w:num w:numId="39">
    <w:abstractNumId w:val="53"/>
  </w:num>
  <w:num w:numId="40">
    <w:abstractNumId w:val="31"/>
  </w:num>
  <w:num w:numId="41">
    <w:abstractNumId w:val="20"/>
  </w:num>
  <w:num w:numId="42">
    <w:abstractNumId w:val="15"/>
  </w:num>
  <w:num w:numId="43">
    <w:abstractNumId w:val="27"/>
  </w:num>
  <w:num w:numId="44">
    <w:abstractNumId w:val="4"/>
  </w:num>
  <w:num w:numId="45">
    <w:abstractNumId w:val="36"/>
  </w:num>
  <w:num w:numId="46">
    <w:abstractNumId w:val="16"/>
  </w:num>
  <w:num w:numId="47">
    <w:abstractNumId w:val="23"/>
  </w:num>
  <w:num w:numId="48">
    <w:abstractNumId w:val="18"/>
  </w:num>
  <w:num w:numId="49">
    <w:abstractNumId w:val="40"/>
  </w:num>
  <w:num w:numId="50">
    <w:abstractNumId w:val="41"/>
  </w:num>
  <w:num w:numId="51">
    <w:abstractNumId w:val="46"/>
  </w:num>
  <w:num w:numId="52">
    <w:abstractNumId w:val="44"/>
  </w:num>
  <w:num w:numId="53">
    <w:abstractNumId w:val="34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4D47"/>
    <w:rsid w:val="000057E8"/>
    <w:rsid w:val="00006C15"/>
    <w:rsid w:val="00017890"/>
    <w:rsid w:val="000321D9"/>
    <w:rsid w:val="000477BE"/>
    <w:rsid w:val="00053EAC"/>
    <w:rsid w:val="000617BE"/>
    <w:rsid w:val="00065D2A"/>
    <w:rsid w:val="00072296"/>
    <w:rsid w:val="00086807"/>
    <w:rsid w:val="000C0710"/>
    <w:rsid w:val="000C6117"/>
    <w:rsid w:val="000E4D92"/>
    <w:rsid w:val="00107463"/>
    <w:rsid w:val="001237CA"/>
    <w:rsid w:val="00132A67"/>
    <w:rsid w:val="0013711B"/>
    <w:rsid w:val="0017109B"/>
    <w:rsid w:val="001765AA"/>
    <w:rsid w:val="00184231"/>
    <w:rsid w:val="0018487F"/>
    <w:rsid w:val="00187FA2"/>
    <w:rsid w:val="00191171"/>
    <w:rsid w:val="001A2E08"/>
    <w:rsid w:val="001B30A1"/>
    <w:rsid w:val="001B39F0"/>
    <w:rsid w:val="001B3C0F"/>
    <w:rsid w:val="001D09AF"/>
    <w:rsid w:val="001E116E"/>
    <w:rsid w:val="001E5E12"/>
    <w:rsid w:val="001F13E9"/>
    <w:rsid w:val="00215F64"/>
    <w:rsid w:val="00223EE7"/>
    <w:rsid w:val="00224393"/>
    <w:rsid w:val="002256FC"/>
    <w:rsid w:val="00227F30"/>
    <w:rsid w:val="00230B46"/>
    <w:rsid w:val="002631CC"/>
    <w:rsid w:val="00272A33"/>
    <w:rsid w:val="00282413"/>
    <w:rsid w:val="00284CE9"/>
    <w:rsid w:val="00290F0C"/>
    <w:rsid w:val="00291554"/>
    <w:rsid w:val="002962C7"/>
    <w:rsid w:val="002A7F28"/>
    <w:rsid w:val="002D74A6"/>
    <w:rsid w:val="002E02F0"/>
    <w:rsid w:val="002E3870"/>
    <w:rsid w:val="002E4393"/>
    <w:rsid w:val="002E4542"/>
    <w:rsid w:val="002F3DF0"/>
    <w:rsid w:val="00305B94"/>
    <w:rsid w:val="003256E7"/>
    <w:rsid w:val="00327EBA"/>
    <w:rsid w:val="00331695"/>
    <w:rsid w:val="00337E81"/>
    <w:rsid w:val="00344DA2"/>
    <w:rsid w:val="0034583D"/>
    <w:rsid w:val="003554F6"/>
    <w:rsid w:val="00360E67"/>
    <w:rsid w:val="00367D06"/>
    <w:rsid w:val="00372EE0"/>
    <w:rsid w:val="003901E3"/>
    <w:rsid w:val="00397EBC"/>
    <w:rsid w:val="003A16BB"/>
    <w:rsid w:val="003B0EDD"/>
    <w:rsid w:val="003D47E1"/>
    <w:rsid w:val="00402318"/>
    <w:rsid w:val="00407C2B"/>
    <w:rsid w:val="00411F73"/>
    <w:rsid w:val="004416A0"/>
    <w:rsid w:val="00443884"/>
    <w:rsid w:val="00447E7F"/>
    <w:rsid w:val="00472710"/>
    <w:rsid w:val="004842E5"/>
    <w:rsid w:val="00490298"/>
    <w:rsid w:val="00491088"/>
    <w:rsid w:val="00496CE1"/>
    <w:rsid w:val="00497BC9"/>
    <w:rsid w:val="004A4D21"/>
    <w:rsid w:val="004D5D4D"/>
    <w:rsid w:val="004F47A7"/>
    <w:rsid w:val="004F715D"/>
    <w:rsid w:val="004F7734"/>
    <w:rsid w:val="005420EA"/>
    <w:rsid w:val="00545142"/>
    <w:rsid w:val="0054762B"/>
    <w:rsid w:val="00547684"/>
    <w:rsid w:val="00561457"/>
    <w:rsid w:val="005637F4"/>
    <w:rsid w:val="00591D0A"/>
    <w:rsid w:val="005A45A7"/>
    <w:rsid w:val="005B0264"/>
    <w:rsid w:val="005B458D"/>
    <w:rsid w:val="005C2D36"/>
    <w:rsid w:val="005E65FA"/>
    <w:rsid w:val="006010F5"/>
    <w:rsid w:val="006111CB"/>
    <w:rsid w:val="00613246"/>
    <w:rsid w:val="006347C5"/>
    <w:rsid w:val="00651346"/>
    <w:rsid w:val="00652DAB"/>
    <w:rsid w:val="006575C1"/>
    <w:rsid w:val="006579F1"/>
    <w:rsid w:val="0067027B"/>
    <w:rsid w:val="00680E37"/>
    <w:rsid w:val="006D1358"/>
    <w:rsid w:val="006D371F"/>
    <w:rsid w:val="006F0170"/>
    <w:rsid w:val="006F176A"/>
    <w:rsid w:val="00712D4B"/>
    <w:rsid w:val="007230F8"/>
    <w:rsid w:val="00725BD4"/>
    <w:rsid w:val="00725DC9"/>
    <w:rsid w:val="00727692"/>
    <w:rsid w:val="00747FCF"/>
    <w:rsid w:val="00784762"/>
    <w:rsid w:val="007871B9"/>
    <w:rsid w:val="007B438E"/>
    <w:rsid w:val="007C0C1A"/>
    <w:rsid w:val="007C1988"/>
    <w:rsid w:val="007D218E"/>
    <w:rsid w:val="007F6685"/>
    <w:rsid w:val="008053EF"/>
    <w:rsid w:val="00812BEF"/>
    <w:rsid w:val="00861C61"/>
    <w:rsid w:val="008726C5"/>
    <w:rsid w:val="00891C85"/>
    <w:rsid w:val="008B3912"/>
    <w:rsid w:val="008C37F4"/>
    <w:rsid w:val="00966DD8"/>
    <w:rsid w:val="0097478C"/>
    <w:rsid w:val="009763DB"/>
    <w:rsid w:val="00993CF0"/>
    <w:rsid w:val="009A3728"/>
    <w:rsid w:val="009E1D61"/>
    <w:rsid w:val="009E35F6"/>
    <w:rsid w:val="009E537B"/>
    <w:rsid w:val="009F25E7"/>
    <w:rsid w:val="00A30641"/>
    <w:rsid w:val="00A42B10"/>
    <w:rsid w:val="00A44DF4"/>
    <w:rsid w:val="00A50D8E"/>
    <w:rsid w:val="00A6782E"/>
    <w:rsid w:val="00A7487C"/>
    <w:rsid w:val="00A80C7A"/>
    <w:rsid w:val="00A956C5"/>
    <w:rsid w:val="00A975B5"/>
    <w:rsid w:val="00A97A99"/>
    <w:rsid w:val="00AA0B0B"/>
    <w:rsid w:val="00AA1659"/>
    <w:rsid w:val="00AA7722"/>
    <w:rsid w:val="00AA7D94"/>
    <w:rsid w:val="00AB05E4"/>
    <w:rsid w:val="00AB2848"/>
    <w:rsid w:val="00AC2A08"/>
    <w:rsid w:val="00AC610D"/>
    <w:rsid w:val="00AC7D11"/>
    <w:rsid w:val="00AD1FC9"/>
    <w:rsid w:val="00AE04A4"/>
    <w:rsid w:val="00AF375D"/>
    <w:rsid w:val="00B167B6"/>
    <w:rsid w:val="00B24E67"/>
    <w:rsid w:val="00B2739D"/>
    <w:rsid w:val="00B537F8"/>
    <w:rsid w:val="00B74017"/>
    <w:rsid w:val="00B84675"/>
    <w:rsid w:val="00BB733E"/>
    <w:rsid w:val="00BC2C17"/>
    <w:rsid w:val="00BE32F1"/>
    <w:rsid w:val="00BE6F22"/>
    <w:rsid w:val="00BF2C1A"/>
    <w:rsid w:val="00C05829"/>
    <w:rsid w:val="00C12F40"/>
    <w:rsid w:val="00C47775"/>
    <w:rsid w:val="00C67E64"/>
    <w:rsid w:val="00C93E81"/>
    <w:rsid w:val="00C94357"/>
    <w:rsid w:val="00CA6289"/>
    <w:rsid w:val="00CB1B4A"/>
    <w:rsid w:val="00CB4C23"/>
    <w:rsid w:val="00CB61A8"/>
    <w:rsid w:val="00CC6C3B"/>
    <w:rsid w:val="00CF1AF8"/>
    <w:rsid w:val="00D04EE5"/>
    <w:rsid w:val="00D1325E"/>
    <w:rsid w:val="00D34852"/>
    <w:rsid w:val="00D34DC6"/>
    <w:rsid w:val="00D356B6"/>
    <w:rsid w:val="00D5756D"/>
    <w:rsid w:val="00D67559"/>
    <w:rsid w:val="00D709FA"/>
    <w:rsid w:val="00D778DB"/>
    <w:rsid w:val="00D93565"/>
    <w:rsid w:val="00D94F51"/>
    <w:rsid w:val="00D97F56"/>
    <w:rsid w:val="00DA311A"/>
    <w:rsid w:val="00DB06D2"/>
    <w:rsid w:val="00DD123E"/>
    <w:rsid w:val="00E0155A"/>
    <w:rsid w:val="00E03A7F"/>
    <w:rsid w:val="00E052EB"/>
    <w:rsid w:val="00E178CC"/>
    <w:rsid w:val="00E42031"/>
    <w:rsid w:val="00E43FDD"/>
    <w:rsid w:val="00E5112F"/>
    <w:rsid w:val="00E57974"/>
    <w:rsid w:val="00E71B48"/>
    <w:rsid w:val="00E73C71"/>
    <w:rsid w:val="00E7656C"/>
    <w:rsid w:val="00E87846"/>
    <w:rsid w:val="00E93474"/>
    <w:rsid w:val="00E96FB7"/>
    <w:rsid w:val="00EB4B2C"/>
    <w:rsid w:val="00ED4ADD"/>
    <w:rsid w:val="00EE65DE"/>
    <w:rsid w:val="00EF145F"/>
    <w:rsid w:val="00EF28F5"/>
    <w:rsid w:val="00F057B3"/>
    <w:rsid w:val="00F275F0"/>
    <w:rsid w:val="00F30D74"/>
    <w:rsid w:val="00F36639"/>
    <w:rsid w:val="00F445B2"/>
    <w:rsid w:val="00F824C7"/>
    <w:rsid w:val="00F87EC8"/>
    <w:rsid w:val="00F92F62"/>
    <w:rsid w:val="00FA1C8A"/>
    <w:rsid w:val="00FA78C8"/>
    <w:rsid w:val="00FC3F82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  <w:style w:type="paragraph" w:customStyle="1" w:styleId="A">
    <w:name w:val="A"/>
    <w:rsid w:val="00651346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urszula.rybnik@mwli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6994</Words>
  <Characters>41967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20</cp:revision>
  <cp:lastPrinted>2021-04-28T10:15:00Z</cp:lastPrinted>
  <dcterms:created xsi:type="dcterms:W3CDTF">2022-03-07T09:23:00Z</dcterms:created>
  <dcterms:modified xsi:type="dcterms:W3CDTF">2022-03-08T12:42:00Z</dcterms:modified>
</cp:coreProperties>
</file>