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BE7" w:rsidRPr="00347404" w:rsidRDefault="00E67BE7" w:rsidP="00486D97">
      <w:pPr>
        <w:jc w:val="center"/>
        <w:rPr>
          <w:b/>
          <w:sz w:val="22"/>
          <w:szCs w:val="22"/>
          <w:lang w:eastAsia="zh-CN"/>
        </w:rPr>
      </w:pPr>
      <w:bookmarkStart w:id="0" w:name="_GoBack"/>
      <w:bookmarkStart w:id="1" w:name="_Hlk78802371"/>
      <w:bookmarkEnd w:id="0"/>
    </w:p>
    <w:p w:rsidR="00C84146" w:rsidRPr="001E2142" w:rsidRDefault="0009341D" w:rsidP="00486D97">
      <w:pPr>
        <w:jc w:val="center"/>
        <w:rPr>
          <w:b/>
          <w:spacing w:val="-4"/>
          <w:sz w:val="22"/>
          <w:szCs w:val="22"/>
        </w:rPr>
      </w:pPr>
      <w:bookmarkStart w:id="2" w:name="_Hlk78358036"/>
      <w:bookmarkStart w:id="3" w:name="_Hlk78437134"/>
      <w:bookmarkEnd w:id="1"/>
      <w:r w:rsidRPr="001E2142">
        <w:rPr>
          <w:b/>
          <w:spacing w:val="-4"/>
          <w:sz w:val="22"/>
          <w:szCs w:val="22"/>
        </w:rPr>
        <w:t>Aparat elektrochirurgiczny z wyposażeniem</w:t>
      </w:r>
      <w:r w:rsidR="00386AE9" w:rsidRPr="001E2142">
        <w:rPr>
          <w:b/>
          <w:spacing w:val="-4"/>
          <w:sz w:val="22"/>
          <w:szCs w:val="22"/>
        </w:rPr>
        <w:t xml:space="preserve"> – </w:t>
      </w:r>
      <w:r w:rsidRPr="001E2142">
        <w:rPr>
          <w:b/>
          <w:spacing w:val="-4"/>
          <w:sz w:val="22"/>
          <w:szCs w:val="22"/>
        </w:rPr>
        <w:t>1</w:t>
      </w:r>
      <w:r w:rsidR="00386AE9" w:rsidRPr="001E2142">
        <w:rPr>
          <w:b/>
          <w:spacing w:val="-4"/>
          <w:sz w:val="22"/>
          <w:szCs w:val="22"/>
        </w:rPr>
        <w:t xml:space="preserve"> szt.</w:t>
      </w:r>
      <w:bookmarkEnd w:id="2"/>
    </w:p>
    <w:bookmarkEnd w:id="3"/>
    <w:p w:rsidR="00D221D6" w:rsidRDefault="00D221D6" w:rsidP="00486D97">
      <w:pPr>
        <w:jc w:val="center"/>
        <w:rPr>
          <w:b/>
          <w:spacing w:val="-4"/>
          <w:sz w:val="22"/>
          <w:szCs w:val="22"/>
        </w:rPr>
      </w:pPr>
    </w:p>
    <w:tbl>
      <w:tblPr>
        <w:tblW w:w="0" w:type="auto"/>
        <w:tblInd w:w="-10" w:type="dxa"/>
        <w:tblLook w:val="0000"/>
      </w:tblPr>
      <w:tblGrid>
        <w:gridCol w:w="2734"/>
        <w:gridCol w:w="6058"/>
      </w:tblGrid>
      <w:tr w:rsidR="00372CE7" w:rsidTr="002C31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CE7" w:rsidRDefault="00372CE7" w:rsidP="002C3135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E7" w:rsidRDefault="00372CE7" w:rsidP="002C3135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372CE7" w:rsidTr="002C31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CE7" w:rsidRDefault="00372CE7" w:rsidP="002C3135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E7" w:rsidRDefault="00372CE7" w:rsidP="002C3135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372CE7" w:rsidTr="002C31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CE7" w:rsidRDefault="00372CE7" w:rsidP="002C3135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</w:t>
            </w:r>
            <w:r w:rsidR="0034242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2024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E7" w:rsidRDefault="00372CE7" w:rsidP="002C3135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372CE7" w:rsidTr="002C31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CE7" w:rsidRDefault="00372CE7" w:rsidP="002C3135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Okres gwarancji min. 3 lata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CE7" w:rsidRDefault="00372CE7" w:rsidP="002C3135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372CE7" w:rsidRDefault="00372CE7" w:rsidP="00486D97">
      <w:pPr>
        <w:jc w:val="center"/>
        <w:rPr>
          <w:b/>
          <w:spacing w:val="-4"/>
          <w:sz w:val="22"/>
          <w:szCs w:val="22"/>
        </w:rPr>
      </w:pPr>
    </w:p>
    <w:p w:rsidR="00372CE7" w:rsidRPr="00347404" w:rsidRDefault="00372CE7" w:rsidP="00486D97">
      <w:pPr>
        <w:jc w:val="center"/>
        <w:rPr>
          <w:b/>
          <w:spacing w:val="-4"/>
          <w:sz w:val="22"/>
          <w:szCs w:val="22"/>
        </w:rPr>
      </w:pPr>
    </w:p>
    <w:p w:rsidR="00386AE9" w:rsidRPr="00347404" w:rsidRDefault="00386AE9" w:rsidP="00486D97">
      <w:pPr>
        <w:jc w:val="center"/>
        <w:rPr>
          <w:b/>
          <w:bCs/>
          <w:sz w:val="22"/>
          <w:szCs w:val="22"/>
          <w:lang w:eastAsia="zh-CN"/>
        </w:rPr>
      </w:pPr>
      <w:bookmarkStart w:id="4" w:name="_Hlk78802432"/>
    </w:p>
    <w:tbl>
      <w:tblPr>
        <w:tblW w:w="9878" w:type="dxa"/>
        <w:jc w:val="center"/>
        <w:tblInd w:w="-1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23"/>
        <w:gridCol w:w="1185"/>
        <w:gridCol w:w="123"/>
        <w:gridCol w:w="3354"/>
        <w:gridCol w:w="123"/>
        <w:gridCol w:w="1088"/>
        <w:gridCol w:w="123"/>
        <w:gridCol w:w="3636"/>
        <w:gridCol w:w="123"/>
      </w:tblGrid>
      <w:tr w:rsidR="00716BD7" w:rsidRPr="00347404" w:rsidTr="00A56147">
        <w:trPr>
          <w:gridAfter w:val="1"/>
          <w:wAfter w:w="123" w:type="dxa"/>
          <w:jc w:val="center"/>
        </w:trPr>
        <w:tc>
          <w:tcPr>
            <w:tcW w:w="13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950" w:rsidRPr="00A22950" w:rsidRDefault="00A22950" w:rsidP="00A22950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A22950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950" w:rsidRPr="00A22950" w:rsidRDefault="00A22950" w:rsidP="00A22950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A22950">
              <w:rPr>
                <w:rFonts w:ascii="Times New Roman" w:hAnsi="Times New Roman"/>
                <w:b/>
                <w:bCs/>
              </w:rPr>
              <w:t>Opis minimalnych parametrów technicznych</w:t>
            </w:r>
          </w:p>
        </w:tc>
        <w:tc>
          <w:tcPr>
            <w:tcW w:w="1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950" w:rsidRPr="00A22950" w:rsidRDefault="00A22950" w:rsidP="00A22950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A22950">
              <w:rPr>
                <w:rFonts w:ascii="Times New Roman" w:hAnsi="Times New Roman"/>
                <w:b/>
                <w:bCs/>
              </w:rPr>
              <w:t>Parametry  i wartości wymagane</w:t>
            </w:r>
          </w:p>
        </w:tc>
        <w:tc>
          <w:tcPr>
            <w:tcW w:w="37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950" w:rsidRPr="00A22950" w:rsidRDefault="00A22950" w:rsidP="00A22950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A22950">
              <w:rPr>
                <w:rFonts w:ascii="Times New Roman" w:hAnsi="Times New Roman"/>
                <w:b/>
              </w:rPr>
              <w:t>PARAMETRY OFEROWANE: Potwierdzenie Wykonawcy TAK lub opis parametrów oferowanych/ podać</w:t>
            </w:r>
            <w:r w:rsidRPr="00A22950">
              <w:rPr>
                <w:rFonts w:ascii="Times New Roman" w:hAnsi="Times New Roman"/>
                <w:b/>
                <w:bCs/>
              </w:rPr>
              <w:t xml:space="preserve"> zakresy</w:t>
            </w:r>
            <w:r w:rsidRPr="00A22950">
              <w:rPr>
                <w:rFonts w:ascii="Times New Roman" w:hAnsi="Times New Roman"/>
                <w:b/>
              </w:rPr>
              <w:t xml:space="preserve">/ </w:t>
            </w:r>
            <w:r w:rsidRPr="00A22950">
              <w:rPr>
                <w:rFonts w:ascii="Times New Roman" w:hAnsi="Times New Roman"/>
                <w:b/>
                <w:bCs/>
              </w:rPr>
              <w:t>opisać</w:t>
            </w:r>
          </w:p>
        </w:tc>
      </w:tr>
      <w:bookmarkEnd w:id="4"/>
      <w:tr w:rsidR="00716BD7" w:rsidRPr="00CE4A46" w:rsidTr="00A56147">
        <w:trPr>
          <w:gridAfter w:val="1"/>
          <w:wAfter w:w="123" w:type="dxa"/>
          <w:jc w:val="center"/>
        </w:trPr>
        <w:tc>
          <w:tcPr>
            <w:tcW w:w="13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6660" w:rsidRPr="00CE4A46" w:rsidRDefault="00D42814" w:rsidP="00A24B51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CE4A46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6660" w:rsidRPr="00CE4A46" w:rsidRDefault="00457EC7" w:rsidP="00A24B51">
            <w:pPr>
              <w:pStyle w:val="Domylnie"/>
              <w:tabs>
                <w:tab w:val="clear" w:pos="708"/>
              </w:tabs>
              <w:spacing w:after="0" w:line="240" w:lineRule="auto"/>
              <w:ind w:left="-100"/>
              <w:rPr>
                <w:rFonts w:ascii="Times New Roman" w:hAnsi="Times New Roman"/>
                <w:color w:val="auto"/>
              </w:rPr>
            </w:pPr>
            <w:r w:rsidRPr="00762026">
              <w:rPr>
                <w:rFonts w:ascii="Times New Roman" w:hAnsi="Times New Roman"/>
              </w:rPr>
              <w:t>Aparat elektrochirurgiczny z funkcją głębokiego zamykania naczyń do 7mm</w:t>
            </w:r>
          </w:p>
        </w:tc>
        <w:tc>
          <w:tcPr>
            <w:tcW w:w="1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6660" w:rsidRPr="00CE4A46" w:rsidRDefault="00F56660" w:rsidP="00A24B51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CE4A46">
              <w:rPr>
                <w:rFonts w:ascii="Times New Roman" w:hAnsi="Times New Roman"/>
                <w:color w:val="auto"/>
              </w:rPr>
              <w:t>TAK</w:t>
            </w:r>
          </w:p>
          <w:p w:rsidR="00F56660" w:rsidRPr="00CE4A46" w:rsidRDefault="00F56660" w:rsidP="00A24B51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CE4A46">
              <w:rPr>
                <w:rFonts w:ascii="Times New Roman" w:hAnsi="Times New Roman"/>
                <w:color w:val="auto"/>
              </w:rPr>
              <w:t>podać</w:t>
            </w:r>
          </w:p>
        </w:tc>
        <w:tc>
          <w:tcPr>
            <w:tcW w:w="37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D81" w:rsidRPr="00CE4A46" w:rsidRDefault="00752D81" w:rsidP="00CE4A46">
            <w:pPr>
              <w:pStyle w:val="Domylnie"/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333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Praca w wersji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monopolarnej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i bipolarnej</w:t>
            </w:r>
            <w:r w:rsidR="00EB29E4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Możliwość integracji z odsysaczem dymu oraz przystawką argonową tego samego producenta 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63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Oprogramowanie w języku polskim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Wielokolorowy, czytelny ekran dotykowy obrazujący parametry urządzenia, służący do komunikacji aparat-użytkownik, wielkość wyświetlacza min. 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CE4A46">
                <w:rPr>
                  <w:rFonts w:ascii="Times New Roman" w:hAnsi="Times New Roman"/>
                  <w:sz w:val="22"/>
                  <w:szCs w:val="22"/>
                  <w:lang w:eastAsia="en-US"/>
                </w:rPr>
                <w:t>10”</w:t>
              </w:r>
            </w:smartTag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podać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5C429B">
            <w:pPr>
              <w:numPr>
                <w:ilvl w:val="12"/>
                <w:numId w:val="0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Monitor poprawnego przylegania elektrody neutralnej z czytelną informacją dla użytkownika 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color w:val="000000"/>
                <w:sz w:val="22"/>
                <w:szCs w:val="22"/>
              </w:rPr>
              <w:t>Możliwość tworzenia min 10 grup programów, oraz min.100 programów i zapisania ich pod nazwą procedury lub nazwiskiem lekarza w języku polskim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Bezodstpw"/>
              <w:rPr>
                <w:rFonts w:ascii="Times New Roman" w:hAnsi="Times New Roman"/>
                <w:color w:val="000000"/>
              </w:rPr>
            </w:pPr>
            <w:r w:rsidRPr="00CE4A46">
              <w:rPr>
                <w:rFonts w:ascii="Times New Roman" w:hAnsi="Times New Roman"/>
                <w:color w:val="000000"/>
              </w:rPr>
              <w:t xml:space="preserve">Możliwość utworzenia min 5 podprogramów z różnymi nastawami cięcia, koagulacji mono oraz bipolarnej. Możliwość wyboru podprogramu przez operatora  z poziomu sterylnego uchwytu </w:t>
            </w:r>
            <w:proofErr w:type="spellStart"/>
            <w:r w:rsidRPr="00CE4A46">
              <w:rPr>
                <w:rFonts w:ascii="Times New Roman" w:hAnsi="Times New Roman"/>
                <w:color w:val="000000"/>
              </w:rPr>
              <w:t>monopolarnego</w:t>
            </w:r>
            <w:proofErr w:type="spellEnd"/>
            <w:r w:rsidRPr="00CE4A46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color w:val="000000"/>
                <w:sz w:val="22"/>
                <w:szCs w:val="22"/>
              </w:rPr>
            </w:pPr>
            <w:r w:rsidRPr="00CE4A46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B73" w:rsidRPr="00CE4A46" w:rsidRDefault="00B42B73" w:rsidP="00A24B51">
            <w:pPr>
              <w:pStyle w:val="Bezodstpw"/>
              <w:rPr>
                <w:rFonts w:ascii="Times New Roman" w:hAnsi="Times New Roman"/>
                <w:color w:val="000000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Liczba gniazd przyłączeniowych:</w:t>
            </w:r>
          </w:p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– 2szt.</w:t>
            </w:r>
          </w:p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- bipolarne – 1szt.</w:t>
            </w:r>
          </w:p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- uniwersalne ( do podłączania instrumentów mono/bipolarnych/do zamykania dużych naczyń  -1szt.)</w:t>
            </w:r>
          </w:p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 neutralne – min. 1 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Gniazda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bipolarne i neutralne w systemie umożliwiającym przyłączenie instrumentów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monopolarnych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i bipolarnych, kompatybilne z posiadanym przez Szpital osprzętem mono- i bipolarnym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268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Automatyczne dopasowanie mocy wyjściowej aparatu w zależności od właściwości fizykochemicznych tkanek, wielkości i kształtu elektrody tnącej, sposobu prowadzenia ciecia lub koagulacji. Dopasowanie mocy powinno odbywać się w zakresie określonym przez użytkownika , który określa poziom mocy maksymalnej dla każdego rodzaju prądu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monopolarnego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i bipolarnego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4E6B" w:rsidRPr="00CE4A46" w:rsidRDefault="00354E6B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269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Regulacja wybranych przez użytkownika parametrów pracy przy pomocy włącznika nożnego i uchwytu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monopolarnego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(ze sterylnego pola)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Moc wyjściowa dla cięcia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monopolarnego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regulowana do 400W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podać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B73" w:rsidRPr="00CE4A46" w:rsidRDefault="00B42B73" w:rsidP="00A24B51">
            <w:pPr>
              <w:rPr>
                <w:sz w:val="22"/>
                <w:szCs w:val="22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289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Moc wyjściowa dla cięcia bipolarnego regulowana do  400W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podać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B73" w:rsidRPr="00CE4A46" w:rsidRDefault="00B42B73" w:rsidP="00A24B51">
            <w:pPr>
              <w:rPr>
                <w:sz w:val="22"/>
                <w:szCs w:val="22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Możliwość wyboru trybu cięcia  dla trybu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monopolarnego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– co najmniej 3 rodzaje: delikatny, osuszający -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hemostaytyczny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i intensywny - waporyzujący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Możliwość wyboru trybu cięcia  dla trybu bipolarnego </w:t>
            </w:r>
          </w:p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– co najmniej 2 rodzaje: delikatny i intensywny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podać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Moc wyjściowa maksymalna do koagulacji bipolarnej </w:t>
            </w:r>
          </w:p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monopolarnej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nie mniejsza niż 200W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podać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BC2F31" w:rsidRDefault="00B42B73" w:rsidP="00BC2F31">
            <w:pPr>
              <w:pStyle w:val="Style10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Możliwość wyboru trybu koagulacji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monopolarnej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między: delikatną-niekarbonizującą, intensywną-iskrową, preparującą i natryskową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Możliwość wyboru trybu koagulacji bipolarnej między: delikatną-niekarbonizującą i intensywną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614714">
            <w:pPr>
              <w:numPr>
                <w:ilvl w:val="12"/>
                <w:numId w:val="0"/>
              </w:numPr>
              <w:spacing w:line="276" w:lineRule="auto"/>
              <w:rPr>
                <w:sz w:val="22"/>
                <w:szCs w:val="22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Możliwość pracy z funkcją automatycznej aktywacji tzw. Auto Start (po uzyskaniu bezpośredniego kontaktu elektrody  z tkanką) dla koagulacji bipolarnej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Możliwość pracy z funkcją automatycznej dezaktywacji tzw. Auto Stop (po skutecznym skoagulowaniu tkanki) dla koagulacji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monopolarnej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i bipolarnej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W aparacie zainstalowana funkcja bipolarnego zamykania naczyń i struktur naczyniowych o śr. do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CE4A46">
                <w:rPr>
                  <w:rFonts w:ascii="Times New Roman" w:hAnsi="Times New Roman"/>
                  <w:sz w:val="22"/>
                  <w:szCs w:val="22"/>
                  <w:lang w:eastAsia="en-US"/>
                </w:rPr>
                <w:t>7 mm</w:t>
              </w:r>
            </w:smartTag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– do stosowania w chirurgii </w:t>
            </w: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endoskopowej i otwartej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lastRenderedPageBreak/>
              <w:t>23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Funkcja bipolarnego zamykania dużych naczyń powinna opierać się na całkowicie automatycznym dozowaniu prądu w.cz. w określonym czasie (funkcja zamykania naczyń obligatoryjnie z funkcją Auto Stop)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Aparat powinien automatycznie sprawdzać właściwości tkanki podczas aktywacji funkcji bipolarnego zamykania dużych naczyń, w przypadku tkanki o niedostatecznej rezystancji tkanki lub niewłaściwego zaciśnięcia instrumentu na strukturze – aparat powinien zgłaszać to stosownym komunikatem 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Możliwość wyboru sposobu aktywacji funkcji bipolarnego zamykania dużych naczyń przez wybrany włącznik nożny, przycisk aktywacyjny na instrumencie oraz funkcję Auto Start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A8A" w:rsidRPr="00CE4A46" w:rsidRDefault="00387A8A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65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Program do urologicznej </w:t>
            </w:r>
            <w:proofErr w:type="spellStart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elektroresekcji</w:t>
            </w:r>
            <w:proofErr w:type="spellEnd"/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bipolarnej w soli fizjologicznej oparty na dostarczaniu prądu w.cz. o wartości regulowanej automatycznie w zakresie do 400W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Bezprzewodowa komunikacja z aparatem np. do celów serwisowych przez aplikację dostarczoną razem z aparatem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269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Możliwość regulacji jasności i kontrastu ekranu, natężenia dźwięku sygnału aktywacyjnego , maksymalnego czasu aktywacji, itd.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numPr>
                <w:ilvl w:val="12"/>
                <w:numId w:val="0"/>
              </w:numPr>
              <w:rPr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Wizualna i akustyczna sygnalizacja pracy; sygnały akustyczne zróżnicowane dla każdego trybu pracy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Wizualna i akustyczna sygnalizacja nieprawidłowego działania urządzenia. Informacja o niesprawności w formie komunikatu z opisem wyświetlanym na ekranie urządzenia w języku polskim. Historia błędów archiwizowana dla potrzeb serwisu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System stałej kontroli aplikacji elektrody neutralnej dwudzielnej (ukierunkowanie elektrody, wielkość aktywnej powierzchni kontaktowej, symetria obciążenia połówek elektrody)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Automatyczny system bezpieczeństwa elektrody neutralnej dopasowujący </w:t>
            </w: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każdorazowo tolerancję rezystancji tkanki do właściwości skóry pacjenta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16BD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lastRenderedPageBreak/>
              <w:t>33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Sygnalizacja graficzna poprawnej aplikacji elektrody neutralnej. Wyświetlacz graficzny i cyfrowy informujący o wielkości rezystancji połączenia elektroda-skóra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B42B73" w:rsidP="00B42B73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B42B73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gridAfter w:val="6"/>
          <w:wBefore w:w="123" w:type="dxa"/>
          <w:wAfter w:w="8447" w:type="dxa"/>
          <w:trHeight w:val="410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2B73" w:rsidRPr="00CE4A46" w:rsidRDefault="00357ECF" w:rsidP="00A24B5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Wyposażenie</w:t>
            </w:r>
          </w:p>
        </w:tc>
      </w:tr>
      <w:tr w:rsidR="00E70F32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0F32" w:rsidRPr="00CE4A46" w:rsidRDefault="00E70F32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0F32" w:rsidRPr="00CE4A46" w:rsidRDefault="00E70F32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Wózek jezdny-1szt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0F32" w:rsidRPr="00CE4A46" w:rsidRDefault="00E70F32" w:rsidP="00A24B5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0F32" w:rsidRPr="00CE4A46" w:rsidRDefault="00E70F32" w:rsidP="00B15681">
            <w:pPr>
              <w:pStyle w:val="Style10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EE0EC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3</w:t>
            </w:r>
            <w:r w:rsidR="00356A3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Włącznik nożny podwójny z przyciskiem do zmiany programów – 1szt.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B42B73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EE0EC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3</w:t>
            </w:r>
            <w:r w:rsidR="00356A38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Włącznik nożny pojedynczy  z przyciskiem do zmiany programów – 1szt.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EE0EC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3</w:t>
            </w:r>
            <w:r w:rsidR="00356A38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Elektroda neutralna, dzielona o powierzchni min 85 ± 5  cm2, z zewnętrznym pierścieniem ekwipotencjalnym 23 cm</w:t>
            </w:r>
            <w:r w:rsidRPr="00CE4A46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>2</w:t>
            </w: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± 2cm</w:t>
            </w:r>
            <w:r w:rsidRPr="00CE4A46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>2</w:t>
            </w: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na elastycznym podłożu z włókniny, z wklejanymi etykietami do protokołu zabiegu pacjenta – </w:t>
            </w:r>
            <w:r w:rsidR="00C87416">
              <w:rPr>
                <w:rFonts w:ascii="Times New Roman" w:hAnsi="Times New Roman"/>
                <w:sz w:val="22"/>
                <w:szCs w:val="22"/>
                <w:lang w:eastAsia="en-US"/>
              </w:rPr>
              <w:t>50</w:t>
            </w: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szt.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EE0EC7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3</w:t>
            </w:r>
            <w:r w:rsidR="00356A38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E4A46">
              <w:rPr>
                <w:rFonts w:ascii="Times New Roman" w:hAnsi="Times New Roman"/>
                <w:sz w:val="22"/>
                <w:szCs w:val="22"/>
                <w:lang w:eastAsia="en-US"/>
              </w:rPr>
              <w:t>Kabel wielorazowego użytku do jednorazowych elektrod neutralnych, dł. min 4m  - 1szt.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0EC7" w:rsidRPr="00CE4A46" w:rsidRDefault="00EE0EC7" w:rsidP="00A24B51">
            <w:pPr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0EC7" w:rsidRPr="00CE4A46" w:rsidRDefault="00EE0EC7" w:rsidP="00A24B51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E2287A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87A" w:rsidRPr="00CE4A46" w:rsidRDefault="00E2287A" w:rsidP="00E2287A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3</w:t>
            </w:r>
            <w:r w:rsidR="00356A38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87A" w:rsidRPr="00CE4A46" w:rsidRDefault="00E2287A" w:rsidP="00E2287A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Kleszcze  do bipolarnego zamykania naczyń o średnicy do 7 mm, długość robocza 20-22 </w:t>
            </w:r>
            <w:proofErr w:type="spellStart"/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cm,</w:t>
            </w:r>
            <w:r w:rsidR="003D315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zakrzywione</w:t>
            </w:r>
            <w:proofErr w:type="spellEnd"/>
            <w:r w:rsidR="003D315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3D3157" w:rsidRPr="00E648EF">
              <w:rPr>
                <w:rFonts w:ascii="Times New Roman" w:hAnsi="Times New Roman"/>
              </w:rPr>
              <w:t xml:space="preserve"> </w:t>
            </w:r>
            <w:r w:rsidR="003D3157">
              <w:rPr>
                <w:rFonts w:ascii="Times New Roman" w:hAnsi="Times New Roman"/>
                <w:sz w:val="22"/>
                <w:szCs w:val="22"/>
              </w:rPr>
              <w:t>18</w:t>
            </w:r>
            <w:r w:rsidR="003D3157" w:rsidRPr="003D3157">
              <w:rPr>
                <w:rFonts w:ascii="Times New Roman" w:hAnsi="Times New Roman"/>
                <w:sz w:val="22"/>
                <w:szCs w:val="22"/>
              </w:rPr>
              <w:t>°</w:t>
            </w:r>
            <w:r w:rsidR="003D3157" w:rsidRPr="00E648EF">
              <w:rPr>
                <w:rFonts w:ascii="Times New Roman" w:hAnsi="Times New Roman"/>
              </w:rPr>
              <w:t xml:space="preserve"> </w:t>
            </w:r>
            <w:r w:rsidR="003D3157">
              <w:rPr>
                <w:rFonts w:ascii="Times New Roman" w:hAnsi="Times New Roman"/>
              </w:rPr>
              <w:t>,</w:t>
            </w: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ze zintegrowanym kablem dł. min. 4 m, wielorazowe-  1 szt.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87A" w:rsidRPr="00CE4A46" w:rsidRDefault="00E2287A" w:rsidP="00E2287A">
            <w:pPr>
              <w:jc w:val="center"/>
              <w:rPr>
                <w:sz w:val="22"/>
                <w:szCs w:val="22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87A" w:rsidRPr="00CE4A46" w:rsidRDefault="00E2287A" w:rsidP="00E2287A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E2287A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87A" w:rsidRPr="00CE4A46" w:rsidRDefault="00356A38" w:rsidP="00E2287A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87A" w:rsidRPr="00CE4A46" w:rsidRDefault="00535A63" w:rsidP="00E2287A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Kleszcze  do bipolarnego zamykania naczyń o średnicy do 7 mm, długość robocza 2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</w:t>
            </w: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-2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cm,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zakrzywione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E648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Pr="003D3157">
              <w:rPr>
                <w:rFonts w:ascii="Times New Roman" w:hAnsi="Times New Roman"/>
                <w:sz w:val="22"/>
                <w:szCs w:val="22"/>
              </w:rPr>
              <w:t>°</w:t>
            </w:r>
            <w:r w:rsidRPr="00E648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ze zintegrowanym kablem dł. min. 4 m, wielorazowe-  1 szt.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87A" w:rsidRPr="00CE4A46" w:rsidRDefault="00E2287A" w:rsidP="00E2287A">
            <w:pPr>
              <w:jc w:val="center"/>
              <w:rPr>
                <w:sz w:val="22"/>
                <w:szCs w:val="22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87A" w:rsidRPr="00CE4A46" w:rsidRDefault="00E2287A" w:rsidP="00E2287A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5A63" w:rsidRPr="00CE4A46" w:rsidTr="00A5614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40" w:type="dxa"/>
            <w:right w:w="40" w:type="dxa"/>
          </w:tblCellMar>
          <w:tblLook w:val="00A0"/>
        </w:tblPrEx>
        <w:trPr>
          <w:gridBefore w:val="1"/>
          <w:wBefore w:w="123" w:type="dxa"/>
          <w:trHeight w:val="482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5A63" w:rsidRPr="00CE4A46" w:rsidRDefault="00535A63" w:rsidP="00535A63">
            <w:pPr>
              <w:tabs>
                <w:tab w:val="left" w:pos="360"/>
              </w:tabs>
              <w:jc w:val="center"/>
              <w:rPr>
                <w:sz w:val="22"/>
                <w:szCs w:val="22"/>
                <w:lang w:eastAsia="en-US"/>
              </w:rPr>
            </w:pPr>
            <w:r w:rsidRPr="00CE4A46">
              <w:rPr>
                <w:sz w:val="22"/>
                <w:szCs w:val="22"/>
                <w:lang w:eastAsia="en-US"/>
              </w:rPr>
              <w:t>4</w:t>
            </w:r>
            <w:r w:rsidR="00356A3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A63" w:rsidRPr="00CE4A46" w:rsidRDefault="00535A63" w:rsidP="00535A63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Kleszcze  do bipolarnego zamykania naczyń o średnicy do 7 mm, długość robocza 2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-2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cm,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zakrzywione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E648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Pr="003D3157">
              <w:rPr>
                <w:rFonts w:ascii="Times New Roman" w:hAnsi="Times New Roman"/>
                <w:sz w:val="22"/>
                <w:szCs w:val="22"/>
              </w:rPr>
              <w:t>°</w:t>
            </w:r>
            <w:r w:rsidRPr="00E648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 w:rsidRPr="00B244D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ze zintegrowanym kablem dł. min. 4 m, wielorazowe-  1 szt.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5A63" w:rsidRPr="00CE4A46" w:rsidRDefault="00535A63" w:rsidP="00535A63">
            <w:pPr>
              <w:jc w:val="center"/>
              <w:rPr>
                <w:sz w:val="22"/>
                <w:szCs w:val="22"/>
              </w:rPr>
            </w:pPr>
            <w:r w:rsidRPr="00CE4A46">
              <w:rPr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5A63" w:rsidRPr="00CE4A46" w:rsidRDefault="00535A63" w:rsidP="00535A63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:rsidR="00C84146" w:rsidRPr="00CE4A46" w:rsidRDefault="00C84146" w:rsidP="00486D97">
      <w:pPr>
        <w:pStyle w:val="Lista"/>
        <w:spacing w:line="240" w:lineRule="auto"/>
        <w:ind w:left="-176" w:hanging="181"/>
        <w:jc w:val="both"/>
        <w:rPr>
          <w:rFonts w:cs="Times New Roman"/>
          <w:color w:val="auto"/>
          <w:sz w:val="22"/>
          <w:szCs w:val="22"/>
        </w:rPr>
      </w:pPr>
    </w:p>
    <w:p w:rsidR="00F1154D" w:rsidRPr="00347404" w:rsidRDefault="00F1154D" w:rsidP="00486D97">
      <w:pPr>
        <w:pStyle w:val="Lista"/>
        <w:spacing w:line="240" w:lineRule="auto"/>
        <w:ind w:left="-176" w:hanging="181"/>
        <w:jc w:val="both"/>
        <w:rPr>
          <w:rFonts w:cs="Times New Roman"/>
          <w:color w:val="auto"/>
          <w:sz w:val="22"/>
          <w:szCs w:val="22"/>
        </w:rPr>
      </w:pPr>
    </w:p>
    <w:p w:rsidR="003667EE" w:rsidRPr="00347404" w:rsidRDefault="003667EE" w:rsidP="00486D97">
      <w:pPr>
        <w:pStyle w:val="Lista"/>
        <w:spacing w:line="240" w:lineRule="auto"/>
        <w:ind w:left="0" w:firstLine="0"/>
        <w:jc w:val="both"/>
        <w:rPr>
          <w:rFonts w:cs="Times New Roman"/>
          <w:bCs/>
          <w:color w:val="FF0000"/>
          <w:sz w:val="22"/>
          <w:szCs w:val="22"/>
        </w:rPr>
      </w:pPr>
    </w:p>
    <w:p w:rsidR="00486D97" w:rsidRPr="00347404" w:rsidRDefault="00486D97" w:rsidP="00486D97">
      <w:pPr>
        <w:pStyle w:val="Domylnie"/>
        <w:spacing w:after="0" w:line="240" w:lineRule="auto"/>
        <w:rPr>
          <w:rFonts w:ascii="Times New Roman" w:hAnsi="Times New Roman"/>
          <w:color w:val="auto"/>
        </w:rPr>
      </w:pPr>
    </w:p>
    <w:sectPr w:rsidR="00486D97" w:rsidRPr="00347404" w:rsidSect="00D35732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E9F" w:rsidRDefault="00984E9F" w:rsidP="00E67BE7">
      <w:r>
        <w:separator/>
      </w:r>
    </w:p>
  </w:endnote>
  <w:endnote w:type="continuationSeparator" w:id="0">
    <w:p w:rsidR="00984E9F" w:rsidRDefault="00984E9F" w:rsidP="00E67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092295"/>
      <w:docPartObj>
        <w:docPartGallery w:val="Page Numbers (Bottom of Page)"/>
        <w:docPartUnique/>
      </w:docPartObj>
    </w:sdtPr>
    <w:sdtContent>
      <w:p w:rsidR="006478F6" w:rsidRDefault="00294926">
        <w:pPr>
          <w:pStyle w:val="Stopka"/>
          <w:jc w:val="center"/>
        </w:pPr>
        <w:r>
          <w:fldChar w:fldCharType="begin"/>
        </w:r>
        <w:r w:rsidR="006478F6">
          <w:instrText>PAGE   \* MERGEFORMAT</w:instrText>
        </w:r>
        <w:r>
          <w:fldChar w:fldCharType="separate"/>
        </w:r>
        <w:r w:rsidR="0034242C">
          <w:rPr>
            <w:noProof/>
          </w:rPr>
          <w:t>3</w:t>
        </w:r>
        <w:r>
          <w:fldChar w:fldCharType="end"/>
        </w:r>
      </w:p>
    </w:sdtContent>
  </w:sdt>
  <w:p w:rsidR="001D206E" w:rsidRDefault="001D20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E9F" w:rsidRDefault="00984E9F" w:rsidP="00E67BE7">
      <w:r>
        <w:separator/>
      </w:r>
    </w:p>
  </w:footnote>
  <w:footnote w:type="continuationSeparator" w:id="0">
    <w:p w:rsidR="00984E9F" w:rsidRDefault="00984E9F" w:rsidP="00E67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5A6B"/>
    <w:multiLevelType w:val="multilevel"/>
    <w:tmpl w:val="24FC2B9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A3E33"/>
    <w:multiLevelType w:val="hybridMultilevel"/>
    <w:tmpl w:val="48008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729A2"/>
    <w:multiLevelType w:val="multilevel"/>
    <w:tmpl w:val="CB54DBE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02463"/>
    <w:multiLevelType w:val="hybridMultilevel"/>
    <w:tmpl w:val="480080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B68DE"/>
    <w:multiLevelType w:val="multilevel"/>
    <w:tmpl w:val="CE4234CC"/>
    <w:lvl w:ilvl="0">
      <w:start w:val="1"/>
      <w:numFmt w:val="decimal"/>
      <w:lvlText w:val="%1."/>
      <w:lvlJc w:val="left"/>
      <w:pPr>
        <w:ind w:left="862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D63691C"/>
    <w:multiLevelType w:val="hybridMultilevel"/>
    <w:tmpl w:val="E41EE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B14C3"/>
    <w:multiLevelType w:val="singleLevel"/>
    <w:tmpl w:val="BADC4096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</w:rPr>
    </w:lvl>
  </w:abstractNum>
  <w:abstractNum w:abstractNumId="7">
    <w:nsid w:val="3369119F"/>
    <w:multiLevelType w:val="hybridMultilevel"/>
    <w:tmpl w:val="8B828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E670C"/>
    <w:multiLevelType w:val="hybridMultilevel"/>
    <w:tmpl w:val="48008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12245"/>
    <w:multiLevelType w:val="hybridMultilevel"/>
    <w:tmpl w:val="22D6D4A6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FF72C08"/>
    <w:multiLevelType w:val="hybridMultilevel"/>
    <w:tmpl w:val="66648E96"/>
    <w:lvl w:ilvl="0" w:tplc="7DF0E3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D3451E"/>
    <w:multiLevelType w:val="multilevel"/>
    <w:tmpl w:val="B0621468"/>
    <w:lvl w:ilvl="0">
      <w:numFmt w:val="bullet"/>
      <w:lvlText w:val=""/>
      <w:lvlJc w:val="left"/>
      <w:pPr>
        <w:ind w:left="5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9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5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1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38" w:hanging="360"/>
      </w:pPr>
      <w:rPr>
        <w:rFonts w:ascii="Wingdings" w:hAnsi="Wingdings"/>
      </w:rPr>
    </w:lvl>
  </w:abstractNum>
  <w:abstractNum w:abstractNumId="12">
    <w:nsid w:val="524E3847"/>
    <w:multiLevelType w:val="multilevel"/>
    <w:tmpl w:val="6AA84708"/>
    <w:lvl w:ilvl="0">
      <w:start w:val="1"/>
      <w:numFmt w:val="decimal"/>
      <w:lvlText w:val="%1."/>
      <w:lvlJc w:val="left"/>
      <w:pPr>
        <w:ind w:left="862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5973AD0"/>
    <w:multiLevelType w:val="multilevel"/>
    <w:tmpl w:val="E1EA5476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5DE320FF"/>
    <w:multiLevelType w:val="multilevel"/>
    <w:tmpl w:val="1C149E6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3E2ABA"/>
    <w:multiLevelType w:val="multilevel"/>
    <w:tmpl w:val="DC3C9802"/>
    <w:lvl w:ilvl="0">
      <w:start w:val="1"/>
      <w:numFmt w:val="decimal"/>
      <w:lvlText w:val="%1."/>
      <w:lvlJc w:val="left"/>
      <w:pPr>
        <w:ind w:left="975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052" w:hanging="360"/>
      </w:pPr>
    </w:lvl>
    <w:lvl w:ilvl="2">
      <w:start w:val="1"/>
      <w:numFmt w:val="lowerRoman"/>
      <w:lvlText w:val="%3."/>
      <w:lvlJc w:val="right"/>
      <w:pPr>
        <w:ind w:left="1772" w:hanging="180"/>
      </w:pPr>
    </w:lvl>
    <w:lvl w:ilvl="3">
      <w:start w:val="1"/>
      <w:numFmt w:val="decimal"/>
      <w:lvlText w:val="%4."/>
      <w:lvlJc w:val="left"/>
      <w:pPr>
        <w:ind w:left="2492" w:hanging="360"/>
      </w:pPr>
    </w:lvl>
    <w:lvl w:ilvl="4">
      <w:start w:val="1"/>
      <w:numFmt w:val="lowerLetter"/>
      <w:lvlText w:val="%5."/>
      <w:lvlJc w:val="left"/>
      <w:pPr>
        <w:ind w:left="3212" w:hanging="360"/>
      </w:pPr>
    </w:lvl>
    <w:lvl w:ilvl="5">
      <w:start w:val="1"/>
      <w:numFmt w:val="lowerRoman"/>
      <w:lvlText w:val="%6."/>
      <w:lvlJc w:val="right"/>
      <w:pPr>
        <w:ind w:left="3932" w:hanging="180"/>
      </w:pPr>
    </w:lvl>
    <w:lvl w:ilvl="6">
      <w:start w:val="1"/>
      <w:numFmt w:val="decimal"/>
      <w:lvlText w:val="%7."/>
      <w:lvlJc w:val="left"/>
      <w:pPr>
        <w:ind w:left="4652" w:hanging="360"/>
      </w:pPr>
    </w:lvl>
    <w:lvl w:ilvl="7">
      <w:start w:val="1"/>
      <w:numFmt w:val="lowerLetter"/>
      <w:lvlText w:val="%8."/>
      <w:lvlJc w:val="left"/>
      <w:pPr>
        <w:ind w:left="5372" w:hanging="360"/>
      </w:pPr>
    </w:lvl>
    <w:lvl w:ilvl="8">
      <w:start w:val="1"/>
      <w:numFmt w:val="lowerRoman"/>
      <w:lvlText w:val="%9."/>
      <w:lvlJc w:val="right"/>
      <w:pPr>
        <w:ind w:left="6092" w:hanging="180"/>
      </w:pPr>
    </w:lvl>
  </w:abstractNum>
  <w:abstractNum w:abstractNumId="16">
    <w:nsid w:val="62CF5FD4"/>
    <w:multiLevelType w:val="hybridMultilevel"/>
    <w:tmpl w:val="48008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4F47B3"/>
    <w:multiLevelType w:val="multilevel"/>
    <w:tmpl w:val="E20A1DBA"/>
    <w:lvl w:ilvl="0">
      <w:start w:val="1"/>
      <w:numFmt w:val="decimal"/>
      <w:lvlText w:val="%1."/>
      <w:lvlJc w:val="left"/>
      <w:pPr>
        <w:ind w:left="862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83C5575"/>
    <w:multiLevelType w:val="multilevel"/>
    <w:tmpl w:val="4518FB80"/>
    <w:lvl w:ilvl="0">
      <w:start w:val="1"/>
      <w:numFmt w:val="decimal"/>
      <w:lvlText w:val="%1."/>
      <w:lvlJc w:val="left"/>
      <w:pPr>
        <w:ind w:left="862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15"/>
  </w:num>
  <w:num w:numId="12">
    <w:abstractNumId w:val="18"/>
  </w:num>
  <w:num w:numId="13">
    <w:abstractNumId w:val="0"/>
  </w:num>
  <w:num w:numId="14">
    <w:abstractNumId w:val="13"/>
  </w:num>
  <w:num w:numId="15">
    <w:abstractNumId w:val="12"/>
  </w:num>
  <w:num w:numId="16">
    <w:abstractNumId w:val="4"/>
  </w:num>
  <w:num w:numId="17">
    <w:abstractNumId w:val="17"/>
  </w:num>
  <w:num w:numId="18">
    <w:abstractNumId w:val="14"/>
  </w:num>
  <w:num w:numId="19">
    <w:abstractNumId w:val="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67BE7"/>
    <w:rsid w:val="00010EC1"/>
    <w:rsid w:val="000113C2"/>
    <w:rsid w:val="0001645E"/>
    <w:rsid w:val="000454CD"/>
    <w:rsid w:val="000527E8"/>
    <w:rsid w:val="00053357"/>
    <w:rsid w:val="00070A22"/>
    <w:rsid w:val="000826B6"/>
    <w:rsid w:val="00084820"/>
    <w:rsid w:val="0009341D"/>
    <w:rsid w:val="00097153"/>
    <w:rsid w:val="000B4926"/>
    <w:rsid w:val="000C3530"/>
    <w:rsid w:val="000C74E2"/>
    <w:rsid w:val="000D0273"/>
    <w:rsid w:val="000D6750"/>
    <w:rsid w:val="000F44E7"/>
    <w:rsid w:val="0013422F"/>
    <w:rsid w:val="001409C3"/>
    <w:rsid w:val="00143871"/>
    <w:rsid w:val="00146234"/>
    <w:rsid w:val="001502B1"/>
    <w:rsid w:val="001517F9"/>
    <w:rsid w:val="00155D1E"/>
    <w:rsid w:val="001562ED"/>
    <w:rsid w:val="0016362B"/>
    <w:rsid w:val="00176528"/>
    <w:rsid w:val="0017702B"/>
    <w:rsid w:val="00177105"/>
    <w:rsid w:val="001B7DCB"/>
    <w:rsid w:val="001D206E"/>
    <w:rsid w:val="001E2142"/>
    <w:rsid w:val="0020677D"/>
    <w:rsid w:val="00212EB5"/>
    <w:rsid w:val="002152CA"/>
    <w:rsid w:val="00230FD5"/>
    <w:rsid w:val="00240A47"/>
    <w:rsid w:val="00242124"/>
    <w:rsid w:val="002424E0"/>
    <w:rsid w:val="00243DFD"/>
    <w:rsid w:val="00250B72"/>
    <w:rsid w:val="00265C29"/>
    <w:rsid w:val="0026716A"/>
    <w:rsid w:val="002701A2"/>
    <w:rsid w:val="00283B38"/>
    <w:rsid w:val="00294926"/>
    <w:rsid w:val="002A06C6"/>
    <w:rsid w:val="002A181F"/>
    <w:rsid w:val="002B3350"/>
    <w:rsid w:val="002C2647"/>
    <w:rsid w:val="002D343E"/>
    <w:rsid w:val="002D42A0"/>
    <w:rsid w:val="002E0D97"/>
    <w:rsid w:val="002E4315"/>
    <w:rsid w:val="002F09E8"/>
    <w:rsid w:val="002F1E1B"/>
    <w:rsid w:val="002F6293"/>
    <w:rsid w:val="002F6838"/>
    <w:rsid w:val="00327DD9"/>
    <w:rsid w:val="003318F2"/>
    <w:rsid w:val="00332670"/>
    <w:rsid w:val="0034242C"/>
    <w:rsid w:val="00347404"/>
    <w:rsid w:val="00347794"/>
    <w:rsid w:val="00354E6B"/>
    <w:rsid w:val="00356A38"/>
    <w:rsid w:val="00357ECF"/>
    <w:rsid w:val="003667EE"/>
    <w:rsid w:val="00372CE7"/>
    <w:rsid w:val="00373CF2"/>
    <w:rsid w:val="003869A8"/>
    <w:rsid w:val="00386AE9"/>
    <w:rsid w:val="00387A8A"/>
    <w:rsid w:val="0039496C"/>
    <w:rsid w:val="00397124"/>
    <w:rsid w:val="00397239"/>
    <w:rsid w:val="003B2EF7"/>
    <w:rsid w:val="003D3157"/>
    <w:rsid w:val="003D42B6"/>
    <w:rsid w:val="003D4F31"/>
    <w:rsid w:val="003E0227"/>
    <w:rsid w:val="003F6127"/>
    <w:rsid w:val="00400327"/>
    <w:rsid w:val="00402144"/>
    <w:rsid w:val="004106EF"/>
    <w:rsid w:val="00441636"/>
    <w:rsid w:val="004435D7"/>
    <w:rsid w:val="00446379"/>
    <w:rsid w:val="004474F5"/>
    <w:rsid w:val="00457EC7"/>
    <w:rsid w:val="0046048D"/>
    <w:rsid w:val="004776FD"/>
    <w:rsid w:val="00486865"/>
    <w:rsid w:val="00486D97"/>
    <w:rsid w:val="004879A4"/>
    <w:rsid w:val="004932E8"/>
    <w:rsid w:val="004952B3"/>
    <w:rsid w:val="004C0E44"/>
    <w:rsid w:val="004E2967"/>
    <w:rsid w:val="004F4D45"/>
    <w:rsid w:val="00502227"/>
    <w:rsid w:val="00507FFD"/>
    <w:rsid w:val="00535A63"/>
    <w:rsid w:val="005473A1"/>
    <w:rsid w:val="005558F6"/>
    <w:rsid w:val="00582663"/>
    <w:rsid w:val="005909B0"/>
    <w:rsid w:val="00593BE2"/>
    <w:rsid w:val="00597519"/>
    <w:rsid w:val="005A3A15"/>
    <w:rsid w:val="005A3A73"/>
    <w:rsid w:val="005A7131"/>
    <w:rsid w:val="005C39D6"/>
    <w:rsid w:val="005C429B"/>
    <w:rsid w:val="005C6389"/>
    <w:rsid w:val="005D1585"/>
    <w:rsid w:val="005E76E5"/>
    <w:rsid w:val="00613C96"/>
    <w:rsid w:val="00614714"/>
    <w:rsid w:val="00630E3C"/>
    <w:rsid w:val="006415F5"/>
    <w:rsid w:val="00645E2D"/>
    <w:rsid w:val="006478F6"/>
    <w:rsid w:val="00654957"/>
    <w:rsid w:val="006549B8"/>
    <w:rsid w:val="0066073E"/>
    <w:rsid w:val="006612EC"/>
    <w:rsid w:val="0066182F"/>
    <w:rsid w:val="00665F67"/>
    <w:rsid w:val="00672D43"/>
    <w:rsid w:val="00684B47"/>
    <w:rsid w:val="00692D68"/>
    <w:rsid w:val="00694983"/>
    <w:rsid w:val="006C7268"/>
    <w:rsid w:val="006D0C1C"/>
    <w:rsid w:val="006D3979"/>
    <w:rsid w:val="006E237A"/>
    <w:rsid w:val="006E4641"/>
    <w:rsid w:val="006F04C0"/>
    <w:rsid w:val="006F2C3E"/>
    <w:rsid w:val="006F6265"/>
    <w:rsid w:val="006F62EE"/>
    <w:rsid w:val="00716BD7"/>
    <w:rsid w:val="007207CF"/>
    <w:rsid w:val="00725A57"/>
    <w:rsid w:val="0073562C"/>
    <w:rsid w:val="0074446C"/>
    <w:rsid w:val="00747007"/>
    <w:rsid w:val="007473AA"/>
    <w:rsid w:val="0074748F"/>
    <w:rsid w:val="007523B8"/>
    <w:rsid w:val="00752D81"/>
    <w:rsid w:val="00756A76"/>
    <w:rsid w:val="00756FEF"/>
    <w:rsid w:val="00757DCF"/>
    <w:rsid w:val="0076208D"/>
    <w:rsid w:val="0078309D"/>
    <w:rsid w:val="00797C0B"/>
    <w:rsid w:val="007A3CB3"/>
    <w:rsid w:val="007A7F6E"/>
    <w:rsid w:val="007C0958"/>
    <w:rsid w:val="007C6443"/>
    <w:rsid w:val="007D5E42"/>
    <w:rsid w:val="007E0187"/>
    <w:rsid w:val="007E37D0"/>
    <w:rsid w:val="007E3E28"/>
    <w:rsid w:val="007F37A3"/>
    <w:rsid w:val="008018F1"/>
    <w:rsid w:val="008103D4"/>
    <w:rsid w:val="008358DC"/>
    <w:rsid w:val="00840EAB"/>
    <w:rsid w:val="008412C5"/>
    <w:rsid w:val="00861015"/>
    <w:rsid w:val="00862CD6"/>
    <w:rsid w:val="00867362"/>
    <w:rsid w:val="00876541"/>
    <w:rsid w:val="00877D7B"/>
    <w:rsid w:val="00891092"/>
    <w:rsid w:val="0089296B"/>
    <w:rsid w:val="008A15FF"/>
    <w:rsid w:val="008B2156"/>
    <w:rsid w:val="008D0A0C"/>
    <w:rsid w:val="008D3C53"/>
    <w:rsid w:val="008E45BE"/>
    <w:rsid w:val="008F3945"/>
    <w:rsid w:val="008F5400"/>
    <w:rsid w:val="00902A70"/>
    <w:rsid w:val="00903A99"/>
    <w:rsid w:val="009162D3"/>
    <w:rsid w:val="0091779A"/>
    <w:rsid w:val="0091787A"/>
    <w:rsid w:val="00923A22"/>
    <w:rsid w:val="00930A3B"/>
    <w:rsid w:val="009464FF"/>
    <w:rsid w:val="0096034D"/>
    <w:rsid w:val="009654CD"/>
    <w:rsid w:val="00976CC2"/>
    <w:rsid w:val="00984E9F"/>
    <w:rsid w:val="009862CA"/>
    <w:rsid w:val="00991E8E"/>
    <w:rsid w:val="009933BB"/>
    <w:rsid w:val="00993C45"/>
    <w:rsid w:val="009C22C9"/>
    <w:rsid w:val="009F2611"/>
    <w:rsid w:val="00A04EBB"/>
    <w:rsid w:val="00A15D42"/>
    <w:rsid w:val="00A17798"/>
    <w:rsid w:val="00A217B5"/>
    <w:rsid w:val="00A22950"/>
    <w:rsid w:val="00A24B51"/>
    <w:rsid w:val="00A36A55"/>
    <w:rsid w:val="00A400AA"/>
    <w:rsid w:val="00A427C9"/>
    <w:rsid w:val="00A47382"/>
    <w:rsid w:val="00A56147"/>
    <w:rsid w:val="00A617C1"/>
    <w:rsid w:val="00A741C0"/>
    <w:rsid w:val="00A812A8"/>
    <w:rsid w:val="00A8212A"/>
    <w:rsid w:val="00AA0EFF"/>
    <w:rsid w:val="00AA3A94"/>
    <w:rsid w:val="00AB3152"/>
    <w:rsid w:val="00AB50A8"/>
    <w:rsid w:val="00AB67AF"/>
    <w:rsid w:val="00AC44C4"/>
    <w:rsid w:val="00AD4450"/>
    <w:rsid w:val="00AE465C"/>
    <w:rsid w:val="00AE5FF7"/>
    <w:rsid w:val="00AF177D"/>
    <w:rsid w:val="00AF3A37"/>
    <w:rsid w:val="00AF67E8"/>
    <w:rsid w:val="00B1045C"/>
    <w:rsid w:val="00B42B73"/>
    <w:rsid w:val="00B4483C"/>
    <w:rsid w:val="00B47015"/>
    <w:rsid w:val="00B555FE"/>
    <w:rsid w:val="00B62A89"/>
    <w:rsid w:val="00B87255"/>
    <w:rsid w:val="00B91731"/>
    <w:rsid w:val="00BB1469"/>
    <w:rsid w:val="00BC2F31"/>
    <w:rsid w:val="00C059EB"/>
    <w:rsid w:val="00C22CFC"/>
    <w:rsid w:val="00C35D03"/>
    <w:rsid w:val="00C43DC0"/>
    <w:rsid w:val="00C441AE"/>
    <w:rsid w:val="00C474AF"/>
    <w:rsid w:val="00C52556"/>
    <w:rsid w:val="00C84146"/>
    <w:rsid w:val="00C86363"/>
    <w:rsid w:val="00C87416"/>
    <w:rsid w:val="00CA029C"/>
    <w:rsid w:val="00CA5D12"/>
    <w:rsid w:val="00CB4B5C"/>
    <w:rsid w:val="00CB502F"/>
    <w:rsid w:val="00CC0EC3"/>
    <w:rsid w:val="00CD6898"/>
    <w:rsid w:val="00CE4A46"/>
    <w:rsid w:val="00CE5FC0"/>
    <w:rsid w:val="00CF275D"/>
    <w:rsid w:val="00D079A6"/>
    <w:rsid w:val="00D119D1"/>
    <w:rsid w:val="00D12724"/>
    <w:rsid w:val="00D14830"/>
    <w:rsid w:val="00D1696D"/>
    <w:rsid w:val="00D221D6"/>
    <w:rsid w:val="00D335D6"/>
    <w:rsid w:val="00D33801"/>
    <w:rsid w:val="00D3396D"/>
    <w:rsid w:val="00D347F9"/>
    <w:rsid w:val="00D35732"/>
    <w:rsid w:val="00D42814"/>
    <w:rsid w:val="00D55758"/>
    <w:rsid w:val="00D561E1"/>
    <w:rsid w:val="00D6227F"/>
    <w:rsid w:val="00D66B62"/>
    <w:rsid w:val="00D958EE"/>
    <w:rsid w:val="00DA01F0"/>
    <w:rsid w:val="00DB6BAB"/>
    <w:rsid w:val="00DE0BEF"/>
    <w:rsid w:val="00DF5653"/>
    <w:rsid w:val="00E024DC"/>
    <w:rsid w:val="00E033CE"/>
    <w:rsid w:val="00E07773"/>
    <w:rsid w:val="00E11C08"/>
    <w:rsid w:val="00E12944"/>
    <w:rsid w:val="00E2287A"/>
    <w:rsid w:val="00E23F52"/>
    <w:rsid w:val="00E53110"/>
    <w:rsid w:val="00E62488"/>
    <w:rsid w:val="00E63A01"/>
    <w:rsid w:val="00E67BE7"/>
    <w:rsid w:val="00E70F32"/>
    <w:rsid w:val="00E71DF6"/>
    <w:rsid w:val="00E72B3C"/>
    <w:rsid w:val="00E84C14"/>
    <w:rsid w:val="00E929DB"/>
    <w:rsid w:val="00E9359D"/>
    <w:rsid w:val="00EA412B"/>
    <w:rsid w:val="00EB29E4"/>
    <w:rsid w:val="00EB728C"/>
    <w:rsid w:val="00EE0EC7"/>
    <w:rsid w:val="00EE271C"/>
    <w:rsid w:val="00EF0D98"/>
    <w:rsid w:val="00F03083"/>
    <w:rsid w:val="00F06C3C"/>
    <w:rsid w:val="00F1154D"/>
    <w:rsid w:val="00F17701"/>
    <w:rsid w:val="00F206EF"/>
    <w:rsid w:val="00F321B8"/>
    <w:rsid w:val="00F328A4"/>
    <w:rsid w:val="00F40111"/>
    <w:rsid w:val="00F43360"/>
    <w:rsid w:val="00F56660"/>
    <w:rsid w:val="00F60176"/>
    <w:rsid w:val="00F71FE4"/>
    <w:rsid w:val="00F757FA"/>
    <w:rsid w:val="00FC3669"/>
    <w:rsid w:val="00FC38BB"/>
    <w:rsid w:val="00FC5FDD"/>
    <w:rsid w:val="00FC64CD"/>
    <w:rsid w:val="00FD1D83"/>
    <w:rsid w:val="00FF44FA"/>
    <w:rsid w:val="00FF521C"/>
    <w:rsid w:val="00FF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BE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7007"/>
    <w:pPr>
      <w:keepNext/>
      <w:suppressAutoHyphens w:val="0"/>
      <w:autoSpaceDN/>
      <w:textAlignment w:val="auto"/>
      <w:outlineLvl w:val="2"/>
    </w:pPr>
    <w:rPr>
      <w:b/>
      <w:bCs/>
      <w:color w:val="000000"/>
      <w:sz w:val="24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autoSpaceDN/>
      <w:jc w:val="both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rsid w:val="00756A76"/>
  </w:style>
  <w:style w:type="paragraph" w:styleId="Akapitzlist">
    <w:name w:val="List Paragraph"/>
    <w:basedOn w:val="Normalny"/>
    <w:qFormat/>
    <w:rsid w:val="00AE5FF7"/>
    <w:pPr>
      <w:ind w:left="720"/>
      <w:contextualSpacing/>
    </w:pPr>
  </w:style>
  <w:style w:type="character" w:customStyle="1" w:styleId="n67256colon">
    <w:name w:val="n67256colon"/>
    <w:basedOn w:val="Domylnaczcionkaakapitu"/>
    <w:rsid w:val="00400327"/>
  </w:style>
  <w:style w:type="paragraph" w:customStyle="1" w:styleId="Zawartotabeli">
    <w:name w:val="Zawartość tabeli"/>
    <w:basedOn w:val="Normalny"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400327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omylnaczcionkaakapitu1">
    <w:name w:val="Domyślna czcionka akapitu1"/>
    <w:rsid w:val="00400327"/>
  </w:style>
  <w:style w:type="paragraph" w:styleId="Tekstpodstawowy2">
    <w:name w:val="Body Text 2"/>
    <w:basedOn w:val="Normalny"/>
    <w:link w:val="Tekstpodstawowy2Znak"/>
    <w:unhideWhenUsed/>
    <w:rsid w:val="007470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470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47007"/>
    <w:rPr>
      <w:rFonts w:ascii="Times New Roman" w:eastAsia="Times New Roman" w:hAnsi="Times New Roman" w:cs="Times New Roman"/>
      <w:b/>
      <w:bCs/>
      <w:color w:val="000000"/>
      <w:sz w:val="24"/>
      <w:szCs w:val="12"/>
      <w:lang w:eastAsia="pl-PL"/>
    </w:rPr>
  </w:style>
  <w:style w:type="paragraph" w:styleId="NormalnyWeb">
    <w:name w:val="Normal (Web)"/>
    <w:basedOn w:val="Normalny"/>
    <w:rsid w:val="00747007"/>
    <w:pPr>
      <w:widowControl w:val="0"/>
      <w:autoSpaceDN/>
      <w:spacing w:before="280" w:after="280"/>
      <w:textAlignment w:val="auto"/>
    </w:pPr>
    <w:rPr>
      <w:rFonts w:eastAsia="Lucida Sans Unicode"/>
      <w:sz w:val="24"/>
      <w:szCs w:val="24"/>
    </w:rPr>
  </w:style>
  <w:style w:type="paragraph" w:customStyle="1" w:styleId="Normalny1">
    <w:name w:val="Normalny1"/>
    <w:rsid w:val="0074700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omylnie">
    <w:name w:val="Domyślnie"/>
    <w:rsid w:val="00C84146"/>
    <w:pPr>
      <w:tabs>
        <w:tab w:val="left" w:pos="708"/>
      </w:tabs>
      <w:suppressAutoHyphens/>
      <w:spacing w:line="252" w:lineRule="auto"/>
    </w:pPr>
    <w:rPr>
      <w:rFonts w:ascii="Calibri" w:eastAsia="Times New Roman" w:hAnsi="Calibri" w:cs="Times New Roman"/>
      <w:color w:val="00000A"/>
    </w:rPr>
  </w:style>
  <w:style w:type="character" w:customStyle="1" w:styleId="FontStyle58">
    <w:name w:val="Font Style58"/>
    <w:basedOn w:val="Domylnaczcionkaakapitu"/>
    <w:rsid w:val="00C84146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basedOn w:val="Domylnaczcionkaakapitu"/>
    <w:rsid w:val="00C84146"/>
    <w:rPr>
      <w:rFonts w:ascii="Times New Roman" w:hAnsi="Times New Roman" w:cs="Times New Roman"/>
      <w:b/>
      <w:bCs/>
      <w:sz w:val="16"/>
      <w:szCs w:val="16"/>
    </w:rPr>
  </w:style>
  <w:style w:type="paragraph" w:styleId="Lista">
    <w:name w:val="List"/>
    <w:basedOn w:val="Domylnie"/>
    <w:rsid w:val="00C84146"/>
    <w:pPr>
      <w:spacing w:after="0" w:line="100" w:lineRule="atLeast"/>
      <w:ind w:left="283" w:hanging="283"/>
    </w:pPr>
    <w:rPr>
      <w:rFonts w:ascii="Times New Roman" w:hAnsi="Times New Roman" w:cs="Mangal"/>
      <w:sz w:val="24"/>
      <w:szCs w:val="24"/>
      <w:lang w:val="cs-CZ" w:eastAsia="pl-PL"/>
    </w:rPr>
  </w:style>
  <w:style w:type="paragraph" w:customStyle="1" w:styleId="Tekstkomentarza1">
    <w:name w:val="Tekst komentarza1"/>
    <w:basedOn w:val="Domylnie"/>
    <w:rsid w:val="00C84146"/>
    <w:pPr>
      <w:spacing w:after="0" w:line="100" w:lineRule="atLeast"/>
    </w:pPr>
    <w:rPr>
      <w:rFonts w:ascii="Times New Roman" w:hAnsi="Times New Roman"/>
      <w:sz w:val="20"/>
      <w:szCs w:val="20"/>
      <w:lang w:eastAsia="ar-SA"/>
    </w:rPr>
  </w:style>
  <w:style w:type="paragraph" w:customStyle="1" w:styleId="Style17">
    <w:name w:val="Style17"/>
    <w:basedOn w:val="Domylnie"/>
    <w:rsid w:val="00C84146"/>
    <w:pPr>
      <w:widowControl w:val="0"/>
      <w:spacing w:after="0" w:line="211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Domylnie"/>
    <w:rsid w:val="00C84146"/>
    <w:pPr>
      <w:widowControl w:val="0"/>
      <w:spacing w:after="0" w:line="208" w:lineRule="exact"/>
      <w:jc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Style37">
    <w:name w:val="Style37"/>
    <w:basedOn w:val="Domylnie"/>
    <w:rsid w:val="00C84146"/>
    <w:pPr>
      <w:widowControl w:val="0"/>
      <w:spacing w:after="0" w:line="100" w:lineRule="atLeast"/>
    </w:pPr>
    <w:rPr>
      <w:rFonts w:ascii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1"/>
    <w:rsid w:val="00757DCF"/>
    <w:pPr>
      <w:autoSpaceDN w:val="0"/>
      <w:spacing w:line="240" w:lineRule="auto"/>
      <w:textAlignment w:val="baseline"/>
    </w:pPr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Style10">
    <w:name w:val="Style10"/>
    <w:basedOn w:val="Normalny"/>
    <w:uiPriority w:val="99"/>
    <w:rsid w:val="0009341D"/>
    <w:pPr>
      <w:widowControl w:val="0"/>
      <w:suppressAutoHyphens w:val="0"/>
      <w:autoSpaceDE w:val="0"/>
      <w:adjustRightInd w:val="0"/>
      <w:jc w:val="center"/>
      <w:textAlignment w:val="auto"/>
    </w:pPr>
    <w:rPr>
      <w:rFonts w:ascii="Trebuchet MS" w:hAnsi="Trebuchet MS"/>
      <w:sz w:val="24"/>
      <w:szCs w:val="24"/>
    </w:rPr>
  </w:style>
  <w:style w:type="paragraph" w:styleId="Bezodstpw">
    <w:name w:val="No Spacing"/>
    <w:uiPriority w:val="1"/>
    <w:qFormat/>
    <w:rsid w:val="0009341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A0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A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4B44-832D-4945-8A6B-59ED9952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Elvis</cp:lastModifiedBy>
  <cp:revision>2</cp:revision>
  <dcterms:created xsi:type="dcterms:W3CDTF">2024-04-29T13:18:00Z</dcterms:created>
  <dcterms:modified xsi:type="dcterms:W3CDTF">2024-05-26T07:04:00Z</dcterms:modified>
</cp:coreProperties>
</file>