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8B06" w14:textId="28B1C891" w:rsidR="00F0392F" w:rsidRPr="00F43DD0" w:rsidRDefault="00F0392F" w:rsidP="00165DEC">
      <w:pPr>
        <w:spacing w:line="276" w:lineRule="auto"/>
        <w:jc w:val="right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Załącznik nr 1</w:t>
      </w:r>
    </w:p>
    <w:p w14:paraId="02D57D6D" w14:textId="77777777" w:rsidR="00F0392F" w:rsidRPr="00F43DD0" w:rsidRDefault="00F0392F" w:rsidP="00165DEC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</w:p>
    <w:p w14:paraId="6A05EE6D" w14:textId="47682EBA" w:rsidR="00F0392F" w:rsidRPr="00F43DD0" w:rsidRDefault="00F0392F" w:rsidP="00165DEC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Opis przedmiotu zamówienia</w:t>
      </w:r>
    </w:p>
    <w:p w14:paraId="27DE4545" w14:textId="77777777" w:rsidR="00DF1324" w:rsidRPr="00F43DD0" w:rsidRDefault="00DF1324" w:rsidP="00165DEC">
      <w:pPr>
        <w:spacing w:line="276" w:lineRule="auto"/>
        <w:rPr>
          <w:rFonts w:ascii="Verdana" w:hAnsi="Verdana" w:cs="Arial"/>
        </w:rPr>
      </w:pPr>
    </w:p>
    <w:p w14:paraId="6B48B03B" w14:textId="38BDC0F8" w:rsidR="000C3E5E" w:rsidRPr="00F43DD0" w:rsidRDefault="00DF1324" w:rsidP="00165DEC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 w:cs="Arial"/>
        </w:rPr>
      </w:pPr>
      <w:r w:rsidRPr="00F43DD0">
        <w:rPr>
          <w:rFonts w:ascii="Verdana" w:hAnsi="Verdana" w:cs="Arial"/>
          <w:b/>
        </w:rPr>
        <w:t xml:space="preserve">Parametry techniczne </w:t>
      </w:r>
      <w:r w:rsidR="000C3E5E" w:rsidRPr="00F43DD0">
        <w:rPr>
          <w:rFonts w:ascii="Verdana" w:hAnsi="Verdana" w:cs="Arial"/>
          <w:b/>
        </w:rPr>
        <w:t xml:space="preserve">pomp tworzących stanowisko </w:t>
      </w:r>
      <w:r w:rsidR="00165DEC" w:rsidRPr="00F43DD0">
        <w:rPr>
          <w:rFonts w:ascii="Verdana" w:hAnsi="Verdana" w:cs="Arial"/>
          <w:b/>
        </w:rPr>
        <w:t>próżniowe</w:t>
      </w:r>
      <w:r w:rsidR="000C3E5E" w:rsidRPr="00F43DD0">
        <w:rPr>
          <w:rFonts w:ascii="Verdana" w:hAnsi="Verdana" w:cs="Arial"/>
          <w:b/>
        </w:rPr>
        <w:t xml:space="preserve"> typu SR 1000</w:t>
      </w:r>
      <w:r w:rsidR="00F0392F" w:rsidRPr="00F43DD0">
        <w:rPr>
          <w:rFonts w:ascii="Verdana" w:hAnsi="Verdana" w:cs="Arial"/>
          <w:b/>
        </w:rPr>
        <w:t>.</w:t>
      </w:r>
    </w:p>
    <w:p w14:paraId="663FC71D" w14:textId="77777777" w:rsidR="000C3E5E" w:rsidRPr="00F43DD0" w:rsidRDefault="000C3E5E" w:rsidP="00165DEC">
      <w:pPr>
        <w:pStyle w:val="Akapitzlist"/>
        <w:spacing w:line="276" w:lineRule="auto"/>
        <w:ind w:left="284"/>
        <w:jc w:val="both"/>
        <w:rPr>
          <w:rFonts w:ascii="Verdana" w:hAnsi="Verdana" w:cs="Arial"/>
          <w:b/>
        </w:rPr>
      </w:pPr>
    </w:p>
    <w:p w14:paraId="68F252F7" w14:textId="407A77BD" w:rsidR="0008271F" w:rsidRDefault="0008271F" w:rsidP="002172D1">
      <w:pPr>
        <w:jc w:val="both"/>
        <w:rPr>
          <w:rFonts w:ascii="Verdana" w:hAnsi="Verdana"/>
        </w:rPr>
      </w:pPr>
      <w:r w:rsidRPr="0008271F">
        <w:rPr>
          <w:rFonts w:ascii="Verdana" w:hAnsi="Verdana"/>
        </w:rPr>
        <w:t>Stanowisko</w:t>
      </w:r>
      <w:r w:rsidR="000C3E5E" w:rsidRPr="00F43DD0">
        <w:rPr>
          <w:rFonts w:ascii="Verdana" w:hAnsi="Verdana"/>
        </w:rPr>
        <w:t xml:space="preserve"> próżniowe typu SR 1000, przeznaczone do wysokowydajnych procesów hartowniczych, z dużym obciążeniem powietrza i gazów obojętnych. Końcowe ciśnienie stanowiska to</w:t>
      </w:r>
      <w:r w:rsidR="00EB226C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5×10</w:t>
      </w:r>
      <w:r w:rsidR="000C3E5E" w:rsidRPr="00F43DD0">
        <w:rPr>
          <w:rFonts w:ascii="Verdana" w:hAnsi="Verdana"/>
          <w:vertAlign w:val="superscript"/>
        </w:rPr>
        <w:t>-4</w:t>
      </w:r>
      <w:r w:rsidR="000C3E5E" w:rsidRPr="00F43DD0">
        <w:rPr>
          <w:rFonts w:ascii="Verdana" w:hAnsi="Verdana"/>
        </w:rPr>
        <w:t xml:space="preserve"> </w:t>
      </w:r>
      <w:proofErr w:type="spellStart"/>
      <w:r w:rsidR="000C3E5E" w:rsidRPr="00F43DD0">
        <w:rPr>
          <w:rFonts w:ascii="Verdana" w:hAnsi="Verdana"/>
        </w:rPr>
        <w:t>hPa</w:t>
      </w:r>
      <w:proofErr w:type="spellEnd"/>
      <w:r w:rsidR="000C3E5E" w:rsidRPr="00F43DD0">
        <w:rPr>
          <w:rFonts w:ascii="Verdana" w:hAnsi="Verdana"/>
        </w:rPr>
        <w:t>, uzyskane z wydajnością minimum 850</w:t>
      </w:r>
      <w:r w:rsidR="00165DEC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m</w:t>
      </w:r>
      <w:r w:rsidR="000C3E5E" w:rsidRPr="00F43DD0">
        <w:rPr>
          <w:rFonts w:ascii="Verdana" w:hAnsi="Verdana"/>
          <w:vertAlign w:val="superscript"/>
        </w:rPr>
        <w:t>3</w:t>
      </w:r>
      <w:r w:rsidR="000C3E5E" w:rsidRPr="00F43DD0">
        <w:rPr>
          <w:rFonts w:ascii="Verdana" w:hAnsi="Verdana"/>
        </w:rPr>
        <w:t>/h.</w:t>
      </w:r>
      <w:r w:rsidR="002172D1" w:rsidRPr="00F43DD0">
        <w:rPr>
          <w:rFonts w:ascii="Verdana" w:hAnsi="Verdana"/>
        </w:rPr>
        <w:t xml:space="preserve"> </w:t>
      </w:r>
      <w:r w:rsidR="000C3E5E" w:rsidRPr="00F43DD0">
        <w:rPr>
          <w:rFonts w:ascii="Verdana" w:hAnsi="Verdana"/>
        </w:rPr>
        <w:t>Układ pompowy</w:t>
      </w:r>
      <w:r w:rsidR="00E5501E" w:rsidRPr="00F43DD0">
        <w:rPr>
          <w:rFonts w:ascii="Verdana" w:hAnsi="Verdana"/>
        </w:rPr>
        <w:t>,</w:t>
      </w:r>
      <w:r w:rsidR="000C3E5E" w:rsidRPr="00F43DD0">
        <w:rPr>
          <w:rFonts w:ascii="Verdana" w:hAnsi="Verdana"/>
        </w:rPr>
        <w:t xml:space="preserve"> </w:t>
      </w:r>
      <w:r w:rsidR="00B601F6" w:rsidRPr="00F43DD0">
        <w:rPr>
          <w:rFonts w:ascii="Verdana" w:hAnsi="Verdana"/>
        </w:rPr>
        <w:t xml:space="preserve">musi </w:t>
      </w:r>
      <w:r w:rsidR="00E5501E" w:rsidRPr="00F43DD0">
        <w:rPr>
          <w:rFonts w:ascii="Verdana" w:hAnsi="Verdana"/>
        </w:rPr>
        <w:t xml:space="preserve">być usytuowany </w:t>
      </w:r>
      <w:r w:rsidR="000C3E5E" w:rsidRPr="00F43DD0">
        <w:rPr>
          <w:rFonts w:ascii="Verdana" w:hAnsi="Verdana"/>
        </w:rPr>
        <w:t>w pozycji pionowej</w:t>
      </w:r>
      <w:r w:rsidR="00E5501E" w:rsidRPr="00F43DD0">
        <w:rPr>
          <w:rFonts w:ascii="Verdana" w:hAnsi="Verdana"/>
        </w:rPr>
        <w:t xml:space="preserve"> oraz</w:t>
      </w:r>
      <w:r w:rsidR="000C3E5E" w:rsidRPr="00F43DD0">
        <w:rPr>
          <w:rFonts w:ascii="Verdana" w:hAnsi="Verdana"/>
        </w:rPr>
        <w:t xml:space="preserve"> składać się z:</w:t>
      </w:r>
    </w:p>
    <w:p w14:paraId="59BF084F" w14:textId="77777777" w:rsidR="0008271F" w:rsidRDefault="0008271F" w:rsidP="002172D1">
      <w:pPr>
        <w:jc w:val="both"/>
        <w:rPr>
          <w:rFonts w:ascii="Verdana" w:hAnsi="Verdana"/>
        </w:rPr>
      </w:pPr>
    </w:p>
    <w:p w14:paraId="111ADFF8" w14:textId="5F36F0C1" w:rsidR="00610F39" w:rsidRPr="00F43DD0" w:rsidRDefault="000C3E5E" w:rsidP="00F43DD0">
      <w:pPr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•pompy mechanicznej, tłokowej </w:t>
      </w:r>
      <w:r w:rsidR="00165DEC" w:rsidRPr="00F43DD0">
        <w:rPr>
          <w:rFonts w:ascii="Verdana" w:hAnsi="Verdana"/>
          <w:b/>
          <w:bCs/>
        </w:rPr>
        <w:t>DK200</w:t>
      </w:r>
      <w:r w:rsidR="00165DEC" w:rsidRPr="00F43DD0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 xml:space="preserve">o wydajności pompowania </w:t>
      </w:r>
      <w:r w:rsidR="0008271F">
        <w:rPr>
          <w:rFonts w:ascii="Verdana" w:hAnsi="Verdana"/>
        </w:rPr>
        <w:br/>
      </w:r>
      <w:r w:rsidRPr="00F43DD0">
        <w:rPr>
          <w:rFonts w:ascii="Verdana" w:hAnsi="Verdana"/>
        </w:rPr>
        <w:t>min. 200 m</w:t>
      </w:r>
      <w:r w:rsidRPr="00F43DD0">
        <w:rPr>
          <w:rFonts w:ascii="Verdana" w:hAnsi="Verdana"/>
          <w:vertAlign w:val="superscript"/>
        </w:rPr>
        <w:t>3</w:t>
      </w:r>
      <w:r w:rsidRPr="00F43DD0">
        <w:rPr>
          <w:rFonts w:ascii="Verdana" w:hAnsi="Verdana"/>
        </w:rPr>
        <w:t xml:space="preserve">/h przy ciśnieniu 0,1 </w:t>
      </w:r>
      <w:proofErr w:type="spellStart"/>
      <w:r w:rsidRPr="00F43DD0">
        <w:rPr>
          <w:rFonts w:ascii="Verdana" w:hAnsi="Verdana"/>
        </w:rPr>
        <w:t>hPa</w:t>
      </w:r>
      <w:proofErr w:type="spellEnd"/>
      <w:r w:rsidRPr="00F43DD0">
        <w:rPr>
          <w:rFonts w:ascii="Verdana" w:hAnsi="Verdana"/>
        </w:rPr>
        <w:t xml:space="preserve"> oraz ciśnieniu końcowym 2×10</w:t>
      </w:r>
      <w:r w:rsidRPr="00F43DD0">
        <w:rPr>
          <w:rFonts w:ascii="Verdana" w:hAnsi="Verdana"/>
          <w:vertAlign w:val="superscript"/>
        </w:rPr>
        <w:t>-3</w:t>
      </w:r>
      <w:r w:rsidR="00165DEC" w:rsidRPr="00F43DD0">
        <w:rPr>
          <w:rFonts w:ascii="Verdana" w:hAnsi="Verdana"/>
        </w:rPr>
        <w:t xml:space="preserve"> </w:t>
      </w:r>
      <w:proofErr w:type="spellStart"/>
      <w:r w:rsidRPr="00F43DD0">
        <w:rPr>
          <w:rFonts w:ascii="Verdana" w:hAnsi="Verdana"/>
        </w:rPr>
        <w:t>hPa</w:t>
      </w:r>
      <w:proofErr w:type="spellEnd"/>
      <w:r w:rsidRPr="00F43DD0">
        <w:rPr>
          <w:rFonts w:ascii="Verdana" w:hAnsi="Verdana"/>
        </w:rPr>
        <w:t>;</w:t>
      </w:r>
    </w:p>
    <w:p w14:paraId="3AFA1B3E" w14:textId="1014AC09" w:rsidR="008A69F3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•pompy </w:t>
      </w:r>
      <w:proofErr w:type="spellStart"/>
      <w:r w:rsidRPr="00F43DD0">
        <w:rPr>
          <w:rFonts w:ascii="Verdana" w:hAnsi="Verdana"/>
        </w:rPr>
        <w:t>Rootsa</w:t>
      </w:r>
      <w:proofErr w:type="spellEnd"/>
      <w:r w:rsidRPr="00F43DD0">
        <w:rPr>
          <w:rFonts w:ascii="Verdana" w:hAnsi="Verdana"/>
        </w:rPr>
        <w:t xml:space="preserve"> </w:t>
      </w:r>
      <w:r w:rsidR="00610F39" w:rsidRPr="00F43DD0">
        <w:rPr>
          <w:rFonts w:ascii="Verdana" w:hAnsi="Verdana"/>
          <w:b/>
          <w:bCs/>
        </w:rPr>
        <w:t>WVC 1200</w:t>
      </w:r>
      <w:r w:rsidR="00610F39" w:rsidRPr="00F43DD0">
        <w:rPr>
          <w:rFonts w:ascii="Verdana" w:hAnsi="Verdana"/>
        </w:rPr>
        <w:t xml:space="preserve">, </w:t>
      </w:r>
      <w:r w:rsidRPr="00F43DD0">
        <w:rPr>
          <w:rFonts w:ascii="Verdana" w:hAnsi="Verdana"/>
        </w:rPr>
        <w:t xml:space="preserve">o minimalnej wydajności pompowania </w:t>
      </w:r>
      <w:r w:rsidR="0008271F">
        <w:rPr>
          <w:rFonts w:ascii="Verdana" w:hAnsi="Verdana"/>
        </w:rPr>
        <w:br/>
      </w:r>
      <w:r w:rsidRPr="00F43DD0">
        <w:rPr>
          <w:rFonts w:ascii="Verdana" w:hAnsi="Verdana"/>
        </w:rPr>
        <w:t>1000 m</w:t>
      </w:r>
      <w:r w:rsidRPr="00F43DD0">
        <w:rPr>
          <w:rFonts w:ascii="Verdana" w:hAnsi="Verdana"/>
          <w:vertAlign w:val="superscript"/>
        </w:rPr>
        <w:t>3</w:t>
      </w:r>
      <w:r w:rsidRPr="00F43DD0">
        <w:rPr>
          <w:rFonts w:ascii="Verdana" w:hAnsi="Verdana"/>
        </w:rPr>
        <w:t>/h,</w:t>
      </w:r>
      <w:r w:rsidR="0008271F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o ciśnieniu końcowym 3×10</w:t>
      </w:r>
      <w:r w:rsidRPr="00F43DD0">
        <w:rPr>
          <w:rFonts w:ascii="Verdana" w:hAnsi="Verdana"/>
          <w:vertAlign w:val="superscript"/>
        </w:rPr>
        <w:t>-4</w:t>
      </w:r>
      <w:r w:rsidRPr="00F43DD0">
        <w:rPr>
          <w:rFonts w:ascii="Verdana" w:hAnsi="Verdana"/>
        </w:rPr>
        <w:t xml:space="preserve"> </w:t>
      </w:r>
      <w:proofErr w:type="spellStart"/>
      <w:r w:rsidRPr="00F43DD0">
        <w:rPr>
          <w:rFonts w:ascii="Verdana" w:hAnsi="Verdana"/>
        </w:rPr>
        <w:t>hPa</w:t>
      </w:r>
      <w:proofErr w:type="spellEnd"/>
      <w:r w:rsidRPr="00F43DD0">
        <w:rPr>
          <w:rFonts w:ascii="Verdana" w:hAnsi="Verdana"/>
        </w:rPr>
        <w:t xml:space="preserve">. Wyjściowy kołnierz pompy </w:t>
      </w:r>
      <w:proofErr w:type="spellStart"/>
      <w:r w:rsidRPr="00F43DD0">
        <w:rPr>
          <w:rFonts w:ascii="Verdana" w:hAnsi="Verdana"/>
        </w:rPr>
        <w:t>Rootsa</w:t>
      </w:r>
      <w:proofErr w:type="spellEnd"/>
      <w:r w:rsidRPr="00F43DD0">
        <w:rPr>
          <w:rFonts w:ascii="Verdana" w:hAnsi="Verdana"/>
        </w:rPr>
        <w:t>, powinien być</w:t>
      </w:r>
      <w:r w:rsidR="0008271F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w</w:t>
      </w:r>
      <w:r w:rsidR="002F2A6E" w:rsidRPr="00F43DD0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>standardzie ISO-K DN 100;</w:t>
      </w:r>
    </w:p>
    <w:p w14:paraId="3E14DC7E" w14:textId="77777777" w:rsidR="008A69F3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>•układu połączenia pomp o szczelności minimalnej 5×10</w:t>
      </w:r>
      <w:r w:rsidRPr="00F43DD0">
        <w:rPr>
          <w:rFonts w:ascii="Verdana" w:hAnsi="Verdana"/>
          <w:vertAlign w:val="superscript"/>
        </w:rPr>
        <w:t>-5</w:t>
      </w:r>
      <w:r w:rsidRPr="00F43DD0">
        <w:rPr>
          <w:rFonts w:ascii="Verdana" w:hAnsi="Verdana"/>
        </w:rPr>
        <w:t xml:space="preserve"> </w:t>
      </w:r>
      <w:proofErr w:type="spellStart"/>
      <w:r w:rsidRPr="00F43DD0">
        <w:rPr>
          <w:rFonts w:ascii="Verdana" w:hAnsi="Verdana"/>
        </w:rPr>
        <w:t>mbar×l</w:t>
      </w:r>
      <w:proofErr w:type="spellEnd"/>
      <w:r w:rsidRPr="00F43DD0">
        <w:rPr>
          <w:rFonts w:ascii="Verdana" w:hAnsi="Verdana"/>
        </w:rPr>
        <w:t>/s;</w:t>
      </w:r>
    </w:p>
    <w:p w14:paraId="78E89605" w14:textId="55621972" w:rsidR="00055179" w:rsidRPr="00F43DD0" w:rsidRDefault="000C3E5E" w:rsidP="00F43DD0">
      <w:pPr>
        <w:pStyle w:val="NormalnyWeb"/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>•stabilnej ramy metalowej</w:t>
      </w:r>
      <w:r w:rsidR="009F48CA" w:rsidRPr="00F43DD0">
        <w:rPr>
          <w:rFonts w:ascii="Verdana" w:hAnsi="Verdana"/>
        </w:rPr>
        <w:t>, umożliwiającej zamocowa</w:t>
      </w:r>
      <w:r w:rsidR="0008271F">
        <w:rPr>
          <w:rFonts w:ascii="Verdana" w:hAnsi="Verdana"/>
        </w:rPr>
        <w:t>nie</w:t>
      </w:r>
      <w:r w:rsidR="009F48CA" w:rsidRPr="00F43DD0">
        <w:rPr>
          <w:rFonts w:ascii="Verdana" w:hAnsi="Verdana"/>
        </w:rPr>
        <w:t xml:space="preserve"> </w:t>
      </w:r>
      <w:r w:rsidR="0008271F">
        <w:rPr>
          <w:rFonts w:ascii="Verdana" w:hAnsi="Verdana"/>
        </w:rPr>
        <w:t>stanowiska próżniowego typu SR 1000</w:t>
      </w:r>
      <w:r w:rsidRPr="00F43DD0">
        <w:rPr>
          <w:rFonts w:ascii="Verdana" w:hAnsi="Verdana"/>
        </w:rPr>
        <w:t>.</w:t>
      </w:r>
    </w:p>
    <w:p w14:paraId="3D44399A" w14:textId="4AA3B54D" w:rsidR="00F0392F" w:rsidRPr="00F43DD0" w:rsidRDefault="00F0392F" w:rsidP="00165DEC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b/>
          <w:bCs/>
        </w:rPr>
      </w:pPr>
      <w:r w:rsidRPr="00F43DD0">
        <w:rPr>
          <w:rFonts w:ascii="Verdana" w:hAnsi="Verdana"/>
          <w:b/>
          <w:bCs/>
        </w:rPr>
        <w:t>Dostawa oraz harmonogram realizacji</w:t>
      </w:r>
    </w:p>
    <w:p w14:paraId="7D62AF72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668912E7" w14:textId="3422F650" w:rsidR="002F1C14" w:rsidRDefault="00F0392F" w:rsidP="00EB226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Termin realizacji zamówienia – </w:t>
      </w:r>
      <w:r w:rsidR="0008271F">
        <w:rPr>
          <w:rFonts w:ascii="Verdana" w:hAnsi="Verdana"/>
        </w:rPr>
        <w:t xml:space="preserve">do </w:t>
      </w:r>
      <w:r w:rsidR="00EB226C" w:rsidRPr="00F43DD0">
        <w:rPr>
          <w:rFonts w:ascii="Verdana" w:hAnsi="Verdana"/>
        </w:rPr>
        <w:t>8</w:t>
      </w:r>
      <w:r w:rsidR="00EF6C28" w:rsidRPr="00F43DD0">
        <w:rPr>
          <w:rFonts w:ascii="Verdana" w:hAnsi="Verdana"/>
        </w:rPr>
        <w:t xml:space="preserve"> tygodni od dnia podpisania umowy.</w:t>
      </w:r>
    </w:p>
    <w:p w14:paraId="6810C15E" w14:textId="77777777" w:rsidR="003F32F2" w:rsidRDefault="003F32F2" w:rsidP="00EB226C">
      <w:pPr>
        <w:spacing w:line="276" w:lineRule="auto"/>
        <w:jc w:val="both"/>
        <w:rPr>
          <w:rFonts w:ascii="Verdana" w:hAnsi="Verdana"/>
        </w:rPr>
      </w:pPr>
    </w:p>
    <w:p w14:paraId="1D5643AB" w14:textId="50BBA85A" w:rsidR="00F0392F" w:rsidRPr="00F43DD0" w:rsidRDefault="00F0392F" w:rsidP="00EB226C">
      <w:pPr>
        <w:spacing w:line="276" w:lineRule="auto"/>
        <w:jc w:val="both"/>
        <w:rPr>
          <w:rFonts w:ascii="Verdana" w:hAnsi="Verdana" w:cs="Arial"/>
        </w:rPr>
      </w:pPr>
      <w:r w:rsidRPr="00F43DD0">
        <w:rPr>
          <w:rFonts w:ascii="Verdana" w:hAnsi="Verdana"/>
        </w:rPr>
        <w:t xml:space="preserve">Dostawa na koszt Wykonawcy wraz z uruchomieniem </w:t>
      </w:r>
      <w:r w:rsidR="002F1C14" w:rsidRPr="00AD664D">
        <w:rPr>
          <w:rFonts w:ascii="Verdana" w:hAnsi="Verdana"/>
        </w:rPr>
        <w:t>–</w:t>
      </w:r>
      <w:r w:rsidRPr="00F43DD0">
        <w:rPr>
          <w:rFonts w:ascii="Verdana" w:hAnsi="Verdana"/>
        </w:rPr>
        <w:t xml:space="preserve"> </w:t>
      </w:r>
      <w:r w:rsidRPr="00F43DD0">
        <w:rPr>
          <w:rFonts w:ascii="Verdana" w:hAnsi="Verdana" w:cs="Arial"/>
        </w:rPr>
        <w:t xml:space="preserve">Sieć Badawcza Łukasiewicz - Poznański Instytut Technologiczny - </w:t>
      </w:r>
      <w:bookmarkStart w:id="0" w:name="_Hlk150263742"/>
      <w:r w:rsidR="00EB226C" w:rsidRPr="00F43DD0">
        <w:rPr>
          <w:rFonts w:ascii="Verdana" w:hAnsi="Verdana" w:cs="Arial"/>
        </w:rPr>
        <w:t>Laboratorium Obróbki Cieplnej, ul. Jana Pawła II 14, 61-139 Poznań</w:t>
      </w:r>
      <w:r w:rsidR="00A862D1" w:rsidRPr="00F43DD0">
        <w:rPr>
          <w:rFonts w:ascii="Verdana" w:hAnsi="Verdana" w:cs="Arial"/>
        </w:rPr>
        <w:t>.</w:t>
      </w:r>
    </w:p>
    <w:p w14:paraId="6EFCE00D" w14:textId="77777777" w:rsidR="00C4177B" w:rsidRPr="00F43DD0" w:rsidRDefault="00C4177B" w:rsidP="00165DEC">
      <w:pPr>
        <w:spacing w:line="276" w:lineRule="auto"/>
        <w:jc w:val="both"/>
        <w:rPr>
          <w:rFonts w:ascii="Verdana" w:hAnsi="Verdana"/>
        </w:rPr>
      </w:pPr>
    </w:p>
    <w:bookmarkEnd w:id="0"/>
    <w:p w14:paraId="116EAB0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  <w:r w:rsidRPr="00F43DD0">
        <w:rPr>
          <w:rFonts w:ascii="Verdana" w:hAnsi="Verdana"/>
          <w:b/>
          <w:bCs/>
        </w:rPr>
        <w:t>3) Termin i warunki gwarancji</w:t>
      </w:r>
    </w:p>
    <w:p w14:paraId="5DA4C07A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1478EF5A" w14:textId="25C72C28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Zamawiający wymaga, aby dostawca udzielił </w:t>
      </w:r>
      <w:r w:rsidR="00FF401F" w:rsidRPr="00F43DD0">
        <w:rPr>
          <w:rFonts w:ascii="Verdana" w:hAnsi="Verdana"/>
        </w:rPr>
        <w:t xml:space="preserve">12 </w:t>
      </w:r>
      <w:r w:rsidRPr="00F43DD0">
        <w:rPr>
          <w:rFonts w:ascii="Verdana" w:hAnsi="Verdana"/>
        </w:rPr>
        <w:t xml:space="preserve">miesięcznej gwarancji rozruchowej </w:t>
      </w:r>
      <w:bookmarkStart w:id="1" w:name="_Hlk173233823"/>
      <w:r w:rsidRPr="00F43DD0">
        <w:rPr>
          <w:rFonts w:ascii="Verdana" w:hAnsi="Verdana"/>
        </w:rPr>
        <w:t>licząc od daty protokolarnego odbioru przedmiotu umowy przez Strony bez uwag</w:t>
      </w:r>
      <w:bookmarkEnd w:id="1"/>
      <w:r w:rsidR="00B91937" w:rsidRPr="00F43DD0">
        <w:rPr>
          <w:rFonts w:ascii="Verdana" w:hAnsi="Verdana"/>
        </w:rPr>
        <w:t>.</w:t>
      </w:r>
    </w:p>
    <w:p w14:paraId="7E82F9C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</w:p>
    <w:p w14:paraId="1C0ACF20" w14:textId="61A7E7AE" w:rsidR="00DF1324" w:rsidRPr="00F43DD0" w:rsidRDefault="00DF1324" w:rsidP="00165DEC">
      <w:pPr>
        <w:spacing w:line="276" w:lineRule="auto"/>
        <w:rPr>
          <w:rFonts w:ascii="Verdana" w:hAnsi="Verdana"/>
          <w:b/>
          <w:bCs/>
        </w:rPr>
      </w:pPr>
    </w:p>
    <w:sectPr w:rsidR="00DF1324" w:rsidRPr="00F43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8114" w14:textId="77777777" w:rsidR="00155D11" w:rsidRDefault="00155D11" w:rsidP="00F0392F">
      <w:r>
        <w:separator/>
      </w:r>
    </w:p>
  </w:endnote>
  <w:endnote w:type="continuationSeparator" w:id="0">
    <w:p w14:paraId="08CFEF03" w14:textId="77777777" w:rsidR="00155D11" w:rsidRDefault="00155D11" w:rsidP="00F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DF9D" w14:textId="77777777" w:rsidR="00155D11" w:rsidRDefault="00155D11" w:rsidP="00F0392F">
      <w:r>
        <w:separator/>
      </w:r>
    </w:p>
  </w:footnote>
  <w:footnote w:type="continuationSeparator" w:id="0">
    <w:p w14:paraId="6CB9A17D" w14:textId="77777777" w:rsidR="00155D11" w:rsidRDefault="00155D11" w:rsidP="00F0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7FD3" w14:textId="10C40086" w:rsidR="00F0392F" w:rsidRPr="000C3E5E" w:rsidRDefault="000C3E5E">
    <w:pPr>
      <w:pStyle w:val="Nagwek"/>
      <w:rPr>
        <w:rFonts w:ascii="Verdana" w:hAnsi="Verdana"/>
        <w:iCs/>
        <w:sz w:val="20"/>
        <w:szCs w:val="20"/>
      </w:rPr>
    </w:pPr>
    <w:bookmarkStart w:id="2" w:name="_Hlk142482202"/>
    <w:bookmarkStart w:id="3" w:name="_Hlk133304932"/>
    <w:r w:rsidRPr="000C3E5E">
      <w:rPr>
        <w:rFonts w:ascii="Verdana" w:hAnsi="Verdana"/>
        <w:iCs/>
        <w:sz w:val="20"/>
        <w:szCs w:val="20"/>
      </w:rPr>
      <w:t xml:space="preserve">ZOF/00002/2024  </w:t>
    </w:r>
    <w:r w:rsidR="00E35D5D" w:rsidRPr="001C06AE">
      <w:rPr>
        <w:rFonts w:ascii="Verdana" w:hAnsi="Verdana"/>
        <w:iCs/>
        <w:sz w:val="20"/>
        <w:szCs w:val="20"/>
      </w:rPr>
      <w:t>„</w:t>
    </w:r>
    <w:r w:rsidRPr="000C3E5E">
      <w:rPr>
        <w:rFonts w:ascii="Verdana" w:hAnsi="Verdana"/>
        <w:iCs/>
        <w:sz w:val="20"/>
        <w:szCs w:val="20"/>
      </w:rPr>
      <w:t xml:space="preserve">Zestaw pomp tworzących stanowisko </w:t>
    </w:r>
    <w:r w:rsidR="002172D1" w:rsidRPr="000C3E5E">
      <w:rPr>
        <w:rFonts w:ascii="Verdana" w:hAnsi="Verdana"/>
        <w:iCs/>
        <w:sz w:val="20"/>
        <w:szCs w:val="20"/>
      </w:rPr>
      <w:t>pró</w:t>
    </w:r>
    <w:r w:rsidR="002172D1">
      <w:rPr>
        <w:rFonts w:ascii="Verdana" w:hAnsi="Verdana"/>
        <w:iCs/>
        <w:sz w:val="20"/>
        <w:szCs w:val="20"/>
      </w:rPr>
      <w:t>ż</w:t>
    </w:r>
    <w:r w:rsidR="002172D1" w:rsidRPr="000C3E5E">
      <w:rPr>
        <w:rFonts w:ascii="Verdana" w:hAnsi="Verdana"/>
        <w:iCs/>
        <w:sz w:val="20"/>
        <w:szCs w:val="20"/>
      </w:rPr>
      <w:t>niowe</w:t>
    </w:r>
    <w:r w:rsidRPr="000C3E5E">
      <w:rPr>
        <w:rFonts w:ascii="Verdana" w:hAnsi="Verdana"/>
        <w:iCs/>
        <w:sz w:val="20"/>
        <w:szCs w:val="20"/>
      </w:rPr>
      <w:t xml:space="preserve"> typu SR 1000 </w:t>
    </w:r>
    <w:r w:rsidR="00E35D5D" w:rsidRPr="001C06AE">
      <w:rPr>
        <w:rFonts w:ascii="Verdana" w:hAnsi="Verdana"/>
        <w:iCs/>
        <w:sz w:val="20"/>
        <w:szCs w:val="20"/>
      </w:rPr>
      <w:t>dla Sieci Badawczej Łukasiewicz-Poznański Instytut Technologiczny”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60052"/>
    <w:multiLevelType w:val="hybridMultilevel"/>
    <w:tmpl w:val="94DE9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7562"/>
    <w:multiLevelType w:val="hybridMultilevel"/>
    <w:tmpl w:val="8EFA9388"/>
    <w:lvl w:ilvl="0" w:tplc="A44097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3257"/>
    <w:multiLevelType w:val="hybridMultilevel"/>
    <w:tmpl w:val="FCF61F98"/>
    <w:lvl w:ilvl="0" w:tplc="570C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0839">
    <w:abstractNumId w:val="0"/>
  </w:num>
  <w:num w:numId="2" w16cid:durableId="118112957">
    <w:abstractNumId w:val="2"/>
  </w:num>
  <w:num w:numId="3" w16cid:durableId="141821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24"/>
    <w:rsid w:val="00014CAA"/>
    <w:rsid w:val="00055179"/>
    <w:rsid w:val="0008271F"/>
    <w:rsid w:val="000B3BB1"/>
    <w:rsid w:val="000C3E5E"/>
    <w:rsid w:val="000C5162"/>
    <w:rsid w:val="000F07AE"/>
    <w:rsid w:val="00122859"/>
    <w:rsid w:val="00155D11"/>
    <w:rsid w:val="00165DEC"/>
    <w:rsid w:val="002172D1"/>
    <w:rsid w:val="00222B65"/>
    <w:rsid w:val="002C4CB3"/>
    <w:rsid w:val="002F1C14"/>
    <w:rsid w:val="002F2A6E"/>
    <w:rsid w:val="003B5EDE"/>
    <w:rsid w:val="003F32F2"/>
    <w:rsid w:val="00404F50"/>
    <w:rsid w:val="00485ED4"/>
    <w:rsid w:val="00605D26"/>
    <w:rsid w:val="00610443"/>
    <w:rsid w:val="00610F39"/>
    <w:rsid w:val="00612A44"/>
    <w:rsid w:val="007623AC"/>
    <w:rsid w:val="007F2F7D"/>
    <w:rsid w:val="008A69F3"/>
    <w:rsid w:val="008E55A7"/>
    <w:rsid w:val="0090313A"/>
    <w:rsid w:val="009B67E5"/>
    <w:rsid w:val="009F48CA"/>
    <w:rsid w:val="00A46AB6"/>
    <w:rsid w:val="00A862D1"/>
    <w:rsid w:val="00B601F6"/>
    <w:rsid w:val="00B91937"/>
    <w:rsid w:val="00BC01A9"/>
    <w:rsid w:val="00C4177B"/>
    <w:rsid w:val="00C65C94"/>
    <w:rsid w:val="00D169EA"/>
    <w:rsid w:val="00D94917"/>
    <w:rsid w:val="00DF1324"/>
    <w:rsid w:val="00E35D5D"/>
    <w:rsid w:val="00E44716"/>
    <w:rsid w:val="00E5501E"/>
    <w:rsid w:val="00EB226C"/>
    <w:rsid w:val="00EF6C28"/>
    <w:rsid w:val="00F0392F"/>
    <w:rsid w:val="00F134B2"/>
    <w:rsid w:val="00F27CCC"/>
    <w:rsid w:val="00F43DD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976724"/>
  <w15:chartTrackingRefBased/>
  <w15:docId w15:val="{149C28F9-DC54-4E90-9067-C5801CC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44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7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7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44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F0392F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F0392F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039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3E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686-D994-42D3-97D1-3204A9D6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Rubach | Łukasiewicz – PIT</dc:creator>
  <cp:keywords/>
  <dc:description/>
  <cp:lastModifiedBy>Zbigniew Kusik | Łukasiewicz – PIT</cp:lastModifiedBy>
  <cp:revision>5</cp:revision>
  <dcterms:created xsi:type="dcterms:W3CDTF">2024-07-30T09:26:00Z</dcterms:created>
  <dcterms:modified xsi:type="dcterms:W3CDTF">2024-07-30T10:14:00Z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d646c9fdc0adec1f450c6dfcca63d015c82aad419494e2b43fafa67c27603dc0</vt:lpwstr>
  </property>
</Properties>
</file>