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997A" w14:textId="77777777" w:rsidR="003C2C51" w:rsidRDefault="003C2C51" w:rsidP="003C2C51">
      <w:pPr>
        <w:spacing w:line="276" w:lineRule="auto"/>
        <w:jc w:val="center"/>
        <w:rPr>
          <w:rFonts w:ascii="Courier New" w:hAnsi="Courier New" w:cs="Courier New"/>
          <w:b/>
          <w:bCs/>
          <w:sz w:val="24"/>
        </w:rPr>
      </w:pPr>
      <w:r>
        <w:rPr>
          <w:rFonts w:ascii="Courier New" w:hAnsi="Courier New" w:cs="Courier New"/>
          <w:b/>
          <w:bCs/>
          <w:sz w:val="24"/>
        </w:rPr>
        <w:t xml:space="preserve">TABELA RÓWNOWAŻNOŚCI DLA NAZW WŁASNYCH I NORM UŻYTYCH </w:t>
      </w:r>
    </w:p>
    <w:p w14:paraId="4000D3EF" w14:textId="77777777" w:rsidR="003C2C51" w:rsidRDefault="003C2C51" w:rsidP="003C2C51">
      <w:pPr>
        <w:spacing w:line="276" w:lineRule="auto"/>
        <w:jc w:val="center"/>
        <w:rPr>
          <w:rFonts w:ascii="Courier New" w:hAnsi="Courier New" w:cs="Courier New"/>
          <w:sz w:val="24"/>
        </w:rPr>
      </w:pPr>
      <w:r>
        <w:rPr>
          <w:rFonts w:ascii="Courier New" w:hAnsi="Courier New" w:cs="Courier New"/>
          <w:b/>
          <w:bCs/>
          <w:sz w:val="24"/>
        </w:rPr>
        <w:t>W OPISIE PRZEDMIOTU ZAMÓWIENIA.</w:t>
      </w:r>
    </w:p>
    <w:tbl>
      <w:tblPr>
        <w:tblStyle w:val="Tabela-Siatka"/>
        <w:tblW w:w="10060" w:type="dxa"/>
        <w:tblInd w:w="113" w:type="dxa"/>
        <w:tblLayout w:type="fixed"/>
        <w:tblLook w:val="04A0" w:firstRow="1" w:lastRow="0" w:firstColumn="1" w:lastColumn="0" w:noHBand="0" w:noVBand="1"/>
      </w:tblPr>
      <w:tblGrid>
        <w:gridCol w:w="505"/>
        <w:gridCol w:w="3601"/>
        <w:gridCol w:w="5954"/>
      </w:tblGrid>
      <w:tr w:rsidR="003C2C51" w14:paraId="07FA890F" w14:textId="77777777" w:rsidTr="003C2C51">
        <w:tc>
          <w:tcPr>
            <w:tcW w:w="505" w:type="dxa"/>
          </w:tcPr>
          <w:p w14:paraId="7ACF3FFA" w14:textId="77777777" w:rsidR="003C2C51" w:rsidRDefault="003C2C51" w:rsidP="003C2C51">
            <w:pPr>
              <w:widowControl/>
              <w:spacing w:line="240" w:lineRule="auto"/>
              <w:rPr>
                <w:rFonts w:ascii="Courier New" w:hAnsi="Courier New" w:cs="Courier New"/>
                <w:sz w:val="16"/>
                <w:szCs w:val="16"/>
              </w:rPr>
            </w:pPr>
            <w:r>
              <w:rPr>
                <w:rFonts w:ascii="Courier New" w:eastAsia="Calibri" w:hAnsi="Courier New" w:cs="Courier New"/>
                <w:sz w:val="16"/>
                <w:szCs w:val="16"/>
              </w:rPr>
              <w:t>Lp.</w:t>
            </w:r>
          </w:p>
        </w:tc>
        <w:tc>
          <w:tcPr>
            <w:tcW w:w="3601" w:type="dxa"/>
          </w:tcPr>
          <w:p w14:paraId="7BD656F2" w14:textId="77777777" w:rsidR="003C2C51" w:rsidRDefault="003C2C51" w:rsidP="003C2C51">
            <w:pPr>
              <w:widowControl/>
              <w:spacing w:line="240" w:lineRule="auto"/>
              <w:rPr>
                <w:rFonts w:ascii="Courier New" w:hAnsi="Courier New" w:cs="Courier New"/>
                <w:sz w:val="16"/>
                <w:szCs w:val="16"/>
              </w:rPr>
            </w:pPr>
            <w:r>
              <w:rPr>
                <w:rFonts w:ascii="Courier New" w:eastAsia="Calibri" w:hAnsi="Courier New" w:cs="Courier New"/>
                <w:sz w:val="16"/>
                <w:szCs w:val="16"/>
              </w:rPr>
              <w:t>Nazwa własna / norma</w:t>
            </w:r>
          </w:p>
        </w:tc>
        <w:tc>
          <w:tcPr>
            <w:tcW w:w="5954" w:type="dxa"/>
          </w:tcPr>
          <w:p w14:paraId="68D28F4D" w14:textId="77777777" w:rsidR="003C2C51" w:rsidRDefault="003C2C51" w:rsidP="003C2C51">
            <w:pPr>
              <w:widowControl/>
              <w:spacing w:line="240" w:lineRule="auto"/>
              <w:rPr>
                <w:rFonts w:ascii="Courier New" w:hAnsi="Courier New" w:cs="Courier New"/>
                <w:sz w:val="16"/>
                <w:szCs w:val="16"/>
              </w:rPr>
            </w:pPr>
            <w:r>
              <w:rPr>
                <w:rFonts w:ascii="Courier New" w:eastAsia="Calibri" w:hAnsi="Courier New" w:cs="Courier New"/>
                <w:sz w:val="16"/>
                <w:szCs w:val="16"/>
              </w:rPr>
              <w:t>Parametry równoważności</w:t>
            </w:r>
          </w:p>
          <w:p w14:paraId="70D073E2" w14:textId="77777777" w:rsidR="003C2C51" w:rsidRDefault="003C2C51" w:rsidP="003C2C51">
            <w:pPr>
              <w:widowControl/>
              <w:spacing w:line="240" w:lineRule="auto"/>
              <w:rPr>
                <w:rFonts w:ascii="Courier New" w:hAnsi="Courier New" w:cs="Courier New"/>
                <w:sz w:val="16"/>
                <w:szCs w:val="16"/>
              </w:rPr>
            </w:pPr>
          </w:p>
        </w:tc>
      </w:tr>
      <w:tr w:rsidR="0046364B" w14:paraId="61EFD69B" w14:textId="77777777" w:rsidTr="003C2C51">
        <w:tc>
          <w:tcPr>
            <w:tcW w:w="505" w:type="dxa"/>
          </w:tcPr>
          <w:p w14:paraId="2A2123E0" w14:textId="4908D1A0" w:rsidR="0046364B" w:rsidRPr="00DC7CCC" w:rsidRDefault="0046364B" w:rsidP="003C2C5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1</w:t>
            </w:r>
          </w:p>
        </w:tc>
        <w:tc>
          <w:tcPr>
            <w:tcW w:w="3601" w:type="dxa"/>
          </w:tcPr>
          <w:p w14:paraId="546A05BE" w14:textId="5AD48D00" w:rsidR="0046364B" w:rsidRPr="00DC7CCC" w:rsidRDefault="0046364B" w:rsidP="003C2C5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PN-B-06714-15</w:t>
            </w:r>
          </w:p>
        </w:tc>
        <w:tc>
          <w:tcPr>
            <w:tcW w:w="5954" w:type="dxa"/>
          </w:tcPr>
          <w:p w14:paraId="6073AAC4" w14:textId="77777777" w:rsidR="0046364B" w:rsidRPr="00DC7CCC" w:rsidRDefault="001F77DF"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rozdzielenia kruszywa na frakcje droga przesiewania (metoda na sucho i metoda na mokro). Norma ma zastosowanie do oznaczania kruszyw mineralnych przeznaczonych dla budownictwa, drogownictwa, kolejnictwa i potrzeb gospodarki komunalnej.</w:t>
            </w:r>
          </w:p>
          <w:p w14:paraId="026B1ACD" w14:textId="506B109F" w:rsidR="001F77DF" w:rsidRPr="00DC7CCC" w:rsidRDefault="001F77DF"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E4047" w14:paraId="4A6ABBCA" w14:textId="77777777" w:rsidTr="003C2C51">
        <w:tc>
          <w:tcPr>
            <w:tcW w:w="505" w:type="dxa"/>
          </w:tcPr>
          <w:p w14:paraId="536879F7" w14:textId="293CD6D6" w:rsidR="007E4047" w:rsidRPr="00DC7CCC" w:rsidRDefault="00445D2A" w:rsidP="003C2C5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2</w:t>
            </w:r>
          </w:p>
        </w:tc>
        <w:tc>
          <w:tcPr>
            <w:tcW w:w="3601" w:type="dxa"/>
          </w:tcPr>
          <w:p w14:paraId="6A1BD51D" w14:textId="27FFDCD3" w:rsidR="007E4047" w:rsidRPr="00DC7CCC" w:rsidRDefault="007E4047" w:rsidP="007E4047">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PN-B-06714 -16</w:t>
            </w:r>
          </w:p>
        </w:tc>
        <w:tc>
          <w:tcPr>
            <w:tcW w:w="5954" w:type="dxa"/>
          </w:tcPr>
          <w:p w14:paraId="7C82C3B5" w14:textId="77777777" w:rsidR="007E4047" w:rsidRPr="00DC7CCC" w:rsidRDefault="007E4047"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 xml:space="preserve">Norma ustalająca metody oznaczania wskaźnika kształtu </w:t>
            </w:r>
            <w:proofErr w:type="spellStart"/>
            <w:r w:rsidRPr="00DC7CCC">
              <w:rPr>
                <w:rFonts w:ascii="Courier New" w:eastAsia="Calibri" w:hAnsi="Courier New" w:cs="Courier New"/>
                <w:sz w:val="16"/>
                <w:szCs w:val="16"/>
              </w:rPr>
              <w:t>ziarn</w:t>
            </w:r>
            <w:proofErr w:type="spellEnd"/>
            <w:r w:rsidRPr="00DC7CCC">
              <w:rPr>
                <w:rFonts w:ascii="Courier New" w:eastAsia="Calibri" w:hAnsi="Courier New" w:cs="Courier New"/>
                <w:sz w:val="16"/>
                <w:szCs w:val="16"/>
              </w:rPr>
              <w:t xml:space="preserve"> w kruszywach grubych - naturalnych i pochodzenia sztucznego - oraz klasyfikację </w:t>
            </w:r>
            <w:proofErr w:type="spellStart"/>
            <w:r w:rsidRPr="00DC7CCC">
              <w:rPr>
                <w:rFonts w:ascii="Courier New" w:eastAsia="Calibri" w:hAnsi="Courier New" w:cs="Courier New"/>
                <w:sz w:val="16"/>
                <w:szCs w:val="16"/>
              </w:rPr>
              <w:t>ziarn</w:t>
            </w:r>
            <w:proofErr w:type="spellEnd"/>
            <w:r w:rsidRPr="00DC7CCC">
              <w:rPr>
                <w:rFonts w:ascii="Courier New" w:eastAsia="Calibri" w:hAnsi="Courier New" w:cs="Courier New"/>
                <w:sz w:val="16"/>
                <w:szCs w:val="16"/>
              </w:rPr>
              <w:t xml:space="preserve"> w oparciu o stosunek wymiarów ich długości L do grubości E, zmierzonych przyrządem do pomiaru liniowego.</w:t>
            </w:r>
          </w:p>
          <w:p w14:paraId="48CBB850" w14:textId="3F9AF250" w:rsidR="007E4047" w:rsidRPr="00DC7CCC" w:rsidRDefault="007E4047"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967771" w14:paraId="577522CA" w14:textId="77777777" w:rsidTr="003C2C51">
        <w:tc>
          <w:tcPr>
            <w:tcW w:w="505" w:type="dxa"/>
          </w:tcPr>
          <w:p w14:paraId="176D8278" w14:textId="1E0AA17E" w:rsidR="00967771" w:rsidRPr="00DC7CCC" w:rsidRDefault="00445D2A" w:rsidP="003C2C5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3</w:t>
            </w:r>
          </w:p>
        </w:tc>
        <w:tc>
          <w:tcPr>
            <w:tcW w:w="3601" w:type="dxa"/>
          </w:tcPr>
          <w:p w14:paraId="5F32EE03" w14:textId="2B51C5DE" w:rsidR="00967771" w:rsidRPr="00DC7CCC" w:rsidRDefault="00967771" w:rsidP="0096777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BN-64/8931-01</w:t>
            </w:r>
          </w:p>
        </w:tc>
        <w:tc>
          <w:tcPr>
            <w:tcW w:w="5954" w:type="dxa"/>
          </w:tcPr>
          <w:p w14:paraId="330C779C" w14:textId="77777777" w:rsidR="00967771" w:rsidRPr="00DC7CCC" w:rsidRDefault="00967771"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 xml:space="preserve">Norma ustalająca metody </w:t>
            </w:r>
            <w:r w:rsidR="00445D2A" w:rsidRPr="00DC7CCC">
              <w:rPr>
                <w:rFonts w:ascii="Courier New" w:eastAsia="Calibri" w:hAnsi="Courier New" w:cs="Courier New"/>
                <w:sz w:val="16"/>
                <w:szCs w:val="16"/>
              </w:rPr>
              <w:t>oznaczania wskaźnika piaskowego kruszywa lub gruntu, przechodzącego przez sito o boku oczka kwadratowego 4 mm.</w:t>
            </w:r>
          </w:p>
          <w:p w14:paraId="3FE1E0AD" w14:textId="2D9E33FA" w:rsidR="00445D2A" w:rsidRPr="00DC7CCC" w:rsidRDefault="00445D2A"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445D2A" w14:paraId="0A7130F8" w14:textId="77777777" w:rsidTr="003C2C51">
        <w:tc>
          <w:tcPr>
            <w:tcW w:w="505" w:type="dxa"/>
          </w:tcPr>
          <w:p w14:paraId="0EE6260E" w14:textId="0E975728" w:rsidR="00445D2A" w:rsidRPr="00DC7CCC" w:rsidRDefault="00302D9D" w:rsidP="003C2C5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4</w:t>
            </w:r>
          </w:p>
        </w:tc>
        <w:tc>
          <w:tcPr>
            <w:tcW w:w="3601" w:type="dxa"/>
          </w:tcPr>
          <w:p w14:paraId="2E4E971E" w14:textId="35375F6C" w:rsidR="00445D2A" w:rsidRPr="00DC7CCC" w:rsidRDefault="00445D2A" w:rsidP="00445D2A">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PN-B-06714-42</w:t>
            </w:r>
          </w:p>
        </w:tc>
        <w:tc>
          <w:tcPr>
            <w:tcW w:w="5954" w:type="dxa"/>
          </w:tcPr>
          <w:p w14:paraId="73A70DEC" w14:textId="77777777" w:rsidR="00445D2A" w:rsidRPr="00DC7CCC" w:rsidRDefault="00445D2A"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oznaczania ścieralności w bębnie Los Angeles.</w:t>
            </w:r>
          </w:p>
          <w:p w14:paraId="18081DF0" w14:textId="6ACE1117" w:rsidR="00445D2A" w:rsidRPr="00DC7CCC" w:rsidRDefault="00445D2A" w:rsidP="003C2C51">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2FAB7713" w14:textId="77777777" w:rsidTr="003C2C51">
        <w:tc>
          <w:tcPr>
            <w:tcW w:w="505" w:type="dxa"/>
          </w:tcPr>
          <w:p w14:paraId="1C91B9AE" w14:textId="5EF76176" w:rsidR="002B09A3" w:rsidRPr="00DC7CCC" w:rsidRDefault="00302D9D" w:rsidP="003C2C51">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5</w:t>
            </w:r>
          </w:p>
        </w:tc>
        <w:tc>
          <w:tcPr>
            <w:tcW w:w="3601" w:type="dxa"/>
          </w:tcPr>
          <w:p w14:paraId="1D8D13AB" w14:textId="2D4D5436"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PN-B-06714-18</w:t>
            </w:r>
          </w:p>
        </w:tc>
        <w:tc>
          <w:tcPr>
            <w:tcW w:w="5954" w:type="dxa"/>
          </w:tcPr>
          <w:p w14:paraId="66C0077E" w14:textId="79F78E80"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oznaczania nasiąkliwości kruszyw mineralnych.</w:t>
            </w:r>
          </w:p>
          <w:p w14:paraId="4838373A" w14:textId="6FEC51C6"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568D062B" w14:textId="77777777" w:rsidTr="003C2C51">
        <w:tc>
          <w:tcPr>
            <w:tcW w:w="505" w:type="dxa"/>
          </w:tcPr>
          <w:p w14:paraId="5D90336F" w14:textId="5362D417" w:rsidR="002B09A3" w:rsidRPr="00DC7CCC" w:rsidRDefault="00302D9D"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6</w:t>
            </w:r>
          </w:p>
        </w:tc>
        <w:tc>
          <w:tcPr>
            <w:tcW w:w="3601" w:type="dxa"/>
          </w:tcPr>
          <w:p w14:paraId="00120BDC" w14:textId="61BC338F"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PN-B-06714-19</w:t>
            </w:r>
          </w:p>
        </w:tc>
        <w:tc>
          <w:tcPr>
            <w:tcW w:w="5954" w:type="dxa"/>
          </w:tcPr>
          <w:p w14:paraId="1C00CEA2" w14:textId="2B381144"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oznaczania mrozoodporności metodą bezpośrednią kruszyw mineralnych.</w:t>
            </w:r>
          </w:p>
          <w:p w14:paraId="4F5DA4ED" w14:textId="6603E4A2"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415883CE" w14:textId="77777777" w:rsidTr="003C2C51">
        <w:tc>
          <w:tcPr>
            <w:tcW w:w="505" w:type="dxa"/>
          </w:tcPr>
          <w:p w14:paraId="734CD1FC" w14:textId="116F6999" w:rsidR="002B09A3" w:rsidRPr="00DC7CCC" w:rsidRDefault="00302D9D"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7</w:t>
            </w:r>
          </w:p>
        </w:tc>
        <w:tc>
          <w:tcPr>
            <w:tcW w:w="3601" w:type="dxa"/>
          </w:tcPr>
          <w:p w14:paraId="6520AB0D" w14:textId="442B928F" w:rsidR="002B09A3" w:rsidRPr="00DC7CCC" w:rsidRDefault="00302D9D" w:rsidP="00302D9D">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PN-B-06714-37</w:t>
            </w:r>
          </w:p>
        </w:tc>
        <w:tc>
          <w:tcPr>
            <w:tcW w:w="5954" w:type="dxa"/>
          </w:tcPr>
          <w:p w14:paraId="22EF1A5F" w14:textId="623286D3" w:rsidR="00302D9D" w:rsidRPr="00DC7CCC" w:rsidRDefault="00302D9D" w:rsidP="00302D9D">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oznaczania rozpadu krzemianowego kruszyw mineralnych.</w:t>
            </w:r>
          </w:p>
          <w:p w14:paraId="314F1154" w14:textId="49D3850E" w:rsidR="002B09A3" w:rsidRPr="00DC7CCC" w:rsidRDefault="00302D9D" w:rsidP="00302D9D">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09B0BFF4" w14:textId="77777777" w:rsidTr="003C2C51">
        <w:tc>
          <w:tcPr>
            <w:tcW w:w="505" w:type="dxa"/>
          </w:tcPr>
          <w:p w14:paraId="2D2BC62F" w14:textId="4E82CA2A" w:rsidR="002B09A3" w:rsidRPr="00DC7CCC" w:rsidRDefault="00302D9D"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8</w:t>
            </w:r>
          </w:p>
        </w:tc>
        <w:tc>
          <w:tcPr>
            <w:tcW w:w="3601" w:type="dxa"/>
          </w:tcPr>
          <w:p w14:paraId="035EBC10" w14:textId="5F5D501F" w:rsidR="002B09A3" w:rsidRPr="00DC7CCC" w:rsidRDefault="00302D9D" w:rsidP="00302D9D">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PN-B-06714-39</w:t>
            </w:r>
          </w:p>
        </w:tc>
        <w:tc>
          <w:tcPr>
            <w:tcW w:w="5954" w:type="dxa"/>
          </w:tcPr>
          <w:p w14:paraId="35AA131B" w14:textId="34FFA5A7" w:rsidR="00302D9D" w:rsidRPr="00DC7CCC" w:rsidRDefault="00302D9D" w:rsidP="00302D9D">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oznaczania rozpadu żelazawego kruszyw mineralnych.</w:t>
            </w:r>
          </w:p>
          <w:p w14:paraId="6461741F" w14:textId="58ABD5F0" w:rsidR="002B09A3" w:rsidRPr="00DC7CCC" w:rsidRDefault="00302D9D" w:rsidP="00302D9D">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11F1A55C" w14:textId="77777777" w:rsidTr="003C2C51">
        <w:tc>
          <w:tcPr>
            <w:tcW w:w="505" w:type="dxa"/>
          </w:tcPr>
          <w:p w14:paraId="13EFD9ED" w14:textId="0A928693" w:rsidR="002B09A3" w:rsidRPr="00DC7CCC" w:rsidRDefault="00302D9D"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9</w:t>
            </w:r>
          </w:p>
        </w:tc>
        <w:tc>
          <w:tcPr>
            <w:tcW w:w="3601" w:type="dxa"/>
          </w:tcPr>
          <w:p w14:paraId="73881A48" w14:textId="5BA1C57D" w:rsidR="002B09A3" w:rsidRPr="00DC7CCC" w:rsidRDefault="00302D9D" w:rsidP="00302D9D">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PN-B-06714-28</w:t>
            </w:r>
          </w:p>
        </w:tc>
        <w:tc>
          <w:tcPr>
            <w:tcW w:w="5954" w:type="dxa"/>
          </w:tcPr>
          <w:p w14:paraId="56041B04" w14:textId="77777777" w:rsidR="002B09A3" w:rsidRPr="00DC7CCC" w:rsidRDefault="00302D9D"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metody  oznaczania zawartości siarki metodą bromową.</w:t>
            </w:r>
          </w:p>
          <w:p w14:paraId="47653D68" w14:textId="4A183F23" w:rsidR="00302D9D" w:rsidRPr="00DC7CCC" w:rsidRDefault="00302D9D"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92424E" w14:paraId="2072D886" w14:textId="77777777" w:rsidTr="00E441E4">
        <w:trPr>
          <w:trHeight w:val="965"/>
        </w:trPr>
        <w:tc>
          <w:tcPr>
            <w:tcW w:w="505" w:type="dxa"/>
          </w:tcPr>
          <w:p w14:paraId="6FE71821" w14:textId="4C68CF99" w:rsidR="0092424E" w:rsidRPr="00DC7CCC" w:rsidRDefault="0092424E"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10</w:t>
            </w:r>
          </w:p>
        </w:tc>
        <w:tc>
          <w:tcPr>
            <w:tcW w:w="3601" w:type="dxa"/>
          </w:tcPr>
          <w:p w14:paraId="0F959AE9" w14:textId="0170E862" w:rsidR="0092424E" w:rsidRPr="00DC7CCC" w:rsidRDefault="0092424E"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PN-S-06102</w:t>
            </w:r>
          </w:p>
        </w:tc>
        <w:tc>
          <w:tcPr>
            <w:tcW w:w="5954" w:type="dxa"/>
          </w:tcPr>
          <w:p w14:paraId="60FEFF38" w14:textId="77777777" w:rsidR="0092424E" w:rsidRPr="00DC7CCC" w:rsidRDefault="0092424E"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wymagania dotyczące materiałów i podbudowy. Określająca program badań, sposób pobierania i przygotowywania próbek do badań. Określające metody badań, obliczania wyników i ich oceny oraz powołująca normy dotyczące metod badań. Określająca definicje stabilizacji mechanicznej i podbudowy stabilizowanej mechanicznie.</w:t>
            </w:r>
          </w:p>
          <w:p w14:paraId="796485ED" w14:textId="3191F856" w:rsidR="00E441E4" w:rsidRPr="00DC7CCC" w:rsidRDefault="00E441E4"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92424E" w14:paraId="7DA8FA92" w14:textId="77777777" w:rsidTr="003C2C51">
        <w:tc>
          <w:tcPr>
            <w:tcW w:w="505" w:type="dxa"/>
          </w:tcPr>
          <w:p w14:paraId="70E9573B" w14:textId="19B7D0E5" w:rsidR="0092424E" w:rsidRPr="00DC7CCC" w:rsidRDefault="0092424E"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11</w:t>
            </w:r>
          </w:p>
        </w:tc>
        <w:tc>
          <w:tcPr>
            <w:tcW w:w="3601" w:type="dxa"/>
          </w:tcPr>
          <w:p w14:paraId="42C4685F" w14:textId="7F2AAFA9" w:rsidR="0092424E" w:rsidRPr="00DC7CCC" w:rsidRDefault="00E52BC9"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PN-B-10240:1980</w:t>
            </w:r>
          </w:p>
        </w:tc>
        <w:tc>
          <w:tcPr>
            <w:tcW w:w="5954" w:type="dxa"/>
          </w:tcPr>
          <w:p w14:paraId="4992E602" w14:textId="2F8088E2" w:rsidR="00E441E4" w:rsidRPr="00DC7CCC" w:rsidRDefault="00F95B11" w:rsidP="00E441E4">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Norma ustalająca rodzaje i odmiany pokryć oraz sposoby krycia. określająca wymagania dotyczące podłoża, materiałów oraz prawidłowości i dokładności wykonania pokrycia. Opisująca metody badań sprawdzających.</w:t>
            </w:r>
          </w:p>
          <w:p w14:paraId="03E4DAC2" w14:textId="4129F958" w:rsidR="00F95B11" w:rsidRPr="00DC7CCC" w:rsidRDefault="00F95B11" w:rsidP="00E441E4">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54E22767" w14:textId="77777777" w:rsidTr="003C2C51">
        <w:tc>
          <w:tcPr>
            <w:tcW w:w="505" w:type="dxa"/>
          </w:tcPr>
          <w:p w14:paraId="3A04D012"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4</w:t>
            </w:r>
          </w:p>
        </w:tc>
        <w:tc>
          <w:tcPr>
            <w:tcW w:w="3601" w:type="dxa"/>
          </w:tcPr>
          <w:p w14:paraId="099E69E3" w14:textId="23E49221"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PN-B-11111</w:t>
            </w:r>
          </w:p>
        </w:tc>
        <w:tc>
          <w:tcPr>
            <w:tcW w:w="5954" w:type="dxa"/>
          </w:tcPr>
          <w:p w14:paraId="1D50EE8D" w14:textId="3C967148"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ustalająca podział kruszyw na dwa rodzaje: żwir i mieszankę w zależności od składu ziarnowego oraz na trzy klasy w zależności od właściwości fizykochemicznych, przy założeniach /parametrach jakie określa norma wskazana w dokumentacji.</w:t>
            </w:r>
          </w:p>
          <w:p w14:paraId="44DC5CD5"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3D2D3053" w14:textId="77777777" w:rsidTr="003C2C51">
        <w:tc>
          <w:tcPr>
            <w:tcW w:w="505" w:type="dxa"/>
          </w:tcPr>
          <w:p w14:paraId="030E73F6"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5</w:t>
            </w:r>
          </w:p>
        </w:tc>
        <w:tc>
          <w:tcPr>
            <w:tcW w:w="3601" w:type="dxa"/>
          </w:tcPr>
          <w:p w14:paraId="0D7DE716" w14:textId="1F9D35BF" w:rsidR="002B09A3" w:rsidRPr="00DC7CCC" w:rsidRDefault="002B09A3" w:rsidP="002B09A3">
            <w:pPr>
              <w:widowControl/>
              <w:spacing w:line="240" w:lineRule="auto"/>
              <w:rPr>
                <w:rFonts w:ascii="Courier New" w:hAnsi="Courier New" w:cs="Courier New"/>
                <w:sz w:val="16"/>
                <w:szCs w:val="16"/>
                <w:lang w:val="en-US"/>
              </w:rPr>
            </w:pPr>
            <w:r w:rsidRPr="00DC7CCC">
              <w:rPr>
                <w:rFonts w:ascii="Courier New" w:eastAsia="Calibri" w:hAnsi="Courier New" w:cs="Courier New"/>
                <w:sz w:val="16"/>
                <w:szCs w:val="16"/>
                <w:lang w:val="en-US"/>
              </w:rPr>
              <w:t>PN-82/H-93215</w:t>
            </w:r>
          </w:p>
        </w:tc>
        <w:tc>
          <w:tcPr>
            <w:tcW w:w="5954" w:type="dxa"/>
          </w:tcPr>
          <w:p w14:paraId="3216E167" w14:textId="0983C76F"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której przedmiotem jest walcówka i pręty stalowe okrągłe gładkie oraz żebrowane walcowane na gorąco przeznaczone do zbrojenia betonu., przy założeniach /parametrach jakie określa norma wskazana w dokumentacji.</w:t>
            </w:r>
          </w:p>
          <w:p w14:paraId="32D1FEEA"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4C18DC6E" w14:textId="77777777" w:rsidTr="003C2C51">
        <w:tc>
          <w:tcPr>
            <w:tcW w:w="505" w:type="dxa"/>
          </w:tcPr>
          <w:p w14:paraId="09A3A76A"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6</w:t>
            </w:r>
          </w:p>
        </w:tc>
        <w:tc>
          <w:tcPr>
            <w:tcW w:w="3601" w:type="dxa"/>
          </w:tcPr>
          <w:p w14:paraId="2DFD866C" w14:textId="63DAD54A" w:rsidR="002B09A3" w:rsidRPr="00DC7CCC" w:rsidRDefault="002B09A3" w:rsidP="002B09A3">
            <w:pPr>
              <w:widowControl/>
              <w:spacing w:line="240" w:lineRule="auto"/>
              <w:rPr>
                <w:rFonts w:ascii="Courier New" w:hAnsi="Courier New" w:cs="Courier New"/>
                <w:sz w:val="16"/>
                <w:szCs w:val="16"/>
                <w:lang w:val="en-US"/>
              </w:rPr>
            </w:pPr>
            <w:r w:rsidRPr="00DC7CCC">
              <w:rPr>
                <w:rFonts w:ascii="Courier New" w:eastAsia="Calibri" w:hAnsi="Courier New" w:cs="Courier New"/>
                <w:sz w:val="16"/>
                <w:szCs w:val="16"/>
              </w:rPr>
              <w:t>PN-84/B-03264</w:t>
            </w:r>
          </w:p>
        </w:tc>
        <w:tc>
          <w:tcPr>
            <w:tcW w:w="5954" w:type="dxa"/>
          </w:tcPr>
          <w:p w14:paraId="634D63B4" w14:textId="77777777"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ustalająca zasady obliczania i projektowania konstrukcji z betonu zwykłego. Określanie  wymaganych właściwości betonu i stali, a także zasady zapewnienia niezawodności konstrukcji. Podano reguły sprawdzania nieprzekroczenia stanów granicznych nośności i użytkowalności oraz wymagania konstrukcyjne, przy założeniach /parametrach jakie określa norma wskazana w dokumentacji.</w:t>
            </w:r>
          </w:p>
          <w:p w14:paraId="01C3B58F" w14:textId="2AF6D313"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2BA369B6" w14:textId="77777777" w:rsidTr="003C2C51">
        <w:tc>
          <w:tcPr>
            <w:tcW w:w="505" w:type="dxa"/>
          </w:tcPr>
          <w:p w14:paraId="70CD4B9E"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7</w:t>
            </w:r>
          </w:p>
        </w:tc>
        <w:tc>
          <w:tcPr>
            <w:tcW w:w="3601" w:type="dxa"/>
          </w:tcPr>
          <w:p w14:paraId="2C0CB39A" w14:textId="477364F2" w:rsidR="002B09A3" w:rsidRPr="00DC7CCC" w:rsidRDefault="002B09A3" w:rsidP="002B09A3">
            <w:pPr>
              <w:widowControl/>
              <w:spacing w:line="240" w:lineRule="auto"/>
              <w:rPr>
                <w:rFonts w:ascii="Courier New" w:hAnsi="Courier New" w:cs="Courier New"/>
                <w:sz w:val="16"/>
                <w:szCs w:val="16"/>
                <w:lang w:val="en-US"/>
              </w:rPr>
            </w:pPr>
            <w:r w:rsidRPr="00DC7CCC">
              <w:rPr>
                <w:rFonts w:ascii="Courier New" w:eastAsia="Calibri" w:hAnsi="Courier New" w:cs="Courier New"/>
                <w:sz w:val="16"/>
                <w:szCs w:val="16"/>
                <w:lang w:val="en-US"/>
              </w:rPr>
              <w:t>PN-88/B-30000</w:t>
            </w:r>
          </w:p>
        </w:tc>
        <w:tc>
          <w:tcPr>
            <w:tcW w:w="5954" w:type="dxa"/>
          </w:tcPr>
          <w:p w14:paraId="7E52E5CC" w14:textId="49D66A69"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ustalająca wymagania dla cementu portlandzkiego, przy założeniach /parametrach jakie określa norma wskazana w dokumentacji.</w:t>
            </w:r>
          </w:p>
          <w:p w14:paraId="4D46AE8E"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7780FBD3" w14:textId="77777777" w:rsidTr="003C2C51">
        <w:tc>
          <w:tcPr>
            <w:tcW w:w="505" w:type="dxa"/>
          </w:tcPr>
          <w:p w14:paraId="0043A19E"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3D9BCC44" w14:textId="74CC65E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PN-EN ISO 7050:1999</w:t>
            </w:r>
            <w:r w:rsidR="00974048" w:rsidRPr="00DC7CCC">
              <w:rPr>
                <w:rFonts w:ascii="Courier New" w:eastAsia="Calibri" w:hAnsi="Courier New" w:cs="Courier New"/>
                <w:sz w:val="16"/>
                <w:szCs w:val="16"/>
              </w:rPr>
              <w:t xml:space="preserve"> Wkręty samogwintujące z łbem stożkowym, z wgłębieniem krzyżowym</w:t>
            </w:r>
          </w:p>
        </w:tc>
        <w:tc>
          <w:tcPr>
            <w:tcW w:w="5954" w:type="dxa"/>
          </w:tcPr>
          <w:p w14:paraId="7C8D91E2" w14:textId="5C27C9BE"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 xml:space="preserve">Norma określająca charakterystyki wyrobów, o wielkościach gwintu od ST 2,2 do ST 9,5 włącznie, przykład oznaczenia </w:t>
            </w:r>
            <w:proofErr w:type="spellStart"/>
            <w:r w:rsidRPr="00DC7CCC">
              <w:rPr>
                <w:rFonts w:ascii="Courier New" w:eastAsia="Calibri" w:hAnsi="Courier New" w:cs="Courier New"/>
                <w:sz w:val="16"/>
                <w:szCs w:val="16"/>
              </w:rPr>
              <w:t>wkręta</w:t>
            </w:r>
            <w:proofErr w:type="spellEnd"/>
            <w:r w:rsidRPr="00DC7CCC">
              <w:rPr>
                <w:rFonts w:ascii="Courier New" w:eastAsia="Calibri" w:hAnsi="Courier New" w:cs="Courier New"/>
                <w:sz w:val="16"/>
                <w:szCs w:val="16"/>
              </w:rPr>
              <w:t>, przy założeniach /parametrach jakie określa norma wskazana w dokumentacji.</w:t>
            </w:r>
          </w:p>
          <w:p w14:paraId="1CF82A71" w14:textId="5E227307"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48F9EB79" w14:textId="77777777" w:rsidTr="003C2C51">
        <w:tc>
          <w:tcPr>
            <w:tcW w:w="505" w:type="dxa"/>
          </w:tcPr>
          <w:p w14:paraId="048D3F91"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39CC4217" w14:textId="138A1CA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PN-EN ISO 3506-4:2004</w:t>
            </w:r>
          </w:p>
        </w:tc>
        <w:tc>
          <w:tcPr>
            <w:tcW w:w="5954" w:type="dxa"/>
          </w:tcPr>
          <w:p w14:paraId="6AA3AAFB" w14:textId="0BC544CD"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 xml:space="preserve">Norma określająca własności mechaniczne wkrętów samogwintujących wykonanych z austenitycznych, martenzytycznych i ferrytycznych stali nierdzewnych odpornych na korozję, badanych w temperaturze otoczenia od 15 stopni C </w:t>
            </w:r>
            <w:r w:rsidRPr="00DC7CCC">
              <w:rPr>
                <w:rFonts w:ascii="Courier New" w:eastAsia="Calibri" w:hAnsi="Courier New" w:cs="Courier New"/>
                <w:sz w:val="16"/>
                <w:szCs w:val="16"/>
              </w:rPr>
              <w:lastRenderedPageBreak/>
              <w:t>do 25 stopni C, przy założeniach /parametrach jakie określa norma wskazana w dokumentacji.</w:t>
            </w:r>
          </w:p>
          <w:p w14:paraId="6C1050D5" w14:textId="23E35E6A"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6CAEC602" w14:textId="77777777" w:rsidTr="003C2C51">
        <w:tc>
          <w:tcPr>
            <w:tcW w:w="505" w:type="dxa"/>
          </w:tcPr>
          <w:p w14:paraId="36CB509B"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30E0275F" w14:textId="1DDB9951"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 12020</w:t>
            </w:r>
          </w:p>
        </w:tc>
        <w:tc>
          <w:tcPr>
            <w:tcW w:w="5954" w:type="dxa"/>
          </w:tcPr>
          <w:p w14:paraId="64A9CC51" w14:textId="5BD49979"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dachówki podstawowe i uzupełniające oraz gąsiory dachowe. Określające definicje, wymagania, metody badań, klasyfikację i oznaczenie, sposób pakowania, etykietowania, przechowywania i transportu oraz sposób znakowania, przy założeniach /parametrach jakie określa norma wskazana w dokumentacji.</w:t>
            </w:r>
          </w:p>
          <w:p w14:paraId="225331EB" w14:textId="61102806"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1612C6FD" w14:textId="77777777" w:rsidTr="003C2C51">
        <w:tc>
          <w:tcPr>
            <w:tcW w:w="505" w:type="dxa"/>
          </w:tcPr>
          <w:p w14:paraId="399620A4"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4F6EFA29" w14:textId="274ED18E"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DNI – EN-1304</w:t>
            </w:r>
          </w:p>
        </w:tc>
        <w:tc>
          <w:tcPr>
            <w:tcW w:w="5954" w:type="dxa"/>
          </w:tcPr>
          <w:p w14:paraId="43DC5DE6" w14:textId="57220346"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dachówki i kształtki ceramiczne - Definicje i specyfikacje produktów, przy założeniach /parametrach jakie określa norma wskazana w dokumentacji.</w:t>
            </w:r>
          </w:p>
          <w:p w14:paraId="6F7FD4C7" w14:textId="780B13B9"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55546013" w14:textId="77777777" w:rsidTr="003C2C51">
        <w:tc>
          <w:tcPr>
            <w:tcW w:w="505" w:type="dxa"/>
          </w:tcPr>
          <w:p w14:paraId="69689294"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6BCC1A38" w14:textId="51EF6308"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PN-90/B-04615</w:t>
            </w:r>
          </w:p>
        </w:tc>
        <w:tc>
          <w:tcPr>
            <w:tcW w:w="5954" w:type="dxa"/>
          </w:tcPr>
          <w:p w14:paraId="5C0091DF" w14:textId="661CF8DF"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procedury badań cech fizycznych pap asfaltowych i smołowych. Ustalająca warunki wykonania badań, przy założeniach /parametrach jakie określa norma wskazana w dokumentacji.</w:t>
            </w:r>
          </w:p>
          <w:p w14:paraId="1016CA1C" w14:textId="1CE906FC"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7B88D983" w14:textId="77777777" w:rsidTr="003C2C51">
        <w:tc>
          <w:tcPr>
            <w:tcW w:w="505" w:type="dxa"/>
          </w:tcPr>
          <w:p w14:paraId="20F692D2"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2E6B3491" w14:textId="1DF1D57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 xml:space="preserve">PN-92/B-27618 </w:t>
            </w:r>
          </w:p>
        </w:tc>
        <w:tc>
          <w:tcPr>
            <w:tcW w:w="5954" w:type="dxa"/>
          </w:tcPr>
          <w:p w14:paraId="32BDA566" w14:textId="32ED7D46"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rodzaje i odmiany papy, wymagania dotyczące materiałów, wymagania dotyczące wyglądu zewnętrznego papy, wymiarów papy, masy składników oraz wymagania techniczne (tablice). Określająca wymagania dotyczące pakowania, przechowywania i transportu. Ustalająca program kontroli jakości i metody badań. Norma dotycząca pap stosowanych do izolacji przeciwwilgociowej i wodoszczelnej oraz pokryć dachowych, przy założeniach /parametrach jakie określa norma wskazana w dokumentacji.</w:t>
            </w:r>
          </w:p>
          <w:p w14:paraId="61CC73F1" w14:textId="307F0835"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3D8285EA" w14:textId="77777777" w:rsidTr="003C2C51">
        <w:tc>
          <w:tcPr>
            <w:tcW w:w="505" w:type="dxa"/>
          </w:tcPr>
          <w:p w14:paraId="4C0D652F"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38EF99CF" w14:textId="7F6D93D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 xml:space="preserve">PN-92/B-27619 </w:t>
            </w:r>
          </w:p>
        </w:tc>
        <w:tc>
          <w:tcPr>
            <w:tcW w:w="5954" w:type="dxa"/>
          </w:tcPr>
          <w:p w14:paraId="146A9E0B" w14:textId="2EEBA734"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odmiany papy. Określająca wymagania dotyczące materiałów. Ustalająca wymagania dotyczące wyglądu zewnętrznego papy, wymiarów papy i masy składników oraz wymagania dotyczące pakowania, przechowywania i transportu. Ustalono program kontroli jakości i powołano normy na metody badań. Norma dotyczy pap stosowanych do izolacji stropodachów i jako wierzchnia warstwa pokryć dachowych, przy założeniach /parametrach jakie określa norma wskazana w dokumentacji.</w:t>
            </w:r>
          </w:p>
          <w:p w14:paraId="5AEC7CF4" w14:textId="593DB5BB"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05E9A110" w14:textId="77777777" w:rsidTr="003C2C51">
        <w:tc>
          <w:tcPr>
            <w:tcW w:w="505" w:type="dxa"/>
          </w:tcPr>
          <w:p w14:paraId="3FCFD447"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230F8F59" w14:textId="49093A68"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PN-92/B27620:1998</w:t>
            </w:r>
          </w:p>
        </w:tc>
        <w:tc>
          <w:tcPr>
            <w:tcW w:w="5954" w:type="dxa"/>
          </w:tcPr>
          <w:p w14:paraId="2F71A771" w14:textId="74806B86"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podział na papę podkładową i wierzchniego krycia. W zależności od gramatury welonu i zawartości asfaltu wyodrębniono odmiany papy. Ustalająca wymagania dla materiałów i papy. Ustalająca sposób pakowania, znakowania, przechowywania i transportu, przy założeniach /parametrach jakie określa norma wskazana w dokumentacji.</w:t>
            </w:r>
          </w:p>
          <w:p w14:paraId="26FAFDDC" w14:textId="36317218"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1EAF6D26" w14:textId="77777777" w:rsidTr="003C2C51">
        <w:tc>
          <w:tcPr>
            <w:tcW w:w="505" w:type="dxa"/>
          </w:tcPr>
          <w:p w14:paraId="6ED4A8DE"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6F5F467B" w14:textId="7DA9EAF6"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PN-B-24625:1998</w:t>
            </w:r>
          </w:p>
        </w:tc>
        <w:tc>
          <w:tcPr>
            <w:tcW w:w="5954" w:type="dxa"/>
          </w:tcPr>
          <w:p w14:paraId="21F2C69B" w14:textId="25AD21FB"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wymagania dotyczące cech fizycznych lepiku i metody badań. Ustalająca sposób pakowania i znakowania, przy założeniach /parametrach jakie określa norma wskazana w dokumentacji.</w:t>
            </w:r>
          </w:p>
          <w:p w14:paraId="351FC403" w14:textId="79B9F183"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595E3996" w14:textId="77777777" w:rsidTr="003C2C51">
        <w:tc>
          <w:tcPr>
            <w:tcW w:w="505" w:type="dxa"/>
          </w:tcPr>
          <w:p w14:paraId="4AFB1E46"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1EC54A9C" w14:textId="2AD7D93D"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PN-EN 197-1:2002</w:t>
            </w:r>
          </w:p>
        </w:tc>
        <w:tc>
          <w:tcPr>
            <w:tcW w:w="5954" w:type="dxa"/>
          </w:tcPr>
          <w:p w14:paraId="6D731A2F" w14:textId="5B20D12E"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określająca wymagania dotyczące odrębnych wyrobów - cementów powszechnego użytku. Określająca definicje szczegółowe: dotyczące składu i właściwości cementu oraz dotyczących kryteriów zgodności, właściwości składników tych cementów oraz proporcje, w jakich składniki te są zestawiane w celu wytworzenia tych odrębnych wyrobów. Określająca wymagania mechaniczne, fizyczne i chemiczne, dotyczące rodzajów i klas tych cementów oraz ustalająca kryteria dla oceny zgodności z tymi wymaganiami, przy założeniach /parametrach jakie określa norma wskazana w dokumentacji.</w:t>
            </w:r>
          </w:p>
          <w:p w14:paraId="11CBFAB9" w14:textId="73C076FB"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2A5DCE3B" w14:textId="77777777" w:rsidTr="003C2C51">
        <w:tc>
          <w:tcPr>
            <w:tcW w:w="505" w:type="dxa"/>
          </w:tcPr>
          <w:p w14:paraId="1E6CBB61"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2AF8DBCC"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BN-77/8931-12 Oznaczenie wskaźnika zagęszczenia gruntu</w:t>
            </w:r>
          </w:p>
          <w:p w14:paraId="4C5D4CD5" w14:textId="2E8B2435" w:rsidR="002B09A3" w:rsidRPr="00DC7CCC" w:rsidRDefault="002B09A3" w:rsidP="002B09A3">
            <w:pPr>
              <w:widowControl/>
              <w:spacing w:line="240" w:lineRule="auto"/>
              <w:rPr>
                <w:rFonts w:ascii="Courier New" w:eastAsia="Calibri" w:hAnsi="Courier New" w:cs="Courier New"/>
                <w:sz w:val="16"/>
                <w:szCs w:val="16"/>
              </w:rPr>
            </w:pPr>
          </w:p>
        </w:tc>
        <w:tc>
          <w:tcPr>
            <w:tcW w:w="5954" w:type="dxa"/>
          </w:tcPr>
          <w:p w14:paraId="46BE3B87" w14:textId="77777777"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oznaczanie wskaźnika zagęszczenia gruntu, przy odbiorze, przy założeniach /parametrach jakie określa norma wskazana w dokumentacji.</w:t>
            </w:r>
          </w:p>
          <w:p w14:paraId="325963FE" w14:textId="0AFE8E27"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605AA141" w14:textId="77777777" w:rsidTr="003C2C51">
        <w:tc>
          <w:tcPr>
            <w:tcW w:w="505" w:type="dxa"/>
          </w:tcPr>
          <w:p w14:paraId="6BBD87CB"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610F7932" w14:textId="226DCA8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PN-88/B-04481 Grunty budowlane Badania próbek gruntu</w:t>
            </w:r>
          </w:p>
        </w:tc>
        <w:tc>
          <w:tcPr>
            <w:tcW w:w="5954" w:type="dxa"/>
          </w:tcPr>
          <w:p w14:paraId="370B88D4" w14:textId="77777777"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ogólne zasady stosowania i wykonywania badań, opisano badania właściwości gruntów metodą makroskopową oraz badania w celu określenia rodzaju i stanu gruntu, przy założeniach /parametrach jakie określa norma wskazana w dokumentacji.</w:t>
            </w:r>
          </w:p>
          <w:p w14:paraId="29A95625" w14:textId="508CF5EC"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5C0EDD84" w14:textId="77777777" w:rsidTr="003C2C51">
        <w:tc>
          <w:tcPr>
            <w:tcW w:w="505" w:type="dxa"/>
          </w:tcPr>
          <w:p w14:paraId="0FE93653"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00D5BD5D" w14:textId="4A8DFFD0"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PN-86/B02480 Grunty budowlane Określenia, symbole, podział i opis</w:t>
            </w:r>
          </w:p>
        </w:tc>
        <w:tc>
          <w:tcPr>
            <w:tcW w:w="5954" w:type="dxa"/>
          </w:tcPr>
          <w:p w14:paraId="449BAB40" w14:textId="77777777"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określenia, symbole, podział i opis gruntów, przy założeniach /parametrach jakie określa norma wskazana w dokumentacji.</w:t>
            </w:r>
          </w:p>
          <w:p w14:paraId="22CE3689" w14:textId="2305842D"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5C71444F" w14:textId="77777777" w:rsidTr="003C2C51">
        <w:tc>
          <w:tcPr>
            <w:tcW w:w="505" w:type="dxa"/>
          </w:tcPr>
          <w:p w14:paraId="4154FBB0"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7448724A" w14:textId="0D3A422D"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PN-81/B-03020 Grunty budowlane -- Posadowienie bezpośrednie budowli -- Obliczenia statyczne i projektowanie</w:t>
            </w:r>
          </w:p>
        </w:tc>
        <w:tc>
          <w:tcPr>
            <w:tcW w:w="5954" w:type="dxa"/>
          </w:tcPr>
          <w:p w14:paraId="3BBF69B8" w14:textId="3CB0E011"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pojęcia i ich definicje oraz podstawowe oznaczenia dotyczące obliczeń i projektowania. Określające zasady projektowania posadowienia bezpośredniego. Ustalające wymagania dotyczące badań gruntów. określające interpretację wyników sondowań i próbnych obciążeń, przy założeniach /parametrach jakie określa norma wskazana w dokumentacji.</w:t>
            </w:r>
          </w:p>
          <w:p w14:paraId="1A557B8B" w14:textId="39479189"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11B66C81" w14:textId="77777777" w:rsidTr="003C2C51">
        <w:tc>
          <w:tcPr>
            <w:tcW w:w="505" w:type="dxa"/>
          </w:tcPr>
          <w:p w14:paraId="63B43CC9"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148CC9BB" w14:textId="129476B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PN-72/B-10122</w:t>
            </w:r>
            <w:r w:rsidR="00794493" w:rsidRPr="00DC7CCC">
              <w:rPr>
                <w:rFonts w:ascii="Courier New" w:eastAsia="Calibri" w:hAnsi="Courier New" w:cs="Courier New"/>
                <w:sz w:val="16"/>
                <w:szCs w:val="16"/>
              </w:rPr>
              <w:t xml:space="preserve"> Roboty okładzinowe. Suche tynki. Wymagania i badania przy odbiorze.</w:t>
            </w:r>
          </w:p>
        </w:tc>
        <w:tc>
          <w:tcPr>
            <w:tcW w:w="5954" w:type="dxa"/>
          </w:tcPr>
          <w:p w14:paraId="6B5787DB" w14:textId="77777777"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wymagania w zakresie mocowania płyt tynkowych gipsowych do istniejącej konstrukcji oraz badania przeprowadzane przy odbiorze tak wykonanych okładzin stanowiące podstawę do oceny i przyjęcia tych robót pod względem technicznej prawidłowości wykonania, przy założeniach /parametrach jakie określa norma wskazana w dokumentacji.</w:t>
            </w:r>
          </w:p>
          <w:p w14:paraId="7823D52F" w14:textId="1803DE43"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73297F4E" w14:textId="77777777" w:rsidTr="003C2C51">
        <w:tc>
          <w:tcPr>
            <w:tcW w:w="505" w:type="dxa"/>
          </w:tcPr>
          <w:p w14:paraId="6AAE6C2C"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4078CE31" w14:textId="2721D9A4"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PN-71/B-10241</w:t>
            </w:r>
          </w:p>
        </w:tc>
        <w:tc>
          <w:tcPr>
            <w:tcW w:w="5954" w:type="dxa"/>
          </w:tcPr>
          <w:p w14:paraId="677273FF" w14:textId="6AB44F69"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wymagania dotyczące wykonania i badania techniczne przy odbiorze robót pokrywczych dachówką ceramiczną na dachach budynków stałych, stanowiące podstawę do oceny tych robót pod względem jakości oraz prawidłowości technicznego wykonania, przy założeniach /parametrach jakie określa norma wskazana w dokumentacji.</w:t>
            </w:r>
          </w:p>
          <w:p w14:paraId="758B1174" w14:textId="2CD8FEAA"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1C0D6EAC" w14:textId="77777777" w:rsidTr="003C2C51">
        <w:tc>
          <w:tcPr>
            <w:tcW w:w="505" w:type="dxa"/>
          </w:tcPr>
          <w:p w14:paraId="1A05D065"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6C186C4F" w14:textId="632CDCAA"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PN-70/B-10100</w:t>
            </w:r>
          </w:p>
        </w:tc>
        <w:tc>
          <w:tcPr>
            <w:tcW w:w="5954" w:type="dxa"/>
          </w:tcPr>
          <w:p w14:paraId="1BAE915B" w14:textId="23954F89"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wymagania określające jakość tynków zwykłych i badania przeprowadzane przy odbiorze robót tynkowych, stanowiące podstawę do oceny i przyjęcia tych robót pod względem technicznej prawidłowości wykonania, przy założeniach /parametrach jakie określa norma wskazana w dokumentacji.</w:t>
            </w:r>
          </w:p>
          <w:p w14:paraId="000006B1" w14:textId="130B227C"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0FB25572" w14:textId="77777777" w:rsidTr="003C2C51">
        <w:tc>
          <w:tcPr>
            <w:tcW w:w="505" w:type="dxa"/>
          </w:tcPr>
          <w:p w14:paraId="14D09AFF"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21D6DCF0" w14:textId="5C61A813"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PN-90/B-14501 Zaprawy budowlane zwykłe</w:t>
            </w:r>
          </w:p>
        </w:tc>
        <w:tc>
          <w:tcPr>
            <w:tcW w:w="5954" w:type="dxa"/>
          </w:tcPr>
          <w:p w14:paraId="400EC4E6" w14:textId="77777777" w:rsidR="002B09A3" w:rsidRPr="00DC7CCC" w:rsidRDefault="002B09A3" w:rsidP="002B09A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rodzaje i marki zapraw zwykłych ustalające wymagania dotyczące materiałów i zapraw, przy założeniach /parametrach jakie określa norma wskazana w dokumentacji.</w:t>
            </w:r>
          </w:p>
          <w:p w14:paraId="4AE6B4C9" w14:textId="11A48DF0"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4D9B58C7" w14:textId="77777777" w:rsidTr="003C2C51">
        <w:tc>
          <w:tcPr>
            <w:tcW w:w="505" w:type="dxa"/>
          </w:tcPr>
          <w:p w14:paraId="4784A266"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4656EE6F" w14:textId="13F18671"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PN-C-81914:2002 „Farby dyspersyjne stosowane wewnątrz”</w:t>
            </w:r>
          </w:p>
        </w:tc>
        <w:tc>
          <w:tcPr>
            <w:tcW w:w="5954" w:type="dxa"/>
          </w:tcPr>
          <w:p w14:paraId="3DD94D13" w14:textId="66EEEACE"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podział farb na rodzaje, w zależności od właściwości mechanicznych. Ustalająca wymagania i metody badań, dotyczące właściwości fizykochemicznych poszczególnych rodzajów farb oraz właściwości dekoracyjnych, mechanicznych i odpornościowych powłok. Określająca sposób pobierania próbek, sprawdzania i przygotowania próbek do badań, przygotowania powłok do badań i oznaczania grubości powłoki. Ustalająca sposób pakowania, przechowywania i transportu, przy założeniach /parametrach jakie określa norma wskazana w dokumentacji.</w:t>
            </w:r>
          </w:p>
          <w:p w14:paraId="1005E7D4" w14:textId="546E9D21"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2B09A3" w14:paraId="4C1FECCC" w14:textId="77777777" w:rsidTr="003C2C51">
        <w:tc>
          <w:tcPr>
            <w:tcW w:w="505" w:type="dxa"/>
          </w:tcPr>
          <w:p w14:paraId="5BA99CF0" w14:textId="77777777" w:rsidR="002B09A3" w:rsidRPr="00DC7CCC" w:rsidRDefault="002B09A3" w:rsidP="002B09A3">
            <w:pPr>
              <w:widowControl/>
              <w:spacing w:line="240" w:lineRule="auto"/>
              <w:rPr>
                <w:rFonts w:ascii="Courier New" w:eastAsia="Calibri" w:hAnsi="Courier New" w:cs="Courier New"/>
                <w:sz w:val="16"/>
                <w:szCs w:val="16"/>
              </w:rPr>
            </w:pPr>
          </w:p>
        </w:tc>
        <w:tc>
          <w:tcPr>
            <w:tcW w:w="3601" w:type="dxa"/>
          </w:tcPr>
          <w:p w14:paraId="1DA77A72" w14:textId="77777777"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PN-EN 13300:2002 „Farby i lakiery. Wodne wyroby lakierowe i systemy powłokowe na wewnętrzne</w:t>
            </w:r>
          </w:p>
          <w:p w14:paraId="14F68A71" w14:textId="3D112A40" w:rsidR="002B09A3" w:rsidRPr="00DC7CCC" w:rsidRDefault="002B09A3" w:rsidP="002B09A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ściany i sufity. Klasyfikacja”</w:t>
            </w:r>
          </w:p>
        </w:tc>
        <w:tc>
          <w:tcPr>
            <w:tcW w:w="5954" w:type="dxa"/>
          </w:tcPr>
          <w:p w14:paraId="328EE2EA" w14:textId="4929ADED" w:rsidR="002B09A3" w:rsidRPr="00DC7CCC" w:rsidRDefault="002B09A3" w:rsidP="002B09A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ogólny system klasyfikacji wodnych wyrobów lakierowych i systemów powłokowych stosowanych do dekoracji oraz ochrony wewnętrznych ścian i sufitów, nowych i starych, pomalowanych i niepomalowanych, przy założeniach /parametrach jakie określa norma wskazana w dokumentacji.</w:t>
            </w:r>
          </w:p>
          <w:p w14:paraId="5129D011" w14:textId="2EA40260" w:rsidR="002B09A3" w:rsidRPr="00DC7CCC" w:rsidRDefault="002B09A3" w:rsidP="002B09A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15A60952" w14:textId="77777777" w:rsidTr="003C2C51">
        <w:tc>
          <w:tcPr>
            <w:tcW w:w="505" w:type="dxa"/>
          </w:tcPr>
          <w:p w14:paraId="7FCC3907"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58B4C976" w14:textId="1E6F1B5B"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PN-B-79405 Wymagania dla płyt gipsowo-kartonowych.</w:t>
            </w:r>
          </w:p>
        </w:tc>
        <w:tc>
          <w:tcPr>
            <w:tcW w:w="5954" w:type="dxa"/>
          </w:tcPr>
          <w:p w14:paraId="6907E916" w14:textId="77777777"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rodzaje płyt gipsowo-kartonowych w zależności od zastosowanych do ich produkcji środków modyfikujących oraz odmian w zależności od kształtu dłuższej krawędzi. Ustalające wymagania dotyczące cech fizycznych. Podano rodzaje badań i metody sprawdzające. Określające warunki przechowywania i transportu, przy założeniach /parametrach jakie określa norma wskazana w dokumentacji.</w:t>
            </w:r>
          </w:p>
          <w:p w14:paraId="2AA1A0E4" w14:textId="6F85F025"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3DA7D937" w14:textId="77777777" w:rsidTr="003C2C51">
        <w:tc>
          <w:tcPr>
            <w:tcW w:w="505" w:type="dxa"/>
          </w:tcPr>
          <w:p w14:paraId="0B8999C2"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38DC71BB" w14:textId="5CB49049"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PN-B-79405:1997 Płyty gipsowo-kartonowe</w:t>
            </w:r>
          </w:p>
        </w:tc>
        <w:tc>
          <w:tcPr>
            <w:tcW w:w="5954" w:type="dxa"/>
          </w:tcPr>
          <w:p w14:paraId="280936C6" w14:textId="77777777"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rodzaje płyt gipsowo-kartonowych w zależności od zastosowanych do ich produkcji środków modyfikujących oraz odmian w zależności od kształtu dłuższej krawędzi. Ustalające wymagania dotyczące cech fizycznych. Podano rodzaje badań i metody sprawdzające. Określające warunki przechowywania i transportu, przy założeniach /parametrach jakie określa norma wskazana w dokumentacji.</w:t>
            </w:r>
          </w:p>
          <w:p w14:paraId="7C03ECFE" w14:textId="04871EFA"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18A4AC7D" w14:textId="77777777" w:rsidTr="003C2C51">
        <w:tc>
          <w:tcPr>
            <w:tcW w:w="505" w:type="dxa"/>
          </w:tcPr>
          <w:p w14:paraId="5CF6EDEA"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08120460" w14:textId="360E0057"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PN-B-79405:1997/Ap1:1999 Płyty gipsowo-kartonowe</w:t>
            </w:r>
          </w:p>
        </w:tc>
        <w:tc>
          <w:tcPr>
            <w:tcW w:w="5954" w:type="dxa"/>
          </w:tcPr>
          <w:p w14:paraId="5AB51F58" w14:textId="77777777"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rodzaje płyt gipsowo-kartonowych w zależności od zastosowanych do ich produkcji środków modyfikujących oraz odmian w zależności od kształtu dłuższej krawędzi. Ustalające wymagania dotyczące cech fizycznych. Podano rodzaje badań i metody sprawdzające. Określające warunki przechowywania i transportu, przy założeniach /parametrach jakie określa norma wskazana w dokumentacji.</w:t>
            </w:r>
          </w:p>
          <w:p w14:paraId="363E8C99" w14:textId="71804A1C"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2CD446EB" w14:textId="77777777" w:rsidTr="003C2C51">
        <w:tc>
          <w:tcPr>
            <w:tcW w:w="505" w:type="dxa"/>
          </w:tcPr>
          <w:p w14:paraId="0D6CB06B"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421038D3" w14:textId="77777777"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PN-78/H-93461.26 Kształtowniki stalowe gięte na zimno otwarte określonego przeznaczenia.</w:t>
            </w:r>
          </w:p>
          <w:p w14:paraId="1DB8B7E3" w14:textId="0360C688"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Kształtowniki typu U na szkielety ścian działowych</w:t>
            </w:r>
          </w:p>
        </w:tc>
        <w:tc>
          <w:tcPr>
            <w:tcW w:w="5954" w:type="dxa"/>
          </w:tcPr>
          <w:p w14:paraId="212F8526" w14:textId="032A6B18"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kształtowniki gięte na zimno otwarte, określonego przeznaczenia, wykonane z bednarki lub z pasów wyciętych z blach walcowanych na gorąco lub na zimno, ze stall konstrukcyjnej węglowej zwykłej jakości i stali niskostopowej o podwyższonej wytrzymałość, przy założeniach /parametrach jakie określa norma wskazana w dokumentacji.</w:t>
            </w:r>
          </w:p>
          <w:p w14:paraId="52735016" w14:textId="3713CFAF"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1F9CC4BA" w14:textId="77777777" w:rsidTr="003C2C51">
        <w:tc>
          <w:tcPr>
            <w:tcW w:w="505" w:type="dxa"/>
          </w:tcPr>
          <w:p w14:paraId="66B16090"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05759806" w14:textId="77777777"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PN-78/H-93461.27 Kształtowniki stalowe gięte na zimno otwarte określonego przeznaczenia.</w:t>
            </w:r>
          </w:p>
          <w:p w14:paraId="3DD2612F" w14:textId="0B55DEC5"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Kształtowniki typu C na szkielety ścian działowych</w:t>
            </w:r>
          </w:p>
        </w:tc>
        <w:tc>
          <w:tcPr>
            <w:tcW w:w="5954" w:type="dxa"/>
          </w:tcPr>
          <w:p w14:paraId="0E132DFD" w14:textId="4FA891BB"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kształtowniki gięte na zimno otwarte, określonego przeznaczenia, wykonane z bednarki lub z pasów wyciętych z blach walcowanych na gorąco lub na zimno, ze stall konstrukcyjnej węglowej zwykłej jakości i stali niskostopowej o podwyższonej wytrzymałości., przy założeniach /parametrach jakie określa norma wskazana w dokumentacji.</w:t>
            </w:r>
          </w:p>
          <w:p w14:paraId="4AE71EFE" w14:textId="10D80C58"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61B60149" w14:textId="77777777" w:rsidTr="003C2C51">
        <w:tc>
          <w:tcPr>
            <w:tcW w:w="505" w:type="dxa"/>
          </w:tcPr>
          <w:p w14:paraId="5C33CDDD"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1C77E2AF" w14:textId="77777777" w:rsidR="00794493" w:rsidRPr="00DC7CCC" w:rsidRDefault="00794493" w:rsidP="0079449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PN-93/B-02862 Odporność ogniowa</w:t>
            </w:r>
          </w:p>
          <w:p w14:paraId="4A6D7D43" w14:textId="3B934982" w:rsidR="00794493" w:rsidRPr="00DC7CCC" w:rsidRDefault="00794493" w:rsidP="00794493">
            <w:pPr>
              <w:widowControl/>
              <w:spacing w:line="240" w:lineRule="auto"/>
              <w:rPr>
                <w:rFonts w:ascii="Courier New" w:eastAsia="Calibri" w:hAnsi="Courier New" w:cs="Courier New"/>
                <w:sz w:val="16"/>
                <w:szCs w:val="16"/>
              </w:rPr>
            </w:pPr>
          </w:p>
        </w:tc>
        <w:tc>
          <w:tcPr>
            <w:tcW w:w="5954" w:type="dxa"/>
          </w:tcPr>
          <w:p w14:paraId="3D3DE2A6" w14:textId="77777777" w:rsidR="00794493" w:rsidRPr="00DC7CCC" w:rsidRDefault="00794493" w:rsidP="0079449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metody badania niepalności materiałów budowlanych, przy założeniach /parametrach jakie określa norma wskazana w dokumentacji.</w:t>
            </w:r>
          </w:p>
          <w:p w14:paraId="656B5558" w14:textId="0A2CCD41"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052EAD66" w14:textId="77777777" w:rsidTr="003C2C51">
        <w:tc>
          <w:tcPr>
            <w:tcW w:w="505" w:type="dxa"/>
          </w:tcPr>
          <w:p w14:paraId="1E5C3213"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51F9D399" w14:textId="3C06451C"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PN-91/M-82054.19 Śruby, wkręty i nakrętki. Statystyczna kontrola jakości</w:t>
            </w:r>
          </w:p>
        </w:tc>
        <w:tc>
          <w:tcPr>
            <w:tcW w:w="5954" w:type="dxa"/>
          </w:tcPr>
          <w:p w14:paraId="57962241" w14:textId="77A3503B"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śruby, wkręty i nakrętki -- Statystyczna kontrola jakości, przy założeniach /parametrach jakie określa norma wskazana w dokumentacji.</w:t>
            </w:r>
          </w:p>
          <w:p w14:paraId="78378678" w14:textId="35AD04B6"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22B2B429" w14:textId="77777777" w:rsidTr="003C2C51">
        <w:tc>
          <w:tcPr>
            <w:tcW w:w="505" w:type="dxa"/>
          </w:tcPr>
          <w:p w14:paraId="6ABEC2A5"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333E34AB" w14:textId="125C09EB"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PN-79/B-06711 Kruszywa budowlane Piaski do zapraw</w:t>
            </w:r>
          </w:p>
        </w:tc>
        <w:tc>
          <w:tcPr>
            <w:tcW w:w="5954" w:type="dxa"/>
          </w:tcPr>
          <w:p w14:paraId="2AF8E7ED" w14:textId="77777777" w:rsidR="00794493" w:rsidRPr="00DC7CCC" w:rsidRDefault="00794493" w:rsidP="0079449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wymagania dotyczące piasków mineralnych, naturalnych i łamanych, o uziarnieniu do 2 mm, przeznaczone</w:t>
            </w:r>
          </w:p>
          <w:p w14:paraId="29E6348F" w14:textId="77777777" w:rsidR="00794493" w:rsidRPr="00DC7CCC" w:rsidRDefault="00794493" w:rsidP="00794493">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do zapraw budowlanych, przy założeniach /parametrach jakie określa norma wskazana w dokumentacji.</w:t>
            </w:r>
          </w:p>
          <w:p w14:paraId="74776035" w14:textId="7F7B1408"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974048" w14:paraId="37186599" w14:textId="77777777" w:rsidTr="003C2C51">
        <w:tc>
          <w:tcPr>
            <w:tcW w:w="505" w:type="dxa"/>
          </w:tcPr>
          <w:p w14:paraId="05C9BA9F" w14:textId="77777777" w:rsidR="00974048" w:rsidRPr="00DC7CCC" w:rsidRDefault="00974048" w:rsidP="00794493">
            <w:pPr>
              <w:widowControl/>
              <w:spacing w:line="240" w:lineRule="auto"/>
              <w:rPr>
                <w:rFonts w:ascii="Courier New" w:eastAsia="Calibri" w:hAnsi="Courier New" w:cs="Courier New"/>
                <w:sz w:val="16"/>
                <w:szCs w:val="16"/>
              </w:rPr>
            </w:pPr>
          </w:p>
        </w:tc>
        <w:tc>
          <w:tcPr>
            <w:tcW w:w="3601" w:type="dxa"/>
          </w:tcPr>
          <w:p w14:paraId="27091B6A" w14:textId="0A5CA10A" w:rsidR="00974048" w:rsidRPr="00DC7CCC" w:rsidRDefault="00974048"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Norma ISO Seria 9000, 9001, 9002, 9003, 9004</w:t>
            </w:r>
          </w:p>
        </w:tc>
        <w:tc>
          <w:tcPr>
            <w:tcW w:w="5954" w:type="dxa"/>
          </w:tcPr>
          <w:p w14:paraId="1F3CA48D" w14:textId="77777777"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Normy dotyczące systemów zapewnienia jakości i</w:t>
            </w:r>
          </w:p>
          <w:p w14:paraId="236D6715" w14:textId="16E759F9" w:rsidR="00974048"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zarządzania systemami zapewnienia jakości. W tym, jeśli występują, nowsze odpowiedniki wskazanej normy</w:t>
            </w:r>
          </w:p>
        </w:tc>
      </w:tr>
      <w:tr w:rsidR="00794493" w14:paraId="280E70F1" w14:textId="77777777" w:rsidTr="003C2C51">
        <w:tc>
          <w:tcPr>
            <w:tcW w:w="505" w:type="dxa"/>
          </w:tcPr>
          <w:p w14:paraId="3CB659BE"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3A9DA77D" w14:textId="26542087"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PN-B-10085:2001 „Stolarka budowlana. Okna i drzwi. Wymagania i badania”</w:t>
            </w:r>
          </w:p>
        </w:tc>
        <w:tc>
          <w:tcPr>
            <w:tcW w:w="5954" w:type="dxa"/>
          </w:tcPr>
          <w:p w14:paraId="596D2B33" w14:textId="593E6649"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podział wyrobów w zależności od stopnia wykończenia powierzchni. Określające wymagania dotyczące wymiarów, materiału, wykonania i dokładności wykonania, sprawności działania, właściwości cieplnych, wilgotnościowych, wytrzymałościowych, izolacji akustycznej i cechowania oraz oceny higienicznej. Określające program badań i kontrolę jakości. Ustalające metody badań sprawdzających, przy założeniach /parametrach jakie określa norma wskazana w dokumentacji.</w:t>
            </w:r>
          </w:p>
          <w:p w14:paraId="4D2F3B9A" w14:textId="4C1F1AF8"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06B88536" w14:textId="77777777" w:rsidTr="003C2C51">
        <w:tc>
          <w:tcPr>
            <w:tcW w:w="505" w:type="dxa"/>
          </w:tcPr>
          <w:p w14:paraId="68053C0E"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2BDDC4EC" w14:textId="3F18C73E"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PN-75/B-94000 „Okucia budowlane. Podział”</w:t>
            </w:r>
          </w:p>
        </w:tc>
        <w:tc>
          <w:tcPr>
            <w:tcW w:w="5954" w:type="dxa"/>
          </w:tcPr>
          <w:p w14:paraId="605A74F5" w14:textId="3D3373F2"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podział okuć budowlanych, przy założeniach /parametrach jakie określa norma wskazana w dokumentacji.</w:t>
            </w:r>
          </w:p>
          <w:p w14:paraId="75D8516C" w14:textId="0945C52E"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794493" w14:paraId="268499F4" w14:textId="77777777" w:rsidTr="003C2C51">
        <w:tc>
          <w:tcPr>
            <w:tcW w:w="505" w:type="dxa"/>
          </w:tcPr>
          <w:p w14:paraId="6FDB2E86" w14:textId="77777777" w:rsidR="00794493" w:rsidRPr="00DC7CCC" w:rsidRDefault="00794493" w:rsidP="00794493">
            <w:pPr>
              <w:widowControl/>
              <w:spacing w:line="240" w:lineRule="auto"/>
              <w:rPr>
                <w:rFonts w:ascii="Courier New" w:eastAsia="Calibri" w:hAnsi="Courier New" w:cs="Courier New"/>
                <w:sz w:val="16"/>
                <w:szCs w:val="16"/>
              </w:rPr>
            </w:pPr>
          </w:p>
        </w:tc>
        <w:tc>
          <w:tcPr>
            <w:tcW w:w="3601" w:type="dxa"/>
          </w:tcPr>
          <w:p w14:paraId="4694B694" w14:textId="3A3C8721" w:rsidR="00794493" w:rsidRPr="00DC7CCC" w:rsidRDefault="00794493" w:rsidP="00794493">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PN-B-91000:1996 „Stolarka budowlana. Okna i drzwi. Terminologia”</w:t>
            </w:r>
          </w:p>
        </w:tc>
        <w:tc>
          <w:tcPr>
            <w:tcW w:w="5954" w:type="dxa"/>
          </w:tcPr>
          <w:p w14:paraId="54AA37F2" w14:textId="11E86FD3" w:rsidR="00794493" w:rsidRPr="00DC7CCC" w:rsidRDefault="00794493" w:rsidP="00794493">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terminologię dotyczącą wyrobów okiennych wykonanych z drewna, wyrobów drzwiowych wykonanych z drewna i materiałów drewnopochodnych, a także zespołów i elementów tych wyrobów., przy założeniach /parametrach jakie określa norma wskazana w dokumentacji.</w:t>
            </w:r>
          </w:p>
          <w:p w14:paraId="522D14D2" w14:textId="21312EA2" w:rsidR="00794493" w:rsidRPr="00DC7CCC" w:rsidRDefault="00794493" w:rsidP="00794493">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0BD10790" w14:textId="77777777" w:rsidTr="003C2C51">
        <w:tc>
          <w:tcPr>
            <w:tcW w:w="505" w:type="dxa"/>
          </w:tcPr>
          <w:p w14:paraId="24739A29"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01EDEA85" w14:textId="2D0B8BCD"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PN-88/B-10085 „Stolarka budowlana. Okna i drzwi. Wymagania i badania”</w:t>
            </w:r>
          </w:p>
        </w:tc>
        <w:tc>
          <w:tcPr>
            <w:tcW w:w="5954" w:type="dxa"/>
          </w:tcPr>
          <w:p w14:paraId="4D63D5F6" w14:textId="77777777" w:rsidR="006F131B" w:rsidRPr="00DC7CCC" w:rsidRDefault="006F131B" w:rsidP="006F131B">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podział wyrobów w zależności od stopnia wykończenia powierzchni. Określające wymagania dotyczące wymiarów, materiału, wykonania i dokładności wykonania, sprawności działania, właściwości cieplnych, wilgotnościowych, wytrzymałościowych, izolacji akustycznej i cechowania oraz oceny higienicznej. Określające program badań i kontrolę jakości. Ustalające metody badań sprawdzających, przy założeniach /parametrach jakie określa norma wskazana w dokumentacji.</w:t>
            </w:r>
          </w:p>
          <w:p w14:paraId="1F4A98B5" w14:textId="0A1416C9"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1113CEF2" w14:textId="77777777" w:rsidTr="003C2C51">
        <w:tc>
          <w:tcPr>
            <w:tcW w:w="505" w:type="dxa"/>
          </w:tcPr>
          <w:p w14:paraId="3C2881C9"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7907C958" w14:textId="222609CE"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PN-B-05000:1996 „Okna i drzwi. Pakowanie, przechowywanie i transport”</w:t>
            </w:r>
          </w:p>
        </w:tc>
        <w:tc>
          <w:tcPr>
            <w:tcW w:w="5954" w:type="dxa"/>
          </w:tcPr>
          <w:p w14:paraId="0D97FAA8" w14:textId="6ADF0AA8" w:rsidR="006F131B" w:rsidRPr="00DC7CCC" w:rsidRDefault="006F131B" w:rsidP="006F131B">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wytyczne dotyczące pakowania, przechowywania i transportu: - okien i drzwi balkonowych, wykonanych z drewna lub tworzyw sztucznych; - drzwi, których skrzydła wykonano z drewna i materiałów drewnopochodnych a ościeżnice z drewna lub stali; - skrzydeł drzwiowych, wykonanych z drewna i materiałów drewnopochodnych; - ościeżnic drzwiowych drewnianych. Określające sposoby pakowania wyrobów pojedynczych i uformowanych w transportowe jednostki ładunkowe; metody ich przechowywania w magazynach i załadowywania na środki transportu: kolejowego, drogowego i śródlądowego. Określające sposoby kontroli i kryteria oceny jej wyników, przy założeniach /parametrach jakie określa norma wskazana w dokumentacji.</w:t>
            </w:r>
          </w:p>
          <w:p w14:paraId="3AC42031" w14:textId="1A77B2E2"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02BD284F" w14:textId="77777777" w:rsidTr="003C2C51">
        <w:tc>
          <w:tcPr>
            <w:tcW w:w="505" w:type="dxa"/>
          </w:tcPr>
          <w:p w14:paraId="3FF6D6E8"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7B9F5693" w14:textId="645300AC"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PN-EN 1191:2002 „Okna i drzwi. Odporność na wielokrotne otwieranie i zamykanie. Metoda badania”</w:t>
            </w:r>
          </w:p>
        </w:tc>
        <w:tc>
          <w:tcPr>
            <w:tcW w:w="5954" w:type="dxa"/>
          </w:tcPr>
          <w:p w14:paraId="7D165640" w14:textId="5CD9CDC0" w:rsidR="006F131B" w:rsidRPr="00DC7CCC" w:rsidRDefault="006F131B" w:rsidP="006F131B">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metody badania stosowane do oznaczania mechanicznej wytrzymałości drzwi i otwieranych części okien po określonej ilości cykli otwierania i zamykania, stosowana do dowolnych okien lub drzwi, w postaci kompletnych zespołów, niezależnie od materiałów, z których są one wykonane i okuć zamykających w normalnych warunkach użytkowania, przy założeniach /parametrach jakie określa norma wskazana w dokumentacji.</w:t>
            </w:r>
          </w:p>
          <w:p w14:paraId="2AC92C81" w14:textId="5CF7C065"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38CA2424" w14:textId="77777777" w:rsidTr="003C2C51">
        <w:tc>
          <w:tcPr>
            <w:tcW w:w="505" w:type="dxa"/>
          </w:tcPr>
          <w:p w14:paraId="2DC01134"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3C60BBB4" w14:textId="730D71F5"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PN-EN 12400:2004 „Okna i drzwi. Trwałość mechaniczna. Wymagania i klasyfikacja”</w:t>
            </w:r>
          </w:p>
        </w:tc>
        <w:tc>
          <w:tcPr>
            <w:tcW w:w="5954" w:type="dxa"/>
          </w:tcPr>
          <w:p w14:paraId="279CD94E" w14:textId="5472F12F" w:rsidR="006F131B" w:rsidRPr="00DC7CCC" w:rsidRDefault="006F131B" w:rsidP="006F131B">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Normy określające wytyczne do klasyfikacji według działania otwieranych okien i drzwi podlegających wielokrotnemu otwieraniu i zamykaniu. Uwzględniające użytkowanie normalne i zgodne z przeznaczeniem, przy założeniach /parametrach jakie określa norma wskazana w dokumentacji.</w:t>
            </w:r>
          </w:p>
          <w:p w14:paraId="660DC1A1" w14:textId="47494D6B"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34DC9375" w14:textId="77777777" w:rsidTr="003C2C51">
        <w:tc>
          <w:tcPr>
            <w:tcW w:w="505" w:type="dxa"/>
          </w:tcPr>
          <w:p w14:paraId="52CDDD1C"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3EA8680B" w14:textId="52167253"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PN-65/B-14503 Zaprawy budowlane cementowo-wapienne</w:t>
            </w:r>
          </w:p>
        </w:tc>
        <w:tc>
          <w:tcPr>
            <w:tcW w:w="5954" w:type="dxa"/>
          </w:tcPr>
          <w:p w14:paraId="422CC766"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wymagania dotyczące materiałów i zapraw budowlanych cementowo-wapiennych, przy założeniach /parametrach jakie określa norma wskazana w dokumentacji.</w:t>
            </w:r>
          </w:p>
          <w:p w14:paraId="5DAC44E9" w14:textId="4AEA6773"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613F7FE5" w14:textId="77777777" w:rsidTr="003C2C51">
        <w:tc>
          <w:tcPr>
            <w:tcW w:w="505" w:type="dxa"/>
          </w:tcPr>
          <w:p w14:paraId="3C7B6CC5"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2B278428"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 xml:space="preserve">PN-69/B-30302 Wapno </w:t>
            </w:r>
            <w:proofErr w:type="spellStart"/>
            <w:r w:rsidRPr="00DC7CCC">
              <w:rPr>
                <w:rFonts w:ascii="Courier New" w:eastAsia="Calibri" w:hAnsi="Courier New" w:cs="Courier New"/>
                <w:sz w:val="16"/>
                <w:szCs w:val="16"/>
              </w:rPr>
              <w:t>suchogaszone</w:t>
            </w:r>
            <w:proofErr w:type="spellEnd"/>
            <w:r w:rsidRPr="00DC7CCC">
              <w:rPr>
                <w:rFonts w:ascii="Courier New" w:eastAsia="Calibri" w:hAnsi="Courier New" w:cs="Courier New"/>
                <w:sz w:val="16"/>
                <w:szCs w:val="16"/>
              </w:rPr>
              <w:t xml:space="preserve"> do celów budowlanych</w:t>
            </w:r>
          </w:p>
          <w:p w14:paraId="6608A61E" w14:textId="0771932B" w:rsidR="006F131B" w:rsidRPr="00DC7CCC" w:rsidRDefault="006F131B" w:rsidP="006F131B">
            <w:pPr>
              <w:widowControl/>
              <w:spacing w:line="240" w:lineRule="auto"/>
              <w:rPr>
                <w:rFonts w:ascii="Courier New" w:eastAsia="Calibri" w:hAnsi="Courier New" w:cs="Courier New"/>
                <w:sz w:val="16"/>
                <w:szCs w:val="16"/>
              </w:rPr>
            </w:pPr>
          </w:p>
        </w:tc>
        <w:tc>
          <w:tcPr>
            <w:tcW w:w="5954" w:type="dxa"/>
          </w:tcPr>
          <w:p w14:paraId="2605BA77"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 xml:space="preserve">Normy określające wymagania dotyczące wapna </w:t>
            </w:r>
            <w:proofErr w:type="spellStart"/>
            <w:r w:rsidRPr="00DC7CCC">
              <w:rPr>
                <w:rFonts w:ascii="Courier New" w:eastAsia="Calibri" w:hAnsi="Courier New" w:cs="Courier New"/>
                <w:sz w:val="16"/>
                <w:szCs w:val="16"/>
              </w:rPr>
              <w:t>suchogaszonego</w:t>
            </w:r>
            <w:proofErr w:type="spellEnd"/>
            <w:r w:rsidRPr="00DC7CCC">
              <w:rPr>
                <w:rFonts w:ascii="Courier New" w:eastAsia="Calibri" w:hAnsi="Courier New" w:cs="Courier New"/>
                <w:sz w:val="16"/>
                <w:szCs w:val="16"/>
              </w:rPr>
              <w:t xml:space="preserve"> (hydratyzowane) używanego do celów budowlanych i przemysłowych, przy założeniach /parametrach jakie określa norma wskazana w dokumentacji.</w:t>
            </w:r>
          </w:p>
          <w:p w14:paraId="74D9C3F5" w14:textId="44CF2918"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7E8E0B90" w14:textId="77777777" w:rsidTr="003C2C51">
        <w:tc>
          <w:tcPr>
            <w:tcW w:w="505" w:type="dxa"/>
          </w:tcPr>
          <w:p w14:paraId="5C1A51A0"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1C9F0AF3"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PN-74/B-3000 Cement portlandzki</w:t>
            </w:r>
          </w:p>
          <w:p w14:paraId="78BA545E" w14:textId="2FD86B74" w:rsidR="006F131B" w:rsidRPr="00DC7CCC" w:rsidRDefault="006F131B" w:rsidP="006F131B">
            <w:pPr>
              <w:widowControl/>
              <w:spacing w:line="240" w:lineRule="auto"/>
              <w:rPr>
                <w:rFonts w:ascii="Courier New" w:eastAsia="Calibri" w:hAnsi="Courier New" w:cs="Courier New"/>
                <w:sz w:val="16"/>
                <w:szCs w:val="16"/>
              </w:rPr>
            </w:pPr>
          </w:p>
        </w:tc>
        <w:tc>
          <w:tcPr>
            <w:tcW w:w="5954" w:type="dxa"/>
          </w:tcPr>
          <w:p w14:paraId="1C73BC89"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wymagania dotyczące cement portlandzkiego, przy założeniach /parametrach jakie określa norma wskazana w dokumentacji.</w:t>
            </w:r>
          </w:p>
          <w:p w14:paraId="1F4393E9" w14:textId="1F148659"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4CEF4169" w14:textId="77777777" w:rsidTr="003C2C51">
        <w:tc>
          <w:tcPr>
            <w:tcW w:w="505" w:type="dxa"/>
          </w:tcPr>
          <w:p w14:paraId="6BBE4FBD"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7A2C2769"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PN-85/B-04500 Zaprawy budowlane Badania cech fizycznych i wytrzymałościowych</w:t>
            </w:r>
          </w:p>
          <w:p w14:paraId="7F05F0A7" w14:textId="1CD03273" w:rsidR="006F131B" w:rsidRPr="00DC7CCC" w:rsidRDefault="006F131B" w:rsidP="006F131B">
            <w:pPr>
              <w:widowControl/>
              <w:spacing w:line="240" w:lineRule="auto"/>
              <w:rPr>
                <w:rFonts w:ascii="Courier New" w:eastAsia="Calibri" w:hAnsi="Courier New" w:cs="Courier New"/>
                <w:sz w:val="16"/>
                <w:szCs w:val="16"/>
              </w:rPr>
            </w:pPr>
          </w:p>
        </w:tc>
        <w:tc>
          <w:tcPr>
            <w:tcW w:w="5954" w:type="dxa"/>
          </w:tcPr>
          <w:p w14:paraId="0AF0EBD9"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badania cech fizycznych i wytrzymałościowych, przy założeniach /parametrach jakie określa norma wskazana w dokumentacji.</w:t>
            </w:r>
          </w:p>
          <w:p w14:paraId="21EE458F" w14:textId="57948B51"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69CA4ABE" w14:textId="77777777" w:rsidTr="003C2C51">
        <w:tc>
          <w:tcPr>
            <w:tcW w:w="505" w:type="dxa"/>
          </w:tcPr>
          <w:p w14:paraId="42CFF547" w14:textId="77777777" w:rsidR="006F131B" w:rsidRPr="00DC7CCC" w:rsidRDefault="006F131B" w:rsidP="006F131B">
            <w:pPr>
              <w:widowControl/>
              <w:spacing w:line="240" w:lineRule="auto"/>
              <w:rPr>
                <w:rFonts w:ascii="Courier New" w:eastAsia="Calibri" w:hAnsi="Courier New" w:cs="Courier New"/>
                <w:color w:val="auto"/>
                <w:sz w:val="16"/>
                <w:szCs w:val="16"/>
              </w:rPr>
            </w:pPr>
          </w:p>
        </w:tc>
        <w:tc>
          <w:tcPr>
            <w:tcW w:w="3601" w:type="dxa"/>
          </w:tcPr>
          <w:p w14:paraId="3F0183A7" w14:textId="1068B8A8" w:rsidR="006F131B" w:rsidRPr="00DC7CCC" w:rsidRDefault="006F131B" w:rsidP="006F131B">
            <w:pPr>
              <w:widowControl/>
              <w:spacing w:line="240" w:lineRule="auto"/>
              <w:rPr>
                <w:rFonts w:ascii="Courier New" w:eastAsia="Calibri" w:hAnsi="Courier New" w:cs="Courier New"/>
                <w:color w:val="auto"/>
                <w:sz w:val="16"/>
                <w:szCs w:val="16"/>
              </w:rPr>
            </w:pPr>
            <w:r w:rsidRPr="00DC7CCC">
              <w:rPr>
                <w:rFonts w:ascii="Courier New" w:eastAsia="Calibri" w:hAnsi="Courier New" w:cs="Courier New"/>
                <w:color w:val="auto"/>
                <w:sz w:val="16"/>
                <w:szCs w:val="16"/>
              </w:rPr>
              <w:t>PN-88/B-32250 Materiały budowlane Woda do betonów i zapraw</w:t>
            </w:r>
          </w:p>
        </w:tc>
        <w:tc>
          <w:tcPr>
            <w:tcW w:w="5954" w:type="dxa"/>
          </w:tcPr>
          <w:p w14:paraId="1C80C21A" w14:textId="77777777" w:rsidR="006F131B" w:rsidRPr="00DC7CCC" w:rsidRDefault="006F131B" w:rsidP="006F131B">
            <w:pPr>
              <w:widowControl/>
              <w:spacing w:line="240" w:lineRule="auto"/>
              <w:rPr>
                <w:rFonts w:ascii="Courier New" w:hAnsi="Courier New" w:cs="Courier New"/>
                <w:color w:val="auto"/>
                <w:sz w:val="16"/>
                <w:szCs w:val="16"/>
              </w:rPr>
            </w:pPr>
            <w:r w:rsidRPr="00DC7CCC">
              <w:rPr>
                <w:rFonts w:ascii="Courier New" w:eastAsia="Calibri" w:hAnsi="Courier New" w:cs="Courier New"/>
                <w:color w:val="auto"/>
                <w:sz w:val="16"/>
                <w:szCs w:val="16"/>
              </w:rPr>
              <w:t>Normy określające wymagania i metody badan dotyczące wody używanej jako woda</w:t>
            </w:r>
          </w:p>
          <w:p w14:paraId="12A31459" w14:textId="77777777" w:rsidR="006F131B" w:rsidRPr="00DC7CCC" w:rsidRDefault="006F131B" w:rsidP="006F131B">
            <w:pPr>
              <w:widowControl/>
              <w:spacing w:line="240" w:lineRule="auto"/>
              <w:rPr>
                <w:rFonts w:ascii="Courier New" w:hAnsi="Courier New" w:cs="Courier New"/>
                <w:color w:val="auto"/>
                <w:sz w:val="16"/>
                <w:szCs w:val="16"/>
              </w:rPr>
            </w:pPr>
            <w:r w:rsidRPr="00DC7CCC">
              <w:rPr>
                <w:rFonts w:ascii="Courier New" w:eastAsia="Calibri" w:hAnsi="Courier New" w:cs="Courier New"/>
                <w:color w:val="auto"/>
                <w:sz w:val="16"/>
                <w:szCs w:val="16"/>
              </w:rPr>
              <w:t>zarobowa, przy założeniach /parametrach jakie określa norma wskazana w dokumentacji.</w:t>
            </w:r>
          </w:p>
          <w:p w14:paraId="382475DC" w14:textId="155056F4" w:rsidR="006F131B" w:rsidRPr="00DC7CCC" w:rsidRDefault="006F131B" w:rsidP="006F131B">
            <w:pPr>
              <w:widowControl/>
              <w:spacing w:line="240" w:lineRule="auto"/>
              <w:jc w:val="both"/>
              <w:rPr>
                <w:rFonts w:ascii="Courier New" w:eastAsia="Calibri" w:hAnsi="Courier New" w:cs="Courier New"/>
                <w:color w:val="auto"/>
                <w:sz w:val="16"/>
                <w:szCs w:val="16"/>
              </w:rPr>
            </w:pPr>
            <w:r w:rsidRPr="00DC7CCC">
              <w:rPr>
                <w:rFonts w:ascii="Courier New" w:eastAsia="Calibri" w:hAnsi="Courier New" w:cs="Courier New"/>
                <w:color w:val="auto"/>
                <w:sz w:val="16"/>
                <w:szCs w:val="16"/>
              </w:rPr>
              <w:t>W tym, jeśli występują, nowsze odpowiedniki wskazanej normy</w:t>
            </w:r>
          </w:p>
        </w:tc>
      </w:tr>
      <w:tr w:rsidR="006F131B" w14:paraId="2274506B" w14:textId="77777777" w:rsidTr="003C2C51">
        <w:tc>
          <w:tcPr>
            <w:tcW w:w="505" w:type="dxa"/>
          </w:tcPr>
          <w:p w14:paraId="10A2425A"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0E24016F"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PN-B-30020 1999 Wapno</w:t>
            </w:r>
          </w:p>
          <w:p w14:paraId="3BD83CAE" w14:textId="69EB979B" w:rsidR="006F131B" w:rsidRPr="00DC7CCC" w:rsidRDefault="006F131B" w:rsidP="006F131B">
            <w:pPr>
              <w:widowControl/>
              <w:spacing w:line="240" w:lineRule="auto"/>
              <w:rPr>
                <w:rFonts w:ascii="Courier New" w:eastAsia="Calibri" w:hAnsi="Courier New" w:cs="Courier New"/>
                <w:sz w:val="16"/>
                <w:szCs w:val="16"/>
              </w:rPr>
            </w:pPr>
          </w:p>
        </w:tc>
        <w:tc>
          <w:tcPr>
            <w:tcW w:w="5954" w:type="dxa"/>
          </w:tcPr>
          <w:p w14:paraId="1657B6ED"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wymagania dotyczące cech chemicznych i fizycznych w zależności od rodzaju wapna budowlanego. Ustaleń metody badań (według norm przedmiotowych) oraz warunków pakowania, przechowywania i transportu, przy założeniach /parametrach jakie określa norma wskazana w dokumentacji.</w:t>
            </w:r>
          </w:p>
          <w:p w14:paraId="719CABB6" w14:textId="3E114D08"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11788C3A" w14:textId="77777777" w:rsidTr="003C2C51">
        <w:tc>
          <w:tcPr>
            <w:tcW w:w="505" w:type="dxa"/>
          </w:tcPr>
          <w:p w14:paraId="73C9087F"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0257EEC5" w14:textId="6804716D"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BN-64/8931-02 Drogi samochodowe. Oznaczanie modułu odkształcenia nawierzchni podatnych i podłoża przez obciążenie płytą</w:t>
            </w:r>
          </w:p>
        </w:tc>
        <w:tc>
          <w:tcPr>
            <w:tcW w:w="5954" w:type="dxa"/>
          </w:tcPr>
          <w:p w14:paraId="0D80443C" w14:textId="77777777" w:rsidR="006F131B" w:rsidRPr="00DC7CCC" w:rsidRDefault="006F131B" w:rsidP="006F131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metody oznaczania modułu odkształcenia nawierzchni podatnych i podłoża drogowego za pomocą aparatury umożliwiającej wywieranie statycznego nacisku na badane płytami o średnicy 30 lub 16 cm, przy założeniach /parametrach jakie określa norma wskazana w dokumentacji.</w:t>
            </w:r>
          </w:p>
          <w:p w14:paraId="026FAE26" w14:textId="0CC658EA"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4D0BBB" w14:paraId="0AD2F715" w14:textId="77777777" w:rsidTr="003C2C51">
        <w:tc>
          <w:tcPr>
            <w:tcW w:w="505" w:type="dxa"/>
          </w:tcPr>
          <w:p w14:paraId="6775F26C" w14:textId="77777777" w:rsidR="004D0BBB" w:rsidRPr="00DC7CCC" w:rsidRDefault="004D0BBB" w:rsidP="004D0BBB">
            <w:pPr>
              <w:widowControl/>
              <w:spacing w:line="240" w:lineRule="auto"/>
              <w:rPr>
                <w:rFonts w:ascii="Courier New" w:eastAsia="Calibri" w:hAnsi="Courier New" w:cs="Courier New"/>
                <w:sz w:val="16"/>
                <w:szCs w:val="16"/>
              </w:rPr>
            </w:pPr>
          </w:p>
        </w:tc>
        <w:tc>
          <w:tcPr>
            <w:tcW w:w="3601" w:type="dxa"/>
          </w:tcPr>
          <w:p w14:paraId="32E1FA6B" w14:textId="6A203C99" w:rsidR="004D0BBB" w:rsidRPr="00DC7CCC" w:rsidRDefault="004D0BBB" w:rsidP="004D0BB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PN-</w:t>
            </w:r>
            <w:r w:rsidR="006E09FF" w:rsidRPr="00DC7CCC">
              <w:rPr>
                <w:rFonts w:ascii="Courier New" w:eastAsia="Calibri" w:hAnsi="Courier New" w:cs="Courier New"/>
                <w:sz w:val="16"/>
                <w:szCs w:val="16"/>
              </w:rPr>
              <w:t>IEC</w:t>
            </w:r>
            <w:r w:rsidR="00806329" w:rsidRPr="00DC7CCC">
              <w:rPr>
                <w:rFonts w:ascii="Courier New" w:eastAsia="Calibri" w:hAnsi="Courier New" w:cs="Courier New"/>
                <w:sz w:val="16"/>
                <w:szCs w:val="16"/>
              </w:rPr>
              <w:t>-</w:t>
            </w:r>
            <w:r w:rsidRPr="00DC7CCC">
              <w:rPr>
                <w:rFonts w:ascii="Courier New" w:eastAsia="Calibri" w:hAnsi="Courier New" w:cs="Courier New"/>
                <w:sz w:val="16"/>
                <w:szCs w:val="16"/>
              </w:rPr>
              <w:t>60364Instalacje elektryczne w obiektach budowlanych - Zakres, przedmiot i wymagania podstawowe</w:t>
            </w:r>
          </w:p>
        </w:tc>
        <w:tc>
          <w:tcPr>
            <w:tcW w:w="5954" w:type="dxa"/>
          </w:tcPr>
          <w:p w14:paraId="47C20969" w14:textId="77777777" w:rsidR="004D0BBB" w:rsidRPr="00DC7CCC" w:rsidRDefault="004D0BBB" w:rsidP="004D0BBB">
            <w:pPr>
              <w:widowControl/>
              <w:spacing w:line="240" w:lineRule="auto"/>
              <w:rPr>
                <w:rFonts w:ascii="Courier New" w:hAnsi="Courier New" w:cs="Courier New"/>
                <w:sz w:val="16"/>
                <w:szCs w:val="16"/>
              </w:rPr>
            </w:pPr>
            <w:r w:rsidRPr="00DC7CCC">
              <w:rPr>
                <w:rFonts w:ascii="Courier New" w:eastAsia="Calibri" w:hAnsi="Courier New" w:cs="Courier New"/>
                <w:sz w:val="16"/>
                <w:szCs w:val="16"/>
              </w:rPr>
              <w:t>Normy określające wymagania dotyczące projektowania i montażu instalacji elektrycznych zapewniających bezpieczeństwo osób, żywego inwentarza i mienia przy zagrożeniach i uszkodzeniach, jakie mogą wystąpić podczas zgodnego z przeznaczeniem użytkowania instalacji elektrycznych, przy założeniach /parametrach jakie określa norma wskazana w dokumentacji.</w:t>
            </w:r>
          </w:p>
          <w:p w14:paraId="2250A4E7" w14:textId="79EFCE2B" w:rsidR="004D0BBB" w:rsidRPr="00DC7CCC" w:rsidRDefault="004D0BBB" w:rsidP="004D0BB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4D0BBB" w14:paraId="63FA938B" w14:textId="77777777" w:rsidTr="003C2C51">
        <w:tc>
          <w:tcPr>
            <w:tcW w:w="505" w:type="dxa"/>
          </w:tcPr>
          <w:p w14:paraId="4433C43D" w14:textId="77777777" w:rsidR="004D0BBB" w:rsidRPr="00DC7CCC" w:rsidRDefault="004D0BBB" w:rsidP="004D0BBB">
            <w:pPr>
              <w:widowControl/>
              <w:spacing w:line="240" w:lineRule="auto"/>
              <w:rPr>
                <w:rFonts w:ascii="Courier New" w:eastAsia="Calibri" w:hAnsi="Courier New" w:cs="Courier New"/>
                <w:sz w:val="16"/>
                <w:szCs w:val="16"/>
              </w:rPr>
            </w:pPr>
          </w:p>
        </w:tc>
        <w:tc>
          <w:tcPr>
            <w:tcW w:w="3601" w:type="dxa"/>
          </w:tcPr>
          <w:p w14:paraId="10FC2D6F" w14:textId="0473047E" w:rsidR="004D0BBB" w:rsidRPr="00DC7CCC" w:rsidRDefault="004D0BBB" w:rsidP="004D0BB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PRENORMA P SEP – E – 001</w:t>
            </w:r>
          </w:p>
        </w:tc>
        <w:tc>
          <w:tcPr>
            <w:tcW w:w="5954" w:type="dxa"/>
          </w:tcPr>
          <w:p w14:paraId="4B801A42" w14:textId="77777777" w:rsidR="004D0BBB" w:rsidRPr="00DC7CCC" w:rsidRDefault="004D0BBB" w:rsidP="004D0BBB">
            <w:pPr>
              <w:widowControl/>
              <w:spacing w:line="240" w:lineRule="auto"/>
              <w:jc w:val="both"/>
              <w:rPr>
                <w:rFonts w:ascii="Courier New" w:hAnsi="Courier New" w:cs="Courier New"/>
                <w:sz w:val="16"/>
                <w:szCs w:val="16"/>
              </w:rPr>
            </w:pPr>
            <w:r w:rsidRPr="00DC7CCC">
              <w:rPr>
                <w:rFonts w:ascii="Courier New" w:eastAsia="Calibri" w:hAnsi="Courier New" w:cs="Courier New"/>
                <w:sz w:val="16"/>
                <w:szCs w:val="16"/>
              </w:rPr>
              <w:t>Norma ustalająca wymagania dotyczące ochrony przeciwporażeniowej przy dotyku , przy założeniach /parametrach jakie określa norma wskazana w dokumentacji.</w:t>
            </w:r>
          </w:p>
          <w:p w14:paraId="3567A390" w14:textId="0C7C3091" w:rsidR="004D0BBB" w:rsidRPr="00DC7CCC" w:rsidRDefault="004D0BBB" w:rsidP="004D0BB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W tym, jeśli występują, nowsze odpowiedniki wskazanej normy</w:t>
            </w:r>
          </w:p>
        </w:tc>
      </w:tr>
      <w:tr w:rsidR="006F131B" w14:paraId="30B44A98" w14:textId="77777777" w:rsidTr="003C2C51">
        <w:tc>
          <w:tcPr>
            <w:tcW w:w="505" w:type="dxa"/>
          </w:tcPr>
          <w:p w14:paraId="3E0753EE"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3A2BA395" w14:textId="1DC2839F"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 xml:space="preserve">Oprawa liniowa </w:t>
            </w:r>
            <w:proofErr w:type="spellStart"/>
            <w:r w:rsidRPr="00DC7CCC">
              <w:rPr>
                <w:rFonts w:ascii="Courier New" w:eastAsia="Calibri" w:hAnsi="Courier New" w:cs="Courier New"/>
                <w:sz w:val="16"/>
                <w:szCs w:val="16"/>
              </w:rPr>
              <w:t>Artemix</w:t>
            </w:r>
            <w:proofErr w:type="spellEnd"/>
            <w:r w:rsidR="00DD4364" w:rsidRPr="00DC7CCC">
              <w:rPr>
                <w:rFonts w:ascii="Courier New" w:eastAsia="Calibri" w:hAnsi="Courier New" w:cs="Courier New"/>
                <w:sz w:val="16"/>
                <w:szCs w:val="16"/>
              </w:rPr>
              <w:t xml:space="preserve"> 35W</w:t>
            </w:r>
          </w:p>
        </w:tc>
        <w:tc>
          <w:tcPr>
            <w:tcW w:w="5954" w:type="dxa"/>
          </w:tcPr>
          <w:p w14:paraId="372F67F7" w14:textId="17403113"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Oprawa liniowa LED o mocy P=35W, strumień świetlny ȹ = 4700-5100 lumenów, temperatura barwowa 3000K, szczelność IP20</w:t>
            </w:r>
          </w:p>
        </w:tc>
      </w:tr>
      <w:tr w:rsidR="006F131B" w14:paraId="6D0776C4" w14:textId="77777777" w:rsidTr="003C2C51">
        <w:tc>
          <w:tcPr>
            <w:tcW w:w="505" w:type="dxa"/>
          </w:tcPr>
          <w:p w14:paraId="6D3C18C2"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358EB254" w14:textId="3C11DDDF"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 xml:space="preserve">Oprawa liniowa </w:t>
            </w:r>
            <w:proofErr w:type="spellStart"/>
            <w:r w:rsidRPr="00DC7CCC">
              <w:rPr>
                <w:rFonts w:ascii="Courier New" w:eastAsia="Calibri" w:hAnsi="Courier New" w:cs="Courier New"/>
                <w:sz w:val="16"/>
                <w:szCs w:val="16"/>
              </w:rPr>
              <w:t>Artemix</w:t>
            </w:r>
            <w:proofErr w:type="spellEnd"/>
            <w:r w:rsidR="00DD4364" w:rsidRPr="00DC7CCC">
              <w:rPr>
                <w:rFonts w:ascii="Courier New" w:eastAsia="Calibri" w:hAnsi="Courier New" w:cs="Courier New"/>
                <w:sz w:val="16"/>
                <w:szCs w:val="16"/>
              </w:rPr>
              <w:t xml:space="preserve"> 18W</w:t>
            </w:r>
          </w:p>
        </w:tc>
        <w:tc>
          <w:tcPr>
            <w:tcW w:w="5954" w:type="dxa"/>
          </w:tcPr>
          <w:p w14:paraId="3E5C1110" w14:textId="321DEED6"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Oprawa naścienna zewnętrzna o mocy P=18W, strumień świetlny ȹ = 372 lumeny, temperatura barwowa 2700K, szczelność IP56</w:t>
            </w:r>
          </w:p>
        </w:tc>
      </w:tr>
      <w:tr w:rsidR="006F131B" w14:paraId="1683F051" w14:textId="77777777" w:rsidTr="003C2C51">
        <w:tc>
          <w:tcPr>
            <w:tcW w:w="505" w:type="dxa"/>
          </w:tcPr>
          <w:p w14:paraId="32C1C82F"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4F2980C6" w14:textId="02D2204C"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Szafka EXINOTE TX 2x18</w:t>
            </w:r>
          </w:p>
        </w:tc>
        <w:tc>
          <w:tcPr>
            <w:tcW w:w="5954" w:type="dxa"/>
          </w:tcPr>
          <w:p w14:paraId="063E13A2" w14:textId="410BDF30"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Szafka rozdzielcza wnękowa o pojemności 2x18 modułów o szerokości 17,5 mm (18 w rzędzie)</w:t>
            </w:r>
          </w:p>
        </w:tc>
      </w:tr>
      <w:tr w:rsidR="006F131B" w14:paraId="73D05212" w14:textId="77777777" w:rsidTr="003C2C51">
        <w:tc>
          <w:tcPr>
            <w:tcW w:w="505" w:type="dxa"/>
          </w:tcPr>
          <w:p w14:paraId="5EA70B52"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496A35F6" w14:textId="5D796AD1" w:rsidR="006F131B" w:rsidRPr="00DC7CCC" w:rsidRDefault="006F131B" w:rsidP="006F131B">
            <w:pPr>
              <w:widowControl/>
              <w:spacing w:line="240" w:lineRule="auto"/>
              <w:rPr>
                <w:rFonts w:ascii="Courier New" w:eastAsia="Calibri" w:hAnsi="Courier New" w:cs="Courier New"/>
                <w:sz w:val="16"/>
                <w:szCs w:val="16"/>
              </w:rPr>
            </w:pPr>
            <w:r w:rsidRPr="00DC7CCC">
              <w:rPr>
                <w:rFonts w:ascii="Courier New" w:eastAsia="Calibri" w:hAnsi="Courier New" w:cs="Courier New"/>
                <w:sz w:val="16"/>
                <w:szCs w:val="16"/>
              </w:rPr>
              <w:t>DEHN QUART TNS 230/400</w:t>
            </w:r>
          </w:p>
        </w:tc>
        <w:tc>
          <w:tcPr>
            <w:tcW w:w="5954" w:type="dxa"/>
          </w:tcPr>
          <w:p w14:paraId="0AA4EACC" w14:textId="637C5954"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Ochronnik przepięciowy Typ 1+2 (Klasa B+C) 230/400 V</w:t>
            </w:r>
          </w:p>
        </w:tc>
      </w:tr>
      <w:tr w:rsidR="006F131B" w14:paraId="6AC31E15" w14:textId="77777777" w:rsidTr="003C2C51">
        <w:tc>
          <w:tcPr>
            <w:tcW w:w="505" w:type="dxa"/>
          </w:tcPr>
          <w:p w14:paraId="01A3A889" w14:textId="77777777" w:rsidR="006F131B" w:rsidRPr="00DC7CCC" w:rsidRDefault="006F131B" w:rsidP="006F131B">
            <w:pPr>
              <w:widowControl/>
              <w:spacing w:line="240" w:lineRule="auto"/>
              <w:rPr>
                <w:rFonts w:ascii="Courier New" w:eastAsia="Calibri" w:hAnsi="Courier New" w:cs="Courier New"/>
                <w:sz w:val="16"/>
                <w:szCs w:val="16"/>
              </w:rPr>
            </w:pPr>
          </w:p>
        </w:tc>
        <w:tc>
          <w:tcPr>
            <w:tcW w:w="3601" w:type="dxa"/>
          </w:tcPr>
          <w:p w14:paraId="7E85309F" w14:textId="39CE4A32" w:rsidR="006F131B" w:rsidRPr="00DC7CCC" w:rsidRDefault="006F131B" w:rsidP="006F131B">
            <w:pPr>
              <w:widowControl/>
              <w:spacing w:line="240" w:lineRule="auto"/>
              <w:rPr>
                <w:rFonts w:ascii="Courier New" w:eastAsia="Calibri" w:hAnsi="Courier New" w:cs="Courier New"/>
                <w:sz w:val="16"/>
                <w:szCs w:val="16"/>
              </w:rPr>
            </w:pPr>
            <w:proofErr w:type="spellStart"/>
            <w:r w:rsidRPr="00DC7CCC">
              <w:rPr>
                <w:rFonts w:ascii="Courier New" w:eastAsia="Calibri" w:hAnsi="Courier New" w:cs="Courier New"/>
                <w:sz w:val="16"/>
                <w:szCs w:val="16"/>
              </w:rPr>
              <w:t>Eurolan</w:t>
            </w:r>
            <w:proofErr w:type="spellEnd"/>
            <w:r w:rsidRPr="00DC7CCC">
              <w:rPr>
                <w:rFonts w:ascii="Courier New" w:eastAsia="Calibri" w:hAnsi="Courier New" w:cs="Courier New"/>
                <w:sz w:val="16"/>
                <w:szCs w:val="16"/>
              </w:rPr>
              <w:t xml:space="preserve"> 3 K</w:t>
            </w:r>
          </w:p>
        </w:tc>
        <w:tc>
          <w:tcPr>
            <w:tcW w:w="5954" w:type="dxa"/>
          </w:tcPr>
          <w:p w14:paraId="56A749B2" w14:textId="3925B787" w:rsidR="006F131B" w:rsidRPr="00DC7CCC" w:rsidRDefault="006F131B" w:rsidP="006F131B">
            <w:pPr>
              <w:widowControl/>
              <w:spacing w:line="240" w:lineRule="auto"/>
              <w:jc w:val="both"/>
              <w:rPr>
                <w:rFonts w:ascii="Courier New" w:eastAsia="Calibri" w:hAnsi="Courier New" w:cs="Courier New"/>
                <w:sz w:val="16"/>
                <w:szCs w:val="16"/>
              </w:rPr>
            </w:pPr>
            <w:r w:rsidRPr="00DC7CCC">
              <w:rPr>
                <w:rFonts w:ascii="Courier New" w:eastAsia="Calibri" w:hAnsi="Courier New" w:cs="Courier New"/>
                <w:sz w:val="16"/>
                <w:szCs w:val="16"/>
              </w:rPr>
              <w:t>bezrozpuszczalnikowa emulsja bitumiczna służąca do wykonywania powłok przeciwwilgociowych i ochronnych. Pozwalająca na uzyskanie wodoszczelnych zapraw i jastrychów cementowo-bitumicznych.</w:t>
            </w:r>
          </w:p>
        </w:tc>
      </w:tr>
    </w:tbl>
    <w:p w14:paraId="613EA160" w14:textId="77777777" w:rsidR="003C2C51" w:rsidRDefault="003C2C51">
      <w:pPr>
        <w:jc w:val="both"/>
        <w:rPr>
          <w:rFonts w:ascii="Courier New" w:hAnsi="Courier New"/>
          <w:szCs w:val="20"/>
        </w:rPr>
      </w:pPr>
    </w:p>
    <w:p w14:paraId="35578F25" w14:textId="77777777" w:rsidR="003C2C51" w:rsidRDefault="003C2C51">
      <w:pPr>
        <w:jc w:val="both"/>
        <w:rPr>
          <w:rFonts w:ascii="Courier New" w:hAnsi="Courier New"/>
          <w:szCs w:val="20"/>
        </w:rPr>
      </w:pPr>
    </w:p>
    <w:p w14:paraId="17EF33D8" w14:textId="77777777" w:rsidR="00DC7CCC" w:rsidRPr="00DC7CCC" w:rsidRDefault="00DC7CCC" w:rsidP="00DC7CCC">
      <w:pPr>
        <w:jc w:val="both"/>
        <w:rPr>
          <w:rFonts w:ascii="Courier New" w:hAnsi="Courier New"/>
          <w:szCs w:val="20"/>
        </w:rPr>
      </w:pPr>
      <w:r w:rsidRPr="00DC7CCC">
        <w:rPr>
          <w:rFonts w:ascii="Courier New" w:hAnsi="Courier New"/>
          <w:szCs w:val="20"/>
        </w:rPr>
        <w:t xml:space="preserve">Ewentualne podane w opisach nazwy własne oraz normy nie mają na celu naruszenie  art.  16 oraz  99  i 101 ustawy  z dnia 11 września 2019 r. Prawo zamówień publicznych (Dz. U.  z 2021 r., poz. 1129),  a mają jedynie za zadanie sprecyzowanie minimalnych warunków technicznych, eksploatacyjnych, użytkowych, jakościowych i funkcjonalnych, jakie ma spełniać przedmiot zamówienia Zamawiającego. Zamawiający dopuszcza rozwiązania równoważne pod warunkiem spełnienia tego samego poziomu technicznego, eksploatacyjnego, użytkowego, jakościowego i funkcjonalnego założonego w projekcie. Wszystkie ewentualne nazwy własne i marki handlowe elementów budowlanych, systemów, urządzeń i wyposażanie zawarte w SWZ, przedmiarach robót oraz dokumentacji projektowej, zostały użyte w celu sprecyzowania oczekiwań technicznych, eksploatacyjnych, użytkowych, jakościowych i funkcjonalnych Zamawiającego. Zamawiający informuje, że dopuszcza składanie ofert, w których poszczególne urządzenia bądź materiały wymienione w dokumentacji projektowej, </w:t>
      </w:r>
      <w:proofErr w:type="spellStart"/>
      <w:r w:rsidRPr="00DC7CCC">
        <w:rPr>
          <w:rFonts w:ascii="Courier New" w:hAnsi="Courier New"/>
          <w:szCs w:val="20"/>
        </w:rPr>
        <w:t>STWiOR</w:t>
      </w:r>
      <w:proofErr w:type="spellEnd"/>
      <w:r w:rsidRPr="00DC7CCC">
        <w:rPr>
          <w:rFonts w:ascii="Courier New" w:hAnsi="Courier New"/>
          <w:szCs w:val="20"/>
        </w:rPr>
        <w:t xml:space="preserve"> oraz przedmiarze robót (załączonym w celach pomocniczych niestanowiącym podstawy wyceny) mogą być zastąpione urządzeniami bądź materiałami równoważnymi. </w:t>
      </w:r>
    </w:p>
    <w:p w14:paraId="4EA49473" w14:textId="77777777" w:rsidR="00DC7CCC" w:rsidRPr="00DC7CCC" w:rsidRDefault="00DC7CCC" w:rsidP="00DC7CCC">
      <w:pPr>
        <w:jc w:val="both"/>
        <w:rPr>
          <w:rFonts w:ascii="Courier New" w:hAnsi="Courier New"/>
          <w:szCs w:val="20"/>
        </w:rPr>
      </w:pPr>
      <w:r w:rsidRPr="00DC7CCC">
        <w:rPr>
          <w:rFonts w:ascii="Courier New" w:hAnsi="Courier New"/>
          <w:szCs w:val="20"/>
        </w:rPr>
        <w:t>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 a ich wymiary gabarytowe nie mogą prowadzić do zmian w dokumentacji, zwłaszcza budowlano-konstrukcyjnej obiektu.</w:t>
      </w:r>
    </w:p>
    <w:p w14:paraId="1ADFD559" w14:textId="77777777" w:rsidR="00DC7CCC" w:rsidRPr="00DC7CCC" w:rsidRDefault="00DC7CCC" w:rsidP="00DC7CCC">
      <w:pPr>
        <w:jc w:val="both"/>
        <w:rPr>
          <w:rFonts w:ascii="Courier New" w:hAnsi="Courier New"/>
          <w:szCs w:val="20"/>
        </w:rPr>
      </w:pPr>
      <w:r w:rsidRPr="00DC7CCC">
        <w:rPr>
          <w:rFonts w:ascii="Courier New" w:hAnsi="Courier New"/>
          <w:szCs w:val="20"/>
        </w:rPr>
        <w:t xml:space="preserve">Zamawiający zastrzega, że wszędzie tam, gdzie w treści dokumentacji projektowej, przedmiarach i </w:t>
      </w:r>
      <w:proofErr w:type="spellStart"/>
      <w:r w:rsidRPr="00DC7CCC">
        <w:rPr>
          <w:rFonts w:ascii="Courier New" w:hAnsi="Courier New"/>
          <w:szCs w:val="20"/>
        </w:rPr>
        <w:t>STWiORB</w:t>
      </w:r>
      <w:proofErr w:type="spellEnd"/>
      <w:r w:rsidRPr="00DC7CCC">
        <w:rPr>
          <w:rFonts w:ascii="Courier New" w:hAnsi="Courier New"/>
          <w:szCs w:val="20"/>
        </w:rPr>
        <w:t xml:space="preserve">, stanowiących opis przedmiotu zamówienia, zostały w opisie tego przedmiotu wskazane znaki towarowe, patenty lub pochodzenie urządzeń i materiałów należy je traktować wyłącznie jako propozycje projektanta. Zamawiający dopuszcza metody, </w:t>
      </w:r>
      <w:r w:rsidRPr="00DC7CCC">
        <w:rPr>
          <w:rFonts w:ascii="Courier New" w:hAnsi="Courier New"/>
          <w:szCs w:val="20"/>
        </w:rPr>
        <w:lastRenderedPageBreak/>
        <w:t xml:space="preserve">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 a ich wymiary gabarytowe nie mogą prowadzić do zmian w dokumentacji, zwłaszcza budowlano-konstrukcyjnej obiektu. Na żądanie Zamawiającego, Wykonawca ma obowiązek udowodnienia, iż zastosowane rozwiązania równoważne pozwolą osiągnąć wszystkie założenia techniczne projektu opracowanego dla przedmiotowego zadania inwestycyjnego, biorąc pod uwagę całość projektu budowlanego,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do określonych w dokumentacji projektowej i </w:t>
      </w:r>
      <w:proofErr w:type="spellStart"/>
      <w:r w:rsidRPr="00DC7CCC">
        <w:rPr>
          <w:rFonts w:ascii="Courier New" w:hAnsi="Courier New"/>
          <w:szCs w:val="20"/>
        </w:rPr>
        <w:t>STWiORB</w:t>
      </w:r>
      <w:proofErr w:type="spellEnd"/>
      <w:r w:rsidRPr="00DC7CCC">
        <w:rPr>
          <w:rFonts w:ascii="Courier New" w:hAnsi="Courier New"/>
          <w:szCs w:val="20"/>
        </w:rPr>
        <w:t xml:space="preserve"> w świetle przedłożonych przez Wykonawcę dokumentów, oferta tego Wykonawcy zostanie odrzucona jako nieodpowiadająca treści SWZ.</w:t>
      </w:r>
    </w:p>
    <w:p w14:paraId="18087B72" w14:textId="77777777" w:rsidR="00DC7CCC" w:rsidRPr="00DC7CCC" w:rsidRDefault="00DC7CCC" w:rsidP="00DC7CCC">
      <w:pPr>
        <w:jc w:val="both"/>
        <w:rPr>
          <w:rFonts w:ascii="Courier New" w:hAnsi="Courier New"/>
          <w:szCs w:val="20"/>
        </w:rPr>
      </w:pPr>
      <w:r w:rsidRPr="00DC7CCC">
        <w:rPr>
          <w:rFonts w:ascii="Courier New" w:hAnsi="Courier New"/>
          <w:szCs w:val="20"/>
        </w:rPr>
        <w:t xml:space="preserve">W przypadku przyjętych przez Wykonawcę do wyceny materiałów lub urządzeń równoważnych, do oferty musi być dołączony wykaz tych urządzeń lub materiałów który będzie w swej treści zawierał podanie; nazwy zastosowanego urządzenia/materiału, nazwy producenta, precyzyjnego i jednoznacznego typu urządzenia lub materiału. </w:t>
      </w:r>
    </w:p>
    <w:p w14:paraId="18747C2A" w14:textId="77777777" w:rsidR="00DC7CCC" w:rsidRPr="00DC7CCC" w:rsidRDefault="00DC7CCC" w:rsidP="00DC7CCC">
      <w:pPr>
        <w:jc w:val="both"/>
        <w:rPr>
          <w:rFonts w:ascii="Courier New" w:hAnsi="Courier New"/>
          <w:szCs w:val="20"/>
        </w:rPr>
      </w:pPr>
      <w:r w:rsidRPr="00DC7CCC">
        <w:rPr>
          <w:rFonts w:ascii="Courier New" w:hAnsi="Courier New"/>
          <w:szCs w:val="20"/>
        </w:rPr>
        <w:t>Ponadto dla urządzeń/materiałów równoważnych Zamawiający wymaga udokumentowania równoważności m.in. za pomocą załączonych do wykazu urządzeń/materiałów równoważnych; obliczeń, szczegółowych rysunków technicznych, atestów PZH na kompletne urządzenie, aprobat, deklaracji zgodności z Polską Normą (w przypadku braku Polskiej Normy na dane urządzenie, dokumentem odniesienia w deklaracji zgodności musi być Aprobata Techniczna lub Rekomendacja Techniczna (dotyczy kompletnego urządzenia) oraz kart katalogowych producentów urządzeń/materiałów równoważnych. Niniejsze dokumenty muszą w sposób jednoznaczny stwierdzać równoważność proponowanych urządzeń w stosunku do przyjętych w projekcie.</w:t>
      </w:r>
    </w:p>
    <w:p w14:paraId="47CC1021" w14:textId="77777777" w:rsidR="00DC7CCC" w:rsidRPr="00DC7CCC" w:rsidRDefault="00DC7CCC" w:rsidP="00DC7CCC">
      <w:pPr>
        <w:jc w:val="both"/>
        <w:rPr>
          <w:rFonts w:ascii="Courier New" w:hAnsi="Courier New"/>
          <w:szCs w:val="20"/>
        </w:rPr>
      </w:pPr>
      <w:r w:rsidRPr="00DC7CCC">
        <w:rPr>
          <w:rFonts w:ascii="Courier New" w:hAnsi="Courier New"/>
          <w:szCs w:val="20"/>
        </w:rPr>
        <w:t xml:space="preserve">Nie dopuszcza się oferowania urządzeń/ materiałów będących prototypami. Na żądanie Zamawiającego, w przypadku powzięcia podejrzeń co do możliwości zaoferowania rozwiązań będących prototypami, Wykonawca będzie zobowiązany wykazać, iż dane urządzenie lub materiał proponowane jako równoważne nie jest prototypem tj. jest sprawdzone, pracujące na innych zrealizowanych obiektach przez okres nie krótszy, niż jeden rok,  w takiej sytuacji będzie się wymagało przedstawienia co najmniej jednej lokalizacji, w której dane urządzenie pracuje. </w:t>
      </w:r>
    </w:p>
    <w:p w14:paraId="7A9396A7" w14:textId="77777777" w:rsidR="00DC7CCC" w:rsidRPr="00DC7CCC" w:rsidRDefault="00DC7CCC" w:rsidP="00DC7CCC">
      <w:pPr>
        <w:jc w:val="both"/>
        <w:rPr>
          <w:rFonts w:ascii="Courier New" w:hAnsi="Courier New"/>
          <w:szCs w:val="20"/>
        </w:rPr>
      </w:pPr>
      <w:r w:rsidRPr="00DC7CCC">
        <w:rPr>
          <w:rFonts w:ascii="Courier New" w:hAnsi="Courier New"/>
          <w:szCs w:val="20"/>
        </w:rPr>
        <w:t xml:space="preserve">W przypadku wątpliwości co do równoważności zaproponowanych w ofercie zamienników/ urządzeń lub materiałów równoważnych, Zamawiający w porozumieniu z projektantem na etapie badania oferty może wymagać wykazania (udokumentowania) równoważności. W szczególności w tym celu może żądać przedstawienia przez Wykonawcę katalogów producenta danego urządzenia lub materiału równoważnego. W szczególności urządzenia lub materiały równoważne oceniane będą pod względem możliwości uzyskania określonych dla urządzenia lub materiału efektów oczyszczania, kosztów eksploatacji, niezawodności działania. </w:t>
      </w:r>
    </w:p>
    <w:p w14:paraId="0B078E9D" w14:textId="77777777" w:rsidR="00DC7CCC" w:rsidRPr="00DC7CCC" w:rsidRDefault="00DC7CCC" w:rsidP="00DC7CCC">
      <w:pPr>
        <w:jc w:val="both"/>
        <w:rPr>
          <w:rFonts w:ascii="Courier New" w:hAnsi="Courier New"/>
          <w:szCs w:val="20"/>
        </w:rPr>
      </w:pPr>
      <w:r w:rsidRPr="00DC7CCC">
        <w:rPr>
          <w:rFonts w:ascii="Courier New" w:hAnsi="Courier New"/>
          <w:szCs w:val="20"/>
        </w:rPr>
        <w:t>W przypadku niewykazania równoważności Zamawiający zgodnie z art. 226 ust 1 pkt 5) odrzuci ofertę jako niezgodną z warunkami zamówienia.</w:t>
      </w:r>
    </w:p>
    <w:p w14:paraId="066F7388" w14:textId="3BF6DFF2" w:rsidR="00F97883" w:rsidRDefault="00DC7CCC" w:rsidP="00DC7CCC">
      <w:pPr>
        <w:jc w:val="both"/>
        <w:rPr>
          <w:rFonts w:ascii="Courier New" w:hAnsi="Courier New"/>
          <w:szCs w:val="20"/>
        </w:rPr>
      </w:pPr>
      <w:r w:rsidRPr="00DC7CCC">
        <w:rPr>
          <w:rFonts w:ascii="Courier New" w:hAnsi="Courier New"/>
          <w:szCs w:val="20"/>
        </w:rPr>
        <w:t xml:space="preserve">Mając na uwadze treść art. 105 ustawy </w:t>
      </w:r>
      <w:proofErr w:type="spellStart"/>
      <w:r w:rsidRPr="00DC7CCC">
        <w:rPr>
          <w:rFonts w:ascii="Courier New" w:hAnsi="Courier New"/>
          <w:szCs w:val="20"/>
        </w:rPr>
        <w:t>Pzp</w:t>
      </w:r>
      <w:proofErr w:type="spellEnd"/>
      <w:r w:rsidRPr="00DC7CCC">
        <w:rPr>
          <w:rFonts w:ascii="Courier New" w:hAnsi="Courier New"/>
          <w:szCs w:val="20"/>
        </w:rPr>
        <w:t>, Zamawiający podkreśla, iż nie ogranicza katalogu dokumentów jakie Wykonawca, w celu udowodnienia równoważności, winien przedłożyć w ofercie.</w:t>
      </w:r>
    </w:p>
    <w:sectPr w:rsidR="00F97883">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Hebrew)">
    <w:panose1 w:val="00000000000000000000"/>
    <w:charset w:val="00"/>
    <w:family w:val="roman"/>
    <w:notTrueType/>
    <w:pitch w:val="default"/>
  </w:font>
  <w:font w:name="Arial (Arabic)">
    <w:altName w:val="Aria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83"/>
    <w:rsid w:val="00013740"/>
    <w:rsid w:val="000B43EC"/>
    <w:rsid w:val="000C17D3"/>
    <w:rsid w:val="000D0DA1"/>
    <w:rsid w:val="0019252D"/>
    <w:rsid w:val="001974E9"/>
    <w:rsid w:val="001F77DF"/>
    <w:rsid w:val="00231009"/>
    <w:rsid w:val="00270411"/>
    <w:rsid w:val="00283D8C"/>
    <w:rsid w:val="002B09A3"/>
    <w:rsid w:val="002E5373"/>
    <w:rsid w:val="00302D9D"/>
    <w:rsid w:val="00325D08"/>
    <w:rsid w:val="003327F5"/>
    <w:rsid w:val="003979BF"/>
    <w:rsid w:val="003B0250"/>
    <w:rsid w:val="003B4E9F"/>
    <w:rsid w:val="003C2C51"/>
    <w:rsid w:val="003E6B26"/>
    <w:rsid w:val="00445D2A"/>
    <w:rsid w:val="0046364B"/>
    <w:rsid w:val="004D0BBB"/>
    <w:rsid w:val="004E2BE8"/>
    <w:rsid w:val="004F5E40"/>
    <w:rsid w:val="005223E6"/>
    <w:rsid w:val="00542BC0"/>
    <w:rsid w:val="00601371"/>
    <w:rsid w:val="006E09FF"/>
    <w:rsid w:val="006F131B"/>
    <w:rsid w:val="006F33D1"/>
    <w:rsid w:val="00704ADD"/>
    <w:rsid w:val="00794493"/>
    <w:rsid w:val="007E4047"/>
    <w:rsid w:val="00806329"/>
    <w:rsid w:val="0084054F"/>
    <w:rsid w:val="00843C2D"/>
    <w:rsid w:val="0092424E"/>
    <w:rsid w:val="009337F5"/>
    <w:rsid w:val="009644D0"/>
    <w:rsid w:val="00967771"/>
    <w:rsid w:val="00974048"/>
    <w:rsid w:val="009A3961"/>
    <w:rsid w:val="00BA16D7"/>
    <w:rsid w:val="00BC4B63"/>
    <w:rsid w:val="00BE1119"/>
    <w:rsid w:val="00C02E88"/>
    <w:rsid w:val="00C72532"/>
    <w:rsid w:val="00C84282"/>
    <w:rsid w:val="00CA7FCF"/>
    <w:rsid w:val="00CF14D5"/>
    <w:rsid w:val="00CF500C"/>
    <w:rsid w:val="00D243D2"/>
    <w:rsid w:val="00D27580"/>
    <w:rsid w:val="00D438BA"/>
    <w:rsid w:val="00D60152"/>
    <w:rsid w:val="00D80F21"/>
    <w:rsid w:val="00D955AE"/>
    <w:rsid w:val="00DC7CCC"/>
    <w:rsid w:val="00DD4364"/>
    <w:rsid w:val="00DE28BF"/>
    <w:rsid w:val="00DE747C"/>
    <w:rsid w:val="00E441E4"/>
    <w:rsid w:val="00E52BC9"/>
    <w:rsid w:val="00E5403B"/>
    <w:rsid w:val="00E8150A"/>
    <w:rsid w:val="00E95558"/>
    <w:rsid w:val="00EA3950"/>
    <w:rsid w:val="00F84934"/>
    <w:rsid w:val="00F876E7"/>
    <w:rsid w:val="00F95B11"/>
    <w:rsid w:val="00F97883"/>
    <w:rsid w:val="00FB226E"/>
    <w:rsid w:val="00FE2FAB"/>
    <w:rsid w:val="00FF46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6F76"/>
  <w15:docId w15:val="{A73B00F1-E8EE-42F8-ADB3-2EF68AAD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1E4"/>
    <w:pPr>
      <w:widowControl w:val="0"/>
      <w:suppressAutoHyphens w:val="0"/>
      <w:spacing w:line="0" w:lineRule="atLeast"/>
    </w:pPr>
    <w:rPr>
      <w:rFonts w:ascii="Arial" w:eastAsia="Arial (Hebrew)" w:hAnsi="Arial" w:cs="Arial (Arabic)"/>
      <w:color w:val="000000"/>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EA2E36"/>
    <w:rPr>
      <w:sz w:val="16"/>
      <w:szCs w:val="16"/>
    </w:rPr>
  </w:style>
  <w:style w:type="character" w:customStyle="1" w:styleId="TekstkomentarzaZnak">
    <w:name w:val="Tekst komentarza Znak"/>
    <w:basedOn w:val="Domylnaczcionkaakapitu"/>
    <w:link w:val="Tekstkomentarza"/>
    <w:uiPriority w:val="99"/>
    <w:semiHidden/>
    <w:qFormat/>
    <w:rsid w:val="00EA2E36"/>
    <w:rPr>
      <w:sz w:val="20"/>
      <w:szCs w:val="20"/>
    </w:rPr>
  </w:style>
  <w:style w:type="character" w:customStyle="1" w:styleId="TematkomentarzaZnak">
    <w:name w:val="Temat komentarza Znak"/>
    <w:basedOn w:val="TekstkomentarzaZnak"/>
    <w:link w:val="Tematkomentarza"/>
    <w:uiPriority w:val="99"/>
    <w:semiHidden/>
    <w:qFormat/>
    <w:rsid w:val="00EA2E36"/>
    <w:rPr>
      <w:b/>
      <w:bCs/>
      <w:sz w:val="20"/>
      <w:szCs w:val="20"/>
    </w:rPr>
  </w:style>
  <w:style w:type="character" w:customStyle="1" w:styleId="TekstdymkaZnak">
    <w:name w:val="Tekst dymka Znak"/>
    <w:basedOn w:val="Domylnaczcionkaakapitu"/>
    <w:link w:val="Tekstdymka"/>
    <w:uiPriority w:val="99"/>
    <w:semiHidden/>
    <w:qFormat/>
    <w:rsid w:val="00EA2E36"/>
    <w:rPr>
      <w:rFonts w:ascii="Segoe UI" w:hAnsi="Segoe UI" w:cs="Segoe UI"/>
      <w:sz w:val="18"/>
      <w:szCs w:val="18"/>
    </w:rPr>
  </w:style>
  <w:style w:type="character" w:customStyle="1" w:styleId="Normalny1">
    <w:name w:val="Normalny1"/>
    <w:qFormat/>
    <w:rPr>
      <w:rFonts w:ascii="Arial" w:hAnsi="Arial"/>
      <w:b w:val="0"/>
      <w:i w:val="0"/>
      <w:caps w:val="0"/>
      <w:smallCaps w:val="0"/>
      <w:strike w:val="0"/>
      <w:dstrike w:val="0"/>
      <w:color w:val="000000"/>
      <w:sz w:val="20"/>
      <w:u w:val="non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C34BDF"/>
    <w:rPr>
      <w:rFonts w:ascii="Trebuchet MS" w:eastAsia="Calibri" w:hAnsi="Trebuchet MS" w:cs="Trebuchet MS"/>
      <w:color w:val="000000"/>
      <w:sz w:val="24"/>
      <w:szCs w:val="24"/>
    </w:rPr>
  </w:style>
  <w:style w:type="paragraph" w:styleId="Tekstkomentarza">
    <w:name w:val="annotation text"/>
    <w:basedOn w:val="Normalny"/>
    <w:link w:val="TekstkomentarzaZnak"/>
    <w:uiPriority w:val="99"/>
    <w:semiHidden/>
    <w:unhideWhenUsed/>
    <w:qFormat/>
    <w:rsid w:val="00EA2E36"/>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EA2E36"/>
    <w:rPr>
      <w:b/>
      <w:bCs/>
    </w:rPr>
  </w:style>
  <w:style w:type="paragraph" w:styleId="Tekstdymka">
    <w:name w:val="Balloon Text"/>
    <w:basedOn w:val="Normalny"/>
    <w:link w:val="TekstdymkaZnak"/>
    <w:uiPriority w:val="99"/>
    <w:semiHidden/>
    <w:unhideWhenUsed/>
    <w:qFormat/>
    <w:rsid w:val="00EA2E36"/>
    <w:pPr>
      <w:spacing w:line="240" w:lineRule="auto"/>
    </w:pPr>
    <w:rPr>
      <w:rFonts w:ascii="Segoe UI" w:hAnsi="Segoe UI" w:cs="Segoe UI"/>
      <w:sz w:val="18"/>
      <w:szCs w:val="1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8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6</Pages>
  <Words>4224</Words>
  <Characters>25346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dc:description/>
  <cp:lastModifiedBy>Sebastian SP. Portkowski</cp:lastModifiedBy>
  <cp:revision>9</cp:revision>
  <dcterms:created xsi:type="dcterms:W3CDTF">2021-09-29T10:52:00Z</dcterms:created>
  <dcterms:modified xsi:type="dcterms:W3CDTF">2021-12-10T13:15:00Z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