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0308A" w14:textId="0212B38E" w:rsidR="002A2F8B" w:rsidRPr="00DE5353" w:rsidRDefault="00DE5353" w:rsidP="00517DFA">
      <w:pPr>
        <w:rPr>
          <w:rFonts w:ascii="Cambria" w:hAnsi="Cambria"/>
          <w:sz w:val="20"/>
          <w:lang w:eastAsia="ar-SA"/>
        </w:rPr>
      </w:pPr>
      <w:r w:rsidRPr="00DE5353">
        <w:rPr>
          <w:rFonts w:ascii="Cambria" w:hAnsi="Cambria"/>
          <w:sz w:val="20"/>
          <w:lang w:eastAsia="ar-SA"/>
        </w:rPr>
        <w:t>KP-272-PNK-61</w:t>
      </w:r>
      <w:r w:rsidR="005D223E" w:rsidRPr="00DE5353">
        <w:rPr>
          <w:rFonts w:ascii="Cambria" w:hAnsi="Cambria"/>
          <w:sz w:val="20"/>
          <w:lang w:eastAsia="ar-SA"/>
        </w:rPr>
        <w:t>/2021</w:t>
      </w:r>
      <w:r w:rsidR="005D223E" w:rsidRPr="00DE5353">
        <w:rPr>
          <w:rFonts w:ascii="Cambria" w:hAnsi="Cambria"/>
          <w:sz w:val="20"/>
          <w:lang w:eastAsia="ar-SA"/>
        </w:rPr>
        <w:t xml:space="preserve">                                                                                                           </w:t>
      </w:r>
      <w:r>
        <w:rPr>
          <w:rFonts w:ascii="Cambria" w:hAnsi="Cambria"/>
          <w:sz w:val="20"/>
          <w:lang w:eastAsia="ar-SA"/>
        </w:rPr>
        <w:t>Lublin, dnia 30</w:t>
      </w:r>
      <w:r w:rsidR="002A2F8B" w:rsidRPr="00DE5353">
        <w:rPr>
          <w:rFonts w:ascii="Cambria" w:hAnsi="Cambria"/>
          <w:sz w:val="20"/>
          <w:lang w:eastAsia="ar-SA"/>
        </w:rPr>
        <w:t xml:space="preserve"> sierpnia 2021r.</w:t>
      </w:r>
    </w:p>
    <w:p w14:paraId="40EE67B9" w14:textId="2F4904D8" w:rsidR="002A2F8B" w:rsidRPr="00DE5353" w:rsidRDefault="002A2F8B" w:rsidP="00517DFA">
      <w:pPr>
        <w:rPr>
          <w:rFonts w:ascii="Cambria" w:hAnsi="Cambria"/>
          <w:sz w:val="20"/>
          <w:lang w:eastAsia="ar-SA"/>
        </w:rPr>
      </w:pPr>
    </w:p>
    <w:p w14:paraId="3F00D66C" w14:textId="69D7688B" w:rsidR="005D223E" w:rsidRPr="00DE5353" w:rsidRDefault="002A2F8B" w:rsidP="00517DFA">
      <w:pPr>
        <w:rPr>
          <w:rFonts w:ascii="Cambria" w:hAnsi="Cambria"/>
          <w:b/>
          <w:bCs/>
          <w:sz w:val="20"/>
          <w:lang w:eastAsia="ar-SA"/>
        </w:rPr>
      </w:pPr>
      <w:r w:rsidRPr="00DE5353">
        <w:rPr>
          <w:rFonts w:ascii="Cambria" w:hAnsi="Cambria"/>
          <w:sz w:val="20"/>
          <w:lang w:eastAsia="ar-SA"/>
        </w:rPr>
        <w:t xml:space="preserve">Dotyczy postępowania o udzielenie zamówienia publicznego prowadzonego w trybie podstawowym </w:t>
      </w:r>
      <w:r w:rsidR="00517DFA">
        <w:rPr>
          <w:rFonts w:ascii="Cambria" w:hAnsi="Cambria"/>
          <w:sz w:val="20"/>
          <w:lang w:eastAsia="ar-SA"/>
        </w:rPr>
        <w:br/>
      </w:r>
      <w:r w:rsidRPr="00DE5353">
        <w:rPr>
          <w:rFonts w:ascii="Cambria" w:hAnsi="Cambria"/>
          <w:sz w:val="20"/>
          <w:lang w:eastAsia="ar-SA"/>
        </w:rPr>
        <w:t xml:space="preserve">bez negocjacji pn. </w:t>
      </w:r>
      <w:r w:rsidR="005D223E" w:rsidRPr="00DE5353">
        <w:rPr>
          <w:rFonts w:ascii="Cambria" w:hAnsi="Cambria"/>
          <w:b/>
          <w:bCs/>
          <w:sz w:val="20"/>
          <w:lang w:eastAsia="ar-SA"/>
        </w:rPr>
        <w:t xml:space="preserve">Dostawa urządzeń laboratoryjnych dla Politechniki Lubelskiej z podziałem </w:t>
      </w:r>
      <w:r w:rsidR="00517DFA">
        <w:rPr>
          <w:rFonts w:ascii="Cambria" w:hAnsi="Cambria"/>
          <w:b/>
          <w:bCs/>
          <w:sz w:val="20"/>
          <w:lang w:eastAsia="ar-SA"/>
        </w:rPr>
        <w:br/>
      </w:r>
      <w:r w:rsidR="005D223E" w:rsidRPr="00DE5353">
        <w:rPr>
          <w:rFonts w:ascii="Cambria" w:hAnsi="Cambria"/>
          <w:b/>
          <w:bCs/>
          <w:sz w:val="20"/>
          <w:lang w:eastAsia="ar-SA"/>
        </w:rPr>
        <w:t>na części</w:t>
      </w:r>
    </w:p>
    <w:p w14:paraId="26B65590" w14:textId="1F4BA5DE" w:rsidR="002A2F8B" w:rsidRPr="00DE5353" w:rsidRDefault="002A2F8B" w:rsidP="00517DFA">
      <w:pPr>
        <w:rPr>
          <w:rFonts w:ascii="Cambria" w:hAnsi="Cambria"/>
          <w:b/>
          <w:sz w:val="20"/>
          <w:lang w:eastAsia="ar-SA"/>
        </w:rPr>
      </w:pPr>
    </w:p>
    <w:p w14:paraId="7D54398C" w14:textId="5ECE9409" w:rsidR="002A2F8B" w:rsidRPr="00517DFA" w:rsidRDefault="00520291" w:rsidP="00517DFA">
      <w:pPr>
        <w:jc w:val="center"/>
        <w:rPr>
          <w:rFonts w:ascii="Cambria" w:eastAsia="Calibri" w:hAnsi="Cambria"/>
          <w:sz w:val="20"/>
          <w:lang w:eastAsia="zh-CN"/>
        </w:rPr>
      </w:pPr>
      <w:r w:rsidRPr="00DE5353">
        <w:rPr>
          <w:rFonts w:ascii="Cambria" w:hAnsi="Cambria"/>
          <w:b/>
          <w:sz w:val="20"/>
          <w:lang w:eastAsia="ar-SA"/>
        </w:rPr>
        <w:t>WYJAŚNIENIA</w:t>
      </w:r>
      <w:r w:rsidR="002A2F8B" w:rsidRPr="00DE5353">
        <w:rPr>
          <w:rFonts w:ascii="Cambria" w:hAnsi="Cambria"/>
          <w:b/>
          <w:sz w:val="20"/>
          <w:lang w:eastAsia="ar-SA"/>
        </w:rPr>
        <w:t xml:space="preserve"> TREŚCI SWZ </w:t>
      </w:r>
    </w:p>
    <w:p w14:paraId="2330A9C5" w14:textId="37C3A521" w:rsidR="002A2F8B" w:rsidRPr="00DE5353" w:rsidRDefault="00DE5353" w:rsidP="00517DFA">
      <w:pPr>
        <w:ind w:firstLine="708"/>
        <w:rPr>
          <w:rFonts w:ascii="Cambria" w:eastAsia="Calibri" w:hAnsi="Cambria"/>
          <w:sz w:val="20"/>
          <w:lang w:eastAsia="zh-CN"/>
        </w:rPr>
      </w:pPr>
      <w:r w:rsidRPr="00DE5353">
        <w:rPr>
          <w:rFonts w:ascii="Cambria" w:hAnsi="Cambria"/>
          <w:sz w:val="20"/>
          <w:lang w:eastAsia="ar-SA"/>
        </w:rPr>
        <w:t>Zamawiający,</w:t>
      </w:r>
      <w:r w:rsidRPr="00DE5353">
        <w:rPr>
          <w:rFonts w:ascii="Cambria" w:hAnsi="Cambria"/>
          <w:b/>
          <w:sz w:val="20"/>
          <w:lang w:eastAsia="ar-SA"/>
        </w:rPr>
        <w:t xml:space="preserve"> Politechnika Lubelska, </w:t>
      </w:r>
      <w:r w:rsidR="002A2F8B" w:rsidRPr="00DE5353">
        <w:rPr>
          <w:rFonts w:ascii="Cambria" w:hAnsi="Cambria"/>
          <w:sz w:val="20"/>
          <w:lang w:eastAsia="ar-SA"/>
        </w:rPr>
        <w:t>działając na podstawi</w:t>
      </w:r>
      <w:r>
        <w:rPr>
          <w:rFonts w:ascii="Cambria" w:hAnsi="Cambria"/>
          <w:sz w:val="20"/>
          <w:lang w:eastAsia="ar-SA"/>
        </w:rPr>
        <w:t xml:space="preserve">e art. 284 ustawy </w:t>
      </w:r>
      <w:r w:rsidR="00CA21B5" w:rsidRPr="00CA21B5">
        <w:rPr>
          <w:rFonts w:ascii="Cambria" w:hAnsi="Cambria"/>
          <w:sz w:val="20"/>
          <w:lang w:eastAsia="ar-SA"/>
        </w:rPr>
        <w:t xml:space="preserve">z 11 września </w:t>
      </w:r>
      <w:r w:rsidR="00CA21B5">
        <w:rPr>
          <w:rFonts w:ascii="Cambria" w:hAnsi="Cambria"/>
          <w:sz w:val="20"/>
          <w:lang w:eastAsia="ar-SA"/>
        </w:rPr>
        <w:br/>
        <w:t>2019 r.</w:t>
      </w:r>
      <w:r w:rsidR="00CA21B5" w:rsidRPr="00CA21B5">
        <w:rPr>
          <w:rFonts w:ascii="Cambria" w:hAnsi="Cambria"/>
          <w:sz w:val="20"/>
          <w:lang w:eastAsia="ar-SA"/>
        </w:rPr>
        <w:t xml:space="preserve"> Prawo zamówień publicznych (Dz. U. z 2021 r. poz. 1129 z późn. zm.),</w:t>
      </w:r>
      <w:r>
        <w:rPr>
          <w:rFonts w:ascii="Cambria" w:hAnsi="Cambria"/>
          <w:sz w:val="20"/>
          <w:lang w:eastAsia="ar-SA"/>
        </w:rPr>
        <w:t xml:space="preserve"> dokonuje </w:t>
      </w:r>
      <w:r w:rsidR="002A2F8B" w:rsidRPr="00DE5353">
        <w:rPr>
          <w:rFonts w:ascii="Cambria" w:hAnsi="Cambria"/>
          <w:sz w:val="20"/>
          <w:lang w:eastAsia="ar-SA"/>
        </w:rPr>
        <w:t>wyjaśnień poprzez udzielenie odpowiedzi na złożone we wniosku zapytania d</w:t>
      </w:r>
      <w:r w:rsidR="00520291" w:rsidRPr="00DE5353">
        <w:rPr>
          <w:rFonts w:ascii="Cambria" w:hAnsi="Cambria"/>
          <w:sz w:val="20"/>
          <w:lang w:eastAsia="ar-SA"/>
        </w:rPr>
        <w:t>o treści SWZ bez ujawniania ich</w:t>
      </w:r>
      <w:r w:rsidR="002A2F8B" w:rsidRPr="00DE5353">
        <w:rPr>
          <w:rFonts w:ascii="Cambria" w:hAnsi="Cambria"/>
          <w:sz w:val="20"/>
          <w:lang w:eastAsia="ar-SA"/>
        </w:rPr>
        <w:t xml:space="preserve"> źródła. </w:t>
      </w:r>
    </w:p>
    <w:p w14:paraId="3BA4D990" w14:textId="77777777" w:rsidR="00517DFA" w:rsidRDefault="00517DFA" w:rsidP="00517DFA">
      <w:pPr>
        <w:pStyle w:val="Default"/>
        <w:spacing w:line="36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</w:p>
    <w:p w14:paraId="1CEDB26D" w14:textId="399F9F08" w:rsidR="002A2F8B" w:rsidRPr="00DE5353" w:rsidRDefault="002A2F8B" w:rsidP="00517DFA">
      <w:pPr>
        <w:pStyle w:val="Default"/>
        <w:spacing w:line="36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DE5353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Pytanie 1:</w:t>
      </w:r>
    </w:p>
    <w:p w14:paraId="5D5A26B6" w14:textId="6F699049" w:rsidR="005D223E" w:rsidRPr="00DE5353" w:rsidRDefault="005D223E" w:rsidP="00517DFA">
      <w:pPr>
        <w:rPr>
          <w:rFonts w:ascii="Cambria" w:hAnsi="Cambria"/>
          <w:i/>
          <w:iCs/>
          <w:sz w:val="20"/>
          <w:lang w:eastAsia="ar-SA"/>
        </w:rPr>
      </w:pPr>
      <w:r w:rsidRPr="00DE5353">
        <w:rPr>
          <w:rFonts w:ascii="Cambria" w:hAnsi="Cambria"/>
          <w:i/>
          <w:sz w:val="20"/>
          <w:lang w:eastAsia="ar-SA"/>
        </w:rPr>
        <w:t>Czy w części 5 Oscyloskop cyfrowy, Zamawiający dopuści do zaoferowania oscyloskop o następujących parametrach:</w:t>
      </w:r>
    </w:p>
    <w:p w14:paraId="668C0BB3" w14:textId="77777777" w:rsidR="005D223E" w:rsidRPr="00DE5353" w:rsidRDefault="005D223E" w:rsidP="00517DFA">
      <w:pPr>
        <w:numPr>
          <w:ilvl w:val="0"/>
          <w:numId w:val="50"/>
        </w:numPr>
        <w:rPr>
          <w:rFonts w:ascii="Cambria" w:hAnsi="Cambria"/>
          <w:i/>
          <w:sz w:val="20"/>
          <w:lang w:eastAsia="ar-SA"/>
        </w:rPr>
      </w:pPr>
      <w:r w:rsidRPr="00DE5353">
        <w:rPr>
          <w:rFonts w:ascii="Cambria" w:hAnsi="Cambria"/>
          <w:i/>
          <w:sz w:val="20"/>
          <w:lang w:eastAsia="ar-SA"/>
        </w:rPr>
        <w:t>Pasmo 50 MHz</w:t>
      </w:r>
    </w:p>
    <w:p w14:paraId="25A9CE56" w14:textId="77777777" w:rsidR="005D223E" w:rsidRPr="00DE5353" w:rsidRDefault="005D223E" w:rsidP="00517DFA">
      <w:pPr>
        <w:numPr>
          <w:ilvl w:val="0"/>
          <w:numId w:val="50"/>
        </w:numPr>
        <w:rPr>
          <w:rFonts w:ascii="Cambria" w:hAnsi="Cambria"/>
          <w:i/>
          <w:sz w:val="20"/>
          <w:lang w:eastAsia="ar-SA"/>
        </w:rPr>
      </w:pPr>
      <w:r w:rsidRPr="00DE5353">
        <w:rPr>
          <w:rFonts w:ascii="Cambria" w:hAnsi="Cambria"/>
          <w:i/>
          <w:sz w:val="20"/>
          <w:lang w:eastAsia="ar-SA"/>
        </w:rPr>
        <w:t>2 kanały</w:t>
      </w:r>
    </w:p>
    <w:p w14:paraId="7E5D79D4" w14:textId="77777777" w:rsidR="005D223E" w:rsidRPr="00DE5353" w:rsidRDefault="005D223E" w:rsidP="00517DFA">
      <w:pPr>
        <w:numPr>
          <w:ilvl w:val="0"/>
          <w:numId w:val="50"/>
        </w:numPr>
        <w:rPr>
          <w:rFonts w:ascii="Cambria" w:hAnsi="Cambria"/>
          <w:i/>
          <w:sz w:val="20"/>
          <w:lang w:eastAsia="ar-SA"/>
        </w:rPr>
      </w:pPr>
      <w:r w:rsidRPr="00DE5353">
        <w:rPr>
          <w:rFonts w:ascii="Cambria" w:hAnsi="Cambria"/>
          <w:i/>
          <w:sz w:val="20"/>
          <w:lang w:eastAsia="ar-SA"/>
        </w:rPr>
        <w:t>Częstotliwość próbkowania 1 GSa/s</w:t>
      </w:r>
    </w:p>
    <w:p w14:paraId="6317A9E2" w14:textId="77777777" w:rsidR="005D223E" w:rsidRPr="00DE5353" w:rsidRDefault="005D223E" w:rsidP="00517DFA">
      <w:pPr>
        <w:numPr>
          <w:ilvl w:val="0"/>
          <w:numId w:val="50"/>
        </w:numPr>
        <w:rPr>
          <w:rFonts w:ascii="Cambria" w:hAnsi="Cambria"/>
          <w:i/>
          <w:sz w:val="20"/>
          <w:lang w:eastAsia="ar-SA"/>
        </w:rPr>
      </w:pPr>
      <w:r w:rsidRPr="00DE5353">
        <w:rPr>
          <w:rFonts w:ascii="Cambria" w:hAnsi="Cambria"/>
          <w:i/>
          <w:sz w:val="20"/>
          <w:lang w:eastAsia="ar-SA"/>
        </w:rPr>
        <w:t>Częstotliwość odświeżania 100 000 przebiegów na sekundę</w:t>
      </w:r>
    </w:p>
    <w:p w14:paraId="1DDD2449" w14:textId="77777777" w:rsidR="005D223E" w:rsidRPr="00DE5353" w:rsidRDefault="005D223E" w:rsidP="00517DFA">
      <w:pPr>
        <w:numPr>
          <w:ilvl w:val="0"/>
          <w:numId w:val="50"/>
        </w:numPr>
        <w:rPr>
          <w:rFonts w:ascii="Cambria" w:hAnsi="Cambria"/>
          <w:i/>
          <w:sz w:val="20"/>
          <w:lang w:eastAsia="ar-SA"/>
        </w:rPr>
      </w:pPr>
      <w:r w:rsidRPr="00DE5353">
        <w:rPr>
          <w:rFonts w:ascii="Cambria" w:hAnsi="Cambria"/>
          <w:i/>
          <w:sz w:val="20"/>
          <w:lang w:eastAsia="ar-SA"/>
        </w:rPr>
        <w:t>Wyzwalanie i dekodowanie magistrali szeregowych: I²C, UART/RS-232</w:t>
      </w:r>
    </w:p>
    <w:p w14:paraId="47C5CE8C" w14:textId="77777777" w:rsidR="005D223E" w:rsidRPr="00DE5353" w:rsidRDefault="005D223E" w:rsidP="00517DFA">
      <w:pPr>
        <w:numPr>
          <w:ilvl w:val="0"/>
          <w:numId w:val="50"/>
        </w:numPr>
        <w:rPr>
          <w:rFonts w:ascii="Cambria" w:hAnsi="Cambria"/>
          <w:i/>
          <w:sz w:val="20"/>
          <w:lang w:eastAsia="ar-SA"/>
        </w:rPr>
      </w:pPr>
      <w:r w:rsidRPr="00DE5353">
        <w:rPr>
          <w:rFonts w:ascii="Cambria" w:hAnsi="Cambria"/>
          <w:i/>
          <w:sz w:val="20"/>
          <w:lang w:eastAsia="ar-SA"/>
        </w:rPr>
        <w:t>Funkcja analizy Fouriera</w:t>
      </w:r>
    </w:p>
    <w:p w14:paraId="0A91BC63" w14:textId="77777777" w:rsidR="005D223E" w:rsidRPr="00DE5353" w:rsidRDefault="005D223E" w:rsidP="00517DFA">
      <w:pPr>
        <w:numPr>
          <w:ilvl w:val="0"/>
          <w:numId w:val="50"/>
        </w:numPr>
        <w:rPr>
          <w:rFonts w:ascii="Cambria" w:hAnsi="Cambria"/>
          <w:i/>
          <w:sz w:val="20"/>
          <w:lang w:val="en-US" w:eastAsia="ar-SA"/>
        </w:rPr>
      </w:pPr>
      <w:r w:rsidRPr="00DE5353">
        <w:rPr>
          <w:rFonts w:ascii="Cambria" w:hAnsi="Cambria"/>
          <w:i/>
          <w:sz w:val="20"/>
          <w:lang w:val="en-US" w:eastAsia="ar-SA"/>
        </w:rPr>
        <w:t>Interfejsy: LAN, USB Host &amp; Device</w:t>
      </w:r>
    </w:p>
    <w:p w14:paraId="13F4C82E" w14:textId="77777777" w:rsidR="005D223E" w:rsidRPr="00DE5353" w:rsidRDefault="005D223E" w:rsidP="00517DFA">
      <w:pPr>
        <w:numPr>
          <w:ilvl w:val="0"/>
          <w:numId w:val="50"/>
        </w:numPr>
        <w:rPr>
          <w:rFonts w:ascii="Cambria" w:hAnsi="Cambria"/>
          <w:i/>
          <w:sz w:val="20"/>
          <w:lang w:val="en-US" w:eastAsia="ar-SA"/>
        </w:rPr>
      </w:pPr>
      <w:r w:rsidRPr="00DE5353">
        <w:rPr>
          <w:rFonts w:ascii="Cambria" w:hAnsi="Cambria"/>
          <w:i/>
          <w:sz w:val="20"/>
          <w:lang w:val="en-US" w:eastAsia="ar-SA"/>
        </w:rPr>
        <w:t>Wyświetlacz 7 cali</w:t>
      </w:r>
    </w:p>
    <w:p w14:paraId="784458F2" w14:textId="0316542C" w:rsidR="005D223E" w:rsidRPr="00DE5353" w:rsidRDefault="005D223E" w:rsidP="00517DFA">
      <w:pPr>
        <w:numPr>
          <w:ilvl w:val="0"/>
          <w:numId w:val="50"/>
        </w:numPr>
        <w:rPr>
          <w:rFonts w:ascii="Cambria" w:hAnsi="Cambria"/>
          <w:i/>
          <w:sz w:val="20"/>
          <w:lang w:val="en-US" w:eastAsia="ar-SA"/>
        </w:rPr>
      </w:pPr>
      <w:r w:rsidRPr="00DE5353">
        <w:rPr>
          <w:rFonts w:ascii="Cambria" w:hAnsi="Cambria"/>
          <w:i/>
          <w:sz w:val="20"/>
          <w:lang w:val="en-US" w:eastAsia="ar-SA"/>
        </w:rPr>
        <w:t>Waga 3,23 kg</w:t>
      </w:r>
    </w:p>
    <w:p w14:paraId="58E1281F" w14:textId="4C4AEB54" w:rsidR="005D223E" w:rsidRPr="00DE5353" w:rsidRDefault="005D223E" w:rsidP="00517DFA">
      <w:pPr>
        <w:rPr>
          <w:rFonts w:ascii="Cambria" w:hAnsi="Cambria"/>
          <w:i/>
          <w:sz w:val="20"/>
          <w:lang w:eastAsia="ar-SA"/>
        </w:rPr>
      </w:pPr>
      <w:r w:rsidRPr="00DE5353">
        <w:rPr>
          <w:rFonts w:ascii="Cambria" w:hAnsi="Cambria"/>
          <w:i/>
          <w:sz w:val="20"/>
          <w:lang w:eastAsia="ar-SA"/>
        </w:rPr>
        <w:t>Przykładowym rozwiązaniem odpowiadającym tym parametrom użytkowym jest Keysight EDUX1052A.</w:t>
      </w:r>
    </w:p>
    <w:p w14:paraId="461944C5" w14:textId="77777777" w:rsidR="002A2F8B" w:rsidRPr="00DE5353" w:rsidRDefault="002A2F8B" w:rsidP="00517DFA">
      <w:pPr>
        <w:rPr>
          <w:rFonts w:ascii="Cambria" w:hAnsi="Cambria"/>
          <w:b/>
          <w:sz w:val="20"/>
          <w:u w:val="single"/>
        </w:rPr>
      </w:pPr>
      <w:r w:rsidRPr="00DE5353">
        <w:rPr>
          <w:rFonts w:ascii="Cambria" w:hAnsi="Cambria"/>
          <w:b/>
          <w:sz w:val="20"/>
          <w:u w:val="single"/>
        </w:rPr>
        <w:t>Odpowiedź:</w:t>
      </w:r>
    </w:p>
    <w:p w14:paraId="4F6514EA" w14:textId="67A2B721" w:rsidR="002A2F8B" w:rsidRPr="00DE5353" w:rsidRDefault="005D223E" w:rsidP="00517DFA">
      <w:pPr>
        <w:ind w:right="-286"/>
        <w:rPr>
          <w:rFonts w:ascii="Cambria" w:hAnsi="Cambria"/>
          <w:sz w:val="20"/>
        </w:rPr>
      </w:pPr>
      <w:r w:rsidRPr="00DE5353">
        <w:rPr>
          <w:rFonts w:ascii="Cambria" w:hAnsi="Cambria"/>
          <w:sz w:val="20"/>
        </w:rPr>
        <w:t xml:space="preserve">Zamawiający </w:t>
      </w:r>
      <w:r w:rsidRPr="00DE5353">
        <w:rPr>
          <w:rFonts w:ascii="Cambria" w:hAnsi="Cambria"/>
          <w:sz w:val="20"/>
          <w:lang w:eastAsia="ar-SA"/>
        </w:rPr>
        <w:t>dopuści</w:t>
      </w:r>
      <w:r w:rsidRPr="00DE5353">
        <w:rPr>
          <w:rFonts w:ascii="Cambria" w:hAnsi="Cambria"/>
          <w:sz w:val="20"/>
          <w:lang w:eastAsia="ar-SA"/>
        </w:rPr>
        <w:t xml:space="preserve"> oscyloskop cyfrowy o ww. parametrach</w:t>
      </w:r>
      <w:r w:rsidR="00CA21B5">
        <w:rPr>
          <w:rFonts w:ascii="Cambria" w:hAnsi="Cambria"/>
          <w:sz w:val="20"/>
          <w:lang w:eastAsia="ar-SA"/>
        </w:rPr>
        <w:t>.</w:t>
      </w:r>
    </w:p>
    <w:p w14:paraId="6C158106" w14:textId="77777777" w:rsidR="005D223E" w:rsidRPr="00DE5353" w:rsidRDefault="005D223E" w:rsidP="00517DFA">
      <w:pPr>
        <w:ind w:right="-286"/>
        <w:rPr>
          <w:rFonts w:ascii="Cambria" w:hAnsi="Cambria"/>
          <w:b/>
          <w:sz w:val="20"/>
          <w:u w:val="single"/>
        </w:rPr>
      </w:pPr>
    </w:p>
    <w:p w14:paraId="766DF8D0" w14:textId="10ECEB8F" w:rsidR="002A2F8B" w:rsidRPr="00DE5353" w:rsidRDefault="002A2F8B" w:rsidP="00517DFA">
      <w:pPr>
        <w:ind w:right="-286"/>
        <w:rPr>
          <w:rFonts w:ascii="Cambria" w:hAnsi="Cambria"/>
          <w:b/>
          <w:sz w:val="20"/>
          <w:u w:val="single"/>
        </w:rPr>
      </w:pPr>
      <w:r w:rsidRPr="00DE5353">
        <w:rPr>
          <w:rFonts w:ascii="Cambria" w:hAnsi="Cambria"/>
          <w:b/>
          <w:sz w:val="20"/>
          <w:u w:val="single"/>
        </w:rPr>
        <w:t>Pytanie 2</w:t>
      </w:r>
    </w:p>
    <w:p w14:paraId="2B26BE47" w14:textId="72766493" w:rsidR="005D223E" w:rsidRPr="00DE5353" w:rsidRDefault="005D223E" w:rsidP="00517DFA">
      <w:pPr>
        <w:ind w:right="-286"/>
        <w:rPr>
          <w:rFonts w:ascii="Cambria" w:hAnsi="Cambria" w:cstheme="minorHAnsi"/>
          <w:i/>
          <w:sz w:val="20"/>
        </w:rPr>
      </w:pPr>
      <w:r w:rsidRPr="00DE5353">
        <w:rPr>
          <w:rFonts w:ascii="Cambria" w:hAnsi="Cambria" w:cstheme="minorHAnsi"/>
          <w:i/>
          <w:sz w:val="20"/>
        </w:rPr>
        <w:t xml:space="preserve">Część 2 </w:t>
      </w:r>
    </w:p>
    <w:p w14:paraId="085E6F41" w14:textId="62EAF80A" w:rsidR="005D223E" w:rsidRPr="00DE5353" w:rsidRDefault="005D223E" w:rsidP="00517DFA">
      <w:pPr>
        <w:ind w:right="-286"/>
        <w:rPr>
          <w:rFonts w:ascii="Cambria" w:hAnsi="Cambria" w:cstheme="minorHAnsi"/>
          <w:i/>
          <w:sz w:val="20"/>
        </w:rPr>
      </w:pPr>
      <w:r w:rsidRPr="00DE5353">
        <w:rPr>
          <w:rFonts w:ascii="Cambria" w:hAnsi="Cambria" w:cstheme="minorHAnsi"/>
          <w:i/>
          <w:sz w:val="20"/>
        </w:rPr>
        <w:t xml:space="preserve">Czy Zamawiający dopuści mieszadło o zakresie prędkości mieszania 200-1500 rpm? </w:t>
      </w:r>
    </w:p>
    <w:p w14:paraId="485A8404" w14:textId="77777777" w:rsidR="00DE5353" w:rsidRPr="00DE5353" w:rsidRDefault="00DE5353" w:rsidP="00517DFA">
      <w:pPr>
        <w:ind w:right="-286"/>
        <w:rPr>
          <w:rFonts w:ascii="Cambria" w:hAnsi="Cambria" w:cstheme="minorHAnsi"/>
          <w:b/>
          <w:sz w:val="20"/>
          <w:u w:val="single"/>
        </w:rPr>
      </w:pPr>
      <w:r w:rsidRPr="00DE5353">
        <w:rPr>
          <w:rFonts w:ascii="Cambria" w:hAnsi="Cambria" w:cstheme="minorHAnsi"/>
          <w:b/>
          <w:sz w:val="20"/>
          <w:u w:val="single"/>
        </w:rPr>
        <w:t>Odpowiedź:</w:t>
      </w:r>
    </w:p>
    <w:p w14:paraId="4628F551" w14:textId="54BE974E" w:rsidR="00DE5353" w:rsidRPr="00517DFA" w:rsidRDefault="00517DFA" w:rsidP="00517DFA">
      <w:pPr>
        <w:ind w:right="-286"/>
        <w:rPr>
          <w:rFonts w:ascii="Cambria" w:hAnsi="Cambria" w:cstheme="minorHAnsi"/>
          <w:sz w:val="20"/>
        </w:rPr>
      </w:pPr>
      <w:r w:rsidRPr="00517DFA">
        <w:rPr>
          <w:rFonts w:ascii="Cambria" w:hAnsi="Cambria" w:cstheme="minorHAnsi"/>
          <w:sz w:val="20"/>
        </w:rPr>
        <w:t xml:space="preserve">Zamawiający dopuszcza mieszadło o zakresie prędkości mieszania 200-1500 rpm, pod warunkiem, </w:t>
      </w:r>
      <w:r>
        <w:rPr>
          <w:rFonts w:ascii="Cambria" w:hAnsi="Cambria" w:cstheme="minorHAnsi"/>
          <w:sz w:val="20"/>
        </w:rPr>
        <w:br/>
      </w:r>
      <w:r w:rsidRPr="00517DFA">
        <w:rPr>
          <w:rFonts w:ascii="Cambria" w:hAnsi="Cambria" w:cstheme="minorHAnsi"/>
          <w:sz w:val="20"/>
        </w:rPr>
        <w:t>że mieszadło będzie mogło pracować z wyłączonym mieszaniem (tylko funkcja grzania).</w:t>
      </w:r>
    </w:p>
    <w:p w14:paraId="119CFA1C" w14:textId="707176FD" w:rsidR="00DE5353" w:rsidRPr="00DE5353" w:rsidRDefault="00DE5353" w:rsidP="00517DFA">
      <w:pPr>
        <w:ind w:right="-286"/>
        <w:rPr>
          <w:rFonts w:ascii="Cambria" w:hAnsi="Cambria" w:cstheme="minorHAnsi"/>
          <w:b/>
          <w:i/>
          <w:sz w:val="20"/>
          <w:u w:val="single"/>
        </w:rPr>
      </w:pPr>
      <w:bookmarkStart w:id="0" w:name="_GoBack"/>
      <w:bookmarkEnd w:id="0"/>
      <w:r w:rsidRPr="00DE5353">
        <w:rPr>
          <w:rFonts w:ascii="Cambria" w:hAnsi="Cambria" w:cstheme="minorHAnsi"/>
          <w:b/>
          <w:i/>
          <w:sz w:val="20"/>
          <w:u w:val="single"/>
        </w:rPr>
        <w:t xml:space="preserve">Pytanie </w:t>
      </w:r>
      <w:r w:rsidR="00517DFA">
        <w:rPr>
          <w:rFonts w:ascii="Cambria" w:hAnsi="Cambria" w:cstheme="minorHAnsi"/>
          <w:b/>
          <w:i/>
          <w:sz w:val="20"/>
          <w:u w:val="single"/>
        </w:rPr>
        <w:t>3</w:t>
      </w:r>
    </w:p>
    <w:p w14:paraId="3F6A3ABD" w14:textId="125CCD2F" w:rsidR="00DE5353" w:rsidRPr="00DE5353" w:rsidRDefault="00DE5353" w:rsidP="00517DFA">
      <w:pPr>
        <w:ind w:right="-286"/>
        <w:rPr>
          <w:rFonts w:ascii="Cambria" w:hAnsi="Cambria" w:cstheme="minorHAnsi"/>
          <w:i/>
          <w:sz w:val="20"/>
        </w:rPr>
      </w:pPr>
      <w:r w:rsidRPr="00DE5353">
        <w:rPr>
          <w:rFonts w:ascii="Cambria" w:hAnsi="Cambria" w:cstheme="minorHAnsi"/>
          <w:i/>
          <w:sz w:val="20"/>
        </w:rPr>
        <w:t xml:space="preserve">Część 2 </w:t>
      </w:r>
    </w:p>
    <w:p w14:paraId="770D2ABA" w14:textId="098713D6" w:rsidR="005D223E" w:rsidRPr="00DE5353" w:rsidRDefault="005D223E" w:rsidP="00517DFA">
      <w:pPr>
        <w:ind w:right="-286"/>
        <w:rPr>
          <w:rFonts w:ascii="Cambria" w:hAnsi="Cambria" w:cstheme="minorHAnsi"/>
          <w:i/>
          <w:sz w:val="20"/>
        </w:rPr>
      </w:pPr>
      <w:r w:rsidRPr="00DE5353">
        <w:rPr>
          <w:rFonts w:ascii="Cambria" w:hAnsi="Cambria" w:cstheme="minorHAnsi"/>
          <w:i/>
          <w:sz w:val="20"/>
        </w:rPr>
        <w:t>Czy Zamawiający dopuści urządzenie o wysokości 10 cm zamiast 8 cm. Pozostałe wymiary zgodne ze specyfikacją</w:t>
      </w:r>
      <w:r w:rsidR="00517DFA">
        <w:rPr>
          <w:rFonts w:ascii="Cambria" w:hAnsi="Cambria" w:cstheme="minorHAnsi"/>
          <w:i/>
          <w:sz w:val="20"/>
        </w:rPr>
        <w:t>?</w:t>
      </w:r>
    </w:p>
    <w:p w14:paraId="4796FECE" w14:textId="77777777" w:rsidR="00DE5353" w:rsidRPr="00DE5353" w:rsidRDefault="00DE5353" w:rsidP="00517DFA">
      <w:pPr>
        <w:ind w:right="-286"/>
        <w:rPr>
          <w:rFonts w:ascii="Cambria" w:hAnsi="Cambria" w:cstheme="minorHAnsi"/>
          <w:b/>
          <w:sz w:val="20"/>
          <w:u w:val="single"/>
        </w:rPr>
      </w:pPr>
      <w:r w:rsidRPr="00DE5353">
        <w:rPr>
          <w:rFonts w:ascii="Cambria" w:hAnsi="Cambria" w:cstheme="minorHAnsi"/>
          <w:b/>
          <w:sz w:val="20"/>
          <w:u w:val="single"/>
        </w:rPr>
        <w:t>Odpowiedź:</w:t>
      </w:r>
    </w:p>
    <w:p w14:paraId="08513F0F" w14:textId="521EE516" w:rsidR="007160D5" w:rsidRPr="00517DFA" w:rsidRDefault="00517DFA" w:rsidP="00517DFA">
      <w:pPr>
        <w:ind w:right="-286"/>
        <w:rPr>
          <w:rFonts w:ascii="Cambria" w:hAnsi="Cambria" w:cstheme="minorHAnsi"/>
          <w:sz w:val="20"/>
        </w:rPr>
      </w:pPr>
      <w:r>
        <w:rPr>
          <w:rFonts w:ascii="Cambria" w:hAnsi="Cambria" w:cstheme="minorHAnsi"/>
          <w:sz w:val="20"/>
        </w:rPr>
        <w:t>Zamawiający d</w:t>
      </w:r>
      <w:r w:rsidRPr="00517DFA">
        <w:rPr>
          <w:rFonts w:ascii="Cambria" w:hAnsi="Cambria" w:cstheme="minorHAnsi"/>
          <w:sz w:val="20"/>
        </w:rPr>
        <w:t>opuszcza urządzenie o wysokości 10 cm. W OPZ zostały podane wymiary minimalne.</w:t>
      </w:r>
    </w:p>
    <w:p w14:paraId="3911A715" w14:textId="26E1758D" w:rsidR="007160D5" w:rsidRPr="00DE5353" w:rsidRDefault="007160D5" w:rsidP="00517DFA">
      <w:pPr>
        <w:ind w:right="-286"/>
        <w:rPr>
          <w:rFonts w:ascii="Cambria" w:hAnsi="Cambria" w:cstheme="minorHAnsi"/>
          <w:sz w:val="20"/>
        </w:rPr>
      </w:pPr>
    </w:p>
    <w:p w14:paraId="3658149E" w14:textId="6C4E3C15" w:rsidR="007160D5" w:rsidRPr="00DE5353" w:rsidRDefault="007160D5" w:rsidP="00517DFA">
      <w:pPr>
        <w:ind w:left="6372" w:right="-286"/>
        <w:jc w:val="center"/>
        <w:rPr>
          <w:rFonts w:ascii="Cambria" w:hAnsi="Cambria" w:cstheme="minorHAnsi"/>
          <w:b/>
          <w:sz w:val="20"/>
        </w:rPr>
      </w:pPr>
      <w:r w:rsidRPr="00DE5353">
        <w:rPr>
          <w:rFonts w:ascii="Cambria" w:hAnsi="Cambria" w:cstheme="minorHAnsi"/>
          <w:b/>
          <w:sz w:val="20"/>
        </w:rPr>
        <w:t>Kanclerz Politechniki Lubelskiej</w:t>
      </w:r>
    </w:p>
    <w:p w14:paraId="74E14CDE" w14:textId="361217B4" w:rsidR="009E7DA7" w:rsidRDefault="009E7DA7" w:rsidP="00517DFA">
      <w:pPr>
        <w:ind w:right="-286"/>
        <w:rPr>
          <w:rFonts w:ascii="Cambria" w:hAnsi="Cambria" w:cstheme="minorHAnsi"/>
          <w:b/>
          <w:sz w:val="20"/>
        </w:rPr>
      </w:pPr>
    </w:p>
    <w:p w14:paraId="6F242696" w14:textId="77777777" w:rsidR="00517DFA" w:rsidRPr="00DE5353" w:rsidRDefault="00517DFA" w:rsidP="00517DFA">
      <w:pPr>
        <w:ind w:right="-286"/>
        <w:rPr>
          <w:rFonts w:ascii="Cambria" w:hAnsi="Cambria" w:cstheme="minorHAnsi"/>
          <w:b/>
          <w:sz w:val="20"/>
        </w:rPr>
      </w:pPr>
    </w:p>
    <w:p w14:paraId="1063DECD" w14:textId="29B3E191" w:rsidR="007160D5" w:rsidRPr="00DE5353" w:rsidRDefault="007160D5" w:rsidP="00517DFA">
      <w:pPr>
        <w:ind w:left="6372" w:right="-286"/>
        <w:jc w:val="center"/>
        <w:rPr>
          <w:rFonts w:ascii="Cambria" w:hAnsi="Cambria" w:cstheme="minorHAnsi"/>
          <w:b/>
          <w:sz w:val="20"/>
        </w:rPr>
      </w:pPr>
      <w:r w:rsidRPr="00DE5353">
        <w:rPr>
          <w:rFonts w:ascii="Cambria" w:hAnsi="Cambria" w:cstheme="minorHAnsi"/>
          <w:b/>
          <w:sz w:val="20"/>
        </w:rPr>
        <w:t>Mirosław Żuber</w:t>
      </w:r>
    </w:p>
    <w:sectPr w:rsidR="007160D5" w:rsidRPr="00DE5353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61911" w14:textId="77777777" w:rsidR="00DA47D8" w:rsidRDefault="00DA47D8" w:rsidP="0023555D">
      <w:pPr>
        <w:spacing w:line="240" w:lineRule="auto"/>
      </w:pPr>
      <w:r>
        <w:separator/>
      </w:r>
    </w:p>
  </w:endnote>
  <w:endnote w:type="continuationSeparator" w:id="0">
    <w:p w14:paraId="2AB82AAE" w14:textId="77777777" w:rsidR="00DA47D8" w:rsidRDefault="00DA47D8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859C9" w14:textId="3E879D4E" w:rsidR="00517DFA" w:rsidRDefault="00517DFA" w:rsidP="00517DFA">
    <w:pPr>
      <w:pStyle w:val="Stopka"/>
      <w:jc w:val="center"/>
    </w:pPr>
    <w:r w:rsidRPr="00FB4BBE"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780DD749" wp14:editId="7B4C7092">
          <wp:extent cx="4904105" cy="680085"/>
          <wp:effectExtent l="0" t="0" r="0" b="5715"/>
          <wp:docPr id="5" name="Obraz 5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10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DA624D" w14:textId="4FAA42B8" w:rsidR="00517DFA" w:rsidRDefault="00517DFA">
    <w:pPr>
      <w:pStyle w:val="Stopka"/>
      <w:jc w:val="right"/>
    </w:pPr>
    <w:sdt>
      <w:sdtPr>
        <w:id w:val="566004225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8FDA494" w14:textId="7B013851" w:rsidR="00517DFA" w:rsidRDefault="00517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F97A" w14:textId="77777777" w:rsidR="00DA47D8" w:rsidRDefault="00DA47D8" w:rsidP="0023555D">
      <w:pPr>
        <w:spacing w:line="240" w:lineRule="auto"/>
      </w:pPr>
      <w:r>
        <w:separator/>
      </w:r>
    </w:p>
  </w:footnote>
  <w:footnote w:type="continuationSeparator" w:id="0">
    <w:p w14:paraId="02DFB5D8" w14:textId="77777777" w:rsidR="00DA47D8" w:rsidRDefault="00DA47D8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324"/>
      <w:gridCol w:w="2746"/>
    </w:tblGrid>
    <w:tr w:rsidR="005D223E" w:rsidRPr="005D223E" w14:paraId="0BC4241B" w14:textId="77777777" w:rsidTr="008B7E59">
      <w:trPr>
        <w:trHeight w:val="1134"/>
      </w:trPr>
      <w:tc>
        <w:tcPr>
          <w:tcW w:w="6629" w:type="dxa"/>
          <w:shd w:val="clear" w:color="auto" w:fill="auto"/>
        </w:tcPr>
        <w:p w14:paraId="79DEC64A" w14:textId="6673088C" w:rsidR="005D223E" w:rsidRPr="005D223E" w:rsidRDefault="005D223E" w:rsidP="005D223E">
          <w:pPr>
            <w:widowControl w:val="0"/>
            <w:tabs>
              <w:tab w:val="left" w:pos="4956"/>
            </w:tabs>
            <w:autoSpaceDE w:val="0"/>
            <w:autoSpaceDN w:val="0"/>
            <w:spacing w:line="240" w:lineRule="auto"/>
            <w:jc w:val="left"/>
            <w:rPr>
              <w:rFonts w:ascii="Arial" w:eastAsia="Arial" w:hAnsi="Arial" w:cs="Arial"/>
              <w:color w:val="auto"/>
              <w:szCs w:val="22"/>
              <w:lang w:eastAsia="en-US"/>
            </w:rPr>
          </w:pPr>
          <w:r w:rsidRPr="005D223E">
            <w:rPr>
              <w:rFonts w:ascii="Arial" w:eastAsia="Arial" w:hAnsi="Arial" w:cs="Arial"/>
              <w:noProof/>
              <w:color w:val="auto"/>
              <w:szCs w:val="22"/>
            </w:rPr>
            <w:drawing>
              <wp:inline distT="0" distB="0" distL="0" distR="0" wp14:anchorId="08F6A9DA" wp14:editId="2FFBB59D">
                <wp:extent cx="1440180" cy="7086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D223E">
            <w:rPr>
              <w:rFonts w:ascii="Arial" w:eastAsia="Arial" w:hAnsi="Arial" w:cs="Arial"/>
              <w:color w:val="auto"/>
              <w:szCs w:val="22"/>
              <w:lang w:eastAsia="en-US"/>
            </w:rPr>
            <w:tab/>
          </w:r>
        </w:p>
      </w:tc>
      <w:tc>
        <w:tcPr>
          <w:tcW w:w="2825" w:type="dxa"/>
          <w:shd w:val="clear" w:color="auto" w:fill="auto"/>
        </w:tcPr>
        <w:p w14:paraId="726A0AA1" w14:textId="77777777" w:rsidR="005D223E" w:rsidRPr="005D223E" w:rsidRDefault="005D223E" w:rsidP="005D223E">
          <w:pPr>
            <w:widowControl w:val="0"/>
            <w:autoSpaceDE w:val="0"/>
            <w:autoSpaceDN w:val="0"/>
            <w:spacing w:line="240" w:lineRule="auto"/>
            <w:jc w:val="left"/>
            <w:rPr>
              <w:rFonts w:ascii="Arial" w:eastAsia="Arial" w:hAnsi="Arial" w:cs="Arial"/>
              <w:b/>
              <w:color w:val="auto"/>
              <w:sz w:val="16"/>
              <w:szCs w:val="22"/>
              <w:lang w:eastAsia="en-US"/>
            </w:rPr>
          </w:pPr>
          <w:r w:rsidRPr="005D223E">
            <w:rPr>
              <w:rFonts w:ascii="Arial" w:eastAsia="Arial" w:hAnsi="Arial" w:cs="Arial"/>
              <w:b/>
              <w:color w:val="auto"/>
              <w:sz w:val="16"/>
              <w:szCs w:val="22"/>
              <w:lang w:eastAsia="en-US"/>
            </w:rPr>
            <w:t>Biuro Projektu</w:t>
          </w:r>
        </w:p>
        <w:p w14:paraId="6926A52B" w14:textId="77777777" w:rsidR="005D223E" w:rsidRPr="005D223E" w:rsidRDefault="005D223E" w:rsidP="005D223E">
          <w:pPr>
            <w:widowControl w:val="0"/>
            <w:autoSpaceDE w:val="0"/>
            <w:autoSpaceDN w:val="0"/>
            <w:spacing w:line="240" w:lineRule="auto"/>
            <w:jc w:val="left"/>
            <w:rPr>
              <w:rFonts w:ascii="Arial" w:eastAsia="Arial" w:hAnsi="Arial" w:cs="Arial"/>
              <w:color w:val="auto"/>
              <w:sz w:val="16"/>
              <w:szCs w:val="22"/>
              <w:lang w:eastAsia="en-US"/>
            </w:rPr>
          </w:pPr>
          <w:r w:rsidRPr="005D223E">
            <w:rPr>
              <w:rFonts w:ascii="Arial" w:eastAsia="Arial" w:hAnsi="Arial" w:cs="Arial"/>
              <w:color w:val="auto"/>
              <w:sz w:val="16"/>
              <w:szCs w:val="22"/>
              <w:lang w:eastAsia="en-US"/>
            </w:rPr>
            <w:t xml:space="preserve">ul. Nadbystrzycka 36B, pokój S118 </w:t>
          </w:r>
        </w:p>
        <w:p w14:paraId="0A9B4501" w14:textId="77777777" w:rsidR="005D223E" w:rsidRPr="005D223E" w:rsidRDefault="005D223E" w:rsidP="005D223E">
          <w:pPr>
            <w:widowControl w:val="0"/>
            <w:autoSpaceDE w:val="0"/>
            <w:autoSpaceDN w:val="0"/>
            <w:spacing w:line="240" w:lineRule="auto"/>
            <w:jc w:val="left"/>
            <w:rPr>
              <w:rFonts w:ascii="Arial" w:eastAsia="Arial" w:hAnsi="Arial" w:cs="Arial"/>
              <w:color w:val="auto"/>
              <w:sz w:val="16"/>
              <w:szCs w:val="22"/>
              <w:lang w:val="en-US" w:eastAsia="en-US"/>
            </w:rPr>
          </w:pPr>
          <w:r w:rsidRPr="005D223E">
            <w:rPr>
              <w:rFonts w:ascii="Arial" w:eastAsia="Arial" w:hAnsi="Arial" w:cs="Arial"/>
              <w:color w:val="auto"/>
              <w:sz w:val="16"/>
              <w:szCs w:val="22"/>
              <w:lang w:val="en-US" w:eastAsia="en-US"/>
            </w:rPr>
            <w:t>20-618 Lublin</w:t>
          </w:r>
        </w:p>
        <w:p w14:paraId="01B2FDCD" w14:textId="77777777" w:rsidR="005D223E" w:rsidRPr="005D223E" w:rsidRDefault="005D223E" w:rsidP="005D223E">
          <w:pPr>
            <w:widowControl w:val="0"/>
            <w:autoSpaceDE w:val="0"/>
            <w:autoSpaceDN w:val="0"/>
            <w:spacing w:line="240" w:lineRule="auto"/>
            <w:jc w:val="left"/>
            <w:rPr>
              <w:rFonts w:ascii="Arial" w:eastAsia="Arial" w:hAnsi="Arial" w:cs="Arial"/>
              <w:color w:val="auto"/>
              <w:sz w:val="16"/>
              <w:szCs w:val="22"/>
              <w:lang w:val="en-GB" w:eastAsia="en-US"/>
            </w:rPr>
          </w:pPr>
          <w:r w:rsidRPr="005D223E">
            <w:rPr>
              <w:rFonts w:ascii="Arial" w:eastAsia="Arial" w:hAnsi="Arial" w:cs="Arial"/>
              <w:color w:val="auto"/>
              <w:sz w:val="16"/>
              <w:szCs w:val="22"/>
              <w:lang w:val="en-GB" w:eastAsia="en-US"/>
            </w:rPr>
            <w:t>tel. 81 538 43 49</w:t>
          </w:r>
        </w:p>
        <w:p w14:paraId="4ABF4B0F" w14:textId="77777777" w:rsidR="005D223E" w:rsidRPr="005D223E" w:rsidRDefault="005D223E" w:rsidP="005D223E">
          <w:pPr>
            <w:widowControl w:val="0"/>
            <w:autoSpaceDE w:val="0"/>
            <w:autoSpaceDN w:val="0"/>
            <w:spacing w:line="240" w:lineRule="auto"/>
            <w:jc w:val="left"/>
            <w:rPr>
              <w:rFonts w:ascii="Arial" w:eastAsia="Arial" w:hAnsi="Arial" w:cs="Arial"/>
              <w:color w:val="auto"/>
              <w:sz w:val="16"/>
              <w:szCs w:val="22"/>
              <w:lang w:val="en-GB" w:eastAsia="en-US"/>
            </w:rPr>
          </w:pPr>
          <w:r w:rsidRPr="005D223E">
            <w:rPr>
              <w:rFonts w:ascii="Arial" w:eastAsia="Arial" w:hAnsi="Arial" w:cs="Arial"/>
              <w:color w:val="auto"/>
              <w:sz w:val="16"/>
              <w:szCs w:val="22"/>
              <w:lang w:val="en-GB" w:eastAsia="en-US"/>
            </w:rPr>
            <w:t>e-mail: m.latkowska</w:t>
          </w:r>
          <w:hyperlink r:id="rId2" w:history="1">
            <w:r w:rsidRPr="005D223E">
              <w:rPr>
                <w:rFonts w:ascii="Arial" w:eastAsia="Arial" w:hAnsi="Arial" w:cs="Arial"/>
                <w:color w:val="auto"/>
                <w:sz w:val="16"/>
                <w:szCs w:val="22"/>
                <w:lang w:val="en-GB" w:eastAsia="en-US"/>
              </w:rPr>
              <w:t>@pollub.pl</w:t>
            </w:r>
          </w:hyperlink>
          <w:r w:rsidRPr="005D223E">
            <w:rPr>
              <w:rFonts w:ascii="Arial" w:eastAsia="Arial" w:hAnsi="Arial" w:cs="Arial"/>
              <w:color w:val="auto"/>
              <w:sz w:val="16"/>
              <w:szCs w:val="22"/>
              <w:lang w:val="en-GB" w:eastAsia="en-US"/>
            </w:rPr>
            <w:t xml:space="preserve"> </w:t>
          </w:r>
        </w:p>
        <w:p w14:paraId="27AF5106" w14:textId="77777777" w:rsidR="005D223E" w:rsidRPr="005D223E" w:rsidRDefault="005D223E" w:rsidP="005D223E">
          <w:pPr>
            <w:widowControl w:val="0"/>
            <w:autoSpaceDE w:val="0"/>
            <w:autoSpaceDN w:val="0"/>
            <w:spacing w:line="240" w:lineRule="auto"/>
            <w:jc w:val="left"/>
            <w:rPr>
              <w:rFonts w:ascii="Arial" w:eastAsia="Arial" w:hAnsi="Arial" w:cs="Arial"/>
              <w:color w:val="auto"/>
              <w:sz w:val="16"/>
              <w:szCs w:val="22"/>
              <w:lang w:val="en-GB" w:eastAsia="en-US"/>
            </w:rPr>
          </w:pPr>
          <w:r w:rsidRPr="005D223E">
            <w:rPr>
              <w:rFonts w:ascii="Arial" w:eastAsia="Arial" w:hAnsi="Arial" w:cs="Arial"/>
              <w:color w:val="auto"/>
              <w:sz w:val="16"/>
              <w:szCs w:val="22"/>
              <w:lang w:val="en-GB" w:eastAsia="en-US"/>
            </w:rPr>
            <w:t>www.pun.pollub.pl</w:t>
          </w:r>
        </w:p>
      </w:tc>
    </w:tr>
  </w:tbl>
  <w:p w14:paraId="44764451" w14:textId="77777777" w:rsidR="005D223E" w:rsidRDefault="005D223E" w:rsidP="005D2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23400"/>
    <w:multiLevelType w:val="hybridMultilevel"/>
    <w:tmpl w:val="6618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6"/>
  </w:num>
  <w:num w:numId="8">
    <w:abstractNumId w:val="15"/>
  </w:num>
  <w:num w:numId="9">
    <w:abstractNumId w:val="18"/>
  </w:num>
  <w:num w:numId="10">
    <w:abstractNumId w:val="47"/>
  </w:num>
  <w:num w:numId="11">
    <w:abstractNumId w:val="38"/>
  </w:num>
  <w:num w:numId="12">
    <w:abstractNumId w:val="43"/>
  </w:num>
  <w:num w:numId="13">
    <w:abstractNumId w:val="19"/>
  </w:num>
  <w:num w:numId="14">
    <w:abstractNumId w:val="4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22"/>
  </w:num>
  <w:num w:numId="21">
    <w:abstractNumId w:val="7"/>
  </w:num>
  <w:num w:numId="22">
    <w:abstractNumId w:val="42"/>
  </w:num>
  <w:num w:numId="23">
    <w:abstractNumId w:val="26"/>
  </w:num>
  <w:num w:numId="24">
    <w:abstractNumId w:val="27"/>
  </w:num>
  <w:num w:numId="25">
    <w:abstractNumId w:val="29"/>
  </w:num>
  <w:num w:numId="26">
    <w:abstractNumId w:val="39"/>
  </w:num>
  <w:num w:numId="27">
    <w:abstractNumId w:val="23"/>
  </w:num>
  <w:num w:numId="28">
    <w:abstractNumId w:val="25"/>
  </w:num>
  <w:num w:numId="29">
    <w:abstractNumId w:val="35"/>
  </w:num>
  <w:num w:numId="30">
    <w:abstractNumId w:val="41"/>
  </w:num>
  <w:num w:numId="31">
    <w:abstractNumId w:val="33"/>
  </w:num>
  <w:num w:numId="32">
    <w:abstractNumId w:val="45"/>
  </w:num>
  <w:num w:numId="33">
    <w:abstractNumId w:val="36"/>
  </w:num>
  <w:num w:numId="34">
    <w:abstractNumId w:val="4"/>
  </w:num>
  <w:num w:numId="35">
    <w:abstractNumId w:val="49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7"/>
  </w:num>
  <w:num w:numId="49">
    <w:abstractNumId w:val="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28D9"/>
    <w:rsid w:val="000A54F2"/>
    <w:rsid w:val="001118CA"/>
    <w:rsid w:val="00113918"/>
    <w:rsid w:val="001160FC"/>
    <w:rsid w:val="00130EC9"/>
    <w:rsid w:val="00140286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13F4"/>
    <w:rsid w:val="002A2F8B"/>
    <w:rsid w:val="002A55FD"/>
    <w:rsid w:val="002D54DF"/>
    <w:rsid w:val="00333FD6"/>
    <w:rsid w:val="00345237"/>
    <w:rsid w:val="003524D5"/>
    <w:rsid w:val="003875D0"/>
    <w:rsid w:val="00390361"/>
    <w:rsid w:val="003B52A1"/>
    <w:rsid w:val="003F0750"/>
    <w:rsid w:val="0041335B"/>
    <w:rsid w:val="004225D9"/>
    <w:rsid w:val="00474390"/>
    <w:rsid w:val="00476302"/>
    <w:rsid w:val="00492441"/>
    <w:rsid w:val="004E05F0"/>
    <w:rsid w:val="004E3216"/>
    <w:rsid w:val="004E7A57"/>
    <w:rsid w:val="004F1273"/>
    <w:rsid w:val="004F2312"/>
    <w:rsid w:val="00503557"/>
    <w:rsid w:val="00505813"/>
    <w:rsid w:val="00515093"/>
    <w:rsid w:val="00517DFA"/>
    <w:rsid w:val="00520291"/>
    <w:rsid w:val="00547FF2"/>
    <w:rsid w:val="00556035"/>
    <w:rsid w:val="005602F8"/>
    <w:rsid w:val="0057355E"/>
    <w:rsid w:val="00595797"/>
    <w:rsid w:val="005A606D"/>
    <w:rsid w:val="005C475D"/>
    <w:rsid w:val="005C788E"/>
    <w:rsid w:val="005D223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160D5"/>
    <w:rsid w:val="00733F29"/>
    <w:rsid w:val="00744BD1"/>
    <w:rsid w:val="007868E3"/>
    <w:rsid w:val="007878CF"/>
    <w:rsid w:val="00796E47"/>
    <w:rsid w:val="007A7955"/>
    <w:rsid w:val="007F5DEF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A6DCB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6121C"/>
    <w:rsid w:val="009656F2"/>
    <w:rsid w:val="009679A7"/>
    <w:rsid w:val="00982CD7"/>
    <w:rsid w:val="00994939"/>
    <w:rsid w:val="00997260"/>
    <w:rsid w:val="009A718B"/>
    <w:rsid w:val="009C5D66"/>
    <w:rsid w:val="009E7DA7"/>
    <w:rsid w:val="00A058AF"/>
    <w:rsid w:val="00A169F0"/>
    <w:rsid w:val="00A316AD"/>
    <w:rsid w:val="00A564D7"/>
    <w:rsid w:val="00A95A7F"/>
    <w:rsid w:val="00A964DF"/>
    <w:rsid w:val="00AB71E8"/>
    <w:rsid w:val="00AC2152"/>
    <w:rsid w:val="00AC7A55"/>
    <w:rsid w:val="00B5047B"/>
    <w:rsid w:val="00B80A33"/>
    <w:rsid w:val="00BA525B"/>
    <w:rsid w:val="00BD4765"/>
    <w:rsid w:val="00BF095B"/>
    <w:rsid w:val="00C467B8"/>
    <w:rsid w:val="00C621D6"/>
    <w:rsid w:val="00C6407C"/>
    <w:rsid w:val="00C77875"/>
    <w:rsid w:val="00C94288"/>
    <w:rsid w:val="00CA0C14"/>
    <w:rsid w:val="00CA21B5"/>
    <w:rsid w:val="00CC2A02"/>
    <w:rsid w:val="00CC675F"/>
    <w:rsid w:val="00CD5E26"/>
    <w:rsid w:val="00CE797F"/>
    <w:rsid w:val="00D02906"/>
    <w:rsid w:val="00D45ADD"/>
    <w:rsid w:val="00D4710B"/>
    <w:rsid w:val="00D56520"/>
    <w:rsid w:val="00D568E0"/>
    <w:rsid w:val="00D852D8"/>
    <w:rsid w:val="00DA092B"/>
    <w:rsid w:val="00DA0B9A"/>
    <w:rsid w:val="00DA4078"/>
    <w:rsid w:val="00DA47D8"/>
    <w:rsid w:val="00DD4D5B"/>
    <w:rsid w:val="00DE5353"/>
    <w:rsid w:val="00E00C8F"/>
    <w:rsid w:val="00E016A3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E8930-D737-44D6-AC94-D5AA8128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Piotr Sękowski</cp:lastModifiedBy>
  <cp:revision>8</cp:revision>
  <cp:lastPrinted>2021-08-20T05:37:00Z</cp:lastPrinted>
  <dcterms:created xsi:type="dcterms:W3CDTF">2021-08-20T05:23:00Z</dcterms:created>
  <dcterms:modified xsi:type="dcterms:W3CDTF">2021-08-30T10:48:00Z</dcterms:modified>
</cp:coreProperties>
</file>