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A9DC" w14:textId="77777777" w:rsidR="005C749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7FFF12CB" w14:textId="77777777" w:rsidR="005C7491" w:rsidRDefault="0000000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Budowa parkingu przy stacji PKP w Nowym Tomyślu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780E696" w14:textId="77777777" w:rsidR="005C7491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71AF79D" w14:textId="77777777" w:rsidR="005C7491" w:rsidRDefault="00000000">
      <w:pPr>
        <w:pStyle w:val="Akapitzlist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Budowa parkingu przy stacji PKP w Nowym Tomyślu</w:t>
      </w:r>
    </w:p>
    <w:p w14:paraId="509A03E5" w14:textId="77777777" w:rsidR="005C7491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3F945B6E" w14:textId="77777777" w:rsidR="005C7491" w:rsidRDefault="00000000">
      <w:pPr>
        <w:rPr>
          <w:rFonts w:hint="eastAsia"/>
        </w:rPr>
      </w:pPr>
      <w:r>
        <w:rPr>
          <w:rFonts w:ascii="Times New Roman" w:hAnsi="Times New Roman"/>
        </w:rPr>
        <w:t>W ramach budowy przewiduje się wykonanie następujących podstawowych robót:</w:t>
      </w:r>
    </w:p>
    <w:p w14:paraId="398472BD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zdjęcie warstwy humusu,</w:t>
      </w:r>
    </w:p>
    <w:p w14:paraId="29328617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profilowanie z zagęszczeniem istniejącego podłoża,</w:t>
      </w:r>
    </w:p>
    <w:p w14:paraId="124EFA7F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wykonanie nawierzchni jezdni manewrowych i miejsc postojowych,</w:t>
      </w:r>
    </w:p>
    <w:p w14:paraId="7AECA151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wykonanie nawierzchni chodników i ścieżki rowerowej,</w:t>
      </w:r>
    </w:p>
    <w:p w14:paraId="62F58FB1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ułożenie krawężnika betonowego 15x30cm oraz typu najazdowego 15x22cm na podsypce cementowo-piaskowej gr. 5cm i ławie betonowej z oporem z betonu C12/15,</w:t>
      </w:r>
    </w:p>
    <w:p w14:paraId="01966F78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ułożenie obrzeża betonowego 6x20cm na podsypce cementowo-piaskowej gr. 3cm i ławie betonowej z oporem z betonu C12/15,</w:t>
      </w:r>
    </w:p>
    <w:p w14:paraId="033EECDE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humusowanie i obsianie trawą,</w:t>
      </w:r>
    </w:p>
    <w:p w14:paraId="2011C2D0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oznakowanie pionowe i poziome,</w:t>
      </w:r>
    </w:p>
    <w:p w14:paraId="646B7372" w14:textId="77777777" w:rsidR="005C7491" w:rsidRDefault="00000000">
      <w:pPr>
        <w:numPr>
          <w:ilvl w:val="0"/>
          <w:numId w:val="2"/>
        </w:numPr>
        <w:rPr>
          <w:rFonts w:hint="eastAsia"/>
        </w:rPr>
      </w:pPr>
      <w:r>
        <w:rPr>
          <w:rFonts w:ascii="TT34o00" w:hAnsi="TT34o00"/>
        </w:rPr>
        <w:t>budowa studni, wpustów i przykanalików.</w:t>
      </w:r>
    </w:p>
    <w:p w14:paraId="0938D1B8" w14:textId="77777777" w:rsidR="005C7491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T34o00" w:hAnsi="TT34o00"/>
        </w:rPr>
        <w:t>budowa oświetlenia.</w:t>
      </w:r>
    </w:p>
    <w:p w14:paraId="63D22DD9" w14:textId="77777777" w:rsidR="005C7491" w:rsidRDefault="005C7491">
      <w:pPr>
        <w:spacing w:line="276" w:lineRule="auto"/>
        <w:ind w:left="1800"/>
        <w:jc w:val="both"/>
        <w:rPr>
          <w:rFonts w:ascii="TT5E6t00" w:eastAsia="Times New Roman" w:hAnsi="TT5E6t00" w:cs="Times New Roman"/>
          <w:color w:val="000000"/>
          <w:lang w:eastAsia="pl-PL"/>
        </w:rPr>
      </w:pPr>
    </w:p>
    <w:p w14:paraId="1135CBE8" w14:textId="77777777" w:rsidR="005C749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realizacji: 6 miesięcy na realizacje przedmiotu zamówienia</w:t>
      </w:r>
    </w:p>
    <w:p w14:paraId="57DC303D" w14:textId="77777777" w:rsidR="005C7491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Na terenie parkingu znajduje się kruszywo łamane granitowe, które po wykorytowaniu powinno zostać pobrane, wstępnie odsortowane i przewiezione w miejsce oddalone max. 5 km od miejsca prowadzenia inwestycji wskazane przez Zamawiającego wraz z rozgarnięciem i uwałowaniem. Ilość kruszywa powinna zostać zinwentaryzowana przez Wykonawcę we własnym zakresie. </w:t>
      </w:r>
    </w:p>
    <w:p w14:paraId="35336D67" w14:textId="77777777" w:rsidR="005C7491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Wykonawca zobowiązany jest przed przystąpieniem do robót budowlanych przygotować projekt tymczasowej organizacji ruchu i przedłożyć do akceptacji Wydziału Infrastruktury i Drogowego Urzędu Miejskiego w Nowym Tomyślu. Projekt tymczasowej organizacji ruchu powinien być kompatybilny z przedłożonym harmonogramem rzeczowo-finasowym. Organizacja ruchu powinna w jak najmniejszy sposób ingerować w funkcjonowanie ruchu drogowego na powyższym odcinku.</w:t>
      </w:r>
    </w:p>
    <w:p w14:paraId="10F8C8B6" w14:textId="77777777" w:rsidR="005C7491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Zaleca się Wykonawcom przeprowadzenie wizji lokalnej na terenie budowanego parkingu. W wizji lokalnej razem z Wykonawcą może brać udział przedstawiciel Urzędu Miejskiego po uprzednim umówieniu wizyty pod numerem telefonu: 61 44 26 641 w godzinach od 8.00 do 15.00. Ponadto Zamawiający dysponuje terenem, który może służyć za zaplecze budowy na potrzeby składowania materiałów. </w:t>
      </w:r>
    </w:p>
    <w:p w14:paraId="33389BC0" w14:textId="77777777" w:rsidR="005C7491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 stronie Wykonawcy leży zabezpieczenie i właściwe oznakowanie terenu budowy w sposób zgodny z obowiązującymi przepisami BHP oraz ustawą o ruchu drogowym. </w:t>
      </w:r>
    </w:p>
    <w:p w14:paraId="1DBBDFFB" w14:textId="77777777" w:rsidR="005C749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bookmarkStart w:id="0" w:name="__DdeLink__39_1745676512"/>
      <w:r>
        <w:rPr>
          <w:rFonts w:ascii="Times New Roman" w:hAnsi="Times New Roman" w:cs="Times New Roman"/>
        </w:rPr>
        <w:t xml:space="preserve">Wykonawca </w:t>
      </w:r>
      <w:bookmarkStart w:id="1" w:name="__DdeLink__62_1594010283"/>
      <w:r>
        <w:rPr>
          <w:rFonts w:ascii="Times New Roman" w:hAnsi="Times New Roman" w:cs="Times New Roman"/>
        </w:rPr>
        <w:t xml:space="preserve">zobowiązany jest </w:t>
      </w:r>
      <w:bookmarkEnd w:id="1"/>
      <w:r>
        <w:rPr>
          <w:rFonts w:ascii="Times New Roman" w:hAnsi="Times New Roman" w:cs="Times New Roman"/>
        </w:rPr>
        <w:t>do przeprowadzenia robót budowlanych na podstawie przedłożonej dokumentacji przetargowej.</w:t>
      </w:r>
      <w:bookmarkEnd w:id="0"/>
    </w:p>
    <w:p w14:paraId="4B8C61BF" w14:textId="77777777" w:rsidR="005C7491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2" w:name="__DdeLink__62_15940102831"/>
      <w:r>
        <w:rPr>
          <w:rFonts w:ascii="Times New Roman" w:hAnsi="Times New Roman" w:cs="Times New Roman"/>
        </w:rPr>
        <w:t xml:space="preserve">zobowiązany jest </w:t>
      </w:r>
      <w:bookmarkEnd w:id="2"/>
      <w:r>
        <w:rPr>
          <w:rFonts w:ascii="Times New Roman" w:hAnsi="Times New Roman" w:cs="Times New Roman"/>
        </w:rPr>
        <w:t>do uzyskania pozwolenia na użytkowanie obiektu.</w:t>
      </w:r>
    </w:p>
    <w:p w14:paraId="638EB3C0" w14:textId="77777777" w:rsidR="005C7491" w:rsidRDefault="005C7491">
      <w:pPr>
        <w:spacing w:line="276" w:lineRule="auto"/>
        <w:jc w:val="both"/>
        <w:rPr>
          <w:rFonts w:ascii="Times New Roman" w:hAnsi="Times New Roman" w:cs="Times New Roman"/>
        </w:rPr>
      </w:pPr>
    </w:p>
    <w:p w14:paraId="7492C502" w14:textId="77777777" w:rsidR="005C7491" w:rsidRDefault="005C7491">
      <w:pPr>
        <w:spacing w:after="160" w:line="276" w:lineRule="auto"/>
        <w:rPr>
          <w:rFonts w:hint="eastAsia"/>
        </w:rPr>
      </w:pPr>
    </w:p>
    <w:sectPr w:rsidR="005C74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4o00">
    <w:altName w:val="Cambria"/>
    <w:charset w:val="EE"/>
    <w:family w:val="roman"/>
    <w:pitch w:val="variable"/>
  </w:font>
  <w:font w:name="TT5E6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0FA3"/>
    <w:multiLevelType w:val="multilevel"/>
    <w:tmpl w:val="08EA4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DC7D83"/>
    <w:multiLevelType w:val="multilevel"/>
    <w:tmpl w:val="B7165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083FFC"/>
    <w:multiLevelType w:val="multilevel"/>
    <w:tmpl w:val="AAD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3843824">
    <w:abstractNumId w:val="2"/>
  </w:num>
  <w:num w:numId="2" w16cid:durableId="125053243">
    <w:abstractNumId w:val="0"/>
  </w:num>
  <w:num w:numId="3" w16cid:durableId="157739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91"/>
    <w:rsid w:val="005C7491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40B"/>
  <w15:docId w15:val="{622C821B-9546-4592-8F81-0809763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dc:description/>
  <cp:lastModifiedBy>szs4</cp:lastModifiedBy>
  <cp:revision>2</cp:revision>
  <cp:lastPrinted>2022-05-31T08:37:00Z</cp:lastPrinted>
  <dcterms:created xsi:type="dcterms:W3CDTF">2023-02-13T16:18:00Z</dcterms:created>
  <dcterms:modified xsi:type="dcterms:W3CDTF">2023-02-13T16:18:00Z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