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7A" w:rsidRPr="00C05AAC" w:rsidRDefault="00E8597A" w:rsidP="00E8597A">
      <w:pPr>
        <w:jc w:val="center"/>
        <w:rPr>
          <w:rFonts w:ascii="Arial" w:hAnsi="Arial" w:cs="Arial"/>
          <w:b/>
          <w:sz w:val="20"/>
          <w:szCs w:val="20"/>
        </w:rPr>
      </w:pPr>
      <w:r w:rsidRPr="00C05AAC">
        <w:rPr>
          <w:rFonts w:ascii="Arial" w:hAnsi="Arial" w:cs="Arial"/>
          <w:b/>
          <w:sz w:val="20"/>
          <w:szCs w:val="20"/>
        </w:rPr>
        <w:t xml:space="preserve">OPISY PRZEDMIOTÓW ZAMÓWIENIA </w:t>
      </w:r>
    </w:p>
    <w:p w:rsidR="00E8597A" w:rsidRPr="00C05AAC" w:rsidRDefault="00E8597A" w:rsidP="00E8597A">
      <w:pPr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C05AA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Palnik „RIELLO” kompletny- lub równoważny wraz z wyposażeniem</w:t>
      </w:r>
    </w:p>
    <w:p w:rsidR="00E8597A" w:rsidRPr="00C05AAC" w:rsidRDefault="00E8597A" w:rsidP="00E859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Przeznaczenie: Służy do opalania olejem napędowym kuchni polowych w ilości 2szt na kuchnię. Stanowi standardowe wyposażenie kuchni KPŻ-100, oraz opcjonalnie wykorzystywany jest do kuchni KP – 340.</w:t>
      </w:r>
    </w:p>
    <w:p w:rsidR="00E8597A" w:rsidRPr="00C05AAC" w:rsidRDefault="00E8597A" w:rsidP="00E8597A">
      <w:pPr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Wymagania techniczne: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29"/>
        <w:gridCol w:w="5002"/>
      </w:tblGrid>
      <w:tr w:rsidR="00E8597A" w:rsidRPr="00C05AAC" w:rsidTr="00944F04">
        <w:trPr>
          <w:trHeight w:val="288"/>
        </w:trPr>
        <w:tc>
          <w:tcPr>
            <w:tcW w:w="3929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1. Zakres mocy cieplnej</w:t>
            </w:r>
          </w:p>
        </w:tc>
        <w:tc>
          <w:tcPr>
            <w:tcW w:w="5002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 xml:space="preserve">13,6/14,2÷30kW  </w:t>
            </w:r>
          </w:p>
        </w:tc>
      </w:tr>
      <w:tr w:rsidR="00E8597A" w:rsidRPr="00C05AAC" w:rsidTr="00944F04">
        <w:trPr>
          <w:trHeight w:val="273"/>
        </w:trPr>
        <w:tc>
          <w:tcPr>
            <w:tcW w:w="3929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2. Paliwo</w:t>
            </w:r>
          </w:p>
        </w:tc>
        <w:tc>
          <w:tcPr>
            <w:tcW w:w="5002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Olej napędowy, lekki olej opałowy</w:t>
            </w:r>
          </w:p>
        </w:tc>
      </w:tr>
      <w:tr w:rsidR="00E8597A" w:rsidRPr="00C05AAC" w:rsidTr="00944F04">
        <w:trPr>
          <w:trHeight w:val="278"/>
        </w:trPr>
        <w:tc>
          <w:tcPr>
            <w:tcW w:w="3929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3. Zasilanie elektryczne</w:t>
            </w:r>
          </w:p>
        </w:tc>
        <w:tc>
          <w:tcPr>
            <w:tcW w:w="5002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Jednofazowe 230 V ~50 Hz</w:t>
            </w:r>
          </w:p>
        </w:tc>
      </w:tr>
      <w:tr w:rsidR="00E8597A" w:rsidRPr="00C05AAC" w:rsidTr="00944F04">
        <w:trPr>
          <w:trHeight w:val="273"/>
        </w:trPr>
        <w:tc>
          <w:tcPr>
            <w:tcW w:w="3929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4. Pompa zasilająca</w:t>
            </w:r>
          </w:p>
        </w:tc>
        <w:tc>
          <w:tcPr>
            <w:tcW w:w="5002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0,7-1,5 MPa</w:t>
            </w:r>
          </w:p>
        </w:tc>
      </w:tr>
      <w:tr w:rsidR="00E8597A" w:rsidRPr="00C05AAC" w:rsidTr="00944F04">
        <w:trPr>
          <w:trHeight w:val="288"/>
        </w:trPr>
        <w:tc>
          <w:tcPr>
            <w:tcW w:w="3929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5. Stopień ochrony min.</w:t>
            </w:r>
          </w:p>
        </w:tc>
        <w:tc>
          <w:tcPr>
            <w:tcW w:w="5002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IP-40</w:t>
            </w:r>
          </w:p>
        </w:tc>
      </w:tr>
      <w:tr w:rsidR="00E8597A" w:rsidRPr="00C05AAC" w:rsidTr="00944F04">
        <w:trPr>
          <w:trHeight w:val="288"/>
        </w:trPr>
        <w:tc>
          <w:tcPr>
            <w:tcW w:w="3929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6. Średnie zużycie oleju</w:t>
            </w:r>
          </w:p>
        </w:tc>
        <w:tc>
          <w:tcPr>
            <w:tcW w:w="5002" w:type="dxa"/>
            <w:shd w:val="clear" w:color="auto" w:fill="FFFFFF"/>
            <w:hideMark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2,5 l/h (+/- 10%)</w:t>
            </w:r>
          </w:p>
        </w:tc>
      </w:tr>
      <w:tr w:rsidR="00E8597A" w:rsidRPr="00C05AAC" w:rsidTr="00944F04">
        <w:trPr>
          <w:trHeight w:val="288"/>
        </w:trPr>
        <w:tc>
          <w:tcPr>
            <w:tcW w:w="3929" w:type="dxa"/>
            <w:shd w:val="clear" w:color="auto" w:fill="FFFFFF"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7. Kolor</w:t>
            </w: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8. Wymiary palnika</w:t>
            </w: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9. Wymiar rury płomieniowej (kierownicy płomienia) do palnika</w:t>
            </w: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10. Elektroniczny sterownik pracy impulsowej</w:t>
            </w: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2" w:type="dxa"/>
            <w:shd w:val="clear" w:color="auto" w:fill="FFFFFF"/>
          </w:tcPr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Khaki</w:t>
            </w: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szer.: 252 mm (+/-10%)</w:t>
            </w: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wys.215 mm (+/- 5%)</w:t>
            </w: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dł.: 88 mm (+/-5%)</w:t>
            </w: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średnica. 87mm (+/- 5%)</w:t>
            </w: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597A" w:rsidRPr="00C05AAC" w:rsidRDefault="00E8597A" w:rsidP="00944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AAC">
              <w:rPr>
                <w:rFonts w:ascii="Arial" w:hAnsi="Arial" w:cs="Arial"/>
                <w:sz w:val="20"/>
                <w:szCs w:val="20"/>
              </w:rPr>
              <w:t>min. 5 zakresów pracy</w:t>
            </w:r>
          </w:p>
        </w:tc>
      </w:tr>
    </w:tbl>
    <w:p w:rsidR="00E8597A" w:rsidRPr="00C05AAC" w:rsidRDefault="00E8597A" w:rsidP="00E8597A">
      <w:pPr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Wyposażenie dodatkowe: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Elektroniczny moduł (impulsator) umożliwiający pracę cykliczną palnika,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Dysza olejowa zabudowana w głowicy palnika,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Elastyczne przewody olejowe do palnika 2szt,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Aluminiowy filtr zewnętrzny + wspornik 1szt.,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Flasza montażowa do drzwiczek kuchni polowej 1szt.,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Uszczelka pod flaszę montażową, 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Dwa regulatory pozwalające na regulację mocy oraz czasu pracy palnika,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Pokrętła regulacji zamontowane na zewnątrz obudowy palnika 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Wtyczka gumowa 230V + 2 metry przewodu 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Gałka kulista PCV z gwintem wewnętrznym M8-4szt. 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Złączka stalowa 3/8'' ze stożkiem 2szt. 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Redukcja stalowa 1/2'' x 3/8'' -1szt. 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Podkładka miedziana 3/8''-4szt. , </w:t>
      </w:r>
    </w:p>
    <w:p w:rsidR="00E8597A" w:rsidRPr="00C05AAC" w:rsidRDefault="00E8597A" w:rsidP="00E8597A">
      <w:pPr>
        <w:pStyle w:val="Bezodstpw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Płyta drzwiczek palnika(wykonana zgodnie z rysunkiem płyta drzwiczek zał. nr 3 do opisu) z kołnierzem (rys. pkt 3 dokumentacji techniczno – ruchowej)</w:t>
      </w:r>
    </w:p>
    <w:p w:rsidR="00E8597A" w:rsidRPr="00C05AAC" w:rsidRDefault="00E8597A" w:rsidP="00E8597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597A" w:rsidRPr="00C05AAC" w:rsidRDefault="00E8597A" w:rsidP="00E859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Warunki odbioru i dostawy</w:t>
      </w:r>
    </w:p>
    <w:p w:rsidR="00E8597A" w:rsidRPr="00C05AAC" w:rsidRDefault="00E8597A" w:rsidP="00E859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 xml:space="preserve">Palnik olejowy musi być kompatybilny z kuchnią polową KP – 200 lub 340. Warunkiem odbioru palnika olejowego będzie komisyjne sprawdzenie jego kompatybilności z kuchnią polową KP – 200 lub 340.  Brak kompatybilności wiąże się z odmową przyjęcia dostawy. </w:t>
      </w:r>
    </w:p>
    <w:p w:rsidR="00E8597A" w:rsidRPr="00C05AAC" w:rsidRDefault="00E8597A" w:rsidP="00E8597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597A" w:rsidRPr="00C05AAC" w:rsidRDefault="00E8597A" w:rsidP="00E8597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597A" w:rsidRPr="00C05AAC" w:rsidRDefault="00E8597A" w:rsidP="00E859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Wymagania dodatkowe:</w:t>
      </w:r>
    </w:p>
    <w:p w:rsidR="00E8597A" w:rsidRPr="00C05AAC" w:rsidRDefault="00E8597A" w:rsidP="00E8597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Okres gwarancji 24 m-ce od daty rozpoczęcia eksploatacji</w:t>
      </w:r>
    </w:p>
    <w:p w:rsidR="00E8597A" w:rsidRPr="00C05AAC" w:rsidRDefault="00E8597A" w:rsidP="00E8597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Produkt oznakowany znakiem CE (bezpośrednio na sprzęcie lub w przypadku braku takiej możliwości na dokumentach przynależnych);</w:t>
      </w:r>
    </w:p>
    <w:p w:rsidR="00E8597A" w:rsidRPr="00C05AAC" w:rsidRDefault="00E8597A" w:rsidP="00E8597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Instrukcja obsługi w języku polskim;</w:t>
      </w:r>
    </w:p>
    <w:p w:rsidR="00E8597A" w:rsidRPr="00C05AAC" w:rsidRDefault="00E8597A" w:rsidP="00E8597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Karta gwarancyjna;</w:t>
      </w:r>
    </w:p>
    <w:p w:rsidR="00E8597A" w:rsidRPr="00C05AAC" w:rsidRDefault="00E8597A" w:rsidP="00E8597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Deklaracja zgodności CE:</w:t>
      </w:r>
    </w:p>
    <w:p w:rsidR="00E8597A" w:rsidRPr="00C05AAC" w:rsidRDefault="00E8597A" w:rsidP="00E8597A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- dyrektywa maszynowa 2006/42/EC,</w:t>
      </w:r>
    </w:p>
    <w:p w:rsidR="00E8597A" w:rsidRPr="00C05AAC" w:rsidRDefault="00E8597A" w:rsidP="00E8597A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- dyrektywa zgodności elektromagnetycznej 2004/108/EC (EMC),</w:t>
      </w:r>
    </w:p>
    <w:p w:rsidR="00984735" w:rsidRPr="00E8597A" w:rsidRDefault="00E8597A" w:rsidP="00E8597A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C05AAC">
        <w:rPr>
          <w:rFonts w:ascii="Arial" w:hAnsi="Arial" w:cs="Arial"/>
          <w:sz w:val="20"/>
          <w:szCs w:val="20"/>
        </w:rPr>
        <w:t>- dyrektywa zgodności elektrycznej 2006/95/EC (LVD) .</w:t>
      </w:r>
      <w:bookmarkStart w:id="0" w:name="_GoBack"/>
      <w:bookmarkEnd w:id="0"/>
    </w:p>
    <w:sectPr w:rsidR="00984735" w:rsidRPr="00E8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7D" w:rsidRDefault="00822C7D" w:rsidP="00E8597A">
      <w:pPr>
        <w:spacing w:after="0" w:line="240" w:lineRule="auto"/>
      </w:pPr>
      <w:r>
        <w:separator/>
      </w:r>
    </w:p>
  </w:endnote>
  <w:endnote w:type="continuationSeparator" w:id="0">
    <w:p w:rsidR="00822C7D" w:rsidRDefault="00822C7D" w:rsidP="00E8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7D" w:rsidRDefault="00822C7D" w:rsidP="00E8597A">
      <w:pPr>
        <w:spacing w:after="0" w:line="240" w:lineRule="auto"/>
      </w:pPr>
      <w:r>
        <w:separator/>
      </w:r>
    </w:p>
  </w:footnote>
  <w:footnote w:type="continuationSeparator" w:id="0">
    <w:p w:rsidR="00822C7D" w:rsidRDefault="00822C7D" w:rsidP="00E85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D61"/>
    <w:multiLevelType w:val="hybridMultilevel"/>
    <w:tmpl w:val="F7668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57FF"/>
    <w:multiLevelType w:val="hybridMultilevel"/>
    <w:tmpl w:val="24F05A48"/>
    <w:lvl w:ilvl="0" w:tplc="58E014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7A"/>
    <w:rsid w:val="00822C7D"/>
    <w:rsid w:val="00984735"/>
    <w:rsid w:val="00E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09F2A"/>
  <w15:chartTrackingRefBased/>
  <w15:docId w15:val="{EBB6BEFC-50FE-470C-9A38-522FC19C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97A"/>
  </w:style>
  <w:style w:type="paragraph" w:styleId="Stopka">
    <w:name w:val="footer"/>
    <w:basedOn w:val="Normalny"/>
    <w:link w:val="StopkaZnak"/>
    <w:uiPriority w:val="99"/>
    <w:unhideWhenUsed/>
    <w:rsid w:val="00E85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97A"/>
  </w:style>
  <w:style w:type="paragraph" w:styleId="Akapitzlist">
    <w:name w:val="List Paragraph"/>
    <w:basedOn w:val="Normalny"/>
    <w:uiPriority w:val="34"/>
    <w:qFormat/>
    <w:rsid w:val="00E8597A"/>
    <w:pPr>
      <w:ind w:left="720"/>
      <w:contextualSpacing/>
    </w:pPr>
  </w:style>
  <w:style w:type="paragraph" w:styleId="Bezodstpw">
    <w:name w:val="No Spacing"/>
    <w:uiPriority w:val="1"/>
    <w:qFormat/>
    <w:rsid w:val="00E85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58E439A-16CE-4597-97E1-25A9431CA4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Matłok Maria</dc:creator>
  <cp:keywords/>
  <dc:description/>
  <cp:lastModifiedBy>Matłok Maria</cp:lastModifiedBy>
  <cp:revision>1</cp:revision>
  <dcterms:created xsi:type="dcterms:W3CDTF">2024-11-14T12:12:00Z</dcterms:created>
  <dcterms:modified xsi:type="dcterms:W3CDTF">2024-11-14T12:13:00Z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fc1fbe35-9411-4c0a-8175-9371ded3b879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Matłok Maria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10.80.28.119</vt:lpwstr>
  </property>
  <property fmtid="{D5CDD505-2E9C-101B-9397-08002B2CF9AE}" pid="10" name="bjClsUserRVM">
    <vt:lpwstr>[]</vt:lpwstr>
  </property>
  <property fmtid="{D5CDD505-2E9C-101B-9397-08002B2CF9AE}" pid="11" name="bjSaver">
    <vt:lpwstr>uZ1bG9XXg2Y1oXU0HQEWWq4NaOho6R4f</vt:lpwstr>
  </property>
</Properties>
</file>