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E938C6">
        <w:rPr>
          <w:b/>
          <w:sz w:val="24"/>
          <w:szCs w:val="24"/>
        </w:rPr>
        <w:t>19</w:t>
      </w:r>
      <w:r w:rsidR="00F66694">
        <w:rPr>
          <w:b/>
          <w:sz w:val="24"/>
          <w:szCs w:val="24"/>
        </w:rPr>
        <w:t>.04</w:t>
      </w:r>
      <w:r w:rsidRPr="009719E5">
        <w:rPr>
          <w:b/>
          <w:sz w:val="24"/>
          <w:szCs w:val="24"/>
        </w:rPr>
        <w:t>.2024</w:t>
      </w:r>
    </w:p>
    <w:p w:rsidR="00260077" w:rsidRPr="009719E5" w:rsidRDefault="00260077" w:rsidP="000C33E6">
      <w:pPr>
        <w:spacing w:after="0" w:line="240" w:lineRule="auto"/>
        <w:ind w:left="567"/>
        <w:jc w:val="both"/>
        <w:rPr>
          <w:b/>
          <w:sz w:val="24"/>
          <w:szCs w:val="24"/>
        </w:rPr>
      </w:pPr>
    </w:p>
    <w:p w:rsidR="00F66694" w:rsidRPr="00F66694" w:rsidRDefault="00F66694" w:rsidP="00F66694">
      <w:pPr>
        <w:spacing w:after="0" w:line="240" w:lineRule="auto"/>
        <w:ind w:left="426"/>
        <w:rPr>
          <w:rFonts w:cstheme="minorHAnsi"/>
          <w:b/>
          <w:sz w:val="24"/>
          <w:szCs w:val="24"/>
        </w:rPr>
      </w:pPr>
      <w:r w:rsidRPr="00F66694">
        <w:rPr>
          <w:rFonts w:cstheme="minorHAnsi"/>
          <w:b/>
          <w:sz w:val="24"/>
          <w:szCs w:val="24"/>
        </w:rPr>
        <w:t xml:space="preserve">Znak Sprawy: ZP/220/16/24                            </w:t>
      </w:r>
    </w:p>
    <w:p w:rsidR="009719E5" w:rsidRDefault="00F66694" w:rsidP="00F66694">
      <w:pPr>
        <w:spacing w:after="0" w:line="240" w:lineRule="auto"/>
        <w:ind w:left="426"/>
        <w:rPr>
          <w:rFonts w:asciiTheme="minorHAnsi" w:eastAsiaTheme="minorHAnsi" w:hAnsiTheme="minorHAnsi" w:cs="Times New Roman"/>
          <w:b/>
          <w:color w:val="auto"/>
        </w:rPr>
      </w:pPr>
      <w:r w:rsidRPr="00F66694">
        <w:rPr>
          <w:rFonts w:cstheme="minorHAnsi"/>
          <w:b/>
          <w:sz w:val="24"/>
          <w:szCs w:val="24"/>
        </w:rPr>
        <w:t xml:space="preserve">Dotyczy: dostawy produktów leczniczych stosowanych w chemioterapii nowotworów wraz z płynami infuzyjnymi do przygotowywania wlewów </w:t>
      </w:r>
      <w:proofErr w:type="spellStart"/>
      <w:r w:rsidRPr="00F66694">
        <w:rPr>
          <w:rFonts w:cstheme="minorHAnsi"/>
          <w:b/>
          <w:sz w:val="24"/>
          <w:szCs w:val="24"/>
        </w:rPr>
        <w:t>cytostatyków</w:t>
      </w:r>
      <w:proofErr w:type="spellEnd"/>
      <w:r w:rsidRPr="00F66694">
        <w:rPr>
          <w:rFonts w:cstheme="minorHAnsi"/>
          <w:b/>
          <w:sz w:val="24"/>
          <w:szCs w:val="24"/>
        </w:rPr>
        <w:t xml:space="preserve"> gotowych do podania.</w:t>
      </w:r>
    </w:p>
    <w:p w:rsidR="00BD4001" w:rsidRDefault="00BD4001"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1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 1</w:t>
      </w:r>
    </w:p>
    <w:p w:rsidR="00BF03B2" w:rsidRDefault="00BF03B2"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053104" w:rsidRDefault="00BD4001" w:rsidP="00C276C2">
      <w:pPr>
        <w:spacing w:line="276" w:lineRule="auto"/>
        <w:ind w:left="1134" w:hanging="283"/>
        <w:jc w:val="both"/>
        <w:rPr>
          <w:rFonts w:ascii="Times New Roman" w:eastAsia="Times New Roman" w:hAnsi="Times New Roman" w:cs="Times New Roman"/>
          <w:color w:val="auto"/>
        </w:rPr>
      </w:pPr>
      <w:r w:rsidRPr="00161435">
        <w:rPr>
          <w:rFonts w:ascii="Times New Roman" w:eastAsiaTheme="minorEastAsia" w:hAnsi="Times New Roman" w:cs="Times New Roman"/>
          <w:sz w:val="24"/>
          <w:szCs w:val="24"/>
        </w:rPr>
        <w:t xml:space="preserve"> </w:t>
      </w:r>
      <w:r w:rsidRPr="00161435">
        <w:rPr>
          <w:rFonts w:ascii="Times New Roman" w:eastAsiaTheme="minorEastAsia" w:hAnsi="Times New Roman" w:cs="Times New Roman"/>
          <w:b/>
          <w:bCs/>
        </w:rPr>
        <w:t xml:space="preserve">Dot. zadania nr 16 (Program lekowy leczenia tętniczego nadciśnienia płucnego), poz.1,2,3,4. – </w:t>
      </w:r>
      <w:r w:rsidR="00053104">
        <w:t>Zamawiającego z prośbą o wyjaśnienie:</w:t>
      </w:r>
    </w:p>
    <w:p w:rsidR="00053104" w:rsidRDefault="00053104" w:rsidP="00C276C2">
      <w:pPr>
        <w:spacing w:line="276" w:lineRule="auto"/>
        <w:ind w:left="1134" w:hanging="283"/>
        <w:jc w:val="both"/>
      </w:pPr>
      <w:r>
        <w:t xml:space="preserve">1. Czy w celu miarkowania kar umownych Zamawiający dokona modyfikacji postanowień projektu przyszłej umowy w zakresie zapisów § 10 ust. 1: </w:t>
      </w:r>
    </w:p>
    <w:p w:rsidR="00053104" w:rsidRDefault="00053104" w:rsidP="00C276C2">
      <w:pPr>
        <w:spacing w:line="276" w:lineRule="auto"/>
        <w:ind w:left="1134" w:hanging="283"/>
        <w:jc w:val="both"/>
      </w:pPr>
      <w:r>
        <w:t>1. W razie niewykonania lub nienależytego wykonania przedmiotu umowy Wykonawca zobowiązany jest zapłacić Zamawiającemu kary umowne:</w:t>
      </w:r>
    </w:p>
    <w:p w:rsidR="005E400F" w:rsidRDefault="00053104" w:rsidP="005E400F">
      <w:pPr>
        <w:pStyle w:val="Akapitzlist"/>
        <w:numPr>
          <w:ilvl w:val="0"/>
          <w:numId w:val="44"/>
        </w:numPr>
        <w:autoSpaceDN w:val="0"/>
        <w:spacing w:after="0" w:line="240" w:lineRule="auto"/>
        <w:ind w:left="1134" w:right="124" w:hanging="283"/>
        <w:contextualSpacing w:val="0"/>
        <w:jc w:val="both"/>
      </w:pPr>
      <w:r>
        <w:t xml:space="preserve">w przypadku zwłoki w dostarczeniu Zamawiającemu zamówionej partii leków - w wysokości 0,5 % wartości brutto zamówionej partii leków  za każdy dzień zwłoki, z tym, że nie mniej niż 50 zł za każdy dzień zwłoki, </w:t>
      </w:r>
      <w:r>
        <w:rPr>
          <w:b/>
          <w:bCs/>
          <w:u w:val="single"/>
        </w:rPr>
        <w:t>jednak nie więcej niż 10% wartości brutto niedostarczonej partii leków</w:t>
      </w:r>
    </w:p>
    <w:p w:rsidR="00053104" w:rsidRDefault="00053104" w:rsidP="00C276C2">
      <w:pPr>
        <w:pStyle w:val="Akapitzlist"/>
        <w:numPr>
          <w:ilvl w:val="0"/>
          <w:numId w:val="44"/>
        </w:numPr>
        <w:spacing w:after="0" w:line="276" w:lineRule="auto"/>
        <w:ind w:left="1134" w:hanging="283"/>
        <w:contextualSpacing w:val="0"/>
        <w:jc w:val="both"/>
      </w:pPr>
      <w:r>
        <w:t xml:space="preserve">zwłoki w dostarczeniu leków wolnych od wad - w wysokości 0,5% wartości </w:t>
      </w:r>
      <w:r>
        <w:rPr>
          <w:b/>
          <w:bCs/>
          <w:u w:val="single"/>
        </w:rPr>
        <w:t>brutto</w:t>
      </w:r>
      <w:r>
        <w:t xml:space="preserve"> zamówionej bądź reklamowanej partii leków za każdy dzień zwłoki , jednak nie mniej niż 50,00 zł za każdy dzień zwłoki  </w:t>
      </w:r>
      <w:r>
        <w:rPr>
          <w:b/>
          <w:bCs/>
          <w:u w:val="single"/>
        </w:rPr>
        <w:t>i nie więcej niż 10% wartości brutto zamówionej bądź reklamowanej partii leków</w:t>
      </w:r>
    </w:p>
    <w:p w:rsidR="00053104" w:rsidRDefault="00053104" w:rsidP="00C276C2">
      <w:pPr>
        <w:pStyle w:val="Akapitzlist"/>
        <w:numPr>
          <w:ilvl w:val="0"/>
          <w:numId w:val="44"/>
        </w:numPr>
        <w:spacing w:after="0" w:line="276" w:lineRule="auto"/>
        <w:ind w:left="1134" w:hanging="283"/>
        <w:contextualSpacing w:val="0"/>
        <w:jc w:val="both"/>
        <w:rPr>
          <w:b/>
          <w:bCs/>
          <w:u w:val="single"/>
        </w:rPr>
      </w:pPr>
      <w:r>
        <w:t xml:space="preserve">w przypadku nieprzekazania Zamawiającemu  w terminie określonym w § 3 ust 2 umowy  dokumentów  dopuszczających leki do obrotu - w wysokości  20 zł za każdy dzień zwłoki, </w:t>
      </w:r>
      <w:r>
        <w:rPr>
          <w:b/>
          <w:bCs/>
          <w:u w:val="single"/>
        </w:rPr>
        <w:t>i nie więcej niż 10% wartości brutto przedmiotu umowy, którego dotyczą niedostarczone dokumenty</w:t>
      </w:r>
    </w:p>
    <w:p w:rsidR="00053104" w:rsidRDefault="00053104" w:rsidP="00C276C2">
      <w:pPr>
        <w:numPr>
          <w:ilvl w:val="0"/>
          <w:numId w:val="44"/>
        </w:numPr>
        <w:autoSpaceDN w:val="0"/>
        <w:spacing w:after="0" w:line="240" w:lineRule="auto"/>
        <w:ind w:left="1134" w:right="124" w:hanging="283"/>
        <w:jc w:val="both"/>
      </w:pPr>
      <w:r>
        <w:t xml:space="preserve">w przypadku odstąpienia przez Zamawiającego od umowy  w całości bądź w zakresie danego zadania z przyczyn, leżących po stronie  Wykonawcy bądź wypowiedzenia umowy  przez Zamawiającego  z przyczyn leżących po stronie Wykonawcy (§17 pkt 1  umowy)  –w wysokości 10% wartości brutto </w:t>
      </w:r>
      <w:r>
        <w:rPr>
          <w:b/>
          <w:bCs/>
          <w:u w:val="single"/>
        </w:rPr>
        <w:t>niezrealizowanej</w:t>
      </w:r>
      <w:r>
        <w:t xml:space="preserve"> umowy określonej w § 7 umowy, bądź wartości danego zadania  określonego w Formularzu cen jednostkowych.</w:t>
      </w:r>
    </w:p>
    <w:p w:rsidR="00161435" w:rsidRPr="00161435" w:rsidRDefault="00161435" w:rsidP="00C276C2">
      <w:pPr>
        <w:autoSpaceDE w:val="0"/>
        <w:autoSpaceDN w:val="0"/>
        <w:adjustRightInd w:val="0"/>
        <w:spacing w:after="0" w:line="240" w:lineRule="auto"/>
        <w:ind w:left="1134" w:hanging="283"/>
        <w:rPr>
          <w:rFonts w:ascii="Times New Roman" w:eastAsiaTheme="minorEastAsia" w:hAnsi="Times New Roman" w:cs="Times New Roman"/>
        </w:rPr>
      </w:pPr>
    </w:p>
    <w:p w:rsidR="00BD4001" w:rsidRPr="00161435" w:rsidRDefault="00BD4001" w:rsidP="00C276C2">
      <w:pPr>
        <w:pStyle w:val="Akapitzlist"/>
        <w:autoSpaceDE w:val="0"/>
        <w:autoSpaceDN w:val="0"/>
        <w:adjustRightInd w:val="0"/>
        <w:spacing w:after="0" w:line="240" w:lineRule="auto"/>
        <w:ind w:left="1134" w:hanging="283"/>
        <w:rPr>
          <w:rFonts w:ascii="Times New Roman" w:eastAsiaTheme="minorEastAsia" w:hAnsi="Times New Roman" w:cs="Times New Roman"/>
          <w:b/>
          <w:i/>
          <w:iCs/>
        </w:rPr>
      </w:pPr>
      <w:r w:rsidRPr="00161435">
        <w:rPr>
          <w:rFonts w:ascii="Times New Roman" w:eastAsiaTheme="minorEastAsia" w:hAnsi="Times New Roman" w:cs="Times New Roman"/>
          <w:b/>
          <w:i/>
          <w:iCs/>
        </w:rPr>
        <w:t xml:space="preserve">Odpowiedź: </w:t>
      </w:r>
      <w:r w:rsidR="00B52C31" w:rsidRPr="00161435">
        <w:rPr>
          <w:rFonts w:ascii="Times New Roman" w:eastAsiaTheme="minorEastAsia" w:hAnsi="Times New Roman" w:cs="Times New Roman"/>
          <w:b/>
          <w:i/>
          <w:iCs/>
        </w:rPr>
        <w:t>Zamawiający</w:t>
      </w:r>
      <w:r w:rsidR="00161435" w:rsidRPr="00161435">
        <w:rPr>
          <w:rFonts w:ascii="Times New Roman" w:eastAsiaTheme="minorEastAsia" w:hAnsi="Times New Roman" w:cs="Times New Roman"/>
          <w:b/>
          <w:i/>
          <w:iCs/>
        </w:rPr>
        <w:t xml:space="preserve"> </w:t>
      </w:r>
      <w:r w:rsidR="005E400F" w:rsidRPr="005E400F">
        <w:rPr>
          <w:rFonts w:ascii="Times New Roman" w:eastAsiaTheme="minorEastAsia" w:hAnsi="Times New Roman" w:cs="Times New Roman"/>
          <w:b/>
          <w:i/>
          <w:iCs/>
          <w:u w:val="single"/>
        </w:rPr>
        <w:t>nie wyraża zgody</w:t>
      </w:r>
      <w:r w:rsidR="005E400F">
        <w:rPr>
          <w:rFonts w:ascii="Times New Roman" w:eastAsiaTheme="minorEastAsia" w:hAnsi="Times New Roman" w:cs="Times New Roman"/>
          <w:b/>
          <w:i/>
          <w:iCs/>
        </w:rPr>
        <w:t xml:space="preserve"> na wprowadzenie zmian w zapisach dotyczących kar umownych.</w:t>
      </w:r>
    </w:p>
    <w:p w:rsidR="00BD4001" w:rsidRPr="00161435" w:rsidRDefault="00BD4001" w:rsidP="00C276C2">
      <w:pPr>
        <w:pStyle w:val="Akapitzlist"/>
        <w:autoSpaceDE w:val="0"/>
        <w:autoSpaceDN w:val="0"/>
        <w:adjustRightInd w:val="0"/>
        <w:spacing w:after="0" w:line="240" w:lineRule="auto"/>
        <w:ind w:left="1134" w:hanging="283"/>
        <w:rPr>
          <w:rFonts w:ascii="Times New Roman" w:eastAsiaTheme="minorEastAsia" w:hAnsi="Times New Roman" w:cs="Times New Roman"/>
          <w:b/>
        </w:rPr>
      </w:pP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053104" w:rsidRPr="00161435" w:rsidRDefault="00053104"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2</w:t>
      </w:r>
    </w:p>
    <w:p w:rsidR="00053104" w:rsidRDefault="00053104"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C276C2" w:rsidRPr="008613D0" w:rsidRDefault="00C276C2" w:rsidP="00E63B12">
      <w:pPr>
        <w:pStyle w:val="Akapitzlist"/>
        <w:widowControl w:val="0"/>
        <w:numPr>
          <w:ilvl w:val="0"/>
          <w:numId w:val="45"/>
        </w:numPr>
        <w:suppressAutoHyphens/>
        <w:spacing w:after="0" w:line="240" w:lineRule="auto"/>
        <w:ind w:left="1134" w:hanging="283"/>
        <w:contextualSpacing w:val="0"/>
        <w:rPr>
          <w:rFonts w:asciiTheme="minorHAnsi" w:hAnsiTheme="minorHAnsi"/>
        </w:rPr>
      </w:pPr>
      <w:r w:rsidRPr="008613D0">
        <w:rPr>
          <w:rFonts w:asciiTheme="minorHAnsi" w:hAnsiTheme="minorHAnsi"/>
        </w:rPr>
        <w:t>Dotyczy pak. 7 poz.1</w:t>
      </w:r>
      <w:r w:rsidR="008613D0">
        <w:rPr>
          <w:rFonts w:asciiTheme="minorHAnsi" w:hAnsiTheme="minorHAnsi"/>
        </w:rPr>
        <w:t xml:space="preserve"> </w:t>
      </w:r>
      <w:r w:rsidRPr="008613D0">
        <w:rPr>
          <w:rFonts w:asciiTheme="minorHAnsi" w:hAnsiTheme="minorHAnsi"/>
        </w:rPr>
        <w:t>Czy zamawiający dopuści do wyceny:</w:t>
      </w:r>
    </w:p>
    <w:p w:rsidR="00C276C2" w:rsidRDefault="00C276C2" w:rsidP="00C276C2">
      <w:pPr>
        <w:pStyle w:val="Akapitzlist"/>
        <w:ind w:left="1134" w:hanging="283"/>
        <w:rPr>
          <w:rFonts w:asciiTheme="minorHAnsi" w:hAnsiTheme="minorHAnsi"/>
        </w:rPr>
      </w:pPr>
      <w:proofErr w:type="spellStart"/>
      <w:r>
        <w:rPr>
          <w:rFonts w:asciiTheme="minorHAnsi" w:hAnsiTheme="minorHAnsi"/>
        </w:rPr>
        <w:t>Docetaxel</w:t>
      </w:r>
      <w:proofErr w:type="spellEnd"/>
      <w:r>
        <w:rPr>
          <w:rFonts w:asciiTheme="minorHAnsi" w:hAnsiTheme="minorHAnsi"/>
        </w:rPr>
        <w:t xml:space="preserve"> 20 mg/ml; </w:t>
      </w:r>
      <w:r>
        <w:rPr>
          <w:rFonts w:asciiTheme="minorHAnsi" w:hAnsiTheme="minorHAnsi"/>
          <w:u w:val="single"/>
        </w:rPr>
        <w:t>1ml</w:t>
      </w:r>
      <w:r>
        <w:rPr>
          <w:rFonts w:asciiTheme="minorHAnsi" w:hAnsiTheme="minorHAnsi"/>
        </w:rPr>
        <w:t xml:space="preserve">, </w:t>
      </w:r>
      <w:proofErr w:type="spellStart"/>
      <w:r>
        <w:rPr>
          <w:rFonts w:asciiTheme="minorHAnsi" w:hAnsiTheme="minorHAnsi"/>
        </w:rPr>
        <w:t>konc.d</w:t>
      </w:r>
      <w:proofErr w:type="spellEnd"/>
      <w:r>
        <w:rPr>
          <w:rFonts w:asciiTheme="minorHAnsi" w:hAnsiTheme="minorHAnsi"/>
        </w:rPr>
        <w:t>/</w:t>
      </w:r>
      <w:proofErr w:type="spellStart"/>
      <w:r>
        <w:rPr>
          <w:rFonts w:asciiTheme="minorHAnsi" w:hAnsiTheme="minorHAnsi"/>
        </w:rPr>
        <w:t>sp.rozt.d</w:t>
      </w:r>
      <w:proofErr w:type="spellEnd"/>
      <w:r>
        <w:rPr>
          <w:rFonts w:asciiTheme="minorHAnsi" w:hAnsiTheme="minorHAnsi"/>
        </w:rPr>
        <w:t>/inf,1fiol w ilości zgodnej z SWZ?</w:t>
      </w:r>
    </w:p>
    <w:p w:rsidR="00C276C2" w:rsidRPr="00161435" w:rsidRDefault="00C276C2" w:rsidP="00C276C2">
      <w:pPr>
        <w:pStyle w:val="Akapitzlist"/>
        <w:autoSpaceDE w:val="0"/>
        <w:autoSpaceDN w:val="0"/>
        <w:adjustRightInd w:val="0"/>
        <w:spacing w:after="0" w:line="240" w:lineRule="auto"/>
        <w:ind w:left="1134" w:hanging="283"/>
        <w:rPr>
          <w:rFonts w:ascii="Times New Roman" w:eastAsiaTheme="minorEastAsia" w:hAnsi="Times New Roman" w:cs="Times New Roman"/>
          <w:b/>
          <w:i/>
          <w:iCs/>
        </w:rPr>
      </w:pPr>
      <w:r>
        <w:rPr>
          <w:rFonts w:ascii="Times New Roman" w:eastAsiaTheme="minorEastAsia" w:hAnsi="Times New Roman" w:cs="Times New Roman"/>
          <w:b/>
          <w:i/>
          <w:iCs/>
        </w:rPr>
        <w:t xml:space="preserve"> </w:t>
      </w:r>
      <w:r w:rsidRPr="00161435">
        <w:rPr>
          <w:rFonts w:ascii="Times New Roman" w:eastAsiaTheme="minorEastAsia" w:hAnsi="Times New Roman" w:cs="Times New Roman"/>
          <w:b/>
          <w:i/>
          <w:iCs/>
        </w:rPr>
        <w:t xml:space="preserve">Odpowiedź: </w:t>
      </w:r>
      <w:r w:rsidR="00EB5D5E">
        <w:rPr>
          <w:rFonts w:ascii="Times New Roman" w:eastAsiaTheme="minorEastAsia" w:hAnsi="Times New Roman" w:cs="Times New Roman"/>
          <w:b/>
          <w:i/>
          <w:iCs/>
        </w:rPr>
        <w:t>TAK, Zamawiający wyraża zgodę.</w:t>
      </w:r>
    </w:p>
    <w:p w:rsidR="00C276C2" w:rsidRPr="008613D0" w:rsidRDefault="00C276C2" w:rsidP="0057192A">
      <w:pPr>
        <w:pStyle w:val="Akapitzlist"/>
        <w:widowControl w:val="0"/>
        <w:numPr>
          <w:ilvl w:val="0"/>
          <w:numId w:val="45"/>
        </w:numPr>
        <w:suppressAutoHyphens/>
        <w:spacing w:after="0" w:line="240" w:lineRule="auto"/>
        <w:ind w:left="1134" w:hanging="283"/>
        <w:contextualSpacing w:val="0"/>
        <w:rPr>
          <w:rFonts w:asciiTheme="minorHAnsi" w:hAnsiTheme="minorHAnsi"/>
        </w:rPr>
      </w:pPr>
      <w:r w:rsidRPr="008613D0">
        <w:rPr>
          <w:rFonts w:asciiTheme="minorHAnsi" w:hAnsiTheme="minorHAnsi"/>
        </w:rPr>
        <w:t>Dotyczy pak. 7 poz.2</w:t>
      </w:r>
      <w:r w:rsidR="008613D0">
        <w:rPr>
          <w:rFonts w:asciiTheme="minorHAnsi" w:hAnsiTheme="minorHAnsi"/>
        </w:rPr>
        <w:t xml:space="preserve"> </w:t>
      </w:r>
      <w:r w:rsidRPr="008613D0">
        <w:rPr>
          <w:rFonts w:asciiTheme="minorHAnsi" w:hAnsiTheme="minorHAnsi"/>
        </w:rPr>
        <w:t>Czy Zamawiający dopuści do wyceny:</w:t>
      </w:r>
    </w:p>
    <w:p w:rsidR="00C276C2" w:rsidRDefault="00C276C2" w:rsidP="00C276C2">
      <w:pPr>
        <w:pStyle w:val="Akapitzlist"/>
        <w:ind w:left="1134" w:hanging="283"/>
        <w:rPr>
          <w:rFonts w:asciiTheme="minorHAnsi" w:hAnsiTheme="minorHAnsi"/>
        </w:rPr>
      </w:pPr>
      <w:proofErr w:type="spellStart"/>
      <w:r>
        <w:rPr>
          <w:rFonts w:asciiTheme="minorHAnsi" w:hAnsiTheme="minorHAnsi"/>
        </w:rPr>
        <w:t>Docetaxel</w:t>
      </w:r>
      <w:proofErr w:type="spellEnd"/>
      <w:r>
        <w:rPr>
          <w:rFonts w:asciiTheme="minorHAnsi" w:hAnsiTheme="minorHAnsi"/>
        </w:rPr>
        <w:t xml:space="preserve"> 20 mg/ml; </w:t>
      </w:r>
      <w:r>
        <w:rPr>
          <w:rFonts w:asciiTheme="minorHAnsi" w:hAnsiTheme="minorHAnsi"/>
          <w:u w:val="single"/>
        </w:rPr>
        <w:t>4ml</w:t>
      </w:r>
      <w:r>
        <w:rPr>
          <w:rFonts w:asciiTheme="minorHAnsi" w:hAnsiTheme="minorHAnsi"/>
        </w:rPr>
        <w:t xml:space="preserve">, </w:t>
      </w:r>
      <w:proofErr w:type="spellStart"/>
      <w:r>
        <w:rPr>
          <w:rFonts w:asciiTheme="minorHAnsi" w:hAnsiTheme="minorHAnsi"/>
        </w:rPr>
        <w:t>konc.d</w:t>
      </w:r>
      <w:proofErr w:type="spellEnd"/>
      <w:r>
        <w:rPr>
          <w:rFonts w:asciiTheme="minorHAnsi" w:hAnsiTheme="minorHAnsi"/>
        </w:rPr>
        <w:t>/</w:t>
      </w:r>
      <w:proofErr w:type="spellStart"/>
      <w:r>
        <w:rPr>
          <w:rFonts w:asciiTheme="minorHAnsi" w:hAnsiTheme="minorHAnsi"/>
        </w:rPr>
        <w:t>sp.rozt.d</w:t>
      </w:r>
      <w:proofErr w:type="spellEnd"/>
      <w:r>
        <w:rPr>
          <w:rFonts w:asciiTheme="minorHAnsi" w:hAnsiTheme="minorHAnsi"/>
        </w:rPr>
        <w:t xml:space="preserve">/inf,1fiol w ilości zgodnej z SWZ? </w:t>
      </w:r>
    </w:p>
    <w:p w:rsidR="00C276C2" w:rsidRPr="00161435" w:rsidRDefault="00C276C2" w:rsidP="00C276C2">
      <w:pPr>
        <w:pStyle w:val="Akapitzlist"/>
        <w:autoSpaceDE w:val="0"/>
        <w:autoSpaceDN w:val="0"/>
        <w:adjustRightInd w:val="0"/>
        <w:spacing w:after="0" w:line="240" w:lineRule="auto"/>
        <w:ind w:left="1134" w:hanging="283"/>
        <w:rPr>
          <w:rFonts w:ascii="Times New Roman" w:eastAsiaTheme="minorEastAsia" w:hAnsi="Times New Roman" w:cs="Times New Roman"/>
          <w:b/>
          <w:i/>
          <w:iCs/>
        </w:rPr>
      </w:pPr>
      <w:r w:rsidRPr="00161435">
        <w:rPr>
          <w:rFonts w:ascii="Times New Roman" w:eastAsiaTheme="minorEastAsia" w:hAnsi="Times New Roman" w:cs="Times New Roman"/>
          <w:b/>
          <w:i/>
          <w:iCs/>
        </w:rPr>
        <w:t xml:space="preserve">Odpowiedź: </w:t>
      </w:r>
      <w:r w:rsidR="00EB5D5E">
        <w:rPr>
          <w:rFonts w:ascii="Times New Roman" w:eastAsiaTheme="minorEastAsia" w:hAnsi="Times New Roman" w:cs="Times New Roman"/>
          <w:b/>
          <w:i/>
          <w:iCs/>
        </w:rPr>
        <w:t>TAK, Zamawiający wyraża zgodę.</w:t>
      </w:r>
    </w:p>
    <w:p w:rsidR="00C276C2" w:rsidRPr="008613D0" w:rsidRDefault="00C276C2" w:rsidP="008830EB">
      <w:pPr>
        <w:pStyle w:val="Akapitzlist"/>
        <w:widowControl w:val="0"/>
        <w:numPr>
          <w:ilvl w:val="0"/>
          <w:numId w:val="45"/>
        </w:numPr>
        <w:suppressAutoHyphens/>
        <w:spacing w:after="0" w:line="240" w:lineRule="auto"/>
        <w:ind w:left="1134" w:hanging="283"/>
        <w:contextualSpacing w:val="0"/>
        <w:rPr>
          <w:rFonts w:asciiTheme="minorHAnsi" w:hAnsiTheme="minorHAnsi"/>
        </w:rPr>
      </w:pPr>
      <w:r w:rsidRPr="008613D0">
        <w:rPr>
          <w:rFonts w:asciiTheme="minorHAnsi" w:hAnsiTheme="minorHAnsi"/>
        </w:rPr>
        <w:t>Dotyczy pak. 11 poz.2</w:t>
      </w:r>
      <w:r w:rsidR="008613D0">
        <w:rPr>
          <w:rFonts w:asciiTheme="minorHAnsi" w:hAnsiTheme="minorHAnsi"/>
        </w:rPr>
        <w:t xml:space="preserve"> </w:t>
      </w:r>
      <w:r w:rsidRPr="008613D0">
        <w:rPr>
          <w:rFonts w:asciiTheme="minorHAnsi" w:hAnsiTheme="minorHAnsi"/>
        </w:rPr>
        <w:t>Czy Zamawiający dopuści do wyceny:</w:t>
      </w:r>
    </w:p>
    <w:p w:rsidR="00C276C2" w:rsidRDefault="00C276C2" w:rsidP="00C276C2">
      <w:pPr>
        <w:pStyle w:val="Akapitzlist"/>
        <w:ind w:left="1134" w:hanging="283"/>
        <w:rPr>
          <w:rFonts w:asciiTheme="minorHAnsi" w:hAnsiTheme="minorHAnsi"/>
        </w:rPr>
      </w:pPr>
      <w:proofErr w:type="spellStart"/>
      <w:r>
        <w:rPr>
          <w:rFonts w:asciiTheme="minorHAnsi" w:hAnsiTheme="minorHAnsi"/>
        </w:rPr>
        <w:t>Gemcitabinum</w:t>
      </w:r>
      <w:proofErr w:type="spellEnd"/>
      <w:r>
        <w:rPr>
          <w:rFonts w:asciiTheme="minorHAnsi" w:hAnsiTheme="minorHAnsi"/>
        </w:rPr>
        <w:t xml:space="preserve"> 100mg/ml;</w:t>
      </w:r>
      <w:r>
        <w:rPr>
          <w:rFonts w:asciiTheme="minorHAnsi" w:hAnsiTheme="minorHAnsi"/>
          <w:u w:val="single"/>
        </w:rPr>
        <w:t>10ml</w:t>
      </w:r>
      <w:r>
        <w:rPr>
          <w:rFonts w:asciiTheme="minorHAnsi" w:hAnsiTheme="minorHAnsi"/>
        </w:rPr>
        <w:t>,konc.d/</w:t>
      </w:r>
      <w:proofErr w:type="spellStart"/>
      <w:r>
        <w:rPr>
          <w:rFonts w:asciiTheme="minorHAnsi" w:hAnsiTheme="minorHAnsi"/>
        </w:rPr>
        <w:t>sp.roz.d</w:t>
      </w:r>
      <w:proofErr w:type="spellEnd"/>
      <w:r>
        <w:rPr>
          <w:rFonts w:asciiTheme="minorHAnsi" w:hAnsiTheme="minorHAnsi"/>
        </w:rPr>
        <w:t>/inf,1fiol w ilości zgodnej z SWZ?</w:t>
      </w:r>
    </w:p>
    <w:p w:rsidR="00C276C2" w:rsidRPr="00161435" w:rsidRDefault="00C276C2" w:rsidP="00C276C2">
      <w:pPr>
        <w:pStyle w:val="Akapitzlist"/>
        <w:autoSpaceDE w:val="0"/>
        <w:autoSpaceDN w:val="0"/>
        <w:adjustRightInd w:val="0"/>
        <w:spacing w:after="0" w:line="240" w:lineRule="auto"/>
        <w:ind w:left="1134" w:hanging="283"/>
        <w:rPr>
          <w:rFonts w:ascii="Times New Roman" w:eastAsiaTheme="minorEastAsia" w:hAnsi="Times New Roman" w:cs="Times New Roman"/>
          <w:b/>
          <w:i/>
          <w:iCs/>
        </w:rPr>
      </w:pPr>
      <w:r w:rsidRPr="00161435">
        <w:rPr>
          <w:rFonts w:ascii="Times New Roman" w:eastAsiaTheme="minorEastAsia" w:hAnsi="Times New Roman" w:cs="Times New Roman"/>
          <w:b/>
          <w:i/>
          <w:iCs/>
        </w:rPr>
        <w:t xml:space="preserve">Odpowiedź: </w:t>
      </w:r>
      <w:r w:rsidR="00AF2062">
        <w:rPr>
          <w:rFonts w:ascii="Times New Roman" w:eastAsiaTheme="minorEastAsia" w:hAnsi="Times New Roman" w:cs="Times New Roman"/>
          <w:b/>
          <w:i/>
          <w:iCs/>
        </w:rPr>
        <w:t>TAK, Zamawiający wyraża zgodę.</w:t>
      </w:r>
    </w:p>
    <w:p w:rsidR="00C276C2" w:rsidRPr="008613D0" w:rsidRDefault="00C276C2" w:rsidP="003747FA">
      <w:pPr>
        <w:pStyle w:val="Akapitzlist"/>
        <w:widowControl w:val="0"/>
        <w:numPr>
          <w:ilvl w:val="0"/>
          <w:numId w:val="45"/>
        </w:numPr>
        <w:suppressAutoHyphens/>
        <w:spacing w:after="0" w:line="240" w:lineRule="auto"/>
        <w:ind w:left="1134" w:hanging="283"/>
        <w:contextualSpacing w:val="0"/>
        <w:rPr>
          <w:rFonts w:asciiTheme="minorHAnsi" w:hAnsiTheme="minorHAnsi"/>
        </w:rPr>
      </w:pPr>
      <w:r w:rsidRPr="008613D0">
        <w:rPr>
          <w:rFonts w:asciiTheme="minorHAnsi" w:hAnsiTheme="minorHAnsi"/>
        </w:rPr>
        <w:t>Dotyczy pak. 11 poz.3</w:t>
      </w:r>
      <w:r w:rsidR="008613D0">
        <w:rPr>
          <w:rFonts w:asciiTheme="minorHAnsi" w:hAnsiTheme="minorHAnsi"/>
        </w:rPr>
        <w:t xml:space="preserve"> </w:t>
      </w:r>
      <w:r w:rsidRPr="008613D0">
        <w:rPr>
          <w:rFonts w:asciiTheme="minorHAnsi" w:hAnsiTheme="minorHAnsi"/>
        </w:rPr>
        <w:t>Czy Zamawiający dopuści do wyceny:</w:t>
      </w:r>
    </w:p>
    <w:p w:rsidR="00C276C2" w:rsidRDefault="00C276C2" w:rsidP="00C276C2">
      <w:pPr>
        <w:pStyle w:val="Akapitzlist"/>
        <w:ind w:left="1134" w:hanging="283"/>
        <w:rPr>
          <w:rFonts w:asciiTheme="minorHAnsi" w:hAnsiTheme="minorHAnsi"/>
        </w:rPr>
      </w:pPr>
      <w:proofErr w:type="spellStart"/>
      <w:r>
        <w:rPr>
          <w:rFonts w:asciiTheme="minorHAnsi" w:hAnsiTheme="minorHAnsi"/>
        </w:rPr>
        <w:t>Gemcitabinum</w:t>
      </w:r>
      <w:proofErr w:type="spellEnd"/>
      <w:r>
        <w:rPr>
          <w:rFonts w:asciiTheme="minorHAnsi" w:hAnsiTheme="minorHAnsi"/>
        </w:rPr>
        <w:t xml:space="preserve"> , 100mg/ml;</w:t>
      </w:r>
      <w:r>
        <w:rPr>
          <w:rFonts w:asciiTheme="minorHAnsi" w:hAnsiTheme="minorHAnsi"/>
          <w:u w:val="single"/>
        </w:rPr>
        <w:t>20m</w:t>
      </w:r>
      <w:r>
        <w:rPr>
          <w:rFonts w:asciiTheme="minorHAnsi" w:hAnsiTheme="minorHAnsi"/>
        </w:rPr>
        <w:t>l,konc.d/</w:t>
      </w:r>
      <w:proofErr w:type="spellStart"/>
      <w:r>
        <w:rPr>
          <w:rFonts w:asciiTheme="minorHAnsi" w:hAnsiTheme="minorHAnsi"/>
        </w:rPr>
        <w:t>sp.roz.d</w:t>
      </w:r>
      <w:proofErr w:type="spellEnd"/>
      <w:r>
        <w:rPr>
          <w:rFonts w:asciiTheme="minorHAnsi" w:hAnsiTheme="minorHAnsi"/>
        </w:rPr>
        <w:t>/inf,1fiol w ilości zgodnej z SWZ?</w:t>
      </w:r>
    </w:p>
    <w:p w:rsidR="00C276C2" w:rsidRPr="00161435" w:rsidRDefault="00C276C2" w:rsidP="00C276C2">
      <w:pPr>
        <w:pStyle w:val="Akapitzlist"/>
        <w:autoSpaceDE w:val="0"/>
        <w:autoSpaceDN w:val="0"/>
        <w:adjustRightInd w:val="0"/>
        <w:spacing w:after="0" w:line="240" w:lineRule="auto"/>
        <w:ind w:left="1134" w:hanging="283"/>
        <w:rPr>
          <w:rFonts w:ascii="Times New Roman" w:eastAsiaTheme="minorEastAsia" w:hAnsi="Times New Roman" w:cs="Times New Roman"/>
          <w:b/>
          <w:i/>
          <w:iCs/>
        </w:rPr>
      </w:pPr>
      <w:r w:rsidRPr="00161435">
        <w:rPr>
          <w:rFonts w:ascii="Times New Roman" w:eastAsiaTheme="minorEastAsia" w:hAnsi="Times New Roman" w:cs="Times New Roman"/>
          <w:b/>
          <w:i/>
          <w:iCs/>
        </w:rPr>
        <w:t xml:space="preserve">Odpowiedź: </w:t>
      </w:r>
      <w:r w:rsidR="00AF2062">
        <w:rPr>
          <w:rFonts w:ascii="Times New Roman" w:eastAsiaTheme="minorEastAsia" w:hAnsi="Times New Roman" w:cs="Times New Roman"/>
          <w:b/>
          <w:i/>
          <w:iCs/>
        </w:rPr>
        <w:t>TAK, Zamawiający wyraża zgodę.</w:t>
      </w:r>
      <w:r w:rsidR="00F7330B">
        <w:rPr>
          <w:rFonts w:ascii="Times New Roman" w:eastAsiaTheme="minorEastAsia" w:hAnsi="Times New Roman" w:cs="Times New Roman"/>
          <w:b/>
          <w:i/>
          <w:iCs/>
        </w:rPr>
        <w:t xml:space="preserve"> </w:t>
      </w:r>
    </w:p>
    <w:p w:rsidR="00C276C2" w:rsidRPr="00A618CA" w:rsidRDefault="00C276C2" w:rsidP="00CB2376">
      <w:pPr>
        <w:pStyle w:val="Akapitzlist"/>
        <w:widowControl w:val="0"/>
        <w:numPr>
          <w:ilvl w:val="0"/>
          <w:numId w:val="45"/>
        </w:numPr>
        <w:suppressAutoHyphens/>
        <w:spacing w:after="0" w:line="240" w:lineRule="auto"/>
        <w:ind w:left="851" w:hanging="283"/>
        <w:contextualSpacing w:val="0"/>
        <w:rPr>
          <w:rFonts w:asciiTheme="minorHAnsi" w:hAnsiTheme="minorHAnsi"/>
        </w:rPr>
      </w:pPr>
      <w:r w:rsidRPr="00A618CA">
        <w:rPr>
          <w:rFonts w:asciiTheme="minorHAnsi" w:hAnsiTheme="minorHAnsi"/>
        </w:rPr>
        <w:t>Dotyczy pak. 23 poz.1</w:t>
      </w:r>
      <w:r w:rsidR="008613D0" w:rsidRPr="00A618CA">
        <w:rPr>
          <w:rFonts w:asciiTheme="minorHAnsi" w:hAnsiTheme="minorHAnsi"/>
        </w:rPr>
        <w:t xml:space="preserve">   </w:t>
      </w:r>
      <w:r w:rsidRPr="00A618CA">
        <w:rPr>
          <w:rFonts w:asciiTheme="minorHAnsi" w:hAnsiTheme="minorHAnsi"/>
        </w:rPr>
        <w:t>Czy Zamawiający dopuści do wyceny:</w:t>
      </w:r>
      <w:r w:rsidR="00A618CA">
        <w:rPr>
          <w:rFonts w:asciiTheme="minorHAnsi" w:hAnsiTheme="minorHAnsi"/>
        </w:rPr>
        <w:t xml:space="preserve"> </w:t>
      </w:r>
      <w:proofErr w:type="spellStart"/>
      <w:r w:rsidRPr="00A618CA">
        <w:rPr>
          <w:rFonts w:asciiTheme="minorHAnsi" w:hAnsiTheme="minorHAnsi"/>
        </w:rPr>
        <w:t>Vinko</w:t>
      </w:r>
      <w:proofErr w:type="spellEnd"/>
      <w:r w:rsidRPr="00A618CA">
        <w:rPr>
          <w:rFonts w:asciiTheme="minorHAnsi" w:hAnsiTheme="minorHAnsi"/>
        </w:rPr>
        <w:t xml:space="preserve">, 1 mg/ml; 10 ml, </w:t>
      </w:r>
      <w:proofErr w:type="spellStart"/>
      <w:r w:rsidRPr="00A618CA">
        <w:rPr>
          <w:rFonts w:asciiTheme="minorHAnsi" w:hAnsiTheme="minorHAnsi"/>
        </w:rPr>
        <w:t>roztw.d</w:t>
      </w:r>
      <w:proofErr w:type="spellEnd"/>
      <w:r w:rsidRPr="00A618CA">
        <w:rPr>
          <w:rFonts w:asciiTheme="minorHAnsi" w:hAnsiTheme="minorHAnsi"/>
        </w:rPr>
        <w:t xml:space="preserve">/inf.,1 fiol preparat dostępny </w:t>
      </w:r>
      <w:r w:rsidRPr="00A618CA">
        <w:rPr>
          <w:rFonts w:asciiTheme="minorHAnsi" w:hAnsiTheme="minorHAnsi"/>
          <w:b/>
          <w:color w:val="0070C0"/>
        </w:rPr>
        <w:t>w ramach jednorazowego pozwolenia Ministra Zdrowia</w:t>
      </w:r>
      <w:r w:rsidRPr="00A618CA">
        <w:rPr>
          <w:rFonts w:asciiTheme="minorHAnsi" w:hAnsiTheme="minorHAnsi"/>
        </w:rPr>
        <w:t>?</w:t>
      </w:r>
    </w:p>
    <w:p w:rsidR="00C276C2" w:rsidRDefault="00C276C2" w:rsidP="00E42643">
      <w:pPr>
        <w:pStyle w:val="Akapitzlist"/>
        <w:autoSpaceDE w:val="0"/>
        <w:autoSpaceDN w:val="0"/>
        <w:adjustRightInd w:val="0"/>
        <w:spacing w:after="0" w:line="240" w:lineRule="auto"/>
        <w:ind w:left="851"/>
        <w:rPr>
          <w:rFonts w:ascii="Times New Roman" w:eastAsiaTheme="minorEastAsia" w:hAnsi="Times New Roman" w:cs="Times New Roman"/>
          <w:b/>
          <w:i/>
          <w:iCs/>
        </w:rPr>
      </w:pPr>
      <w:r w:rsidRPr="00161435">
        <w:rPr>
          <w:rFonts w:ascii="Times New Roman" w:eastAsiaTheme="minorEastAsia" w:hAnsi="Times New Roman" w:cs="Times New Roman"/>
          <w:b/>
          <w:i/>
          <w:iCs/>
        </w:rPr>
        <w:t xml:space="preserve">Odpowiedź: </w:t>
      </w:r>
      <w:r w:rsidR="00E42643">
        <w:rPr>
          <w:rFonts w:ascii="Times New Roman" w:eastAsiaTheme="minorEastAsia" w:hAnsi="Times New Roman" w:cs="Times New Roman"/>
          <w:b/>
          <w:i/>
          <w:iCs/>
        </w:rPr>
        <w:t>TAK, Zamawiający wyraża zgodę.</w:t>
      </w:r>
      <w:r w:rsidR="00E42643" w:rsidRPr="00E42643">
        <w:t xml:space="preserve"> </w:t>
      </w:r>
      <w:r w:rsidR="00E42643" w:rsidRPr="00E42643">
        <w:rPr>
          <w:rFonts w:ascii="Times New Roman" w:eastAsiaTheme="minorEastAsia" w:hAnsi="Times New Roman" w:cs="Times New Roman"/>
          <w:b/>
          <w:i/>
          <w:iCs/>
        </w:rPr>
        <w:t>W tym przypadku do oferty należy dołączyć kopię pozwolenia wydanego przez MZ</w:t>
      </w:r>
      <w:r w:rsidR="00E42643">
        <w:rPr>
          <w:rFonts w:ascii="Times New Roman" w:eastAsiaTheme="minorEastAsia" w:hAnsi="Times New Roman" w:cs="Times New Roman"/>
          <w:b/>
          <w:i/>
          <w:iCs/>
        </w:rPr>
        <w:t>.</w:t>
      </w:r>
    </w:p>
    <w:p w:rsidR="00C276C2" w:rsidRPr="00C276C2" w:rsidRDefault="00C276C2" w:rsidP="00DD6D2F">
      <w:pPr>
        <w:pStyle w:val="Akapitzlist"/>
        <w:numPr>
          <w:ilvl w:val="0"/>
          <w:numId w:val="45"/>
        </w:numPr>
        <w:spacing w:after="0" w:line="240" w:lineRule="auto"/>
        <w:ind w:left="1135" w:hanging="284"/>
        <w:rPr>
          <w:rFonts w:asciiTheme="minorHAnsi" w:hAnsiTheme="minorHAnsi"/>
        </w:rPr>
      </w:pPr>
      <w:r w:rsidRPr="00C276C2">
        <w:rPr>
          <w:rFonts w:asciiTheme="minorHAnsi" w:hAnsiTheme="minorHAnsi"/>
        </w:rPr>
        <w:t>Czy Zamawiający wyraża zgodę na wycenę preparatów w opakowaniach innej wielkości niż określona w formularzu asortymentowym ?</w:t>
      </w:r>
    </w:p>
    <w:p w:rsidR="00C276C2" w:rsidRDefault="00C276C2" w:rsidP="00DD6D2F">
      <w:pPr>
        <w:spacing w:after="0" w:line="240" w:lineRule="auto"/>
        <w:ind w:left="1135" w:hanging="284"/>
        <w:jc w:val="both"/>
        <w:rPr>
          <w:rFonts w:asciiTheme="minorHAnsi" w:hAnsiTheme="minorHAnsi"/>
        </w:rPr>
      </w:pPr>
      <w:r>
        <w:rPr>
          <w:rFonts w:asciiTheme="minorHAnsi" w:hAnsiTheme="minorHAnsi"/>
        </w:rPr>
        <w:t xml:space="preserve">W przypadku, gdy z przeliczeń wychodzi ilość ułamkowa należy : </w:t>
      </w:r>
    </w:p>
    <w:p w:rsidR="00C276C2" w:rsidRDefault="00C276C2" w:rsidP="00DD6D2F">
      <w:pPr>
        <w:spacing w:after="0" w:line="240" w:lineRule="auto"/>
        <w:ind w:left="1135" w:hanging="284"/>
        <w:jc w:val="both"/>
        <w:rPr>
          <w:rFonts w:asciiTheme="minorHAnsi" w:hAnsiTheme="minorHAnsi"/>
        </w:rPr>
      </w:pPr>
      <w:r>
        <w:rPr>
          <w:rFonts w:asciiTheme="minorHAnsi" w:hAnsiTheme="minorHAnsi"/>
        </w:rPr>
        <w:t>•</w:t>
      </w:r>
      <w:r>
        <w:rPr>
          <w:rFonts w:asciiTheme="minorHAnsi" w:hAnsiTheme="minorHAnsi"/>
        </w:rPr>
        <w:tab/>
        <w:t xml:space="preserve">podawać pełne ilości opakowań zaokrąglone w górę,  </w:t>
      </w:r>
    </w:p>
    <w:p w:rsidR="00C276C2" w:rsidRDefault="00C276C2" w:rsidP="00DD6D2F">
      <w:pPr>
        <w:spacing w:after="0" w:line="240" w:lineRule="auto"/>
        <w:ind w:left="1135" w:hanging="284"/>
        <w:jc w:val="both"/>
        <w:rPr>
          <w:rFonts w:asciiTheme="minorHAnsi" w:hAnsiTheme="minorHAnsi"/>
        </w:rPr>
      </w:pPr>
      <w:r>
        <w:rPr>
          <w:rFonts w:asciiTheme="minorHAnsi" w:hAnsiTheme="minorHAnsi"/>
        </w:rPr>
        <w:t>•</w:t>
      </w:r>
      <w:r>
        <w:rPr>
          <w:rFonts w:asciiTheme="minorHAnsi" w:hAnsiTheme="minorHAnsi"/>
        </w:rPr>
        <w:tab/>
        <w:t>ilość opakowań przeliczyć do dwóch miejsc po przecinku ( zaokrąglenie zgodne z regułą matematyczną )</w:t>
      </w:r>
    </w:p>
    <w:p w:rsidR="00C276C2" w:rsidRDefault="00C276C2" w:rsidP="00AF2062">
      <w:pPr>
        <w:pStyle w:val="Akapitzlist"/>
        <w:autoSpaceDE w:val="0"/>
        <w:autoSpaceDN w:val="0"/>
        <w:adjustRightInd w:val="0"/>
        <w:spacing w:after="0" w:line="240" w:lineRule="auto"/>
        <w:ind w:left="1134" w:hanging="283"/>
        <w:jc w:val="both"/>
        <w:rPr>
          <w:rFonts w:ascii="Times New Roman" w:eastAsiaTheme="minorEastAsia" w:hAnsi="Times New Roman" w:cs="Times New Roman"/>
          <w:b/>
          <w:i/>
          <w:iCs/>
        </w:rPr>
      </w:pPr>
      <w:r w:rsidRPr="00161435">
        <w:rPr>
          <w:rFonts w:ascii="Times New Roman" w:eastAsiaTheme="minorEastAsia" w:hAnsi="Times New Roman" w:cs="Times New Roman"/>
          <w:b/>
          <w:i/>
          <w:iCs/>
        </w:rPr>
        <w:t xml:space="preserve">Odpowiedź: </w:t>
      </w:r>
      <w:r w:rsidR="00AF2062">
        <w:rPr>
          <w:rFonts w:ascii="Times New Roman" w:eastAsiaTheme="minorEastAsia" w:hAnsi="Times New Roman" w:cs="Times New Roman"/>
          <w:b/>
          <w:i/>
          <w:iCs/>
        </w:rPr>
        <w:t>Ze względu na specyficzny charakter leków – cytostatyki do przygotowywania gotowych wlewów w dawkach indywidualnych Zamawiający nie może udzielić pozytywnej odpowiedzi na pytanie zadane w ogólny sposób. Należałoby zadać szczegółowe pytanie odnosząc się do konkretnej pozycji w zadaniu. Dawki dobrane są w sposób minimalizujący straty po wykonaniu leków (niewykorzystane resztki tzw. ubytki). W odniesieniu do wielkości opakowań handlowych tzn. różnej ilości fiolek/ampułek w opakowaniu handlowym Zamawiający wyraża zgodę na zmianę wielkości z przeliczeniem ilości i zaokrągleniem do pełnego opakowania w górę. Natomiast w odniesieniu do dawek czy koncentratów (określona ilość substancji czynnej w mililitrze roztworu) należy każdorazowo uzyskać zgodę Zamawiającego.</w:t>
      </w:r>
    </w:p>
    <w:p w:rsidR="008613D0" w:rsidRPr="00161435" w:rsidRDefault="008613D0" w:rsidP="00AF2062">
      <w:pPr>
        <w:pStyle w:val="Akapitzlist"/>
        <w:autoSpaceDE w:val="0"/>
        <w:autoSpaceDN w:val="0"/>
        <w:adjustRightInd w:val="0"/>
        <w:spacing w:after="0" w:line="240" w:lineRule="auto"/>
        <w:ind w:left="1134" w:hanging="283"/>
        <w:jc w:val="both"/>
        <w:rPr>
          <w:rFonts w:ascii="Times New Roman" w:eastAsiaTheme="minorEastAsia" w:hAnsi="Times New Roman" w:cs="Times New Roman"/>
          <w:b/>
          <w:i/>
          <w:iCs/>
        </w:rPr>
      </w:pPr>
    </w:p>
    <w:p w:rsidR="00C276C2" w:rsidRDefault="00C276C2" w:rsidP="000036DF">
      <w:pPr>
        <w:pStyle w:val="Akapitzlist"/>
        <w:widowControl w:val="0"/>
        <w:numPr>
          <w:ilvl w:val="0"/>
          <w:numId w:val="45"/>
        </w:numPr>
        <w:tabs>
          <w:tab w:val="left" w:pos="1134"/>
        </w:tabs>
        <w:suppressAutoHyphens/>
        <w:spacing w:after="0" w:line="240" w:lineRule="auto"/>
        <w:ind w:left="851" w:firstLine="0"/>
        <w:contextualSpacing w:val="0"/>
        <w:jc w:val="both"/>
        <w:rPr>
          <w:rFonts w:asciiTheme="minorHAnsi" w:hAnsiTheme="minorHAnsi"/>
          <w:color w:val="FF0000"/>
        </w:rPr>
      </w:pPr>
      <w:r>
        <w:rPr>
          <w:rFonts w:asciiTheme="minorHAnsi" w:hAnsiTheme="minorHAnsi"/>
        </w:rPr>
        <w:t xml:space="preserve">Czy Zamawiający dopuści </w:t>
      </w:r>
      <w:r>
        <w:rPr>
          <w:rFonts w:asciiTheme="minorHAnsi" w:hAnsiTheme="minorHAnsi"/>
          <w:u w:val="single"/>
        </w:rPr>
        <w:t xml:space="preserve">wycenę leku podając ostatnią cenę sprzedaży oraz adekwatną uwagę pod pakietem </w:t>
      </w:r>
      <w:r>
        <w:rPr>
          <w:rFonts w:asciiTheme="minorHAnsi" w:hAnsiTheme="minorHAnsi"/>
        </w:rPr>
        <w:t xml:space="preserve">w przypadku, jeżeli żądany przez Zamawiającego lek nie jest już produkowany lub jest jego tymczasowy brak dostępności na rynku farmaceutycznym   a nie ma innego leku równoważnego, którym można byłoby go zastąpić ? </w:t>
      </w:r>
    </w:p>
    <w:p w:rsidR="00C276C2" w:rsidRPr="00161435" w:rsidRDefault="00C276C2" w:rsidP="000036DF">
      <w:pPr>
        <w:pStyle w:val="Akapitzlist"/>
        <w:autoSpaceDE w:val="0"/>
        <w:autoSpaceDN w:val="0"/>
        <w:adjustRightInd w:val="0"/>
        <w:spacing w:after="0" w:line="240" w:lineRule="auto"/>
        <w:ind w:left="851"/>
        <w:jc w:val="both"/>
        <w:rPr>
          <w:rFonts w:ascii="Times New Roman" w:eastAsiaTheme="minorEastAsia" w:hAnsi="Times New Roman" w:cs="Times New Roman"/>
          <w:b/>
          <w:i/>
          <w:iCs/>
        </w:rPr>
      </w:pPr>
      <w:r w:rsidRPr="00161435">
        <w:rPr>
          <w:rFonts w:ascii="Times New Roman" w:eastAsiaTheme="minorEastAsia" w:hAnsi="Times New Roman" w:cs="Times New Roman"/>
          <w:b/>
          <w:i/>
          <w:iCs/>
        </w:rPr>
        <w:t xml:space="preserve">Odpowiedź: </w:t>
      </w:r>
      <w:r w:rsidR="00AA2717">
        <w:rPr>
          <w:rFonts w:ascii="Times New Roman" w:eastAsiaTheme="minorEastAsia" w:hAnsi="Times New Roman" w:cs="Times New Roman"/>
          <w:b/>
          <w:i/>
          <w:iCs/>
        </w:rPr>
        <w:t>NIE, Zamawiający nie wyraża zgody. W przypadku braku dostępności leku (np. zakończona produkcja) nie należy wyceniać tej pozycji i załączyć do oferty odpowiednie pismo producenta o braku i jego przyczynie.</w:t>
      </w:r>
    </w:p>
    <w:p w:rsidR="009719E5" w:rsidRDefault="00E17CC0" w:rsidP="00053104">
      <w:pPr>
        <w:autoSpaceDE w:val="0"/>
        <w:autoSpaceDN w:val="0"/>
        <w:adjustRightInd w:val="0"/>
        <w:spacing w:after="0" w:line="240" w:lineRule="auto"/>
        <w:ind w:left="993"/>
        <w:rPr>
          <w:i/>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r w:rsidR="00C276C2">
        <w:rPr>
          <w:b/>
          <w:i/>
          <w:sz w:val="24"/>
          <w:szCs w:val="24"/>
        </w:rPr>
        <w:t xml:space="preserve">                                            </w:t>
      </w:r>
      <w:r w:rsidR="007675D9">
        <w:rPr>
          <w:b/>
          <w:i/>
          <w:sz w:val="24"/>
          <w:szCs w:val="24"/>
        </w:rPr>
        <w:t xml:space="preserve">    </w:t>
      </w:r>
      <w:r w:rsidR="00C276C2">
        <w:rPr>
          <w:b/>
          <w:i/>
          <w:sz w:val="24"/>
          <w:szCs w:val="24"/>
        </w:rPr>
        <w:t xml:space="preserve">     </w:t>
      </w:r>
      <w:r w:rsidR="009719E5">
        <w:rPr>
          <w:b/>
          <w:i/>
          <w:sz w:val="24"/>
          <w:szCs w:val="24"/>
        </w:rPr>
        <w:t>Z poważaniem</w:t>
      </w:r>
      <w:r w:rsidR="009719E5">
        <w:rPr>
          <w:i/>
          <w:sz w:val="24"/>
          <w:szCs w:val="24"/>
        </w:rPr>
        <w:t xml:space="preserve"> </w:t>
      </w:r>
    </w:p>
    <w:p w:rsidR="00EB022F" w:rsidRDefault="00EB022F" w:rsidP="00BF03B2">
      <w:pPr>
        <w:pStyle w:val="Stopka"/>
        <w:tabs>
          <w:tab w:val="clear" w:pos="4536"/>
          <w:tab w:val="clear" w:pos="9072"/>
          <w:tab w:val="left" w:pos="1080"/>
        </w:tabs>
        <w:ind w:left="567"/>
        <w:jc w:val="both"/>
        <w:rPr>
          <w:b/>
          <w:sz w:val="20"/>
          <w:szCs w:val="20"/>
        </w:rPr>
      </w:pPr>
    </w:p>
    <w:p w:rsidR="00DD6D2F" w:rsidRPr="007675D9" w:rsidRDefault="007675D9" w:rsidP="007675D9">
      <w:pPr>
        <w:pStyle w:val="Stopka"/>
        <w:tabs>
          <w:tab w:val="clear" w:pos="4536"/>
          <w:tab w:val="clear" w:pos="9072"/>
          <w:tab w:val="left" w:pos="1080"/>
        </w:tabs>
        <w:ind w:left="7080"/>
        <w:jc w:val="both"/>
        <w:rPr>
          <w:b/>
        </w:rPr>
      </w:pPr>
      <w:r w:rsidRPr="007675D9">
        <w:rPr>
          <w:b/>
        </w:rPr>
        <w:t xml:space="preserve">podpis w oryginale </w:t>
      </w:r>
    </w:p>
    <w:p w:rsidR="007675D9" w:rsidRPr="007675D9" w:rsidRDefault="007675D9" w:rsidP="007675D9">
      <w:pPr>
        <w:pStyle w:val="Stopka"/>
        <w:tabs>
          <w:tab w:val="clear" w:pos="4536"/>
          <w:tab w:val="clear" w:pos="9072"/>
          <w:tab w:val="left" w:pos="1080"/>
        </w:tabs>
        <w:ind w:left="7080"/>
        <w:jc w:val="both"/>
        <w:rPr>
          <w:b/>
        </w:rPr>
      </w:pPr>
      <w:r w:rsidRPr="007675D9">
        <w:rPr>
          <w:b/>
        </w:rPr>
        <w:t xml:space="preserve">   </w:t>
      </w:r>
      <w:r>
        <w:rPr>
          <w:b/>
        </w:rPr>
        <w:t xml:space="preserve"> </w:t>
      </w:r>
      <w:r w:rsidRPr="007675D9">
        <w:rPr>
          <w:b/>
        </w:rPr>
        <w:t xml:space="preserve"> DYREKTOR</w:t>
      </w:r>
    </w:p>
    <w:p w:rsidR="00DD6D2F" w:rsidRDefault="00DD6D2F"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bookmarkStart w:id="0" w:name="_GoBack"/>
      <w:bookmarkEnd w:id="0"/>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lastRenderedPageBreak/>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472" w:rsidRDefault="00FF5472" w:rsidP="000C33E6">
      <w:pPr>
        <w:spacing w:after="0" w:line="240" w:lineRule="auto"/>
      </w:pPr>
      <w:r>
        <w:separator/>
      </w:r>
    </w:p>
  </w:endnote>
  <w:endnote w:type="continuationSeparator" w:id="0">
    <w:p w:rsidR="00FF5472" w:rsidRDefault="00FF5472"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472" w:rsidRDefault="00FF5472" w:rsidP="000C33E6">
      <w:pPr>
        <w:spacing w:after="0" w:line="240" w:lineRule="auto"/>
      </w:pPr>
      <w:r>
        <w:separator/>
      </w:r>
    </w:p>
  </w:footnote>
  <w:footnote w:type="continuationSeparator" w:id="0">
    <w:p w:rsidR="00FF5472" w:rsidRDefault="00FF5472"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0E6"/>
    <w:multiLevelType w:val="hybridMultilevel"/>
    <w:tmpl w:val="784C7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D45B9"/>
    <w:multiLevelType w:val="hybridMultilevel"/>
    <w:tmpl w:val="E7205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F22AD"/>
    <w:multiLevelType w:val="hybridMultilevel"/>
    <w:tmpl w:val="C472F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B1D99"/>
    <w:multiLevelType w:val="hybridMultilevel"/>
    <w:tmpl w:val="FEA23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C5E88"/>
    <w:multiLevelType w:val="hybridMultilevel"/>
    <w:tmpl w:val="13422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288A"/>
    <w:multiLevelType w:val="hybridMultilevel"/>
    <w:tmpl w:val="5AE0C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C7BF7"/>
    <w:multiLevelType w:val="hybridMultilevel"/>
    <w:tmpl w:val="F3C45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44A6B"/>
    <w:multiLevelType w:val="hybridMultilevel"/>
    <w:tmpl w:val="AEE28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E545F"/>
    <w:multiLevelType w:val="hybridMultilevel"/>
    <w:tmpl w:val="036CC5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218CA"/>
    <w:multiLevelType w:val="hybridMultilevel"/>
    <w:tmpl w:val="B34271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A3BB4"/>
    <w:multiLevelType w:val="hybridMultilevel"/>
    <w:tmpl w:val="83584B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E3925"/>
    <w:multiLevelType w:val="hybridMultilevel"/>
    <w:tmpl w:val="3F82B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03100C"/>
    <w:multiLevelType w:val="hybridMultilevel"/>
    <w:tmpl w:val="2F5C5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06037"/>
    <w:multiLevelType w:val="hybridMultilevel"/>
    <w:tmpl w:val="7FD6B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0197C"/>
    <w:multiLevelType w:val="hybridMultilevel"/>
    <w:tmpl w:val="6DD06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B5111"/>
    <w:multiLevelType w:val="hybridMultilevel"/>
    <w:tmpl w:val="93222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E500B2"/>
    <w:multiLevelType w:val="hybridMultilevel"/>
    <w:tmpl w:val="F968B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46409"/>
    <w:multiLevelType w:val="hybridMultilevel"/>
    <w:tmpl w:val="7F14A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160FB"/>
    <w:multiLevelType w:val="hybridMultilevel"/>
    <w:tmpl w:val="6F882862"/>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1" w15:restartNumberingAfterBreak="0">
    <w:nsid w:val="3A7C6B2D"/>
    <w:multiLevelType w:val="hybridMultilevel"/>
    <w:tmpl w:val="E7FAE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FD4421"/>
    <w:multiLevelType w:val="hybridMultilevel"/>
    <w:tmpl w:val="74CC1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8773A8"/>
    <w:multiLevelType w:val="hybridMultilevel"/>
    <w:tmpl w:val="21E6E0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45665"/>
    <w:multiLevelType w:val="hybridMultilevel"/>
    <w:tmpl w:val="6358B3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2E0653"/>
    <w:multiLevelType w:val="hybridMultilevel"/>
    <w:tmpl w:val="4ECC7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A5641"/>
    <w:multiLevelType w:val="hybridMultilevel"/>
    <w:tmpl w:val="C8E0B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6212A"/>
    <w:multiLevelType w:val="hybridMultilevel"/>
    <w:tmpl w:val="D2A8F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6702AE"/>
    <w:multiLevelType w:val="hybridMultilevel"/>
    <w:tmpl w:val="64EC4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8D0292"/>
    <w:multiLevelType w:val="hybridMultilevel"/>
    <w:tmpl w:val="2ECEFFDA"/>
    <w:lvl w:ilvl="0" w:tplc="77709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D3B5772"/>
    <w:multiLevelType w:val="hybridMultilevel"/>
    <w:tmpl w:val="B11052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3D736D"/>
    <w:multiLevelType w:val="hybridMultilevel"/>
    <w:tmpl w:val="4462D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027049"/>
    <w:multiLevelType w:val="hybridMultilevel"/>
    <w:tmpl w:val="73DA1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9F432C"/>
    <w:multiLevelType w:val="hybridMultilevel"/>
    <w:tmpl w:val="0FBAA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D819E6"/>
    <w:multiLevelType w:val="hybridMultilevel"/>
    <w:tmpl w:val="15047F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D22C79"/>
    <w:multiLevelType w:val="hybridMultilevel"/>
    <w:tmpl w:val="C812D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7973F8"/>
    <w:multiLevelType w:val="hybridMultilevel"/>
    <w:tmpl w:val="0FFCB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E353EB"/>
    <w:multiLevelType w:val="hybridMultilevel"/>
    <w:tmpl w:val="25988486"/>
    <w:lvl w:ilvl="0" w:tplc="FB3CC738">
      <w:start w:val="1"/>
      <w:numFmt w:val="upperRoman"/>
      <w:lvlText w:val="%1."/>
      <w:lvlJc w:val="left"/>
      <w:pPr>
        <w:ind w:left="1080" w:hanging="72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9D12AB"/>
    <w:multiLevelType w:val="hybridMultilevel"/>
    <w:tmpl w:val="C4AE04D2"/>
    <w:lvl w:ilvl="0" w:tplc="4B44F5B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abstractNumId w:val="41"/>
  </w:num>
  <w:num w:numId="2">
    <w:abstractNumId w:val="40"/>
  </w:num>
  <w:num w:numId="3">
    <w:abstractNumId w:val="25"/>
  </w:num>
  <w:num w:numId="4">
    <w:abstractNumId w:val="39"/>
  </w:num>
  <w:num w:numId="5">
    <w:abstractNumId w:val="36"/>
  </w:num>
  <w:num w:numId="6">
    <w:abstractNumId w:val="11"/>
  </w:num>
  <w:num w:numId="7">
    <w:abstractNumId w:val="10"/>
  </w:num>
  <w:num w:numId="8">
    <w:abstractNumId w:val="35"/>
  </w:num>
  <w:num w:numId="9">
    <w:abstractNumId w:val="27"/>
  </w:num>
  <w:num w:numId="10">
    <w:abstractNumId w:val="0"/>
  </w:num>
  <w:num w:numId="11">
    <w:abstractNumId w:val="1"/>
  </w:num>
  <w:num w:numId="12">
    <w:abstractNumId w:val="13"/>
  </w:num>
  <w:num w:numId="13">
    <w:abstractNumId w:val="8"/>
  </w:num>
  <w:num w:numId="14">
    <w:abstractNumId w:val="42"/>
  </w:num>
  <w:num w:numId="15">
    <w:abstractNumId w:val="38"/>
  </w:num>
  <w:num w:numId="16">
    <w:abstractNumId w:val="22"/>
  </w:num>
  <w:num w:numId="17">
    <w:abstractNumId w:val="2"/>
  </w:num>
  <w:num w:numId="18">
    <w:abstractNumId w:val="37"/>
  </w:num>
  <w:num w:numId="19">
    <w:abstractNumId w:val="12"/>
  </w:num>
  <w:num w:numId="20">
    <w:abstractNumId w:val="30"/>
  </w:num>
  <w:num w:numId="21">
    <w:abstractNumId w:val="29"/>
  </w:num>
  <w:num w:numId="22">
    <w:abstractNumId w:val="18"/>
  </w:num>
  <w:num w:numId="23">
    <w:abstractNumId w:val="28"/>
  </w:num>
  <w:num w:numId="24">
    <w:abstractNumId w:val="9"/>
  </w:num>
  <w:num w:numId="25">
    <w:abstractNumId w:val="23"/>
  </w:num>
  <w:num w:numId="26">
    <w:abstractNumId w:val="26"/>
  </w:num>
  <w:num w:numId="27">
    <w:abstractNumId w:val="4"/>
  </w:num>
  <w:num w:numId="28">
    <w:abstractNumId w:val="24"/>
  </w:num>
  <w:num w:numId="29">
    <w:abstractNumId w:val="7"/>
  </w:num>
  <w:num w:numId="30">
    <w:abstractNumId w:val="19"/>
  </w:num>
  <w:num w:numId="31">
    <w:abstractNumId w:val="15"/>
  </w:num>
  <w:num w:numId="32">
    <w:abstractNumId w:val="33"/>
  </w:num>
  <w:num w:numId="33">
    <w:abstractNumId w:val="5"/>
  </w:num>
  <w:num w:numId="34">
    <w:abstractNumId w:val="3"/>
  </w:num>
  <w:num w:numId="35">
    <w:abstractNumId w:val="14"/>
  </w:num>
  <w:num w:numId="36">
    <w:abstractNumId w:val="6"/>
  </w:num>
  <w:num w:numId="37">
    <w:abstractNumId w:val="31"/>
  </w:num>
  <w:num w:numId="38">
    <w:abstractNumId w:val="16"/>
  </w:num>
  <w:num w:numId="39">
    <w:abstractNumId w:val="32"/>
  </w:num>
  <w:num w:numId="40">
    <w:abstractNumId w:val="17"/>
  </w:num>
  <w:num w:numId="41">
    <w:abstractNumId w:val="43"/>
  </w:num>
  <w:num w:numId="42">
    <w:abstractNumId w:val="21"/>
  </w:num>
  <w:num w:numId="43">
    <w:abstractNumId w:val="20"/>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6690"/>
    <w:rsid w:val="0003041C"/>
    <w:rsid w:val="000365C1"/>
    <w:rsid w:val="00045B52"/>
    <w:rsid w:val="00053104"/>
    <w:rsid w:val="0005558E"/>
    <w:rsid w:val="000558BA"/>
    <w:rsid w:val="000672A4"/>
    <w:rsid w:val="00077AC9"/>
    <w:rsid w:val="00092C4B"/>
    <w:rsid w:val="000A0F12"/>
    <w:rsid w:val="000A4080"/>
    <w:rsid w:val="000B51E2"/>
    <w:rsid w:val="000C33E6"/>
    <w:rsid w:val="000D4F80"/>
    <w:rsid w:val="000E0360"/>
    <w:rsid w:val="000F0256"/>
    <w:rsid w:val="000F0AE5"/>
    <w:rsid w:val="000F0D06"/>
    <w:rsid w:val="000F13DC"/>
    <w:rsid w:val="000F47FA"/>
    <w:rsid w:val="001125CF"/>
    <w:rsid w:val="001209BB"/>
    <w:rsid w:val="00125BC0"/>
    <w:rsid w:val="00133A1D"/>
    <w:rsid w:val="00135576"/>
    <w:rsid w:val="0013738E"/>
    <w:rsid w:val="00141127"/>
    <w:rsid w:val="0016025C"/>
    <w:rsid w:val="00161435"/>
    <w:rsid w:val="00167ECA"/>
    <w:rsid w:val="00187713"/>
    <w:rsid w:val="00191B45"/>
    <w:rsid w:val="001C63E8"/>
    <w:rsid w:val="001D1312"/>
    <w:rsid w:val="001D5265"/>
    <w:rsid w:val="00201BF6"/>
    <w:rsid w:val="00203A22"/>
    <w:rsid w:val="00223DA1"/>
    <w:rsid w:val="00233E78"/>
    <w:rsid w:val="002465E7"/>
    <w:rsid w:val="00252DE7"/>
    <w:rsid w:val="00260077"/>
    <w:rsid w:val="00277519"/>
    <w:rsid w:val="00277921"/>
    <w:rsid w:val="002810D8"/>
    <w:rsid w:val="00293A8B"/>
    <w:rsid w:val="002A4DE7"/>
    <w:rsid w:val="002B0D02"/>
    <w:rsid w:val="002B389C"/>
    <w:rsid w:val="002B3BA0"/>
    <w:rsid w:val="002C01A6"/>
    <w:rsid w:val="002C2FCA"/>
    <w:rsid w:val="002C6658"/>
    <w:rsid w:val="002D1C29"/>
    <w:rsid w:val="002D6EB6"/>
    <w:rsid w:val="002F1CD0"/>
    <w:rsid w:val="002F3B7D"/>
    <w:rsid w:val="002F3EED"/>
    <w:rsid w:val="00300AE1"/>
    <w:rsid w:val="003169E9"/>
    <w:rsid w:val="00316E99"/>
    <w:rsid w:val="003463B7"/>
    <w:rsid w:val="00347F08"/>
    <w:rsid w:val="003572A5"/>
    <w:rsid w:val="003846BA"/>
    <w:rsid w:val="00385292"/>
    <w:rsid w:val="003908FF"/>
    <w:rsid w:val="00394173"/>
    <w:rsid w:val="0039575F"/>
    <w:rsid w:val="003B0F71"/>
    <w:rsid w:val="003C7675"/>
    <w:rsid w:val="003F3365"/>
    <w:rsid w:val="0040361E"/>
    <w:rsid w:val="004036AB"/>
    <w:rsid w:val="004061FD"/>
    <w:rsid w:val="00413FFD"/>
    <w:rsid w:val="00421633"/>
    <w:rsid w:val="00430892"/>
    <w:rsid w:val="00447F0D"/>
    <w:rsid w:val="00452452"/>
    <w:rsid w:val="004528F8"/>
    <w:rsid w:val="00487ACE"/>
    <w:rsid w:val="004958A9"/>
    <w:rsid w:val="004A2C94"/>
    <w:rsid w:val="004A5F42"/>
    <w:rsid w:val="004A71A3"/>
    <w:rsid w:val="004B16F6"/>
    <w:rsid w:val="004D04EF"/>
    <w:rsid w:val="004E4BA3"/>
    <w:rsid w:val="004F43D7"/>
    <w:rsid w:val="00522BF8"/>
    <w:rsid w:val="00523FAB"/>
    <w:rsid w:val="005311D5"/>
    <w:rsid w:val="00565736"/>
    <w:rsid w:val="00570315"/>
    <w:rsid w:val="005747CF"/>
    <w:rsid w:val="00595EE8"/>
    <w:rsid w:val="005B5FE3"/>
    <w:rsid w:val="005C3214"/>
    <w:rsid w:val="005D134F"/>
    <w:rsid w:val="005E1091"/>
    <w:rsid w:val="005E400F"/>
    <w:rsid w:val="005E6622"/>
    <w:rsid w:val="005E762A"/>
    <w:rsid w:val="006013CA"/>
    <w:rsid w:val="006037A0"/>
    <w:rsid w:val="00610196"/>
    <w:rsid w:val="006235FF"/>
    <w:rsid w:val="00627690"/>
    <w:rsid w:val="00627F42"/>
    <w:rsid w:val="0063082D"/>
    <w:rsid w:val="00631FFB"/>
    <w:rsid w:val="006348DA"/>
    <w:rsid w:val="0069046D"/>
    <w:rsid w:val="006A6679"/>
    <w:rsid w:val="006B1AFE"/>
    <w:rsid w:val="006B7D13"/>
    <w:rsid w:val="006F76BE"/>
    <w:rsid w:val="0071289D"/>
    <w:rsid w:val="007268EA"/>
    <w:rsid w:val="00727BD8"/>
    <w:rsid w:val="00727CCE"/>
    <w:rsid w:val="007319BC"/>
    <w:rsid w:val="00741D6F"/>
    <w:rsid w:val="00766B82"/>
    <w:rsid w:val="007675D9"/>
    <w:rsid w:val="007A08BA"/>
    <w:rsid w:val="007A108E"/>
    <w:rsid w:val="007A1118"/>
    <w:rsid w:val="007A4D73"/>
    <w:rsid w:val="007A5F20"/>
    <w:rsid w:val="007C48DA"/>
    <w:rsid w:val="007C6562"/>
    <w:rsid w:val="007E3E23"/>
    <w:rsid w:val="008015A0"/>
    <w:rsid w:val="00802242"/>
    <w:rsid w:val="008035D2"/>
    <w:rsid w:val="00805A51"/>
    <w:rsid w:val="00806126"/>
    <w:rsid w:val="008065DB"/>
    <w:rsid w:val="00807463"/>
    <w:rsid w:val="008112D6"/>
    <w:rsid w:val="00816A03"/>
    <w:rsid w:val="0082560F"/>
    <w:rsid w:val="008316B2"/>
    <w:rsid w:val="00834046"/>
    <w:rsid w:val="0083410E"/>
    <w:rsid w:val="00855F08"/>
    <w:rsid w:val="008613D0"/>
    <w:rsid w:val="00865A37"/>
    <w:rsid w:val="00871B4B"/>
    <w:rsid w:val="0087693B"/>
    <w:rsid w:val="008877FC"/>
    <w:rsid w:val="00893867"/>
    <w:rsid w:val="00894BD8"/>
    <w:rsid w:val="008A30F6"/>
    <w:rsid w:val="008B0701"/>
    <w:rsid w:val="008B3BE0"/>
    <w:rsid w:val="008C3556"/>
    <w:rsid w:val="008C6482"/>
    <w:rsid w:val="008E3CDA"/>
    <w:rsid w:val="008F188D"/>
    <w:rsid w:val="008F580B"/>
    <w:rsid w:val="00904270"/>
    <w:rsid w:val="00905E0A"/>
    <w:rsid w:val="00917222"/>
    <w:rsid w:val="00917668"/>
    <w:rsid w:val="009269CA"/>
    <w:rsid w:val="009411AB"/>
    <w:rsid w:val="00942B0E"/>
    <w:rsid w:val="00953021"/>
    <w:rsid w:val="00956C53"/>
    <w:rsid w:val="00960960"/>
    <w:rsid w:val="009625E1"/>
    <w:rsid w:val="00962602"/>
    <w:rsid w:val="00967FE4"/>
    <w:rsid w:val="009719E5"/>
    <w:rsid w:val="00976307"/>
    <w:rsid w:val="00976878"/>
    <w:rsid w:val="009811E9"/>
    <w:rsid w:val="00991A8A"/>
    <w:rsid w:val="009A0299"/>
    <w:rsid w:val="009E21B2"/>
    <w:rsid w:val="009F08CD"/>
    <w:rsid w:val="009F3246"/>
    <w:rsid w:val="00A1736D"/>
    <w:rsid w:val="00A241AC"/>
    <w:rsid w:val="00A24EBE"/>
    <w:rsid w:val="00A278C4"/>
    <w:rsid w:val="00A4040E"/>
    <w:rsid w:val="00A41397"/>
    <w:rsid w:val="00A618CA"/>
    <w:rsid w:val="00A723F2"/>
    <w:rsid w:val="00A77054"/>
    <w:rsid w:val="00AA2717"/>
    <w:rsid w:val="00AA2ABD"/>
    <w:rsid w:val="00AA5D9B"/>
    <w:rsid w:val="00AA792D"/>
    <w:rsid w:val="00AB21BF"/>
    <w:rsid w:val="00AD29BE"/>
    <w:rsid w:val="00AF1BA4"/>
    <w:rsid w:val="00AF2062"/>
    <w:rsid w:val="00B00114"/>
    <w:rsid w:val="00B05825"/>
    <w:rsid w:val="00B11558"/>
    <w:rsid w:val="00B124E7"/>
    <w:rsid w:val="00B14198"/>
    <w:rsid w:val="00B377A5"/>
    <w:rsid w:val="00B4371E"/>
    <w:rsid w:val="00B479A5"/>
    <w:rsid w:val="00B50977"/>
    <w:rsid w:val="00B52C31"/>
    <w:rsid w:val="00B56173"/>
    <w:rsid w:val="00B8751C"/>
    <w:rsid w:val="00B945D3"/>
    <w:rsid w:val="00B9794B"/>
    <w:rsid w:val="00BA6515"/>
    <w:rsid w:val="00BD4001"/>
    <w:rsid w:val="00BE2AE7"/>
    <w:rsid w:val="00BF03B2"/>
    <w:rsid w:val="00C11DEA"/>
    <w:rsid w:val="00C25AD7"/>
    <w:rsid w:val="00C276C2"/>
    <w:rsid w:val="00C453A7"/>
    <w:rsid w:val="00C66860"/>
    <w:rsid w:val="00C7023B"/>
    <w:rsid w:val="00C727FE"/>
    <w:rsid w:val="00C73A34"/>
    <w:rsid w:val="00C75231"/>
    <w:rsid w:val="00C84502"/>
    <w:rsid w:val="00C934BC"/>
    <w:rsid w:val="00CA04D1"/>
    <w:rsid w:val="00CB5E06"/>
    <w:rsid w:val="00CC60E0"/>
    <w:rsid w:val="00CD1D70"/>
    <w:rsid w:val="00CD6386"/>
    <w:rsid w:val="00CD69FE"/>
    <w:rsid w:val="00CE0743"/>
    <w:rsid w:val="00CF0D94"/>
    <w:rsid w:val="00D06C9C"/>
    <w:rsid w:val="00D3728E"/>
    <w:rsid w:val="00D41EA0"/>
    <w:rsid w:val="00D624FF"/>
    <w:rsid w:val="00D63A6F"/>
    <w:rsid w:val="00D70811"/>
    <w:rsid w:val="00D82F54"/>
    <w:rsid w:val="00D85B15"/>
    <w:rsid w:val="00D9129E"/>
    <w:rsid w:val="00D933D6"/>
    <w:rsid w:val="00DA29F3"/>
    <w:rsid w:val="00DB263D"/>
    <w:rsid w:val="00DD4DEC"/>
    <w:rsid w:val="00DD637A"/>
    <w:rsid w:val="00DD646C"/>
    <w:rsid w:val="00DD6D2F"/>
    <w:rsid w:val="00DD7A52"/>
    <w:rsid w:val="00DE111C"/>
    <w:rsid w:val="00DE79CC"/>
    <w:rsid w:val="00DF140D"/>
    <w:rsid w:val="00DF1CCC"/>
    <w:rsid w:val="00E03A84"/>
    <w:rsid w:val="00E054DF"/>
    <w:rsid w:val="00E1500D"/>
    <w:rsid w:val="00E17CC0"/>
    <w:rsid w:val="00E27905"/>
    <w:rsid w:val="00E42643"/>
    <w:rsid w:val="00E43FDC"/>
    <w:rsid w:val="00E6711B"/>
    <w:rsid w:val="00E765F4"/>
    <w:rsid w:val="00E9181F"/>
    <w:rsid w:val="00E92606"/>
    <w:rsid w:val="00E938C6"/>
    <w:rsid w:val="00EA4B99"/>
    <w:rsid w:val="00EA57BF"/>
    <w:rsid w:val="00EB022F"/>
    <w:rsid w:val="00EB3678"/>
    <w:rsid w:val="00EB5D5E"/>
    <w:rsid w:val="00EC5058"/>
    <w:rsid w:val="00ED282C"/>
    <w:rsid w:val="00ED3BEE"/>
    <w:rsid w:val="00EE186A"/>
    <w:rsid w:val="00EE27E8"/>
    <w:rsid w:val="00EE322D"/>
    <w:rsid w:val="00EE6F3E"/>
    <w:rsid w:val="00F05C5B"/>
    <w:rsid w:val="00F1486E"/>
    <w:rsid w:val="00F25F7F"/>
    <w:rsid w:val="00F26661"/>
    <w:rsid w:val="00F3623E"/>
    <w:rsid w:val="00F44C5E"/>
    <w:rsid w:val="00F60B11"/>
    <w:rsid w:val="00F66694"/>
    <w:rsid w:val="00F7330B"/>
    <w:rsid w:val="00F87608"/>
    <w:rsid w:val="00F9119F"/>
    <w:rsid w:val="00F96E2D"/>
    <w:rsid w:val="00FA0F8E"/>
    <w:rsid w:val="00FB0C03"/>
    <w:rsid w:val="00FB23AB"/>
    <w:rsid w:val="00FC4B28"/>
    <w:rsid w:val="00FC6406"/>
    <w:rsid w:val="00FD5DC1"/>
    <w:rsid w:val="00FD748A"/>
    <w:rsid w:val="00FE0C76"/>
    <w:rsid w:val="00FE2A03"/>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731</Words>
  <Characters>4388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14</cp:revision>
  <cp:lastPrinted>2024-04-19T10:27:00Z</cp:lastPrinted>
  <dcterms:created xsi:type="dcterms:W3CDTF">2024-04-19T09:55:00Z</dcterms:created>
  <dcterms:modified xsi:type="dcterms:W3CDTF">2024-04-19T10:51:00Z</dcterms:modified>
</cp:coreProperties>
</file>