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proofErr w:type="spellStart"/>
      <w:r>
        <w:rPr>
          <w:rFonts w:ascii="Arial" w:hAnsi="Arial" w:cs="Arial"/>
          <w:b/>
        </w:rPr>
        <w:t>Karłuszowiec</w:t>
      </w:r>
      <w:proofErr w:type="spellEnd"/>
      <w:r>
        <w:rPr>
          <w:rFonts w:ascii="Arial" w:hAnsi="Arial" w:cs="Arial"/>
          <w:b/>
        </w:rPr>
        <w:t xml:space="preserve">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7B84DE3E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04181E">
        <w:rPr>
          <w:rFonts w:ascii="Arial" w:hAnsi="Arial" w:cs="Arial"/>
        </w:rPr>
        <w:t>Przebudowa i</w:t>
      </w:r>
      <w:r w:rsidR="00B125B0">
        <w:rPr>
          <w:rFonts w:ascii="Arial" w:hAnsi="Arial" w:cs="Arial"/>
        </w:rPr>
        <w:t>nstalacji elektrycznej w budynku Zespołu Szkół Technicznych i Ogólnokształcących w Tarnowskich Górach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 xml:space="preserve">prowadzonego przez Powiat Tarnogórski, ul. </w:t>
      </w:r>
      <w:proofErr w:type="spellStart"/>
      <w:r w:rsidR="007F6671" w:rsidRPr="00031445">
        <w:rPr>
          <w:rFonts w:ascii="Arial" w:hAnsi="Arial" w:cs="Arial"/>
        </w:rPr>
        <w:t>Karłuszowiec</w:t>
      </w:r>
      <w:proofErr w:type="spellEnd"/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04181E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5494C220" w14:textId="77777777" w:rsidR="00E9541B" w:rsidRPr="00C82716" w:rsidRDefault="00E9541B" w:rsidP="00E9541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>
        <w:rPr>
          <w:rFonts w:ascii="Arial" w:hAnsi="Arial" w:cs="Arial"/>
        </w:rPr>
        <w:t xml:space="preserve">oraz art. 109 ust 1 pkt 7 ustawy PZP, </w:t>
      </w:r>
      <w:r w:rsidRPr="00C82716">
        <w:rPr>
          <w:rFonts w:ascii="Arial" w:hAnsi="Arial" w:cs="Arial"/>
        </w:rPr>
        <w:t>tj.:</w:t>
      </w:r>
    </w:p>
    <w:p w14:paraId="69E82EAC" w14:textId="77777777" w:rsidR="00E9541B" w:rsidRPr="00C82716" w:rsidRDefault="00E9541B" w:rsidP="00E9541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0B536FA7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1AEF141D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60E36A16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0F69A7C2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6355882E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63562A38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7B9E9A8E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>
        <w:rPr>
          <w:rFonts w:ascii="Arial" w:hAnsi="Arial" w:cs="Arial"/>
        </w:rPr>
        <w:t>,</w:t>
      </w:r>
    </w:p>
    <w:p w14:paraId="0E9C2F3A" w14:textId="77777777" w:rsidR="00E9541B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8CC7E71" w14:textId="77777777" w:rsidR="00E9541B" w:rsidRPr="00057409" w:rsidRDefault="00E9541B" w:rsidP="00E9541B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781B7BA1" w14:textId="77777777" w:rsidR="00E9541B" w:rsidRPr="00057409" w:rsidRDefault="00E9541B" w:rsidP="00E9541B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5162D3BC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 xml:space="preserve">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5761C410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5CAB81D0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A9FE6E6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2369D355" w14:textId="77777777" w:rsidR="00E9541B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>
        <w:rPr>
          <w:rFonts w:ascii="Arial" w:hAnsi="Arial" w:cs="Arial"/>
        </w:rPr>
        <w:t>;</w:t>
      </w:r>
    </w:p>
    <w:p w14:paraId="2DDD2C30" w14:textId="77777777" w:rsidR="00E9541B" w:rsidRPr="00057409" w:rsidRDefault="00E9541B" w:rsidP="00E9541B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wady.”</w:t>
      </w:r>
    </w:p>
    <w:p w14:paraId="18F4EBC8" w14:textId="77777777" w:rsidR="00E9541B" w:rsidRPr="00C82716" w:rsidRDefault="00E9541B" w:rsidP="00E9541B">
      <w:pPr>
        <w:ind w:left="1418" w:hanging="425"/>
        <w:jc w:val="both"/>
        <w:rPr>
          <w:rFonts w:ascii="Arial" w:hAnsi="Arial" w:cs="Arial"/>
        </w:rPr>
      </w:pPr>
    </w:p>
    <w:p w14:paraId="07060FEE" w14:textId="77777777" w:rsidR="00E9541B" w:rsidRDefault="00E9541B" w:rsidP="00E9541B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 oraz art. 109 ust. 1 pkt 7 ustawy PZP.</w:t>
      </w:r>
    </w:p>
    <w:p w14:paraId="0E9DE0C0" w14:textId="77777777" w:rsidR="00E9541B" w:rsidRDefault="00E9541B" w:rsidP="00E9541B">
      <w:pPr>
        <w:contextualSpacing/>
        <w:jc w:val="both"/>
        <w:rPr>
          <w:rFonts w:ascii="Arial" w:eastAsia="Calibri" w:hAnsi="Arial" w:cs="Arial"/>
        </w:rPr>
      </w:pPr>
    </w:p>
    <w:p w14:paraId="59C3DD92" w14:textId="77777777" w:rsidR="00E9541B" w:rsidRDefault="00E9541B" w:rsidP="00E9541B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</w:t>
      </w:r>
      <w:proofErr w:type="spellStart"/>
      <w:r w:rsidRPr="00C82716">
        <w:rPr>
          <w:rFonts w:ascii="Arial" w:hAnsi="Arial" w:cs="Arial"/>
        </w:rPr>
        <w:t>Pzp</w:t>
      </w:r>
      <w:proofErr w:type="spellEnd"/>
      <w:r w:rsidRPr="00C82716">
        <w:rPr>
          <w:rFonts w:ascii="Arial" w:hAnsi="Arial" w:cs="Arial"/>
        </w:rPr>
        <w:t xml:space="preserve"> </w:t>
      </w:r>
    </w:p>
    <w:p w14:paraId="4A18103E" w14:textId="77777777" w:rsidR="00E9541B" w:rsidRDefault="00E9541B" w:rsidP="00E9541B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 oraz art. 109 ust 1 pkt 7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1833EB13" w14:textId="77777777" w:rsidR="00E9541B" w:rsidRPr="00057409" w:rsidRDefault="00E9541B" w:rsidP="00E9541B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>samooczyszczenie – dotyczy tylko okoliczności, o których mowa w art. 108 ust. 1 pkt 1, 2 i 5 lub art. 109 ust. 1 pkt 7 ustawy PZP):</w:t>
      </w:r>
    </w:p>
    <w:p w14:paraId="1ACDF57F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A4FC873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1C9D047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0647E7DF" w14:textId="77777777" w:rsidR="00E9541B" w:rsidRPr="00C82716" w:rsidRDefault="00E9541B" w:rsidP="00E9541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F9712B5" w14:textId="77777777" w:rsidR="00E9541B" w:rsidRDefault="00E9541B" w:rsidP="00E9541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31B5622D" w14:textId="77777777" w:rsidR="00E9541B" w:rsidRPr="00C82716" w:rsidRDefault="00E9541B" w:rsidP="00E9541B">
      <w:pPr>
        <w:jc w:val="both"/>
        <w:rPr>
          <w:rFonts w:ascii="Arial" w:hAnsi="Arial" w:cs="Arial"/>
        </w:rPr>
      </w:pPr>
    </w:p>
    <w:p w14:paraId="16842993" w14:textId="77777777" w:rsidR="00E9541B" w:rsidRPr="00C82716" w:rsidRDefault="00E9541B" w:rsidP="00E954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ust. </w:t>
      </w:r>
      <w:r>
        <w:rPr>
          <w:rFonts w:ascii="Arial" w:hAnsi="Arial" w:cs="Arial"/>
        </w:rPr>
        <w:t>4 pkt 4 rozdziału III</w:t>
      </w:r>
      <w:r w:rsidRPr="00C82716">
        <w:rPr>
          <w:rFonts w:ascii="Arial" w:hAnsi="Arial" w:cs="Arial"/>
        </w:rPr>
        <w:t xml:space="preserve"> Specyfikacji Warunków Zamówienia.</w:t>
      </w:r>
    </w:p>
    <w:p w14:paraId="673B9BFB" w14:textId="77777777" w:rsidR="00E9541B" w:rsidRPr="00C82716" w:rsidRDefault="00E9541B" w:rsidP="00E9541B">
      <w:pPr>
        <w:jc w:val="both"/>
        <w:rPr>
          <w:rFonts w:ascii="Arial" w:hAnsi="Arial" w:cs="Arial"/>
        </w:rPr>
      </w:pPr>
    </w:p>
    <w:p w14:paraId="74DBD322" w14:textId="77777777" w:rsidR="00E9541B" w:rsidRDefault="00E9541B" w:rsidP="00E954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Oświadczam, że w celu wykazania spełniania warunków udziału w postępowaniu, określonych przez Zamawiającego w ogłoszeniu o zamówieniu oraz w ust</w:t>
      </w:r>
      <w:r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303FAF39" w14:textId="77777777" w:rsidR="00E9541B" w:rsidRPr="00C82716" w:rsidRDefault="00E9541B" w:rsidP="00E954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631D887" w14:textId="77777777" w:rsidR="00E9541B" w:rsidRPr="00C82716" w:rsidRDefault="00E9541B" w:rsidP="00E954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14C7D13" w14:textId="77777777" w:rsidR="00E9541B" w:rsidRPr="00057409" w:rsidRDefault="00E9541B" w:rsidP="00E9541B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E670710" w14:textId="77777777" w:rsidR="00E9541B" w:rsidRDefault="00E9541B" w:rsidP="00E9541B">
      <w:pPr>
        <w:ind w:right="28"/>
        <w:jc w:val="both"/>
        <w:rPr>
          <w:rFonts w:ascii="Arial" w:hAnsi="Arial" w:cs="Arial"/>
          <w:u w:val="single"/>
        </w:rPr>
      </w:pPr>
    </w:p>
    <w:p w14:paraId="1186BD64" w14:textId="77777777" w:rsidR="00E9541B" w:rsidRPr="00C82716" w:rsidRDefault="00E9541B" w:rsidP="00E9541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791C713A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330BE59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00334FA" w14:textId="77777777" w:rsidR="00E9541B" w:rsidRDefault="00E9541B" w:rsidP="00E9541B">
      <w:pPr>
        <w:ind w:right="28"/>
        <w:jc w:val="both"/>
        <w:rPr>
          <w:rFonts w:ascii="Arial" w:hAnsi="Arial" w:cs="Arial"/>
        </w:rPr>
      </w:pPr>
    </w:p>
    <w:p w14:paraId="661409B9" w14:textId="77777777" w:rsidR="00E9541B" w:rsidRDefault="00E9541B" w:rsidP="00E9541B">
      <w:pPr>
        <w:ind w:right="28"/>
        <w:jc w:val="both"/>
        <w:rPr>
          <w:rFonts w:ascii="Arial" w:hAnsi="Arial" w:cs="Arial"/>
        </w:rPr>
      </w:pPr>
    </w:p>
    <w:p w14:paraId="29C5F32C" w14:textId="77777777" w:rsidR="00E9541B" w:rsidRDefault="00E9541B" w:rsidP="00E9541B">
      <w:pPr>
        <w:ind w:right="28"/>
        <w:jc w:val="both"/>
        <w:rPr>
          <w:rFonts w:ascii="Arial" w:hAnsi="Arial" w:cs="Arial"/>
        </w:rPr>
      </w:pPr>
    </w:p>
    <w:p w14:paraId="2A0EA738" w14:textId="77777777" w:rsidR="00E9541B" w:rsidRDefault="00E9541B" w:rsidP="00E9541B">
      <w:pPr>
        <w:ind w:right="28"/>
        <w:jc w:val="both"/>
        <w:rPr>
          <w:rFonts w:ascii="Arial" w:hAnsi="Arial" w:cs="Arial"/>
        </w:rPr>
      </w:pPr>
    </w:p>
    <w:p w14:paraId="0F31C6B8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</w:p>
    <w:p w14:paraId="03A13D3D" w14:textId="77777777" w:rsidR="00E9541B" w:rsidRPr="00C82716" w:rsidRDefault="00E9541B" w:rsidP="00E9541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5BB71012" w14:textId="77777777" w:rsidR="00E9541B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8F06440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9429954" w14:textId="77777777" w:rsidR="00E9541B" w:rsidRPr="00C82716" w:rsidRDefault="00E9541B" w:rsidP="00E9541B">
      <w:pPr>
        <w:ind w:right="28"/>
        <w:jc w:val="both"/>
        <w:rPr>
          <w:rFonts w:ascii="Arial" w:hAnsi="Arial" w:cs="Arial"/>
        </w:rPr>
      </w:pPr>
    </w:p>
    <w:p w14:paraId="6B01208D" w14:textId="77777777" w:rsidR="00E9541B" w:rsidRDefault="00E9541B" w:rsidP="00E9541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>
        <w:rPr>
          <w:rFonts w:ascii="Arial" w:hAnsi="Arial" w:cs="Arial"/>
          <w:i/>
        </w:rPr>
        <w:t xml:space="preserve">a spełniania warunków udziału </w:t>
      </w:r>
      <w:r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254AB6C9" w14:textId="77777777" w:rsidR="00E9541B" w:rsidRPr="0047225B" w:rsidRDefault="00E9541B" w:rsidP="00E954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</w:t>
      </w:r>
      <w:r>
        <w:rPr>
          <w:rFonts w:ascii="Arial" w:hAnsi="Arial" w:cs="Arial"/>
          <w:bCs/>
        </w:rPr>
        <w:t> </w:t>
      </w:r>
      <w:r w:rsidRPr="0047225B">
        <w:rPr>
          <w:rFonts w:ascii="Arial" w:hAnsi="Arial" w:cs="Arial"/>
          <w:bCs/>
        </w:rPr>
        <w:t>Ukrainę oraz służących ochronie bezpieczeństwa narodowego</w:t>
      </w:r>
      <w:r w:rsidRPr="0047225B">
        <w:rPr>
          <w:rFonts w:ascii="Arial" w:hAnsi="Arial" w:cs="Arial"/>
        </w:rPr>
        <w:t xml:space="preserve"> (Dz. U. </w:t>
      </w:r>
      <w:r>
        <w:rPr>
          <w:rFonts w:ascii="Arial" w:hAnsi="Arial" w:cs="Arial"/>
        </w:rPr>
        <w:t>z 2024r. poz. 507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3E5316B6" w14:textId="77777777" w:rsidR="00E9541B" w:rsidRDefault="00E9541B" w:rsidP="00E9541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149B07DB" w14:textId="77777777" w:rsidR="00E9541B" w:rsidRDefault="00E9541B" w:rsidP="00E9541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1124</w:t>
      </w:r>
      <w:r w:rsidRPr="006C239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A8917D4" w14:textId="77777777" w:rsidR="00E9541B" w:rsidRPr="006C239D" w:rsidRDefault="00E9541B" w:rsidP="00E9541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sz w:val="20"/>
          <w:szCs w:val="20"/>
        </w:rPr>
        <w:t>3</w:t>
      </w:r>
      <w:r w:rsidRPr="006C239D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120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63ED7F" w14:textId="77777777" w:rsidR="00E9541B" w:rsidRDefault="00E9541B" w:rsidP="00E9541B">
      <w:pPr>
        <w:contextualSpacing/>
        <w:jc w:val="both"/>
        <w:rPr>
          <w:rFonts w:ascii="Arial" w:eastAsia="Calibri" w:hAnsi="Arial" w:cs="Arial"/>
        </w:rPr>
      </w:pPr>
    </w:p>
    <w:p w14:paraId="4C9ACD92" w14:textId="77777777" w:rsidR="00E9541B" w:rsidRPr="0047225B" w:rsidRDefault="00E9541B" w:rsidP="00E9541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69CD28DD" w14:textId="77777777" w:rsidR="00E9541B" w:rsidRPr="0047225B" w:rsidRDefault="00E9541B" w:rsidP="00E9541B">
      <w:pPr>
        <w:jc w:val="both"/>
        <w:rPr>
          <w:rFonts w:ascii="Arial" w:hAnsi="Arial" w:cs="Arial"/>
        </w:rPr>
      </w:pPr>
    </w:p>
    <w:p w14:paraId="7EA5836B" w14:textId="77777777" w:rsidR="00E9541B" w:rsidRPr="0047225B" w:rsidRDefault="00E9541B" w:rsidP="00E954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9222ED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C96A" w14:textId="77777777" w:rsidR="004C2827" w:rsidRDefault="004C2827" w:rsidP="00303CF1">
      <w:r>
        <w:separator/>
      </w:r>
    </w:p>
  </w:endnote>
  <w:endnote w:type="continuationSeparator" w:id="0">
    <w:p w14:paraId="05A95FE8" w14:textId="77777777" w:rsidR="004C2827" w:rsidRDefault="004C282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1B57" w14:textId="77777777" w:rsidR="004C2827" w:rsidRDefault="004C2827" w:rsidP="00303CF1">
      <w:r>
        <w:separator/>
      </w:r>
    </w:p>
  </w:footnote>
  <w:footnote w:type="continuationSeparator" w:id="0">
    <w:p w14:paraId="71FC0D59" w14:textId="77777777" w:rsidR="004C2827" w:rsidRDefault="004C282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181E"/>
    <w:rsid w:val="00057409"/>
    <w:rsid w:val="00085D5D"/>
    <w:rsid w:val="00090C6E"/>
    <w:rsid w:val="00096541"/>
    <w:rsid w:val="000A1772"/>
    <w:rsid w:val="000C56FD"/>
    <w:rsid w:val="000C6F74"/>
    <w:rsid w:val="000D7ABA"/>
    <w:rsid w:val="000E6334"/>
    <w:rsid w:val="001452E3"/>
    <w:rsid w:val="00153C32"/>
    <w:rsid w:val="0016175C"/>
    <w:rsid w:val="00186F17"/>
    <w:rsid w:val="001877B6"/>
    <w:rsid w:val="00187C72"/>
    <w:rsid w:val="00193647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B6498"/>
    <w:rsid w:val="004C2827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67F1B"/>
    <w:rsid w:val="00676907"/>
    <w:rsid w:val="00691169"/>
    <w:rsid w:val="006A213F"/>
    <w:rsid w:val="006A5489"/>
    <w:rsid w:val="006A5BF4"/>
    <w:rsid w:val="006E2ED2"/>
    <w:rsid w:val="006E6EB6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222ED"/>
    <w:rsid w:val="00927387"/>
    <w:rsid w:val="00972474"/>
    <w:rsid w:val="009747FC"/>
    <w:rsid w:val="00976FFF"/>
    <w:rsid w:val="009D11BF"/>
    <w:rsid w:val="00A229E3"/>
    <w:rsid w:val="00A23991"/>
    <w:rsid w:val="00A40281"/>
    <w:rsid w:val="00A42BE9"/>
    <w:rsid w:val="00A50B37"/>
    <w:rsid w:val="00A86EE1"/>
    <w:rsid w:val="00A93B33"/>
    <w:rsid w:val="00B125B0"/>
    <w:rsid w:val="00B46F54"/>
    <w:rsid w:val="00B93757"/>
    <w:rsid w:val="00B94AD9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22B98"/>
    <w:rsid w:val="00D6237C"/>
    <w:rsid w:val="00D629AF"/>
    <w:rsid w:val="00DC326D"/>
    <w:rsid w:val="00DC6ADB"/>
    <w:rsid w:val="00DD3DAC"/>
    <w:rsid w:val="00DD7B9B"/>
    <w:rsid w:val="00E6025D"/>
    <w:rsid w:val="00E737FB"/>
    <w:rsid w:val="00E746B8"/>
    <w:rsid w:val="00E9541B"/>
    <w:rsid w:val="00EC10BF"/>
    <w:rsid w:val="00EE1E1B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nr572</cp:lastModifiedBy>
  <cp:revision>2</cp:revision>
  <cp:lastPrinted>2023-02-09T07:04:00Z</cp:lastPrinted>
  <dcterms:created xsi:type="dcterms:W3CDTF">2024-09-03T07:18:00Z</dcterms:created>
  <dcterms:modified xsi:type="dcterms:W3CDTF">2024-09-03T07:18:00Z</dcterms:modified>
</cp:coreProperties>
</file>