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99" w:rsidRDefault="00630F99" w:rsidP="00630F99">
      <w:pPr>
        <w:jc w:val="right"/>
      </w:pPr>
      <w:r>
        <w:t>Ostrołęka, 18-11-2022</w:t>
      </w:r>
    </w:p>
    <w:p w:rsidR="00AC431B" w:rsidRDefault="00630F99">
      <w:r>
        <w:t>ORK.2410.26.2022</w:t>
      </w:r>
    </w:p>
    <w:p w:rsidR="00630F99" w:rsidRDefault="00630F99">
      <w:bookmarkStart w:id="0" w:name="_GoBack"/>
      <w:bookmarkEnd w:id="0"/>
    </w:p>
    <w:p w:rsidR="00C964F9" w:rsidRPr="000647FD" w:rsidRDefault="00C964F9" w:rsidP="00C964F9">
      <w:pPr>
        <w:jc w:val="center"/>
        <w:rPr>
          <w:b/>
        </w:rPr>
      </w:pPr>
      <w:r w:rsidRPr="000647FD">
        <w:rPr>
          <w:b/>
        </w:rPr>
        <w:t>Odpowiedź na pytania dotyczące wyjaśnień treści opisu przedmiotu zamówienia</w:t>
      </w:r>
    </w:p>
    <w:p w:rsidR="00C964F9" w:rsidRDefault="00C964F9" w:rsidP="00C964F9">
      <w:r>
        <w:t xml:space="preserve">Dotyczy: postępowania w trybie zapytania ofertowego </w:t>
      </w:r>
      <w:r w:rsidR="00630F99">
        <w:t xml:space="preserve"> „Dostawa elektronicznych kart przedpłaconych – Urząd Miasta Ostrołęki” </w:t>
      </w:r>
    </w:p>
    <w:p w:rsidR="00C964F9" w:rsidRPr="00C964F9" w:rsidRDefault="00C964F9" w:rsidP="00C964F9">
      <w:pPr>
        <w:rPr>
          <w:b/>
        </w:rPr>
      </w:pPr>
      <w:r w:rsidRPr="00C964F9">
        <w:rPr>
          <w:b/>
        </w:rPr>
        <w:t xml:space="preserve">Pytanie </w:t>
      </w:r>
    </w:p>
    <w:p w:rsidR="00C964F9" w:rsidRDefault="00C964F9" w:rsidP="00C964F9">
      <w:pPr>
        <w:jc w:val="both"/>
      </w:pPr>
      <w:r>
        <w:t xml:space="preserve">Drodzy Państwo, chcielibyśmy stanąć do przetargu na karty jednakże nie spełniamy warunku opisanego w punkcie 6 zapytania ofertowego. Nie mamy i nigdy mieć nie będziemy możliwości samodzielnego doładowania kart. Przeczy to ustawie o przeciwdziałaniu prania pieniędzy(AML) i wydaje mi się, ze i Państwu mogłoby </w:t>
      </w:r>
      <w:r>
        <w:t>przysporzyć</w:t>
      </w:r>
      <w:r>
        <w:t xml:space="preserve"> kłopotów. Czy zatem </w:t>
      </w:r>
      <w:r>
        <w:t>bierzecie</w:t>
      </w:r>
      <w:r>
        <w:t xml:space="preserve"> Państwo pod uwagę wykreślenie tego zapisu? Druga wątpliwość dotyczy sprawdzenia salda karty, bez uprzedniego logowania się do systemu. Karta to środek płatniczy i winna mieć zabezpieczenia polegające na podaniu loginu i hasła do aplikacji, aby uniknąć sytuacji w której dostanie się w posiadanie osób trzecich i te osoby bez problemu mogłyby kartę sprawdzić. Czy bierzecie Państwo pod uwagę zmianę tego zapisu?</w:t>
      </w:r>
    </w:p>
    <w:p w:rsidR="00C964F9" w:rsidRPr="00C964F9" w:rsidRDefault="00C964F9" w:rsidP="00C964F9">
      <w:pPr>
        <w:rPr>
          <w:b/>
        </w:rPr>
      </w:pPr>
      <w:r w:rsidRPr="00C964F9">
        <w:rPr>
          <w:b/>
        </w:rPr>
        <w:t>Odpowiedź</w:t>
      </w:r>
    </w:p>
    <w:p w:rsidR="00C964F9" w:rsidRDefault="00C964F9" w:rsidP="00C964F9">
      <w:r>
        <w:t xml:space="preserve">Zamawiający </w:t>
      </w:r>
      <w:r>
        <w:t>przedkłada zmodyfiko</w:t>
      </w:r>
      <w:r w:rsidR="000647FD">
        <w:t>wany opis przedmiotu zamówienia.</w:t>
      </w:r>
    </w:p>
    <w:p w:rsidR="000647FD" w:rsidRPr="005D03F7" w:rsidRDefault="000647FD" w:rsidP="000647FD">
      <w:pPr>
        <w:jc w:val="center"/>
        <w:rPr>
          <w:b/>
          <w:sz w:val="24"/>
          <w:szCs w:val="24"/>
        </w:rPr>
      </w:pPr>
      <w:r w:rsidRPr="005D03F7">
        <w:rPr>
          <w:b/>
          <w:sz w:val="24"/>
          <w:szCs w:val="24"/>
        </w:rPr>
        <w:t>Zmodyfikowany opis przedmiotu zamówienia</w:t>
      </w:r>
    </w:p>
    <w:p w:rsidR="000647FD" w:rsidRDefault="000647FD" w:rsidP="000647FD">
      <w:pPr>
        <w:spacing w:line="276" w:lineRule="auto"/>
        <w:contextualSpacing/>
        <w:jc w:val="both"/>
        <w:rPr>
          <w:b/>
        </w:rPr>
      </w:pPr>
      <w:r>
        <w:rPr>
          <w:sz w:val="21"/>
          <w:szCs w:val="21"/>
        </w:rPr>
        <w:t xml:space="preserve">2. </w:t>
      </w:r>
      <w:r w:rsidRPr="00913456">
        <w:rPr>
          <w:sz w:val="21"/>
          <w:szCs w:val="21"/>
        </w:rPr>
        <w:t xml:space="preserve">Przedmiot zamówienia: </w:t>
      </w:r>
      <w:r>
        <w:rPr>
          <w:b/>
        </w:rPr>
        <w:t>„Dostawa elektronicznych kart przedpłaconych – Urząd Miasta Ostrołęki”</w:t>
      </w:r>
    </w:p>
    <w:p w:rsidR="000647FD" w:rsidRDefault="000647FD" w:rsidP="000647FD">
      <w:pPr>
        <w:spacing w:after="80" w:line="276" w:lineRule="auto"/>
        <w:ind w:left="284"/>
        <w:jc w:val="both"/>
      </w:pPr>
      <w:r w:rsidRPr="00913456">
        <w:rPr>
          <w:sz w:val="21"/>
          <w:szCs w:val="21"/>
        </w:rPr>
        <w:t xml:space="preserve">Kod CPV   </w:t>
      </w:r>
      <w:r w:rsidRPr="00EE28BD">
        <w:t xml:space="preserve">30.16.30.00-9 Karty płatnicze </w:t>
      </w:r>
    </w:p>
    <w:p w:rsidR="000647FD" w:rsidRPr="004D4476" w:rsidRDefault="000647FD" w:rsidP="000647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476">
        <w:rPr>
          <w:rFonts w:asciiTheme="minorHAnsi" w:hAnsiTheme="minorHAnsi" w:cstheme="minorHAnsi"/>
          <w:sz w:val="22"/>
          <w:szCs w:val="22"/>
        </w:rPr>
        <w:t xml:space="preserve">Przedmiotem zamówienia jest dostawa elektronicznych kart przedpłaconych zasilonych określoną kwotą (elektronicznych kart podarunkowych), zwanych dalej „kartami” dla pracowników i byłych pracowników (emerytów i rencistów) Urzędu Miasta Ostrołęki, finansowanych z Zakładowego Funduszu Świadczeń Socjalnych. Zamawiający przewiduje zakup wraz z dostawą 354 szt. Przedpłaconych kart podarunkowych, o różnych wartościach nominalnych: </w:t>
      </w:r>
    </w:p>
    <w:p w:rsidR="000647FD" w:rsidRPr="004D4476" w:rsidRDefault="000647FD" w:rsidP="000647FD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4D4476">
        <w:rPr>
          <w:rFonts w:cstheme="minorHAnsi"/>
        </w:rPr>
        <w:t>karty w ilości 17 szt. – zasilone kwotą 300 zł = 5.100,00 zł</w:t>
      </w:r>
    </w:p>
    <w:p w:rsidR="000647FD" w:rsidRPr="004D4476" w:rsidRDefault="000647FD" w:rsidP="000647FD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4D4476">
        <w:rPr>
          <w:rFonts w:cstheme="minorHAnsi"/>
        </w:rPr>
        <w:t xml:space="preserve">karty w ilości 337 szt. – zasilone kwotą 350 zł = 117.950,00 zł.  </w:t>
      </w:r>
    </w:p>
    <w:p w:rsidR="000647FD" w:rsidRPr="004D4476" w:rsidRDefault="000647FD" w:rsidP="000647FD">
      <w:pPr>
        <w:spacing w:line="276" w:lineRule="auto"/>
        <w:ind w:left="567"/>
        <w:contextualSpacing/>
        <w:jc w:val="both"/>
        <w:rPr>
          <w:rFonts w:cstheme="minorHAnsi"/>
        </w:rPr>
      </w:pPr>
      <w:r w:rsidRPr="004D4476">
        <w:rPr>
          <w:rFonts w:cstheme="minorHAnsi"/>
        </w:rPr>
        <w:t>Zamawiający wymaga dostawy dodatkowych 5 kart, których ewentualna aktywacja nastąpi na podstawie odrębnego zlecenia.</w:t>
      </w:r>
    </w:p>
    <w:p w:rsidR="000647FD" w:rsidRPr="004D4476" w:rsidRDefault="000647FD" w:rsidP="000647F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4476">
        <w:rPr>
          <w:rFonts w:asciiTheme="minorHAnsi" w:hAnsiTheme="minorHAnsi" w:cstheme="minorHAnsi"/>
          <w:sz w:val="22"/>
          <w:szCs w:val="22"/>
        </w:rPr>
        <w:t>Karty będące przedmiotem zapytania cenowego:</w:t>
      </w:r>
    </w:p>
    <w:p w:rsidR="000647FD" w:rsidRPr="00EE28BD" w:rsidRDefault="000647FD" w:rsidP="000647FD">
      <w:pPr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</w:pPr>
      <w:r w:rsidRPr="00EE28BD">
        <w:t>muszą mieć możliwość zmiany numeru PIN, dokonywanej bezpłatnie przez użytkownika karty;</w:t>
      </w:r>
    </w:p>
    <w:p w:rsidR="000647FD" w:rsidRPr="00EE28BD" w:rsidRDefault="000647FD" w:rsidP="000647FD">
      <w:pPr>
        <w:pStyle w:val="Akapitzlist1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/>
        <w:jc w:val="both"/>
        <w:rPr>
          <w:rFonts w:cs="Times New Roman"/>
        </w:rPr>
      </w:pPr>
      <w:r w:rsidRPr="00EE28BD">
        <w:rPr>
          <w:rFonts w:cs="Times New Roman"/>
        </w:rPr>
        <w:t>nie będą powiązane z rachunkiem bankowym ani kredytowym;</w:t>
      </w:r>
    </w:p>
    <w:p w:rsidR="000647FD" w:rsidRDefault="000647FD" w:rsidP="000647FD">
      <w:pPr>
        <w:pStyle w:val="Akapitzlist1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/>
        <w:jc w:val="both"/>
        <w:rPr>
          <w:rFonts w:cs="Times New Roman"/>
        </w:rPr>
      </w:pPr>
      <w:r w:rsidRPr="00EE28BD">
        <w:rPr>
          <w:rFonts w:cs="Times New Roman"/>
        </w:rPr>
        <w:t>nie mogą być kartą debetową</w:t>
      </w:r>
      <w:r>
        <w:rPr>
          <w:rFonts w:cs="Times New Roman"/>
        </w:rPr>
        <w:t>;</w:t>
      </w:r>
    </w:p>
    <w:p w:rsidR="000647FD" w:rsidRPr="00636E58" w:rsidRDefault="000647FD" w:rsidP="000647FD">
      <w:pPr>
        <w:pStyle w:val="Akapitzlist1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/>
        <w:jc w:val="both"/>
        <w:rPr>
          <w:rFonts w:cs="Times New Roman"/>
        </w:rPr>
      </w:pPr>
      <w:r>
        <w:t>n</w:t>
      </w:r>
      <w:r w:rsidRPr="00EE28BD">
        <w:t>ie dopuszcza się żadnej opłaty transakcyjnej za każdą dokonaną zapłatę przy użyciu karty, obniżającej indywidualny limit karty.</w:t>
      </w:r>
    </w:p>
    <w:p w:rsidR="000647FD" w:rsidRPr="00EE28B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 w:rsidRPr="00EE28BD">
        <w:t xml:space="preserve">Wyemitowanie oraz aktywacja kart są bezpłatne. Aktywacja kart nastąpi najpóźniej w ciągu </w:t>
      </w:r>
      <w:r>
        <w:br/>
      </w:r>
      <w:r w:rsidRPr="00EE28BD">
        <w:t>2 dni roboczych licząc od dnia dostawy kart Zamawiającemu, potwierdzonej protokołem zdawczo-odbiorczym</w:t>
      </w:r>
      <w:r>
        <w:t xml:space="preserve"> bez uwag</w:t>
      </w:r>
      <w:r w:rsidRPr="00EE28BD">
        <w:t>.</w:t>
      </w:r>
    </w:p>
    <w:p w:rsidR="000647FD" w:rsidRPr="00EE28B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 w:rsidRPr="00EE28BD">
        <w:lastRenderedPageBreak/>
        <w:t>Wykonawca zapewnia możliwość wykonania dowolnej liczby transakcji do wysokości dostępnych środków na karcie bez ograniczeń kwotowych.</w:t>
      </w:r>
    </w:p>
    <w:p w:rsidR="000647FD" w:rsidRPr="00EE28B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 w:rsidRPr="00EE28BD">
        <w:t xml:space="preserve">Wykonawca zapewnia możliwość bezpłatnego sprawdzenia ilości dostępnych środków na karcie </w:t>
      </w:r>
      <w:r>
        <w:t>poprzez aplikację internetowa</w:t>
      </w:r>
      <w:r w:rsidRPr="00EE28BD">
        <w:t xml:space="preserve"> i </w:t>
      </w:r>
      <w:r>
        <w:t xml:space="preserve">w </w:t>
      </w:r>
      <w:r w:rsidRPr="00EE28BD">
        <w:t>bankomatach. Wykonawca w formularzu oferty wskaże stronę internetową, na której użytkownik po zalogowaniu karty, może sprawdzić w/w dane.</w:t>
      </w:r>
    </w:p>
    <w:p w:rsidR="000647F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 w:rsidRPr="00EE28BD">
        <w:t>Karty będą posiadały możliwość ich zastrzeżenia na wypadek zagubienia lub kradzieży. Wykonawca zapewnia bezpłatne wydanie jej duplikatu lub karty zamiennej z przeksięgowaniem salda środków.</w:t>
      </w:r>
    </w:p>
    <w:p w:rsidR="000647FD" w:rsidRPr="00EE28B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 w:rsidRPr="00EE28BD">
        <w:t>Karty muszą być dostarczone w opakowaniach zbiorczych, posegregowanych przez Wykonawcę wg ich wartości. Dostarczenie w/w kart nastąpi na koszt Wykonawcy do siedziby Zamawiającego tj. Miasto Ostrołęka, Plac gen. J. Bema 1, 07–410 Ostrołęka. Ponadto, wraz z dostawą kart Wykonawca jest zobowiązany przekazać Zamawiającemu:</w:t>
      </w:r>
    </w:p>
    <w:p w:rsidR="000647FD" w:rsidRPr="00EE28BD" w:rsidRDefault="000647FD" w:rsidP="000647FD">
      <w:pPr>
        <w:pStyle w:val="Akapitzlist1"/>
        <w:numPr>
          <w:ilvl w:val="0"/>
          <w:numId w:val="4"/>
        </w:numPr>
        <w:spacing w:after="0"/>
        <w:ind w:left="1134"/>
        <w:jc w:val="both"/>
        <w:rPr>
          <w:rFonts w:cs="Times New Roman"/>
        </w:rPr>
      </w:pPr>
      <w:r w:rsidRPr="00EE28BD">
        <w:rPr>
          <w:rFonts w:cs="Times New Roman"/>
        </w:rPr>
        <w:t>wykaz numerów kart w formie papierowej i elektronicznej;</w:t>
      </w:r>
    </w:p>
    <w:p w:rsidR="000647FD" w:rsidRDefault="000647FD" w:rsidP="000647FD">
      <w:pPr>
        <w:pStyle w:val="Akapitzlist1"/>
        <w:numPr>
          <w:ilvl w:val="0"/>
          <w:numId w:val="4"/>
        </w:numPr>
        <w:spacing w:after="0"/>
        <w:ind w:left="1134"/>
        <w:jc w:val="both"/>
        <w:rPr>
          <w:rFonts w:cs="Times New Roman"/>
        </w:rPr>
      </w:pPr>
      <w:r w:rsidRPr="00EE28BD">
        <w:rPr>
          <w:rFonts w:cs="Times New Roman"/>
        </w:rPr>
        <w:t>wykaz punktów promocyjnych (obiekty lub partnerzy oferujący zniżki przy płatności kartą) uwzględniających lokalizację na terenie Miasta Ostrołęki. Pożądany jest wykaz punktów promocyjnych uwzględniający lokalizację na terenie województwa mazowieckiego.</w:t>
      </w:r>
    </w:p>
    <w:p w:rsidR="000647FD" w:rsidRPr="00F63D65" w:rsidRDefault="000647FD" w:rsidP="000647FD">
      <w:pPr>
        <w:pStyle w:val="Akapitzlist1"/>
        <w:numPr>
          <w:ilvl w:val="0"/>
          <w:numId w:val="4"/>
        </w:numPr>
        <w:spacing w:after="0"/>
        <w:ind w:left="1134"/>
        <w:jc w:val="both"/>
        <w:rPr>
          <w:rFonts w:cs="Times New Roman"/>
        </w:rPr>
      </w:pPr>
      <w:r w:rsidRPr="00F63D65">
        <w:rPr>
          <w:rFonts w:cs="Times New Roman"/>
        </w:rPr>
        <w:t>Karty nie mogą naruszać przepisów ustawy z dnia 16 kwietnia 1993 r. o zwalczaniu nieuczciwej konkurencji (</w:t>
      </w:r>
      <w:proofErr w:type="spellStart"/>
      <w:r w:rsidRPr="00F63D65">
        <w:rPr>
          <w:rFonts w:cs="Times New Roman"/>
        </w:rPr>
        <w:t>t.j</w:t>
      </w:r>
      <w:proofErr w:type="spellEnd"/>
      <w:r w:rsidRPr="00F63D65">
        <w:rPr>
          <w:rFonts w:cs="Times New Roman"/>
        </w:rPr>
        <w:t>. Dz. U. z 2003 r., Nr 153, poz. 1503 ze zm.).</w:t>
      </w:r>
    </w:p>
    <w:p w:rsidR="000647FD" w:rsidRPr="00636E58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>
        <w:t xml:space="preserve">Wykorzystanie środków znajdujących się na karcie podarunkowej jest możliwe w punktach, </w:t>
      </w:r>
      <w:r>
        <w:br/>
        <w:t xml:space="preserve">w których istnieje możliwość płatności kartą płatniczą. </w:t>
      </w:r>
      <w:r w:rsidRPr="00636E58">
        <w:t>Zamawiający nie dopuszcza możliwości realizacji transakcji kartą tylko w jednej sieci handlowej.</w:t>
      </w:r>
    </w:p>
    <w:p w:rsidR="000647FD" w:rsidRPr="00EE28BD" w:rsidRDefault="000647FD" w:rsidP="000647FD">
      <w:pPr>
        <w:pStyle w:val="Akapitzlist1"/>
        <w:numPr>
          <w:ilvl w:val="0"/>
          <w:numId w:val="2"/>
        </w:numPr>
        <w:spacing w:after="0"/>
        <w:ind w:left="567"/>
        <w:jc w:val="both"/>
        <w:rPr>
          <w:rFonts w:cs="Times New Roman"/>
        </w:rPr>
      </w:pPr>
      <w:r w:rsidRPr="00EE28BD">
        <w:t>Zamawiający wymaga, aby karty będące przedmiotem zapytania były powszechnie akceptowalnym środkiem płatniczym, jako forma zapłaty w punktach handlowych i usługowych na terenie kraju, w tym w szczególności muszą umożliwiać nabywanie towarów w punktach handlowych, oferujących co najmniej asortyment taki jak: spożywczy, mięsny i wędliniarski, chemia gospodarcza, środki czystości, kosmetyki, sprzęt AGD i RTV, odzież, zabawki. Takie placówki winny się znajdować na terenie miasta Ostrołęka. Wymieniony wyżej asortyment winien być dostępny dla kupujących w ilościach jednostkowych bez wymogu kupowania opakowań zbiorczych. Zamawiający nie dopuszcza określenia jako punktu sprzedaży</w:t>
      </w:r>
      <w:r w:rsidRPr="00EE28BD">
        <w:rPr>
          <w:rFonts w:ascii="Verdana" w:hAnsi="Verdana"/>
        </w:rPr>
        <w:t xml:space="preserve"> </w:t>
      </w:r>
      <w:r w:rsidRPr="00EE28BD">
        <w:t>pojedynczych terminali lub kas.</w:t>
      </w:r>
    </w:p>
    <w:p w:rsidR="000647F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>
        <w:t>Wymaga się, aby każda z kart miała minimalny termin ważności 18 m-</w:t>
      </w:r>
      <w:proofErr w:type="spellStart"/>
      <w:r>
        <w:t>cy</w:t>
      </w:r>
      <w:proofErr w:type="spellEnd"/>
      <w:r>
        <w:t xml:space="preserve">. Termin ważności dla danej karty rozpoczyna się od momentu zamówienia danej partii kart przez Zamawiającego. </w:t>
      </w:r>
    </w:p>
    <w:p w:rsidR="000647FD" w:rsidRDefault="000647FD" w:rsidP="000647FD">
      <w:pPr>
        <w:numPr>
          <w:ilvl w:val="0"/>
          <w:numId w:val="2"/>
        </w:numPr>
        <w:spacing w:after="0" w:line="276" w:lineRule="auto"/>
        <w:ind w:left="567"/>
        <w:jc w:val="both"/>
      </w:pPr>
      <w:r>
        <w:t>Zamawiający wymaga aby: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4B8D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Oferowane karty zapewnia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ły </w:t>
            </w:r>
            <w:r w:rsidRPr="001C4B8D">
              <w:rPr>
                <w:rFonts w:ascii="Calibri" w:hAnsi="Calibri" w:cs="Calibri"/>
                <w:sz w:val="22"/>
                <w:szCs w:val="22"/>
              </w:rPr>
              <w:t>możliwość ich realizacji we wszystkich punktach handlowych, usługowych i gastronomicznych na terenie miasta Ostrołęki, posiadających czytniki kart.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Zapewniona zostanie możliwość wykonania dowolnej liczby transakcji do wysokości dostępnych środków na karcie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będa p</w:t>
            </w:r>
            <w:r w:rsidRPr="001C4B8D">
              <w:rPr>
                <w:rFonts w:ascii="Calibri" w:hAnsi="Calibri" w:cs="Calibri"/>
                <w:sz w:val="22"/>
                <w:szCs w:val="22"/>
              </w:rPr>
              <w:t>obierane prowizje od zawieranych transakcji w punktach sprzedaży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 xml:space="preserve">Karty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nie będą </w:t>
            </w:r>
            <w:r w:rsidRPr="001C4B8D">
              <w:rPr>
                <w:rFonts w:ascii="Calibri" w:hAnsi="Calibri" w:cs="Calibri"/>
                <w:sz w:val="22"/>
                <w:szCs w:val="22"/>
              </w:rPr>
              <w:t>obciążone limitem dotyczącym wartości operacji dokonywanych przy ich użyciu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Możliwa będzie płatność za zakupy dokonane przez Internet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Nie będą po</w:t>
            </w:r>
            <w:r w:rsidRPr="001C4B8D">
              <w:rPr>
                <w:rFonts w:ascii="Calibri" w:hAnsi="Calibri" w:cs="Calibri"/>
                <w:sz w:val="22"/>
                <w:szCs w:val="22"/>
              </w:rPr>
              <w:t>bierane opłaty z tytułu użytkowania kart przez użytkowników (tzn. Prowizje od każdej transakcji realizowanej za pomocą karty elektronicznej, opłata roczna za użytkowanie karty,  ubezpieczenie karty)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Użytkownicy kart będą mieli możliwość skorzystania ze wszystkich promocji ofertowanych przez Wykonawcę w okresie ważności karty.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 xml:space="preserve">Wykonawca zapewni bezpłatną, automatyczną aktywację kart podarunkowych w czasie do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48 </w:t>
            </w:r>
            <w:r w:rsidRPr="001C4B8D">
              <w:rPr>
                <w:rFonts w:ascii="Calibri" w:hAnsi="Calibri" w:cs="Calibri"/>
                <w:sz w:val="22"/>
                <w:szCs w:val="22"/>
              </w:rPr>
              <w:t>godzin od daty otrzymania od Zamawiającego pisemnego potwierdzenia odbioru kart w formie elektronicznej lub faksowej.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Karty podarunkowe będą posiadały możliwość ich zastrzeżenia na wypadek zagubienia lub kradzieży.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Zostanie zapewniona możliwość wydania duplikatu karty zgubionej lub utraconej.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>Zapewniona zostanie możliwość bezpłatnego sprawdzenia ilości dostępnych środków na karcie podarunkowej telefonicznie oraz za pośrednictwem Internetu, jak również sprawdzenia historii transakcji dokonanych za pomocą karty.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 xml:space="preserve">Zostanie zapewniona możliwość sprawdzenia salda (telefonicznie oraz przez Internet) w </w:t>
            </w:r>
            <w:r w:rsidRPr="001C4B8D">
              <w:rPr>
                <w:rFonts w:ascii="Calibri" w:hAnsi="Calibri" w:cs="Calibri"/>
                <w:b/>
                <w:sz w:val="22"/>
                <w:szCs w:val="22"/>
              </w:rPr>
              <w:t>czasie rzeczywistym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C4B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 xml:space="preserve">Zostanie zapewniona możliwość zastrzeżenia karty </w:t>
            </w:r>
            <w:r w:rsidRPr="001C4B8D">
              <w:rPr>
                <w:rFonts w:ascii="Calibri" w:hAnsi="Calibri" w:cs="Calibri"/>
                <w:b/>
                <w:sz w:val="22"/>
                <w:szCs w:val="22"/>
              </w:rPr>
              <w:t xml:space="preserve">bezpośrednio przez </w:t>
            </w:r>
            <w:r w:rsidRPr="001C4B8D">
              <w:rPr>
                <w:rFonts w:ascii="Calibri" w:hAnsi="Calibri" w:cs="Calibri"/>
                <w:sz w:val="22"/>
                <w:szCs w:val="22"/>
              </w:rPr>
              <w:t xml:space="preserve">jej </w:t>
            </w:r>
            <w:r w:rsidRPr="001C4B8D">
              <w:rPr>
                <w:rFonts w:ascii="Calibri" w:hAnsi="Calibri" w:cs="Calibri"/>
                <w:b/>
                <w:sz w:val="22"/>
                <w:szCs w:val="22"/>
              </w:rPr>
              <w:t>użytkownika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647FD" w:rsidRPr="001C4B8D" w:rsidTr="00691512">
        <w:trPr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FD" w:rsidRPr="001C4B8D" w:rsidRDefault="000647FD" w:rsidP="00691512">
            <w:pPr>
              <w:pStyle w:val="Akapitzlist"/>
              <w:spacing w:before="80" w:after="8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B8D">
              <w:rPr>
                <w:rFonts w:ascii="Calibri" w:hAnsi="Calibri" w:cs="Calibri"/>
                <w:sz w:val="22"/>
                <w:szCs w:val="22"/>
              </w:rPr>
              <w:t xml:space="preserve">Karty będą </w:t>
            </w:r>
            <w:r w:rsidRPr="001C4B8D">
              <w:rPr>
                <w:rFonts w:ascii="Calibri" w:hAnsi="Calibri" w:cs="Calibri"/>
                <w:b/>
                <w:sz w:val="22"/>
                <w:szCs w:val="22"/>
              </w:rPr>
              <w:t>zabezpieczone kodem PIN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630F99" w:rsidRDefault="00630F99"/>
    <w:p w:rsidR="00630F99" w:rsidRDefault="00630F99"/>
    <w:sectPr w:rsidR="0063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5DD"/>
    <w:multiLevelType w:val="hybridMultilevel"/>
    <w:tmpl w:val="34A4F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15254B"/>
    <w:multiLevelType w:val="hybridMultilevel"/>
    <w:tmpl w:val="C128D0D0"/>
    <w:lvl w:ilvl="0" w:tplc="E2F093CE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392075"/>
    <w:multiLevelType w:val="hybridMultilevel"/>
    <w:tmpl w:val="D584C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802398"/>
    <w:multiLevelType w:val="hybridMultilevel"/>
    <w:tmpl w:val="B6F449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9"/>
    <w:rsid w:val="000647FD"/>
    <w:rsid w:val="001E5A9D"/>
    <w:rsid w:val="004B3481"/>
    <w:rsid w:val="00630F99"/>
    <w:rsid w:val="009C4D49"/>
    <w:rsid w:val="00AC431B"/>
    <w:rsid w:val="00C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AD52-F9DC-4F63-B505-BC595EE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0647FD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4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647F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Dobkowska</dc:creator>
  <cp:keywords/>
  <dc:description/>
  <cp:lastModifiedBy>Anna Dobkowska</cp:lastModifiedBy>
  <cp:revision>3</cp:revision>
  <dcterms:created xsi:type="dcterms:W3CDTF">2022-11-18T14:13:00Z</dcterms:created>
  <dcterms:modified xsi:type="dcterms:W3CDTF">2022-11-18T14:40:00Z</dcterms:modified>
</cp:coreProperties>
</file>