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5925B56D" w14:textId="2CA7B6F7" w:rsidR="000E6E57" w:rsidRPr="00B4166D" w:rsidRDefault="00401EC8" w:rsidP="00B4166D">
      <w:pPr>
        <w:spacing w:after="240"/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0DD57D2F" w14:textId="14CF04CD" w:rsidR="000304B1" w:rsidRPr="00783B61" w:rsidRDefault="00AE24D9" w:rsidP="00B4166D">
      <w:pPr>
        <w:spacing w:after="240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6F1C42B8" w14:textId="6BEC0A5A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511FEF">
        <w:rPr>
          <w:sz w:val="20"/>
        </w:rPr>
        <w:t>1</w:t>
      </w:r>
      <w:r w:rsidR="00B4166D">
        <w:rPr>
          <w:sz w:val="20"/>
        </w:rPr>
        <w:t>5</w:t>
      </w:r>
      <w:r w:rsidR="00BE5F4F">
        <w:rPr>
          <w:sz w:val="20"/>
        </w:rPr>
        <w:t>/202</w:t>
      </w:r>
      <w:r w:rsidR="00511FEF">
        <w:rPr>
          <w:sz w:val="20"/>
        </w:rPr>
        <w:t>4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B97C19">
        <w:rPr>
          <w:sz w:val="20"/>
        </w:rPr>
        <w:t>202</w:t>
      </w:r>
      <w:r w:rsidR="00511FEF">
        <w:rPr>
          <w:sz w:val="20"/>
        </w:rPr>
        <w:t>4</w:t>
      </w:r>
      <w:r w:rsidR="00B97C19">
        <w:rPr>
          <w:sz w:val="20"/>
        </w:rPr>
        <w:t>-</w:t>
      </w:r>
      <w:r w:rsidR="00B4166D">
        <w:rPr>
          <w:sz w:val="20"/>
        </w:rPr>
        <w:t>05-13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350EB5CF" w14:textId="72333386" w:rsidR="000E6E57" w:rsidRPr="00B4166D" w:rsidRDefault="00A6077D" w:rsidP="00B4166D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</w:t>
      </w:r>
      <w:r w:rsidR="00B4166D" w:rsidRPr="00B4166D">
        <w:rPr>
          <w:rFonts w:ascii="Arial" w:hAnsi="Arial" w:cs="Arial"/>
          <w:b/>
          <w:sz w:val="20"/>
          <w:szCs w:val="20"/>
        </w:rPr>
        <w:t>pn. wykonanie pięcioletnich przeglądów ogólnobudowlanych w rejonie ADM-2 oraz ADM-4 z dnia 2024-04-16</w:t>
      </w:r>
    </w:p>
    <w:p w14:paraId="09BE660A" w14:textId="6F25154D" w:rsidR="000C71F4" w:rsidRPr="005B2C2B" w:rsidRDefault="000C71F4" w:rsidP="00B4166D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5B2C2B">
        <w:rPr>
          <w:rFonts w:ascii="Arial" w:hAnsi="Arial" w:cs="Arial"/>
          <w:sz w:val="22"/>
          <w:szCs w:val="22"/>
        </w:rPr>
        <w:t>Zamawiający informuje, że po</w:t>
      </w:r>
      <w:r>
        <w:rPr>
          <w:rFonts w:ascii="Arial" w:hAnsi="Arial" w:cs="Arial"/>
          <w:sz w:val="22"/>
          <w:szCs w:val="22"/>
        </w:rPr>
        <w:t>stępowanie zostało unieważnione</w:t>
      </w:r>
      <w:r w:rsidR="00B4166D">
        <w:rPr>
          <w:rFonts w:ascii="Arial" w:hAnsi="Arial" w:cs="Arial"/>
          <w:sz w:val="22"/>
          <w:szCs w:val="22"/>
        </w:rPr>
        <w:t xml:space="preserve"> </w:t>
      </w:r>
      <w:r w:rsidR="00B4166D" w:rsidRPr="00B4166D">
        <w:rPr>
          <w:rFonts w:ascii="Arial" w:hAnsi="Arial" w:cs="Arial"/>
          <w:sz w:val="22"/>
          <w:szCs w:val="22"/>
        </w:rPr>
        <w:t xml:space="preserve">na podstawie art. 255 pkt 6 ustawy Prawo zamówień publicznych (dalej również; </w:t>
      </w:r>
      <w:proofErr w:type="spellStart"/>
      <w:r w:rsidR="00B4166D" w:rsidRPr="00B4166D">
        <w:rPr>
          <w:rFonts w:ascii="Arial" w:hAnsi="Arial" w:cs="Arial"/>
          <w:sz w:val="22"/>
          <w:szCs w:val="22"/>
        </w:rPr>
        <w:t>Pzp</w:t>
      </w:r>
      <w:proofErr w:type="spellEnd"/>
      <w:r w:rsidR="00B4166D" w:rsidRPr="00B4166D">
        <w:rPr>
          <w:rFonts w:ascii="Arial" w:hAnsi="Arial" w:cs="Arial"/>
          <w:sz w:val="22"/>
          <w:szCs w:val="22"/>
        </w:rPr>
        <w:t>) – postępowanie obarczone jest niemożliwą do usunięcia wadą uniemożliwiającą zawarcie niepodlegającej unieważnieniu umowy w sprawie zamówienia publicznego</w:t>
      </w:r>
      <w:r w:rsidR="00B4166D">
        <w:rPr>
          <w:rFonts w:ascii="Arial" w:hAnsi="Arial" w:cs="Arial"/>
          <w:sz w:val="22"/>
          <w:szCs w:val="22"/>
        </w:rPr>
        <w:t>.</w:t>
      </w:r>
    </w:p>
    <w:p w14:paraId="1AB98819" w14:textId="32BB6198" w:rsidR="00B4166D" w:rsidRPr="00B4166D" w:rsidRDefault="000C71F4" w:rsidP="00B4166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166D">
        <w:rPr>
          <w:rFonts w:ascii="Arial" w:hAnsi="Arial" w:cs="Arial"/>
          <w:b/>
          <w:sz w:val="22"/>
          <w:szCs w:val="22"/>
        </w:rPr>
        <w:t xml:space="preserve">Uzasadnienie faktyczne: </w:t>
      </w:r>
    </w:p>
    <w:p w14:paraId="5C64A2D8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W trakcie weryfikacji złożonych w postępowaniu ofert, ujawnione zostało, że na skutek nienależytego opisu przedmiotu zamówienia, jeden z wykonawców złożył ofertę niemożliwą do porównania z pozostałymi złożonymi w postępowaniu. Zostały wycenione usługi w zakresie dwóch części zamówienia, jednak oferta zawierała klauzulę o dodatkowym wynagrodzeniu w przypadku konieczności wejścia do lokali podczas wykonywania niektórych czynności wskazanych w projekcie umowy. Zamawiający nie dookreślił jednocześnie ilości tych lokali w zakresie części II – rejon ADM-2, jak również sposobu weryfikacji czy wykonawca dokonał wizji w lokalu. Brak precyzji w opisie przedmiotu zamówienia skutkuje tym, że wykonawcy nie zapoznali się w pełni z oczekiwaniami zamawiającego w zakresie należytego wykonania przedmiotu zamówienia.</w:t>
      </w:r>
    </w:p>
    <w:p w14:paraId="1BC814C8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Ponadto stwierdzono, że warunek udziału w postępowaniu dotyczący zdolności technicznej i zawodowej w zakresie:</w:t>
      </w:r>
    </w:p>
    <w:p w14:paraId="65D20E1A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1)</w:t>
      </w:r>
      <w:r w:rsidRPr="00B4166D">
        <w:rPr>
          <w:rFonts w:ascii="Arial" w:hAnsi="Arial" w:cs="Arial"/>
          <w:sz w:val="22"/>
          <w:szCs w:val="22"/>
        </w:rPr>
        <w:tab/>
        <w:t>Doświadczenia wykonawcy oraz</w:t>
      </w:r>
    </w:p>
    <w:p w14:paraId="4673E64B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2)</w:t>
      </w:r>
      <w:r w:rsidRPr="00B4166D">
        <w:rPr>
          <w:rFonts w:ascii="Arial" w:hAnsi="Arial" w:cs="Arial"/>
          <w:sz w:val="22"/>
          <w:szCs w:val="22"/>
        </w:rPr>
        <w:tab/>
        <w:t>Dysponowania osobami</w:t>
      </w:r>
    </w:p>
    <w:p w14:paraId="6756A5D5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Zostały określone w sposób nieproporcjonalny do zakresu i przedmiotu zamówienia.</w:t>
      </w:r>
    </w:p>
    <w:p w14:paraId="0224CD60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Przedmiotem zamówienia było wykonanie 5-letnich przeglądów budowlanych łącznie w 150 budynkach  mieszkalnych i użytkowych oraz 7 budynkach garażowych.  Na potwierdzenie spełnienia warunku udziału w zakresie doświadczenia Zamawiający wymagał wykazania wykonania w ciągu ostatnich 3 lat przed wszczęciem postepowania (a jeżeli okres prowadzenia działalności jest krótszy to w tym okresie) min. 300 przeglądów budowlanych budynków mieszkalnych /użytkowych oraz min. 30 przeglądów budowlanych garaży. Powyższy warunek jest nieproporcjonalny do wielkości zamówienia.</w:t>
      </w:r>
    </w:p>
    <w:p w14:paraId="58E78C0D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 xml:space="preserve">Ponadto Zamawiający wymagał, aby wykonawca dysponował m. in. min. 1 osobą, która posiada uprawnienia budowlane do pełnienia samodzielnej funkcji technicznej w branży </w:t>
      </w:r>
      <w:r w:rsidRPr="00B4166D">
        <w:rPr>
          <w:rFonts w:ascii="Arial" w:hAnsi="Arial" w:cs="Arial"/>
          <w:sz w:val="22"/>
          <w:szCs w:val="22"/>
        </w:rPr>
        <w:lastRenderedPageBreak/>
        <w:t>sanitarnej w zakresie pełnym. Ograniczając tym samym dostęp do zamówienia wykonawcom, którzy dysponując osobami z uprawnieniami w ograniczonym zakresie mogliby wykonać przedmiot zamówienia w części, dla której te uprawnienia są wystarczające.</w:t>
      </w:r>
    </w:p>
    <w:p w14:paraId="599BE001" w14:textId="56FAD0B2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Powyższe stanowi, że </w:t>
      </w:r>
      <w:r w:rsidRPr="00B4166D">
        <w:rPr>
          <w:rFonts w:ascii="Arial" w:hAnsi="Arial" w:cs="Arial"/>
          <w:sz w:val="22"/>
          <w:szCs w:val="22"/>
        </w:rPr>
        <w:t>postępowanie obarczone jest wadą polegającą na naruszeniu art. 16 ustawy Prawo zamówień publicznych poprzez:</w:t>
      </w:r>
    </w:p>
    <w:p w14:paraId="4BED73C2" w14:textId="77777777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1)</w:t>
      </w:r>
      <w:r w:rsidRPr="00B4166D">
        <w:rPr>
          <w:rFonts w:ascii="Arial" w:hAnsi="Arial" w:cs="Arial"/>
          <w:sz w:val="22"/>
          <w:szCs w:val="22"/>
        </w:rPr>
        <w:tab/>
        <w:t xml:space="preserve">Opisanie przedmiotu zamówienia w sposób nieprzejrzysty i niezapewniający zachowania uczciwej konkurencji oraz równego traktowania wykonawców. </w:t>
      </w:r>
    </w:p>
    <w:p w14:paraId="6F7EBACE" w14:textId="4B3B47A1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2)</w:t>
      </w:r>
      <w:r w:rsidRPr="00B4166D">
        <w:rPr>
          <w:rFonts w:ascii="Arial" w:hAnsi="Arial" w:cs="Arial"/>
          <w:sz w:val="22"/>
          <w:szCs w:val="22"/>
        </w:rPr>
        <w:tab/>
        <w:t>Opisanie warunków udziału w postępowaniu w sposób nieproporcjonalny do przedmiotu zamówienia</w:t>
      </w:r>
      <w:r>
        <w:rPr>
          <w:rFonts w:ascii="Arial" w:hAnsi="Arial" w:cs="Arial"/>
          <w:sz w:val="22"/>
          <w:szCs w:val="22"/>
        </w:rPr>
        <w:t>.</w:t>
      </w:r>
    </w:p>
    <w:p w14:paraId="6BD16F2A" w14:textId="66A20F56" w:rsidR="00B4166D" w:rsidRPr="00B4166D" w:rsidRDefault="00B4166D" w:rsidP="00B416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Wada postępowania jest niemożliwa do usunięcia po upływie terminu składania ofert.</w:t>
      </w:r>
    </w:p>
    <w:p w14:paraId="685D3C76" w14:textId="0B83B56C" w:rsidR="000C71F4" w:rsidRPr="005B2C2B" w:rsidRDefault="00B4166D" w:rsidP="00B4166D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B4166D">
        <w:rPr>
          <w:rFonts w:ascii="Arial" w:hAnsi="Arial" w:cs="Arial"/>
          <w:sz w:val="22"/>
          <w:szCs w:val="22"/>
        </w:rPr>
        <w:t>W związku z powyższym Zamawiający podjął decyzję o unieważnieniu postępowania, a następnie dokonania odpowiednich zmian mających na celu usunięcie opisanych wad oraz niezwłoczne ponowne wszczęcie z powiadomieniem o wszczęciu nowego postępowania wykonawców, którzy złożyli oferty.</w:t>
      </w:r>
      <w:r w:rsidR="006D231F">
        <w:rPr>
          <w:rFonts w:ascii="Arial" w:hAnsi="Arial" w:cs="Arial"/>
          <w:sz w:val="22"/>
          <w:szCs w:val="22"/>
        </w:rPr>
        <w:t xml:space="preserve"> </w:t>
      </w:r>
    </w:p>
    <w:p w14:paraId="5BE568DC" w14:textId="77777777" w:rsidR="000C71F4" w:rsidRPr="00AB2B0E" w:rsidRDefault="000C71F4" w:rsidP="000C71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F4B2A4" w14:textId="77777777" w:rsidR="000C71F4" w:rsidRPr="00904C0E" w:rsidRDefault="000C71F4" w:rsidP="000C71F4">
      <w:pPr>
        <w:spacing w:line="360" w:lineRule="auto"/>
        <w:rPr>
          <w:rFonts w:ascii="Arial" w:hAnsi="Arial" w:cs="Arial"/>
          <w:sz w:val="22"/>
        </w:rPr>
      </w:pPr>
      <w:r w:rsidRPr="00904C0E">
        <w:rPr>
          <w:rFonts w:ascii="Arial" w:hAnsi="Arial" w:cs="Arial"/>
          <w:sz w:val="22"/>
        </w:rPr>
        <w:t>Podstawa prawna:</w:t>
      </w:r>
    </w:p>
    <w:p w14:paraId="6875F493" w14:textId="30B43276" w:rsidR="000C71F4" w:rsidRDefault="000C71F4" w:rsidP="000C71F4">
      <w:pPr>
        <w:spacing w:line="360" w:lineRule="auto"/>
        <w:rPr>
          <w:rFonts w:ascii="Arial" w:hAnsi="Arial" w:cs="Arial"/>
          <w:sz w:val="22"/>
        </w:rPr>
      </w:pPr>
      <w:r w:rsidRPr="00904C0E">
        <w:rPr>
          <w:rFonts w:ascii="Arial" w:hAnsi="Arial" w:cs="Arial"/>
          <w:sz w:val="22"/>
        </w:rPr>
        <w:t>art. 2</w:t>
      </w:r>
      <w:r>
        <w:rPr>
          <w:rFonts w:ascii="Arial" w:hAnsi="Arial" w:cs="Arial"/>
          <w:sz w:val="22"/>
        </w:rPr>
        <w:t>60</w:t>
      </w:r>
      <w:r w:rsidRPr="00904C0E">
        <w:rPr>
          <w:rFonts w:ascii="Arial" w:hAnsi="Arial" w:cs="Arial"/>
          <w:sz w:val="22"/>
        </w:rPr>
        <w:t xml:space="preserve"> ustawy z dnia 11 września 2019 r. Prawo zamówień publicznych</w:t>
      </w:r>
      <w:r w:rsidR="00B4166D">
        <w:rPr>
          <w:rFonts w:ascii="Arial" w:hAnsi="Arial" w:cs="Arial"/>
          <w:sz w:val="22"/>
        </w:rPr>
        <w:t>.</w:t>
      </w:r>
    </w:p>
    <w:p w14:paraId="45107C40" w14:textId="77777777" w:rsidR="000D5D96" w:rsidRDefault="00407ED8" w:rsidP="00B4166D">
      <w:pPr>
        <w:spacing w:before="1080"/>
        <w:ind w:left="5664" w:firstLine="454"/>
        <w:jc w:val="right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10304713">
    <w:abstractNumId w:val="1"/>
  </w:num>
  <w:num w:numId="2" w16cid:durableId="41163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304B1"/>
    <w:rsid w:val="000618A5"/>
    <w:rsid w:val="000B5679"/>
    <w:rsid w:val="000C71F4"/>
    <w:rsid w:val="000D5D96"/>
    <w:rsid w:val="000E6E57"/>
    <w:rsid w:val="0010086D"/>
    <w:rsid w:val="00101C0C"/>
    <w:rsid w:val="001236FE"/>
    <w:rsid w:val="0013504C"/>
    <w:rsid w:val="00151642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94CD7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511FEF"/>
    <w:rsid w:val="005F344A"/>
    <w:rsid w:val="00613AD5"/>
    <w:rsid w:val="0063068C"/>
    <w:rsid w:val="00662D77"/>
    <w:rsid w:val="006A0B2C"/>
    <w:rsid w:val="006B64FF"/>
    <w:rsid w:val="006D231F"/>
    <w:rsid w:val="00783B61"/>
    <w:rsid w:val="007E71A5"/>
    <w:rsid w:val="007F6599"/>
    <w:rsid w:val="00837500"/>
    <w:rsid w:val="008B4D81"/>
    <w:rsid w:val="008D3E1C"/>
    <w:rsid w:val="008E3F00"/>
    <w:rsid w:val="00983F22"/>
    <w:rsid w:val="009B672D"/>
    <w:rsid w:val="009C15DC"/>
    <w:rsid w:val="00A02D44"/>
    <w:rsid w:val="00A11E3F"/>
    <w:rsid w:val="00A205ED"/>
    <w:rsid w:val="00A252FC"/>
    <w:rsid w:val="00A550A1"/>
    <w:rsid w:val="00A6077D"/>
    <w:rsid w:val="00A6364A"/>
    <w:rsid w:val="00A67E29"/>
    <w:rsid w:val="00A71B58"/>
    <w:rsid w:val="00AB2B0E"/>
    <w:rsid w:val="00AE24D9"/>
    <w:rsid w:val="00B15EF7"/>
    <w:rsid w:val="00B33057"/>
    <w:rsid w:val="00B4166D"/>
    <w:rsid w:val="00B61BA4"/>
    <w:rsid w:val="00B62F30"/>
    <w:rsid w:val="00B97C19"/>
    <w:rsid w:val="00BE5F4F"/>
    <w:rsid w:val="00C675A3"/>
    <w:rsid w:val="00CF0E2D"/>
    <w:rsid w:val="00D07E1A"/>
    <w:rsid w:val="00D3453A"/>
    <w:rsid w:val="00DB0A8E"/>
    <w:rsid w:val="00DB42A9"/>
    <w:rsid w:val="00DE1C50"/>
    <w:rsid w:val="00DE4ED7"/>
    <w:rsid w:val="00E53EFB"/>
    <w:rsid w:val="00EF03E2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6209-24FE-47CE-9E48-AD4C0790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21</cp:revision>
  <cp:lastPrinted>2024-05-13T09:59:00Z</cp:lastPrinted>
  <dcterms:created xsi:type="dcterms:W3CDTF">2022-10-03T07:07:00Z</dcterms:created>
  <dcterms:modified xsi:type="dcterms:W3CDTF">2024-05-13T10:33:00Z</dcterms:modified>
</cp:coreProperties>
</file>