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25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dostaw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Zakup i dostawa 62 poleasingowych komputerów stacjonarnych typu All in One na potrzeby szkół i przedszkoli, dla których organem prowadzącym jest Gmina Miejska Legionowo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39.65pt" type="#shapetype_75"/>
          <w:control r:id="rId3" w:name="nazwa i adres wykonawcy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dostawy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464.85pt;height:39.65pt" type="#shapetype_75"/>
          <w:control r:id="rId4" w:name="Nazwa robót budowlanych" w:shapeid="control_shape_2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64.85pt;height:39.65pt" type="#shapetype_75"/>
          <w:control r:id="rId5" w:name="nazwa i adres wykonawcy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dostawy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464.85pt;height:39.65pt" type="#shapetype_75"/>
          <w:control r:id="rId6" w:name="Nazwa robót budowlanych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należy złożyć tylko w przypadku, gdy oferta jest składana przez Wykonawców wspólnie ubiegających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>Z oświadczenia musi jasno wynikać, które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2</Pages>
  <Words>214</Words>
  <Characters>1490</Characters>
  <CharactersWithSpaces>1685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2021-08-30T13:20:13Z</dcterms:created>
  <dc:creator/>
  <dc:description/>
  <dc:language>pl-PL</dc:language>
  <cp:lastModifiedBy/>
  <dcterms:modified xsi:type="dcterms:W3CDTF">2021-08-30T13:50:47Z</dcterms:modified>
  <cp:revision>2</cp:revision>
  <dc:subject/>
  <dc:title/>
</cp:coreProperties>
</file>