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DD" w:rsidRDefault="003A6EDD" w:rsidP="003A6EDD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80361106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3A6EDD" w:rsidRPr="003C1C02" w:rsidRDefault="003A6EDD" w:rsidP="003A6EDD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</w:t>
      </w:r>
      <w:r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/21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3A6EDD" w:rsidRPr="003C1C02" w:rsidTr="00B86114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:rsidR="003A6EDD" w:rsidRPr="003C1C02" w:rsidRDefault="003A6EDD" w:rsidP="00B86114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3A6EDD" w:rsidRPr="003C1C02" w:rsidTr="00B86114">
        <w:tc>
          <w:tcPr>
            <w:tcW w:w="3048" w:type="dxa"/>
            <w:shd w:val="clear" w:color="auto" w:fill="auto"/>
            <w:vAlign w:val="center"/>
          </w:tcPr>
          <w:p w:rsidR="003A6EDD" w:rsidRPr="003C1C02" w:rsidRDefault="003A6EDD" w:rsidP="00B86114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nr tel. / fax</w:t>
            </w:r>
          </w:p>
        </w:tc>
      </w:tr>
      <w:tr w:rsidR="003A6EDD" w:rsidRPr="003C1C02" w:rsidTr="00B86114">
        <w:tc>
          <w:tcPr>
            <w:tcW w:w="3048" w:type="dxa"/>
            <w:shd w:val="clear" w:color="auto" w:fill="auto"/>
            <w:vAlign w:val="center"/>
          </w:tcPr>
          <w:p w:rsidR="003A6EDD" w:rsidRPr="003C1C02" w:rsidRDefault="003A6EDD" w:rsidP="00B86114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3A6EDD" w:rsidRPr="00B81381" w:rsidTr="00B86114">
        <w:tc>
          <w:tcPr>
            <w:tcW w:w="3048" w:type="dxa"/>
            <w:shd w:val="clear" w:color="auto" w:fill="auto"/>
            <w:vAlign w:val="center"/>
          </w:tcPr>
          <w:p w:rsidR="003A6EDD" w:rsidRPr="00B81381" w:rsidRDefault="003A6EDD" w:rsidP="00B86114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3A6EDD" w:rsidRPr="00B81381" w:rsidTr="00B86114">
        <w:tc>
          <w:tcPr>
            <w:tcW w:w="3048" w:type="dxa"/>
            <w:shd w:val="clear" w:color="auto" w:fill="auto"/>
            <w:vAlign w:val="center"/>
          </w:tcPr>
          <w:p w:rsidR="003A6EDD" w:rsidRPr="00B81381" w:rsidRDefault="003A6EDD" w:rsidP="00B86114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3A6EDD" w:rsidRPr="003C1C02" w:rsidRDefault="003A6EDD" w:rsidP="003A6EDD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:rsidR="003A6EDD" w:rsidRPr="00B81381" w:rsidRDefault="003A6EDD" w:rsidP="003A6EDD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3A6EDD" w:rsidRPr="003C1C02" w:rsidRDefault="003A6EDD" w:rsidP="003A6EDD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:rsidR="003A6EDD" w:rsidRPr="00820A35" w:rsidRDefault="003A6EDD" w:rsidP="003A6EDD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cstheme="minorHAnsi"/>
        </w:rPr>
      </w:pPr>
      <w:r w:rsidRPr="00820A35">
        <w:rPr>
          <w:rFonts w:cstheme="minorHAnsi"/>
        </w:rPr>
        <w:t xml:space="preserve">W </w:t>
      </w:r>
      <w:r w:rsidRPr="00820A35">
        <w:rPr>
          <w:rFonts w:cstheme="minorHAnsi"/>
          <w:bCs/>
        </w:rPr>
        <w:t>postępowaniu</w:t>
      </w:r>
      <w:r w:rsidRPr="00820A35">
        <w:rPr>
          <w:rFonts w:cstheme="minorHAnsi"/>
        </w:rPr>
        <w:t xml:space="preserve"> o udzielenie zamówienia w trybie podstawowym na </w:t>
      </w:r>
      <w:r w:rsidRPr="00820A35">
        <w:rPr>
          <w:rFonts w:cstheme="minorHAnsi"/>
          <w:b/>
        </w:rPr>
        <w:t xml:space="preserve">dostawę </w:t>
      </w:r>
      <w:r w:rsidRPr="00820A35">
        <w:rPr>
          <w:rFonts w:eastAsia="Times New Roman" w:cstheme="minorHAnsi"/>
          <w:b/>
          <w:color w:val="000000"/>
          <w:lang w:eastAsia="pl-PL"/>
        </w:rPr>
        <w:t>samochodu osobowego</w:t>
      </w:r>
      <w:r w:rsidRPr="00820A35">
        <w:rPr>
          <w:rFonts w:cstheme="minorHAnsi"/>
          <w:b/>
        </w:rPr>
        <w:t xml:space="preserve"> (nr sprawy 1</w:t>
      </w:r>
      <w:r>
        <w:rPr>
          <w:rFonts w:cstheme="minorHAnsi"/>
          <w:b/>
        </w:rPr>
        <w:t>5</w:t>
      </w:r>
      <w:r w:rsidRPr="00820A35">
        <w:rPr>
          <w:rFonts w:cstheme="minorHAnsi"/>
          <w:b/>
        </w:rPr>
        <w:t>/</w:t>
      </w:r>
      <w:proofErr w:type="spellStart"/>
      <w:r w:rsidRPr="00820A35">
        <w:rPr>
          <w:rFonts w:cstheme="minorHAnsi"/>
          <w:b/>
        </w:rPr>
        <w:t>zp</w:t>
      </w:r>
      <w:proofErr w:type="spellEnd"/>
      <w:r w:rsidRPr="00820A35">
        <w:rPr>
          <w:rFonts w:cstheme="minorHAnsi"/>
          <w:b/>
        </w:rPr>
        <w:t>/21)</w:t>
      </w:r>
      <w:r w:rsidRPr="00820A35">
        <w:rPr>
          <w:rFonts w:cstheme="minorHAnsi"/>
        </w:rPr>
        <w:t xml:space="preserve"> </w:t>
      </w:r>
      <w:r w:rsidRPr="00820A35">
        <w:rPr>
          <w:rFonts w:eastAsia="Calibri" w:cstheme="minorHAnsi"/>
        </w:rPr>
        <w:t>prowadzonego przez Szkołę Wyższą Wymiaru Sprawiedliwości</w:t>
      </w:r>
      <w:r w:rsidRPr="00820A35">
        <w:rPr>
          <w:rFonts w:cstheme="minorHAnsi"/>
        </w:rPr>
        <w:t>, składamy niniejszą ofertę na kwotę:</w:t>
      </w:r>
    </w:p>
    <w:p w:rsidR="003A6EDD" w:rsidRPr="007C7100" w:rsidRDefault="003A6EDD" w:rsidP="003A6EDD">
      <w:pPr>
        <w:tabs>
          <w:tab w:val="left" w:pos="720"/>
        </w:tabs>
        <w:spacing w:after="0"/>
        <w:ind w:left="283"/>
        <w:rPr>
          <w:rFonts w:cstheme="minorHAnsi"/>
        </w:rPr>
      </w:pPr>
      <w:r w:rsidRPr="007C7100">
        <w:rPr>
          <w:rFonts w:cstheme="minorHAnsi"/>
        </w:rPr>
        <w:t>wartość netto ................................................................ zł</w:t>
      </w:r>
    </w:p>
    <w:p w:rsidR="003A6EDD" w:rsidRPr="003C1C02" w:rsidRDefault="003A6EDD" w:rsidP="003A6EDD">
      <w:pPr>
        <w:tabs>
          <w:tab w:val="left" w:pos="720"/>
        </w:tabs>
        <w:spacing w:after="0"/>
        <w:ind w:left="283"/>
        <w:rPr>
          <w:rFonts w:cstheme="minorHAnsi"/>
        </w:rPr>
      </w:pPr>
      <w:r w:rsidRPr="007C7100">
        <w:rPr>
          <w:rFonts w:cstheme="minorHAnsi"/>
        </w:rPr>
        <w:t>(słownie: .....................................................................................................................)</w:t>
      </w:r>
    </w:p>
    <w:p w:rsidR="003A6EDD" w:rsidRPr="003C1C02" w:rsidRDefault="003A6EDD" w:rsidP="003A6EDD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VAT ..................................................................... zł</w:t>
      </w:r>
    </w:p>
    <w:p w:rsidR="003A6EDD" w:rsidRPr="003C1C02" w:rsidRDefault="003A6EDD" w:rsidP="003A6EDD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:rsidR="003A6EDD" w:rsidRPr="003C1C02" w:rsidRDefault="003A6EDD" w:rsidP="003A6EDD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wartość brutto ................................................................ zł</w:t>
      </w:r>
    </w:p>
    <w:p w:rsidR="003A6EDD" w:rsidRPr="003C1C02" w:rsidRDefault="003A6EDD" w:rsidP="003A6EDD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:rsidR="003A6EDD" w:rsidRPr="007A386A" w:rsidRDefault="003A6EDD" w:rsidP="003A6EDD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</w:rPr>
      </w:pPr>
      <w:r w:rsidRPr="007A386A">
        <w:rPr>
          <w:rFonts w:cstheme="minorHAnsi"/>
          <w:b/>
          <w:bCs/>
        </w:rPr>
        <w:t>Termin wykonania zamówienia:</w:t>
      </w:r>
    </w:p>
    <w:p w:rsidR="003A6EDD" w:rsidRDefault="003A6EDD" w:rsidP="003A6EDD">
      <w:pPr>
        <w:tabs>
          <w:tab w:val="left" w:pos="720"/>
        </w:tabs>
        <w:spacing w:after="0"/>
        <w:ind w:left="283"/>
        <w:rPr>
          <w:rFonts w:cs="Arial"/>
        </w:rPr>
      </w:pPr>
      <w:r>
        <w:rPr>
          <w:rFonts w:cs="Arial"/>
        </w:rPr>
        <w:t>do 3 miesięcy</w:t>
      </w:r>
      <w:r w:rsidRPr="007920CF">
        <w:rPr>
          <w:rFonts w:cs="Arial"/>
        </w:rPr>
        <w:t xml:space="preserve"> od dnia zawarcia umowy</w:t>
      </w:r>
    </w:p>
    <w:p w:rsidR="003A6EDD" w:rsidRPr="007444DE" w:rsidRDefault="003A6EDD" w:rsidP="003A6EDD">
      <w:pPr>
        <w:pStyle w:val="Akapitzlist"/>
        <w:numPr>
          <w:ilvl w:val="0"/>
          <w:numId w:val="1"/>
        </w:numPr>
        <w:tabs>
          <w:tab w:val="left" w:pos="720"/>
        </w:tabs>
        <w:spacing w:after="60"/>
        <w:rPr>
          <w:rFonts w:cstheme="minorHAnsi"/>
        </w:rPr>
      </w:pPr>
      <w:r w:rsidRPr="007444DE">
        <w:rPr>
          <w:rFonts w:cstheme="minorHAnsi"/>
          <w:b/>
        </w:rPr>
        <w:t xml:space="preserve">Oferujemy następujące dodatkowe wyposażenie pojazdu: </w:t>
      </w:r>
      <w:r w:rsidRPr="007444DE">
        <w:rPr>
          <w:rFonts w:cstheme="minorHAnsi"/>
          <w:i/>
          <w:sz w:val="20"/>
        </w:rPr>
        <w:t>(wpisać „tak” lub „nie”)</w:t>
      </w:r>
    </w:p>
    <w:tbl>
      <w:tblPr>
        <w:tblStyle w:val="Tabela-Siatka"/>
        <w:tblW w:w="609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417"/>
      </w:tblGrid>
      <w:tr w:rsidR="003A6EDD" w:rsidRPr="000D0FB3" w:rsidTr="00B86114">
        <w:tc>
          <w:tcPr>
            <w:tcW w:w="425" w:type="dxa"/>
            <w:vAlign w:val="center"/>
          </w:tcPr>
          <w:p w:rsidR="003A6EDD" w:rsidRPr="000D0FB3" w:rsidRDefault="003A6EDD" w:rsidP="003A6EDD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D0FB3">
              <w:rPr>
                <w:rFonts w:asciiTheme="minorHAnsi" w:hAnsiTheme="minorHAnsi" w:cstheme="minorHAnsi"/>
                <w:sz w:val="22"/>
                <w:szCs w:val="22"/>
              </w:rPr>
              <w:t>fotel kierowcy z pamięcią ustawień</w:t>
            </w:r>
          </w:p>
        </w:tc>
        <w:tc>
          <w:tcPr>
            <w:tcW w:w="1417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A6EDD" w:rsidRPr="000D0FB3" w:rsidTr="00B86114">
        <w:tc>
          <w:tcPr>
            <w:tcW w:w="425" w:type="dxa"/>
            <w:vAlign w:val="center"/>
          </w:tcPr>
          <w:p w:rsidR="003A6EDD" w:rsidRPr="000D0FB3" w:rsidRDefault="003A6EDD" w:rsidP="003A6EDD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0FB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podgrzewana kierownica</w:t>
            </w:r>
          </w:p>
        </w:tc>
        <w:tc>
          <w:tcPr>
            <w:tcW w:w="1417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A6EDD" w:rsidRPr="000D0FB3" w:rsidTr="00B86114">
        <w:tc>
          <w:tcPr>
            <w:tcW w:w="425" w:type="dxa"/>
            <w:vAlign w:val="center"/>
          </w:tcPr>
          <w:p w:rsidR="003A6EDD" w:rsidRPr="000D0FB3" w:rsidRDefault="003A6EDD" w:rsidP="003A6EDD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D0FB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czujnik deszczu w szybie przedniej</w:t>
            </w:r>
          </w:p>
        </w:tc>
        <w:tc>
          <w:tcPr>
            <w:tcW w:w="1417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A6EDD" w:rsidRPr="000D0FB3" w:rsidTr="00B86114">
        <w:tc>
          <w:tcPr>
            <w:tcW w:w="425" w:type="dxa"/>
            <w:vAlign w:val="center"/>
          </w:tcPr>
          <w:p w:rsidR="003A6EDD" w:rsidRPr="000D0FB3" w:rsidRDefault="003A6EDD" w:rsidP="003A6EDD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D0FB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fabryczny system nawigacji</w:t>
            </w:r>
          </w:p>
        </w:tc>
        <w:tc>
          <w:tcPr>
            <w:tcW w:w="1417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A6EDD" w:rsidRPr="000D0FB3" w:rsidTr="00B86114">
        <w:tc>
          <w:tcPr>
            <w:tcW w:w="425" w:type="dxa"/>
            <w:vAlign w:val="center"/>
          </w:tcPr>
          <w:p w:rsidR="003A6EDD" w:rsidRPr="000D0FB3" w:rsidRDefault="003A6EDD" w:rsidP="003A6EDD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D0FB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kamera cofania z wizualizacją na monitorze wbudowanym w desce rozdzielczej</w:t>
            </w:r>
          </w:p>
        </w:tc>
        <w:tc>
          <w:tcPr>
            <w:tcW w:w="1417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A6EDD" w:rsidRPr="000D0FB3" w:rsidTr="00B86114">
        <w:tc>
          <w:tcPr>
            <w:tcW w:w="425" w:type="dxa"/>
            <w:vAlign w:val="center"/>
          </w:tcPr>
          <w:p w:rsidR="003A6EDD" w:rsidRPr="000D0FB3" w:rsidRDefault="003A6EDD" w:rsidP="003A6EDD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D0FB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asystent parkowania</w:t>
            </w:r>
          </w:p>
        </w:tc>
        <w:tc>
          <w:tcPr>
            <w:tcW w:w="1417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A6EDD" w:rsidRPr="000D0FB3" w:rsidTr="00B86114">
        <w:tc>
          <w:tcPr>
            <w:tcW w:w="425" w:type="dxa"/>
            <w:vAlign w:val="center"/>
          </w:tcPr>
          <w:p w:rsidR="003A6EDD" w:rsidRPr="000D0FB3" w:rsidRDefault="003A6EDD" w:rsidP="003A6EDD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D0FB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sygnalizator akustyczny cofania</w:t>
            </w:r>
          </w:p>
        </w:tc>
        <w:tc>
          <w:tcPr>
            <w:tcW w:w="1417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A6EDD" w:rsidRPr="000D0FB3" w:rsidTr="00B86114">
        <w:tc>
          <w:tcPr>
            <w:tcW w:w="425" w:type="dxa"/>
            <w:vAlign w:val="center"/>
          </w:tcPr>
          <w:p w:rsidR="003A6EDD" w:rsidRPr="000D0FB3" w:rsidRDefault="003A6EDD" w:rsidP="003A6EDD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D0FB3">
              <w:rPr>
                <w:rFonts w:asciiTheme="minorHAnsi" w:hAnsiTheme="minorHAnsi" w:cstheme="minorHAnsi"/>
                <w:sz w:val="22"/>
                <w:szCs w:val="22"/>
              </w:rPr>
              <w:t>aktywny tempomat</w:t>
            </w:r>
          </w:p>
        </w:tc>
        <w:tc>
          <w:tcPr>
            <w:tcW w:w="1417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A6EDD" w:rsidRPr="000D0FB3" w:rsidTr="00B86114">
        <w:tc>
          <w:tcPr>
            <w:tcW w:w="425" w:type="dxa"/>
            <w:vAlign w:val="center"/>
          </w:tcPr>
          <w:p w:rsidR="003A6EDD" w:rsidRPr="000D0FB3" w:rsidRDefault="003A6EDD" w:rsidP="003A6EDD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0FB3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funkcja wykrywania pieszych z przodu</w:t>
            </w:r>
          </w:p>
        </w:tc>
        <w:tc>
          <w:tcPr>
            <w:tcW w:w="1417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A6EDD" w:rsidRPr="000D0FB3" w:rsidTr="00B86114">
        <w:tc>
          <w:tcPr>
            <w:tcW w:w="425" w:type="dxa"/>
            <w:vAlign w:val="center"/>
          </w:tcPr>
          <w:p w:rsidR="003A6EDD" w:rsidRPr="000D0FB3" w:rsidRDefault="003A6EDD" w:rsidP="003A6EDD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0FB3">
              <w:rPr>
                <w:rFonts w:asciiTheme="minorHAnsi" w:hAnsiTheme="minorHAnsi" w:cstheme="minorHAnsi"/>
                <w:sz w:val="22"/>
                <w:szCs w:val="22"/>
              </w:rPr>
              <w:t xml:space="preserve">system </w:t>
            </w:r>
            <w:proofErr w:type="spellStart"/>
            <w:r w:rsidRPr="000D0FB3">
              <w:rPr>
                <w:rFonts w:asciiTheme="minorHAnsi" w:hAnsiTheme="minorHAnsi" w:cstheme="minorHAnsi"/>
                <w:sz w:val="22"/>
                <w:szCs w:val="22"/>
              </w:rPr>
              <w:t>bezkluczykowy</w:t>
            </w:r>
            <w:proofErr w:type="spellEnd"/>
          </w:p>
        </w:tc>
        <w:tc>
          <w:tcPr>
            <w:tcW w:w="1417" w:type="dxa"/>
            <w:vAlign w:val="center"/>
          </w:tcPr>
          <w:p w:rsidR="003A6EDD" w:rsidRPr="000D0FB3" w:rsidRDefault="003A6EDD" w:rsidP="00B86114">
            <w:pPr>
              <w:pStyle w:val="NormalnyWeb"/>
              <w:suppressAutoHyphens w:val="0"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</w:tbl>
    <w:p w:rsidR="003A6EDD" w:rsidRPr="006D5CEA" w:rsidRDefault="003A6EDD" w:rsidP="003A6EDD">
      <w:pPr>
        <w:pStyle w:val="Akapitzlist"/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D5CEA">
        <w:rPr>
          <w:rFonts w:cstheme="minorHAnsi"/>
          <w:b/>
        </w:rPr>
        <w:t>Oświadczamy, że</w:t>
      </w:r>
      <w:r w:rsidRPr="006D5CEA">
        <w:rPr>
          <w:rFonts w:cstheme="minorHAnsi"/>
        </w:rPr>
        <w:t xml:space="preserve"> wielkość zużywanej energii w cyklu mieszanym oferowanego pojazdu wynosi </w:t>
      </w:r>
      <w:r w:rsidRPr="006D5CEA">
        <w:rPr>
          <w:rFonts w:cstheme="minorHAnsi"/>
          <w:b/>
        </w:rPr>
        <w:t>……………… MJ/km</w:t>
      </w:r>
      <w:r w:rsidRPr="006D5CEA">
        <w:rPr>
          <w:rFonts w:cstheme="minorHAnsi"/>
        </w:rPr>
        <w:t>, przy zużyciu paliwa w cyklu mieszanym (według danych z pkt 49.1 świadectwa zgodności WE) .............. l/100 km.</w:t>
      </w:r>
    </w:p>
    <w:p w:rsidR="003A6EDD" w:rsidRPr="00454A4E" w:rsidRDefault="003A6EDD" w:rsidP="003A6EDD">
      <w:pPr>
        <w:pStyle w:val="Akapitzlist"/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  <w:color w:val="000000"/>
        </w:rPr>
      </w:pPr>
      <w:r w:rsidRPr="00454A4E">
        <w:rPr>
          <w:rFonts w:cstheme="minorHAnsi"/>
          <w:b/>
          <w:bCs/>
        </w:rPr>
        <w:t>Oświadczamy, że:</w:t>
      </w:r>
    </w:p>
    <w:p w:rsidR="003A6EDD" w:rsidRPr="00BC1320" w:rsidRDefault="003A6EDD" w:rsidP="003A6EDD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:rsidR="003A6EDD" w:rsidRDefault="003A6EDD" w:rsidP="003A6EDD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:rsidR="003A6EDD" w:rsidRPr="005D4778" w:rsidRDefault="003A6EDD" w:rsidP="003A6EDD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:rsidR="003A6EDD" w:rsidRDefault="003A6EDD" w:rsidP="003A6EDD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3A6EDD" w:rsidRPr="007C0B28" w:rsidRDefault="003A6EDD" w:rsidP="003A6EDD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0B28">
        <w:rPr>
          <w:rFonts w:eastAsia="Times New Roman" w:cstheme="minorHAnsi"/>
          <w:color w:val="000000"/>
          <w:lang w:eastAsia="pl-PL"/>
        </w:rPr>
        <w:t>jesteśmy związani niniejszą ofertą na zasadach określonych w dziale XVI SWZ;</w:t>
      </w:r>
    </w:p>
    <w:p w:rsidR="003A6EDD" w:rsidRPr="007C0B28" w:rsidRDefault="003A6EDD" w:rsidP="003A6EDD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0B28">
        <w:rPr>
          <w:rFonts w:eastAsia="Times New Roman" w:cstheme="minorHAnsi"/>
          <w:color w:val="000000"/>
          <w:lang w:eastAsia="pl-PL"/>
        </w:rPr>
        <w:lastRenderedPageBreak/>
        <w:t>wyrażamy zgodę na otrzymanie należności w terminie określonym we wzorze umowy.</w:t>
      </w:r>
    </w:p>
    <w:p w:rsidR="003A6EDD" w:rsidRDefault="003A6EDD" w:rsidP="003A6EDD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cstheme="minorHAnsi"/>
        </w:rPr>
      </w:pPr>
      <w:r w:rsidRPr="00E059AF">
        <w:rPr>
          <w:rFonts w:cstheme="minorHAnsi"/>
          <w:b/>
          <w:bCs/>
        </w:rPr>
        <w:t>Zobowiązujemy się</w:t>
      </w:r>
      <w:r w:rsidRPr="003C1C02">
        <w:rPr>
          <w:rFonts w:cstheme="minorHAnsi"/>
        </w:rPr>
        <w:t xml:space="preserve"> do podpisania umowy zgodnie ze wzorem umowy załączonym do specyfikacji warunków zamówienia, w miejscu i terminie wskazanym przez zamawiającego.</w:t>
      </w:r>
    </w:p>
    <w:p w:rsidR="003A6EDD" w:rsidRPr="00E059AF" w:rsidRDefault="003A6EDD" w:rsidP="003A6EDD">
      <w:pPr>
        <w:numPr>
          <w:ilvl w:val="0"/>
          <w:numId w:val="3"/>
        </w:numPr>
        <w:tabs>
          <w:tab w:val="left" w:pos="643"/>
          <w:tab w:val="left" w:pos="1080"/>
        </w:tabs>
        <w:suppressAutoHyphens/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E059AF">
        <w:rPr>
          <w:rFonts w:ascii="Calibri" w:eastAsia="Times New Roman" w:hAnsi="Calibri" w:cs="Arial"/>
          <w:b/>
          <w:bCs/>
          <w:lang w:eastAsia="pl-PL"/>
        </w:rPr>
        <w:t>Wadium</w:t>
      </w:r>
    </w:p>
    <w:p w:rsidR="003A6EDD" w:rsidRPr="00660F9D" w:rsidRDefault="003A6EDD" w:rsidP="003A6EDD">
      <w:pPr>
        <w:spacing w:after="0"/>
        <w:ind w:left="283"/>
        <w:jc w:val="both"/>
        <w:rPr>
          <w:rFonts w:ascii="Calibri" w:eastAsia="Times New Roman" w:hAnsi="Calibri" w:cs="Arial"/>
          <w:lang w:eastAsia="pl-PL"/>
        </w:rPr>
      </w:pPr>
      <w:r w:rsidRPr="00660F9D">
        <w:rPr>
          <w:rFonts w:ascii="Calibri" w:eastAsia="Times New Roman" w:hAnsi="Calibri" w:cs="Arial"/>
          <w:lang w:eastAsia="pl-PL"/>
        </w:rPr>
        <w:t>Wadium w kwocie .......................... zł zostało wniesione w formie .................................................</w:t>
      </w:r>
    </w:p>
    <w:p w:rsidR="003A6EDD" w:rsidRPr="00660F9D" w:rsidRDefault="003A6EDD" w:rsidP="003A6EDD">
      <w:pPr>
        <w:widowControl w:val="0"/>
        <w:numPr>
          <w:ilvl w:val="0"/>
          <w:numId w:val="3"/>
        </w:numPr>
        <w:spacing w:after="0"/>
        <w:ind w:left="284"/>
        <w:jc w:val="both"/>
        <w:rPr>
          <w:rFonts w:ascii="Calibri" w:eastAsia="Times New Roman" w:hAnsi="Calibri" w:cs="Times New Roman"/>
          <w:lang w:eastAsia="pl-PL"/>
        </w:rPr>
      </w:pPr>
      <w:r w:rsidRPr="00660F9D">
        <w:rPr>
          <w:rFonts w:ascii="Calibri" w:eastAsia="Times New Roman" w:hAnsi="Calibri" w:cs="Arial"/>
          <w:lang w:eastAsia="pl-PL"/>
        </w:rPr>
        <w:t>Wskazujemy nr konta, na które należy zwrócić</w:t>
      </w:r>
      <w:r w:rsidRPr="00660F9D">
        <w:rPr>
          <w:rFonts w:ascii="Calibri" w:eastAsia="Times New Roman" w:hAnsi="Calibri" w:cs="Arial"/>
          <w:b/>
          <w:bCs/>
          <w:lang w:eastAsia="pl-PL"/>
        </w:rPr>
        <w:t xml:space="preserve"> wadium wniesione w pieniądzu</w:t>
      </w:r>
      <w:r w:rsidRPr="00660F9D">
        <w:rPr>
          <w:rFonts w:ascii="Calibri" w:eastAsia="Times New Roman" w:hAnsi="Calibri" w:cs="Arial"/>
          <w:lang w:eastAsia="pl-PL"/>
        </w:rPr>
        <w:t>:</w:t>
      </w:r>
    </w:p>
    <w:p w:rsidR="003A6EDD" w:rsidRPr="002D0D5C" w:rsidRDefault="003A6EDD" w:rsidP="003A6EDD">
      <w:pPr>
        <w:widowControl w:val="0"/>
        <w:tabs>
          <w:tab w:val="left" w:pos="720"/>
        </w:tabs>
        <w:spacing w:after="60"/>
        <w:ind w:left="284"/>
        <w:rPr>
          <w:rFonts w:eastAsia="Times New Roman" w:cstheme="minorHAnsi"/>
          <w:color w:val="000000"/>
          <w:lang w:eastAsia="pl-PL"/>
        </w:rPr>
      </w:pPr>
      <w:r w:rsidRPr="00660F9D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</w:t>
      </w:r>
    </w:p>
    <w:p w:rsidR="003A6EDD" w:rsidRPr="003C1C02" w:rsidRDefault="003A6EDD" w:rsidP="003A6EDD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3C1C02">
        <w:rPr>
          <w:rFonts w:asciiTheme="minorHAnsi" w:eastAsia="Times New Roman" w:hAnsiTheme="minorHAnsi" w:cstheme="minorHAnsi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3C1C02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:rsidR="003A6EDD" w:rsidRDefault="003A6EDD" w:rsidP="003A6EDD">
      <w:pPr>
        <w:spacing w:after="0"/>
        <w:rPr>
          <w:rFonts w:cstheme="minorHAnsi"/>
        </w:rPr>
      </w:pPr>
    </w:p>
    <w:p w:rsidR="003A6EDD" w:rsidRPr="003C1C02" w:rsidRDefault="003A6EDD" w:rsidP="003A6EDD">
      <w:pPr>
        <w:spacing w:after="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3A6EDD" w:rsidRPr="003C1C02" w:rsidRDefault="003A6EDD" w:rsidP="003A6EDD">
      <w:pPr>
        <w:spacing w:after="0"/>
        <w:rPr>
          <w:rFonts w:cstheme="minorHAnsi"/>
          <w:color w:val="000000"/>
          <w:sz w:val="20"/>
          <w:szCs w:val="20"/>
        </w:rPr>
      </w:pPr>
    </w:p>
    <w:p w:rsidR="003A6EDD" w:rsidRPr="003C1C02" w:rsidRDefault="003A6EDD" w:rsidP="003A6EDD">
      <w:pPr>
        <w:spacing w:after="0"/>
        <w:rPr>
          <w:rFonts w:cstheme="minorHAnsi"/>
          <w:color w:val="000000"/>
          <w:sz w:val="20"/>
          <w:szCs w:val="20"/>
        </w:rPr>
      </w:pPr>
    </w:p>
    <w:p w:rsidR="003A6EDD" w:rsidRPr="003C1C02" w:rsidRDefault="003A6EDD" w:rsidP="003A6EDD">
      <w:pPr>
        <w:spacing w:after="0"/>
        <w:rPr>
          <w:rFonts w:cstheme="minorHAnsi"/>
          <w:color w:val="000000"/>
          <w:sz w:val="20"/>
          <w:szCs w:val="20"/>
        </w:rPr>
      </w:pPr>
    </w:p>
    <w:p w:rsidR="003A6EDD" w:rsidRPr="005D4778" w:rsidRDefault="003A6EDD" w:rsidP="003A6EDD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:rsidR="003A6EDD" w:rsidRPr="00B136DF" w:rsidRDefault="003A6EDD" w:rsidP="003A6EDD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[dokument należy wypełnić i opatrzyć</w:t>
      </w:r>
    </w:p>
    <w:p w:rsidR="003A6EDD" w:rsidRPr="00B136DF" w:rsidRDefault="003A6EDD" w:rsidP="003A6EDD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kwalifikowanym podpisem elektronicznym</w:t>
      </w:r>
    </w:p>
    <w:p w:rsidR="003A6EDD" w:rsidRPr="005D4778" w:rsidRDefault="003A6EDD" w:rsidP="003A6EDD">
      <w:pPr>
        <w:snapToGrid w:val="0"/>
        <w:spacing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lub podpisem zaufanym lub podpisem osobistym]</w:t>
      </w:r>
    </w:p>
    <w:p w:rsidR="003A6EDD" w:rsidRDefault="003A6EDD" w:rsidP="003A6EDD">
      <w:pPr>
        <w:spacing w:after="0"/>
        <w:rPr>
          <w:rFonts w:cstheme="minorHAnsi"/>
          <w:bCs/>
        </w:rPr>
      </w:pPr>
    </w:p>
    <w:p w:rsidR="003A6EDD" w:rsidRDefault="003A6EDD" w:rsidP="003A6EDD">
      <w:pPr>
        <w:spacing w:after="0"/>
        <w:rPr>
          <w:rFonts w:cstheme="minorHAnsi"/>
          <w:bCs/>
        </w:rPr>
      </w:pPr>
    </w:p>
    <w:p w:rsidR="003A6EDD" w:rsidRDefault="003A6EDD" w:rsidP="003A6EDD">
      <w:pPr>
        <w:spacing w:after="0"/>
        <w:rPr>
          <w:rFonts w:cstheme="minorHAnsi"/>
          <w:bCs/>
        </w:rPr>
      </w:pPr>
    </w:p>
    <w:p w:rsidR="003A6EDD" w:rsidRPr="003C1C02" w:rsidRDefault="003A6EDD" w:rsidP="003A6EDD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1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3A6EDD" w:rsidRPr="003C1C02" w:rsidRDefault="003A6EDD" w:rsidP="003A6EDD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3A6EDD" w:rsidRPr="003C1C02" w:rsidRDefault="003A6EDD" w:rsidP="003A6EDD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3A6EDD" w:rsidRPr="003C1C02" w:rsidRDefault="003A6EDD" w:rsidP="003A6EDD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3A6EDD" w:rsidRDefault="003A6EDD" w:rsidP="003A6EDD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1"/>
    </w:p>
    <w:p w:rsidR="003A6EDD" w:rsidRPr="004D3F1D" w:rsidRDefault="003A6EDD" w:rsidP="003A6EDD">
      <w:pPr>
        <w:spacing w:after="0"/>
        <w:rPr>
          <w:rFonts w:cstheme="minorHAnsi"/>
          <w:bCs/>
        </w:rPr>
      </w:pPr>
    </w:p>
    <w:p w:rsidR="003A6EDD" w:rsidRDefault="003A6EDD" w:rsidP="003A6EDD">
      <w:pPr>
        <w:spacing w:after="0" w:line="240" w:lineRule="auto"/>
        <w:rPr>
          <w:rFonts w:cstheme="minorHAnsi"/>
          <w:b/>
          <w:bCs/>
        </w:rPr>
      </w:pPr>
    </w:p>
    <w:p w:rsidR="003A6EDD" w:rsidRPr="003C1C02" w:rsidRDefault="003A6EDD" w:rsidP="003A6EDD">
      <w:pPr>
        <w:spacing w:after="120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3A6EDD" w:rsidRPr="0017059E" w:rsidTr="00B86114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3A6EDD" w:rsidRPr="00660F9D" w:rsidRDefault="003A6EDD" w:rsidP="003A6ED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3A6EDD" w:rsidRPr="00CF0BC0" w:rsidRDefault="003A6EDD" w:rsidP="00B86114">
            <w:pPr>
              <w:tabs>
                <w:tab w:val="left" w:pos="988"/>
              </w:tabs>
              <w:suppressAutoHyphens/>
              <w:spacing w:after="0" w:line="100" w:lineRule="atLeast"/>
              <w:rPr>
                <w:rFonts w:eastAsia="Times New Roman" w:cs="Arial"/>
                <w:lang w:eastAsia="pl-PL"/>
              </w:rPr>
            </w:pPr>
            <w:r w:rsidRPr="00CF0BC0">
              <w:t>oświadczenie wykonawcy o braku podstaw wykluczenia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EDD" w:rsidRPr="0017059E" w:rsidRDefault="003A6EDD" w:rsidP="00B86114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A6EDD" w:rsidRPr="0017059E" w:rsidTr="00B86114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3A6EDD" w:rsidRPr="00660F9D" w:rsidRDefault="003A6EDD" w:rsidP="003A6ED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3A6EDD" w:rsidRPr="00CF0BC0" w:rsidRDefault="003A6EDD" w:rsidP="00B86114">
            <w:pPr>
              <w:tabs>
                <w:tab w:val="left" w:pos="988"/>
              </w:tabs>
              <w:suppressAutoHyphens/>
              <w:spacing w:after="0" w:line="100" w:lineRule="atLeast"/>
            </w:pPr>
            <w:r w:rsidRPr="00CF0BC0">
              <w:t>specyfikacja techniczna oferowanego pojazdu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EDD" w:rsidRPr="0017059E" w:rsidRDefault="003A6EDD" w:rsidP="00B86114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A6EDD" w:rsidRPr="00660F9D" w:rsidTr="00B86114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3A6EDD" w:rsidRPr="0017059E" w:rsidRDefault="003A6EDD" w:rsidP="003A6ED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3A6EDD" w:rsidRPr="00CF0BC0" w:rsidRDefault="003A6EDD" w:rsidP="00B86114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F0BC0"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EDD" w:rsidRPr="00660F9D" w:rsidRDefault="003A6EDD" w:rsidP="00B86114">
            <w:pPr>
              <w:suppressAutoHyphens/>
              <w:snapToGrid w:val="0"/>
              <w:spacing w:after="0" w:line="100" w:lineRule="atLeast"/>
              <w:rPr>
                <w:rFonts w:eastAsia="Times New Roman" w:cs="Times New Roman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726A42" w:rsidRPr="003A6EDD" w:rsidRDefault="00726A42" w:rsidP="003A6EDD">
      <w:pPr>
        <w:pStyle w:val="NormalnyWeb"/>
        <w:spacing w:before="0" w:after="0"/>
        <w:rPr>
          <w:rFonts w:asciiTheme="minorHAnsi" w:hAnsiTheme="minorHAnsi" w:cstheme="minorHAnsi"/>
          <w:bCs/>
          <w:i/>
          <w:sz w:val="20"/>
          <w:szCs w:val="20"/>
        </w:rPr>
      </w:pPr>
      <w:bookmarkStart w:id="2" w:name="_GoBack"/>
      <w:bookmarkEnd w:id="2"/>
    </w:p>
    <w:sectPr w:rsidR="00726A42" w:rsidRPr="003A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DD" w:rsidRDefault="003A6EDD" w:rsidP="003A6EDD">
      <w:pPr>
        <w:spacing w:after="0" w:line="240" w:lineRule="auto"/>
      </w:pPr>
      <w:r>
        <w:separator/>
      </w:r>
    </w:p>
  </w:endnote>
  <w:endnote w:type="continuationSeparator" w:id="0">
    <w:p w:rsidR="003A6EDD" w:rsidRDefault="003A6EDD" w:rsidP="003A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DD" w:rsidRDefault="003A6EDD" w:rsidP="003A6EDD">
      <w:pPr>
        <w:spacing w:after="0" w:line="240" w:lineRule="auto"/>
      </w:pPr>
      <w:r>
        <w:separator/>
      </w:r>
    </w:p>
  </w:footnote>
  <w:footnote w:type="continuationSeparator" w:id="0">
    <w:p w:rsidR="003A6EDD" w:rsidRDefault="003A6EDD" w:rsidP="003A6EDD">
      <w:pPr>
        <w:spacing w:after="0" w:line="240" w:lineRule="auto"/>
      </w:pPr>
      <w:r>
        <w:continuationSeparator/>
      </w:r>
    </w:p>
  </w:footnote>
  <w:footnote w:id="1">
    <w:p w:rsidR="003A6EDD" w:rsidRPr="00636ED2" w:rsidRDefault="003A6EDD" w:rsidP="003A6EDD">
      <w:pPr>
        <w:pStyle w:val="Tekstprzypisudolnego"/>
        <w:ind w:left="113" w:hanging="113"/>
        <w:rPr>
          <w:sz w:val="18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3A6EDD" w:rsidRDefault="003A6EDD" w:rsidP="003A6EDD">
      <w:pPr>
        <w:pStyle w:val="Tekstprzypisudolnego"/>
        <w:ind w:left="113" w:hanging="113"/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02C73BE"/>
    <w:multiLevelType w:val="hybridMultilevel"/>
    <w:tmpl w:val="02AA8560"/>
    <w:lvl w:ilvl="0" w:tplc="3712F62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345D4"/>
    <w:multiLevelType w:val="multilevel"/>
    <w:tmpl w:val="980EB8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DD"/>
    <w:rsid w:val="003A6EDD"/>
    <w:rsid w:val="00726A42"/>
    <w:rsid w:val="00C12168"/>
    <w:rsid w:val="00F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2211E-077D-49E9-8276-1BE103D7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EDD"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61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paragrafy">
    <w:name w:val="umowa paragrafy"/>
    <w:basedOn w:val="Nagwek1"/>
    <w:link w:val="umowaparagrafyZnak"/>
    <w:qFormat/>
    <w:rsid w:val="00F61386"/>
    <w:pPr>
      <w:spacing w:line="360" w:lineRule="auto"/>
      <w:jc w:val="center"/>
    </w:pPr>
    <w:rPr>
      <w:rFonts w:ascii="Calibri" w:hAnsi="Calibri"/>
      <w:b/>
    </w:rPr>
  </w:style>
  <w:style w:type="character" w:customStyle="1" w:styleId="umowaparagrafyZnak">
    <w:name w:val="umowa paragrafy Znak"/>
    <w:basedOn w:val="Nagwek1Znak"/>
    <w:link w:val="umowaparagrafy"/>
    <w:rsid w:val="00F61386"/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F61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rsid w:val="003A6EDD"/>
    <w:rPr>
      <w:vertAlign w:val="superscript"/>
    </w:rPr>
  </w:style>
  <w:style w:type="paragraph" w:styleId="NormalnyWeb">
    <w:name w:val="Normal (Web)"/>
    <w:basedOn w:val="Normalny"/>
    <w:uiPriority w:val="99"/>
    <w:rsid w:val="003A6EDD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A6EDD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A6EDD"/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6ED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A6EDD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A6E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Lisiak</dc:creator>
  <cp:keywords/>
  <dc:description/>
  <cp:lastModifiedBy>Anna Lisiak</cp:lastModifiedBy>
  <cp:revision>1</cp:revision>
  <dcterms:created xsi:type="dcterms:W3CDTF">2021-08-20T14:00:00Z</dcterms:created>
  <dcterms:modified xsi:type="dcterms:W3CDTF">2021-08-20T14:00:00Z</dcterms:modified>
</cp:coreProperties>
</file>