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3C" w:rsidRDefault="004E26AE">
      <w:pPr>
        <w:pStyle w:val="ZacznikidoSWZ"/>
      </w:pPr>
      <w:r>
        <w:t>załącznik nr 1 do Specyfikacji Warunków Zamówienia</w:t>
      </w:r>
    </w:p>
    <w:p w:rsidR="004D3F3C" w:rsidRDefault="004E26AE">
      <w:pPr>
        <w:pStyle w:val="ZacznikidoSWZ"/>
      </w:pPr>
      <w:r>
        <w:t>znak: Rz.271.6.2021</w:t>
      </w:r>
    </w:p>
    <w:p w:rsidR="004D3F3C" w:rsidRDefault="004E26AE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4D3F3C" w:rsidRDefault="001E1335">
      <w:pPr>
        <w:spacing w:before="113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 w:val="22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sz w:val="22"/>
          <w:szCs w:val="22"/>
          <w:lang w:eastAsia="pl-PL" w:bidi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42" type="#_x0000_t75" style="position:absolute;margin-left:0;margin-top:0;width:50pt;height:50pt;z-index:251657728;visibility:hidden">
            <o:lock v:ext="edit" selection="t"/>
          </v:shape>
        </w:pict>
      </w:r>
      <w:r w:rsidR="004E26AE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 id="_x0000_i1055" type="#_x0000_t75" style="width:199pt;height:57.05pt" o:ole="">
            <v:imagedata r:id="rId7" o:title=""/>
          </v:shape>
          <w:control r:id="rId8" w:name="Nazwa Wykonawcy" w:shapeid="_x0000_i1055"/>
        </w:object>
      </w:r>
    </w:p>
    <w:p w:rsidR="004D3F3C" w:rsidRDefault="004E26AE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4D3F3C" w:rsidRDefault="004E26AE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4D3F3C" w:rsidRDefault="004E26AE">
      <w:pPr>
        <w:spacing w:line="276" w:lineRule="auto"/>
        <w:ind w:right="5953"/>
        <w:rPr>
          <w:rFonts w:ascii="Arial" w:eastAsia="Times New Roman" w:hAnsi="Arial" w:cs="Times New Roman"/>
          <w:color w:val="auto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057" type="#_x0000_t75" style="width:199.7pt;height:19.7pt" o:ole="">
            <v:imagedata r:id="rId9" o:title=""/>
          </v:shape>
          <w:control r:id="rId10" w:name="Reprezentacja" w:shapeid="_x0000_i1057"/>
        </w:object>
      </w:r>
    </w:p>
    <w:p w:rsidR="004D3F3C" w:rsidRDefault="004E26AE">
      <w:pPr>
        <w:pStyle w:val="Opisypl"/>
        <w:rPr>
          <w:b w:val="0"/>
          <w:bCs w:val="0"/>
        </w:rPr>
      </w:pPr>
      <w:r>
        <w:rPr>
          <w:b w:val="0"/>
          <w:bCs w:val="0"/>
        </w:rPr>
        <w:t>(imię, nazwisko, stanowisko/podstawa do reprezentacji)</w:t>
      </w:r>
    </w:p>
    <w:p w:rsidR="004D3F3C" w:rsidRDefault="004E26AE">
      <w:pPr>
        <w:spacing w:before="170" w:line="276" w:lineRule="auto"/>
        <w:ind w:left="3458"/>
        <w:rPr>
          <w:rFonts w:ascii="Arial" w:eastAsia="Times New Roman" w:hAnsi="Arial" w:cs="Times New Roman"/>
          <w:b/>
          <w:bCs/>
          <w:color w:val="auto"/>
          <w:sz w:val="26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6"/>
        </w:rPr>
        <w:t>FORMULARZ OFERTY</w:t>
      </w:r>
    </w:p>
    <w:p w:rsidR="004D3F3C" w:rsidRDefault="004E26AE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4D3F3C" w:rsidRDefault="004E26AE">
      <w:pPr>
        <w:pStyle w:val="Tekstpodstawowy"/>
        <w:rPr>
          <w:szCs w:val="22"/>
        </w:rPr>
      </w:pPr>
      <w:r>
        <w:rPr>
          <w:szCs w:val="22"/>
        </w:rPr>
        <w:t>Odbieranie i zagospodarowanie odpadów komunalnych od właścicieli nieruchomości na których zamieszkują mieszkańcy, położonych na terenie Gminy Miejskiej Legionowo, z Punktu Selektywnego Zbierania Odpadów Komunalnych oraz przeterminowanych leków z aptek</w:t>
      </w:r>
    </w:p>
    <w:p w:rsidR="004D3F3C" w:rsidRDefault="004E26AE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4D3F3C" w:rsidRDefault="004E26AE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4D3F3C" w:rsidRDefault="004E26AE">
      <w:pPr>
        <w:pStyle w:val="Tekstpodstawowy"/>
        <w:shd w:val="clear" w:color="auto" w:fill="CCCCCC"/>
        <w:spacing w:before="283" w:after="57"/>
        <w:rPr>
          <w:b/>
          <w:bCs/>
          <w:szCs w:val="22"/>
        </w:rPr>
      </w:pPr>
      <w:r>
        <w:rPr>
          <w:b/>
          <w:bCs/>
          <w:szCs w:val="22"/>
        </w:rPr>
        <w:t>Formularz Cenowy:</w:t>
      </w:r>
    </w:p>
    <w:tbl>
      <w:tblPr>
        <w:tblW w:w="10936" w:type="dxa"/>
        <w:tblInd w:w="-76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2564"/>
        <w:gridCol w:w="1118"/>
        <w:gridCol w:w="1022"/>
        <w:gridCol w:w="1078"/>
        <w:gridCol w:w="1063"/>
        <w:gridCol w:w="1255"/>
        <w:gridCol w:w="1132"/>
        <w:gridCol w:w="1363"/>
      </w:tblGrid>
      <w:tr w:rsidR="004D3F3C"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Odbiór i zagospodarowanie odpadów o kodzie: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jednostkowa za 1 Mg odbioru i transportu odpadów</w:t>
            </w: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E26A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-A -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jednostkowa za 1 Mg zagospodarowania odpadów</w:t>
            </w: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E26A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- B -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Przewidywana ilość odp</w:t>
            </w:r>
            <w:r w:rsidR="004F4E34">
              <w:rPr>
                <w:rFonts w:ascii="Arial" w:hAnsi="Arial"/>
                <w:b/>
                <w:bCs/>
                <w:sz w:val="20"/>
                <w:szCs w:val="20"/>
              </w:rPr>
              <w:t>adów w okresie trwania umowy (24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miesięcy) w Mg</w:t>
            </w:r>
          </w:p>
          <w:p w:rsidR="004D3F3C" w:rsidRDefault="004E26A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- C -</w:t>
            </w:r>
          </w:p>
        </w:tc>
        <w:tc>
          <w:tcPr>
            <w:tcW w:w="2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Wartość całkowita</w:t>
            </w:r>
          </w:p>
          <w:p w:rsidR="004D3F3C" w:rsidRDefault="004D3F3C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D3F3C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D3F3C" w:rsidRDefault="004E26A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 = (A+B) x C</w:t>
            </w:r>
          </w:p>
        </w:tc>
      </w:tr>
      <w:tr w:rsidR="004D3F3C">
        <w:trPr>
          <w:trHeight w:val="607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01 01 – Opakowania z papieru i tektury</w:t>
            </w:r>
            <w:r>
              <w:rPr>
                <w:rFonts w:ascii="Arial" w:hAnsi="Arial"/>
                <w:sz w:val="20"/>
                <w:szCs w:val="20"/>
              </w:rPr>
              <w:br/>
              <w:t>20 01 01 – Papier i tektura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10 – Odzież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11 – Tekstylia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730</w:t>
            </w:r>
          </w:p>
          <w:p w:rsidR="004D3F3C" w:rsidRDefault="004D3F3C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607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293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39 – Tworzywa sztuczne</w:t>
            </w:r>
          </w:p>
          <w:p w:rsidR="004D3F3C" w:rsidRDefault="00EB5C3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20 01 40</w:t>
            </w:r>
            <w:r w:rsidR="004E26AE">
              <w:rPr>
                <w:rFonts w:ascii="Arial" w:hAnsi="Arial"/>
                <w:sz w:val="20"/>
                <w:szCs w:val="20"/>
              </w:rPr>
              <w:t xml:space="preserve"> – Metale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01 02 – Opakowania z tworzyw sztucznych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01 04 – Opakowania z metali</w:t>
            </w:r>
            <w:r>
              <w:rPr>
                <w:rFonts w:ascii="Arial" w:hAnsi="Arial"/>
                <w:sz w:val="20"/>
                <w:szCs w:val="20"/>
              </w:rPr>
              <w:br/>
              <w:t>15 01 06 - Zmieszane odpady opakowaniowe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01 05 – Opakowania wielomateriałowe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293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01 07 - Opakowania ze szkła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02 – Szkło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16 01 03 - Zużyte opony 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179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 01 01 - Odpady betonu oraz gruz betonowy z rozbiórek i remontów</w:t>
            </w:r>
            <w:r>
              <w:rPr>
                <w:rFonts w:ascii="Arial" w:hAnsi="Arial"/>
                <w:sz w:val="20"/>
                <w:szCs w:val="20"/>
              </w:rPr>
              <w:br/>
              <w:t>17 01 07 - Zmieszane odpady z betonu, gruzu ceglanego, odpadowych materiałów ceramicznych i elementów wyposażenia inne niż wymienione w 17 01 06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179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08 - Odpady kuchenne ulegające biodegradacji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984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13* - Rozpuszczalniki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27* - Farby, tusze, farby drukarskie, kleje, lepiszcze i żywice zawierające substancje niebezpieczne 20 01 28 – Farby, tusze, farby drukarskie, kleje, lepiszcze i żywice inne niż wymienione w 20 01 27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01 11* - Opakowania z metali zawierające niebezpieczne porowate elementy wzmocnienia konstrukcyjnego (np. Azbest). Włącznie z pustymi pojemnikami ciśnieniowymi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984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871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29* - Detergenty zawierające substancje zabezpieczane</w:t>
            </w:r>
            <w:r>
              <w:rPr>
                <w:rFonts w:ascii="Arial" w:hAnsi="Arial"/>
                <w:sz w:val="20"/>
                <w:szCs w:val="20"/>
              </w:rPr>
              <w:br/>
              <w:t>20 01 30 - Detergenty inne niżą wymienione w 20 01 29</w:t>
            </w:r>
            <w:r>
              <w:rPr>
                <w:rFonts w:ascii="Arial" w:hAnsi="Arial"/>
                <w:sz w:val="20"/>
                <w:szCs w:val="20"/>
              </w:rPr>
              <w:br/>
              <w:t>20 01 19* - Środki ochrony roślin</w:t>
            </w:r>
            <w:r>
              <w:rPr>
                <w:rFonts w:ascii="Arial" w:hAnsi="Arial"/>
                <w:sz w:val="20"/>
                <w:szCs w:val="20"/>
              </w:rPr>
              <w:br/>
              <w:t>20 01 80 - Środki ochrony roślin inne niż wymienione w 20 01 19</w:t>
            </w:r>
            <w:r>
              <w:rPr>
                <w:rFonts w:ascii="Arial" w:hAnsi="Arial"/>
                <w:sz w:val="20"/>
                <w:szCs w:val="20"/>
              </w:rPr>
              <w:br/>
              <w:t>20 01 25 - Oleje i tłuszcze jadalne</w:t>
            </w:r>
            <w:r>
              <w:rPr>
                <w:rFonts w:ascii="Arial" w:hAnsi="Arial"/>
                <w:sz w:val="20"/>
                <w:szCs w:val="20"/>
              </w:rPr>
              <w:br/>
              <w:t>20 01 26*- Oleje i tłuszcze inne niż wymienione w 20 01 25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871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21* - Lampy fluorescencyjne i inne odpady zawierające rtęć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2041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02 14 Zużyte urządzenia inne niż wymienione w 16 02 09 do 16 02 13 (np. tonery)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23* - Urządzenia zawierające freony</w:t>
            </w:r>
          </w:p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35* - Zużyte urządzenia elektryczne i elektroniczne inne niż wymienione w 20 01 21 i 20 01 23 zawierające niebezpieczne składniki</w:t>
            </w:r>
            <w:r>
              <w:rPr>
                <w:rFonts w:ascii="Arial" w:hAnsi="Arial"/>
                <w:sz w:val="20"/>
                <w:szCs w:val="20"/>
              </w:rPr>
              <w:br/>
              <w:t>20 01 36 - Zużyte urządzenia elektryczne i elektroniczne inne niż wymienione w 20 01 21, 20 01 23 i 20 01 35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2041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607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31* - Leki cytotoksyczne i cytostatyczne</w:t>
            </w:r>
            <w:r>
              <w:rPr>
                <w:rFonts w:ascii="Arial" w:hAnsi="Arial"/>
                <w:sz w:val="20"/>
                <w:szCs w:val="20"/>
              </w:rPr>
              <w:br/>
              <w:t>20 01 32 - Leki inne niż wymienione w 20 01 29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607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293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01 33* - Baterie i akumulatory łącznie z bateriami i akumulatorami wymienionymi w 16 06 01, 16 06 02 lub 16 06 03 oraz niesortowane baterie i akumulatory zawierające te baterie</w:t>
            </w:r>
            <w:r>
              <w:rPr>
                <w:rFonts w:ascii="Arial" w:hAnsi="Arial"/>
                <w:sz w:val="20"/>
                <w:szCs w:val="20"/>
              </w:rPr>
              <w:br/>
              <w:t>20 01 34 - Baterie i akumulatory inne niż wymienione w 20 01 33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293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488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02 01 - Odpady ulegające biodegradacji 20 01 38 - Drewno inne niż wymienione w 20 01 37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488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03 01 - Niesegregowane (zmieszane) odpady komunalne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20616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 03 07 - Odpady wielkogabarytowe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2800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757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 20 01 99 - inne niewymienione frakcje zbierane w sposób selektywny - 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0E39F7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1757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</w:t>
            </w:r>
          </w:p>
        </w:tc>
        <w:tc>
          <w:tcPr>
            <w:tcW w:w="25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 02 01 Drewno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rPr>
          <w:trHeight w:val="374"/>
        </w:trPr>
        <w:tc>
          <w:tcPr>
            <w:tcW w:w="3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25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c>
          <w:tcPr>
            <w:tcW w:w="8441" w:type="dxa"/>
            <w:gridSpan w:val="7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E26AE">
            <w:pPr>
              <w:pStyle w:val="Zawartotabeli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RAZEM, tj. suma wierszy z kolumny D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netto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  <w:tr w:rsidR="004D3F3C">
        <w:tc>
          <w:tcPr>
            <w:tcW w:w="8441" w:type="dxa"/>
            <w:gridSpan w:val="7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D3F3C" w:rsidRDefault="004D3F3C"/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3F3C" w:rsidRDefault="004E26AE">
            <w:pPr>
              <w:pStyle w:val="Zawartotabeli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brutto w zł: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F3C" w:rsidRDefault="004D3F3C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D3F3C" w:rsidRDefault="004E26AE">
      <w:pPr>
        <w:pStyle w:val="Tekstpodstawowy"/>
        <w:shd w:val="clear" w:color="auto" w:fill="CCCCCC"/>
        <w:spacing w:before="283"/>
        <w:rPr>
          <w:b/>
          <w:bCs/>
        </w:rPr>
      </w:pPr>
      <w:r>
        <w:rPr>
          <w:rFonts w:eastAsia="TimesNewRomanPSMT" w:cs="TimesNewRomanPSMT"/>
          <w:b/>
          <w:bCs/>
        </w:rPr>
        <w:t>W kryterium „</w:t>
      </w:r>
      <w:r>
        <w:rPr>
          <w:rFonts w:eastAsia="TimesNewRomanPS-BoldMT" w:cs="TimesNewRomanPS-BoldMT"/>
          <w:b/>
          <w:bCs/>
        </w:rPr>
        <w:t>czynnik środowiskowy</w:t>
      </w:r>
      <w:r>
        <w:rPr>
          <w:rFonts w:eastAsia="TimesNewRomanPSMT" w:cs="TimesNewRomanPSMT"/>
          <w:b/>
          <w:bCs/>
        </w:rPr>
        <w:t>” *:</w:t>
      </w:r>
    </w:p>
    <w:p w:rsidR="004D3F3C" w:rsidRDefault="004E26AE">
      <w:pPr>
        <w:pStyle w:val="Tekstpodstawowy"/>
        <w:spacing w:before="113"/>
      </w:pPr>
      <w:r>
        <w:rPr>
          <w:rFonts w:eastAsia="Times New Roman" w:cs="Times New Roman"/>
          <w:b/>
          <w:bCs/>
          <w:sz w:val="20"/>
          <w:szCs w:val="20"/>
        </w:rPr>
        <w:object w:dxaOrig="225" w:dyaOrig="225">
          <v:shape id="_x0000_i1059" type="#_x0000_t75" style="width:8.15pt;height:12.9pt" o:ole="">
            <v:imagedata r:id="rId11" o:title=""/>
          </v:shape>
          <w:control r:id="rId12" w:name="Pole wyboru 1" w:shapeid="_x0000_i1059"/>
        </w:object>
      </w:r>
      <w:r>
        <w:rPr>
          <w:rFonts w:eastAsia="Times New Roman" w:cs="Times New Roman"/>
          <w:b/>
          <w:bCs/>
          <w:sz w:val="20"/>
          <w:szCs w:val="20"/>
        </w:rPr>
        <w:t>   </w:t>
      </w:r>
      <w:r>
        <w:rPr>
          <w:rFonts w:eastAsia="TimesNewRomanPSMT" w:cs="TimesNewRomanPSMT"/>
        </w:rPr>
        <w:t>wykonawca proponuje specjalistyczne pojazdy dostępne wykonawcy w celu wykonania zamówienia w podstawowym zakresie tj. na potwierdzenie spełnienia przez wykonawcę warunków udziału w postępowaniu dotyczących zdolności technicznej, o którym mowa w § 7 ust. 4 SWZ</w:t>
      </w:r>
    </w:p>
    <w:p w:rsidR="004D3F3C" w:rsidRDefault="004E26AE">
      <w:pPr>
        <w:pStyle w:val="Tekstpodstawowy"/>
        <w:spacing w:before="113"/>
      </w:pPr>
      <w:r>
        <w:rPr>
          <w:rFonts w:eastAsia="Times New Roman" w:cs="Times New Roman"/>
          <w:b/>
          <w:bCs/>
          <w:sz w:val="20"/>
          <w:szCs w:val="20"/>
        </w:rPr>
        <w:object w:dxaOrig="225" w:dyaOrig="225">
          <v:shape id="_x0000_i1061" type="#_x0000_t75" style="width:8.15pt;height:12.9pt" o:ole="">
            <v:imagedata r:id="rId13" o:title=""/>
          </v:shape>
          <w:control r:id="rId14" w:name="Pole wyboru 11" w:shapeid="_x0000_i1061"/>
        </w:object>
      </w:r>
      <w:r>
        <w:rPr>
          <w:rFonts w:eastAsia="Times New Roman" w:cs="Times New Roman"/>
          <w:b/>
          <w:bCs/>
          <w:sz w:val="20"/>
          <w:szCs w:val="20"/>
        </w:rPr>
        <w:t>   </w:t>
      </w:r>
      <w:r>
        <w:rPr>
          <w:rFonts w:eastAsia="TimesNewRomanPSMT" w:cs="TimesNewRomanPSMT"/>
        </w:rPr>
        <w:t>wykonawca proponuje specjalistyczne pojazdy dostępne wykonawcy w celu wykonania zamówienia, które łącznie spełniają następujące kryteria</w:t>
      </w:r>
    </w:p>
    <w:p w:rsidR="004D3F3C" w:rsidRDefault="004E26AE">
      <w:pPr>
        <w:pStyle w:val="Tekstpodstawowy"/>
        <w:numPr>
          <w:ilvl w:val="2"/>
          <w:numId w:val="28"/>
        </w:numPr>
        <w:ind w:left="0" w:firstLine="0"/>
      </w:pPr>
      <w:r>
        <w:rPr>
          <w:rFonts w:eastAsia="TimesNewRomanPSMT" w:cs="TimesNewRomanPSMT"/>
        </w:rPr>
        <w:t>dwa specjalistyczne pojazdy, o których mowa w § 7 ust. 4 pkt 1-4, spełniają normy co najmniej euro 6 w zakresie emisji spalin,</w:t>
      </w:r>
    </w:p>
    <w:p w:rsidR="004D3F3C" w:rsidRDefault="004E26AE">
      <w:pPr>
        <w:pStyle w:val="Tekstpodstawowy"/>
        <w:numPr>
          <w:ilvl w:val="2"/>
          <w:numId w:val="4"/>
        </w:numPr>
        <w:ind w:left="0" w:firstLine="0"/>
      </w:pPr>
      <w:r>
        <w:rPr>
          <w:rFonts w:eastAsia="TimesNewRomanPSMT" w:cs="TimesNewRomanPSMT"/>
        </w:rPr>
        <w:t>co najmniej jeden pojazd bezpylny o minimalnej kubaturze 10m</w:t>
      </w:r>
      <w:r>
        <w:rPr>
          <w:rFonts w:eastAsia="TimesNewRomanPSMT" w:cs="TimesNewRomanPSMT"/>
          <w:vertAlign w:val="superscript"/>
        </w:rPr>
        <w:t xml:space="preserve">3 </w:t>
      </w:r>
      <w:r>
        <w:rPr>
          <w:rFonts w:eastAsia="TimesNewRomanPSMT" w:cs="TimesNewRomanPSMT"/>
        </w:rPr>
        <w:t>o którym mowa w § 7 ust. 4 pkt 1</w:t>
      </w:r>
      <w:r>
        <w:rPr>
          <w:rFonts w:eastAsia="TimesNewRomanPSMT" w:cs="TimesNewRomanPSMT"/>
          <w:vertAlign w:val="superscript"/>
        </w:rPr>
        <w:t xml:space="preserve"> </w:t>
      </w:r>
      <w:r>
        <w:rPr>
          <w:rFonts w:eastAsia="TimesNewRomanPSMT" w:cs="TimesNewRomanPSMT"/>
        </w:rPr>
        <w:t>jest przystosowany do wywozu dwóch rodzajów odpadów jednocześnie z zabudową dwukomorową</w:t>
      </w:r>
    </w:p>
    <w:p w:rsidR="004D3F3C" w:rsidRDefault="004E26AE">
      <w:pPr>
        <w:pStyle w:val="Tekstpodstawowy"/>
        <w:spacing w:before="113"/>
      </w:pPr>
      <w:r>
        <w:rPr>
          <w:rFonts w:eastAsia="Times New Roman" w:cs="Times New Roman"/>
          <w:b/>
          <w:bCs/>
          <w:sz w:val="20"/>
          <w:szCs w:val="20"/>
        </w:rPr>
        <w:object w:dxaOrig="225" w:dyaOrig="225">
          <v:shape id="_x0000_i1063" type="#_x0000_t75" style="width:8.15pt;height:12.9pt" o:ole="">
            <v:imagedata r:id="rId15" o:title=""/>
          </v:shape>
          <w:control r:id="rId16" w:name="Pole wyboru 12" w:shapeid="_x0000_i1063"/>
        </w:object>
      </w:r>
      <w:r>
        <w:rPr>
          <w:rFonts w:eastAsia="Times New Roman" w:cs="Times New Roman"/>
          <w:b/>
          <w:bCs/>
          <w:sz w:val="20"/>
          <w:szCs w:val="20"/>
        </w:rPr>
        <w:t>   </w:t>
      </w:r>
      <w:r>
        <w:rPr>
          <w:rFonts w:eastAsia="TimesNewRomanPSMT" w:cs="TimesNewRomanPSMT"/>
        </w:rPr>
        <w:t>wykonawca proponuje specjalistyczne pojazdy dostępne wykonawcy w celu wykonania zamówienia, które łącznie spełniają następujące kryteria:</w:t>
      </w:r>
    </w:p>
    <w:p w:rsidR="004D3F3C" w:rsidRDefault="004E26AE">
      <w:pPr>
        <w:pStyle w:val="Tekstpodstawowy"/>
        <w:numPr>
          <w:ilvl w:val="2"/>
          <w:numId w:val="29"/>
        </w:numPr>
        <w:ind w:left="0" w:firstLine="0"/>
      </w:pPr>
      <w:r>
        <w:rPr>
          <w:rFonts w:eastAsia="TimesNewRomanPSMT" w:cs="TimesNewRomanPSMT"/>
        </w:rPr>
        <w:t>trzy lub więcej specjalistyczne pojazdy, o których mowa w § 7 ust. 4 pkt 1-2 i 4, spełniają normy co najmniej euro 6 w zakresie emisji spalin,</w:t>
      </w:r>
    </w:p>
    <w:p w:rsidR="004D3F3C" w:rsidRDefault="004E26AE">
      <w:pPr>
        <w:pStyle w:val="Tekstpodstawowy"/>
        <w:numPr>
          <w:ilvl w:val="2"/>
          <w:numId w:val="4"/>
        </w:numPr>
        <w:ind w:left="0" w:firstLine="0"/>
      </w:pPr>
      <w:r>
        <w:rPr>
          <w:rFonts w:eastAsia="TimesNewRomanPSMT" w:cs="TimesNewRomanPSMT"/>
        </w:rPr>
        <w:t>co najmniej jeden pojazd bezpylny o minimalnej kubaturze 10m</w:t>
      </w:r>
      <w:r>
        <w:rPr>
          <w:rFonts w:eastAsia="TimesNewRomanPSMT" w:cs="TimesNewRomanPSMT"/>
          <w:vertAlign w:val="superscript"/>
        </w:rPr>
        <w:t xml:space="preserve">3 </w:t>
      </w:r>
      <w:r>
        <w:rPr>
          <w:rFonts w:eastAsia="TimesNewRomanPSMT" w:cs="TimesNewRomanPSMT"/>
        </w:rPr>
        <w:t>o którym mowa w § 7 ust. 4 pkt 1</w:t>
      </w:r>
      <w:r>
        <w:rPr>
          <w:rFonts w:eastAsia="TimesNewRomanPSMT" w:cs="TimesNewRomanPSMT"/>
          <w:vertAlign w:val="superscript"/>
        </w:rPr>
        <w:t xml:space="preserve"> </w:t>
      </w:r>
      <w:r>
        <w:rPr>
          <w:rFonts w:eastAsia="TimesNewRomanPSMT" w:cs="TimesNewRomanPSMT"/>
        </w:rPr>
        <w:t>jest przystosowany do wywozu dwóch rodzajów odpadów jednocześnie z zabudową dwukomorową,</w:t>
      </w:r>
    </w:p>
    <w:p w:rsidR="004D3F3C" w:rsidRDefault="004E26AE">
      <w:pPr>
        <w:pStyle w:val="Tekstpodstawowy"/>
        <w:numPr>
          <w:ilvl w:val="2"/>
          <w:numId w:val="4"/>
        </w:numPr>
        <w:ind w:left="0" w:firstLine="0"/>
      </w:pPr>
      <w:r>
        <w:rPr>
          <w:rFonts w:eastAsia="TimesNewRomanPSMT" w:cs="TimesNewRomanPSMT"/>
        </w:rPr>
        <w:t>jeden pojazd specjalistyczny do odbioru odpadów biodegradowalnych, o którym mowa w § 7 ust. 4 pkt 3, spełnia co najmniej standardy normy euro 6 w zakresie emisji spalin;</w:t>
      </w:r>
    </w:p>
    <w:p w:rsidR="004D3F3C" w:rsidRDefault="004E26AE">
      <w:pPr>
        <w:pStyle w:val="Tekstpodstawowy"/>
        <w:numPr>
          <w:ilvl w:val="2"/>
          <w:numId w:val="4"/>
        </w:numPr>
        <w:ind w:left="0" w:firstLine="0"/>
      </w:pPr>
      <w:r>
        <w:t>jeden pojazd specjalistyczny do mycia pojemników o zamkniętym obiegu wody</w:t>
      </w:r>
    </w:p>
    <w:p w:rsidR="004D3F3C" w:rsidRDefault="004E26AE">
      <w:pPr>
        <w:pStyle w:val="Tekstpodstawowy"/>
        <w:spacing w:before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Uwaga: (należy wybrać jedną z trzech opcji i w miejsce wstawić znak „x”)</w:t>
      </w:r>
    </w:p>
    <w:p w:rsidR="004D3F3C" w:rsidRDefault="004E26AE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W przypadku niewybrania jednej z trzech opcji lub wybrania kilku opcji zamawiający przyjmie, że wykonawca proponuje specjalistyczne pojazdy dostępne wykonawcy w celu wykonania zamówienia w podstawowym zakresie tj. na potwierdzenie spełnienia przez wykonawcę warunków udziału w postępowaniu dotyczących zdolności technicznej, o którym mowa w § 7 ust. 4 SWZ.</w:t>
      </w:r>
    </w:p>
    <w:p w:rsidR="004D3F3C" w:rsidRDefault="004E26AE">
      <w:pPr>
        <w:pStyle w:val="Tekstpodstawowy"/>
        <w:shd w:val="clear" w:color="auto" w:fill="CCCCCC"/>
        <w:spacing w:before="283"/>
        <w:rPr>
          <w:b/>
          <w:bCs/>
        </w:rPr>
      </w:pPr>
      <w:r>
        <w:rPr>
          <w:rFonts w:eastAsia="TimesNewRomanPSMT" w:cs="TimesNewRomanPSMT"/>
          <w:b/>
          <w:bCs/>
        </w:rPr>
        <w:t>W kryterium „</w:t>
      </w:r>
      <w:r>
        <w:rPr>
          <w:rFonts w:eastAsia="TimesNewRomanPS-BoldMT" w:cs="TimesNewRomanPS-BoldMT"/>
          <w:b/>
          <w:bCs/>
        </w:rPr>
        <w:t>czynnik społeczny</w:t>
      </w:r>
      <w:r>
        <w:rPr>
          <w:rFonts w:eastAsia="TimesNewRomanPSMT" w:cs="TimesNewRomanPSMT"/>
          <w:b/>
          <w:bCs/>
        </w:rPr>
        <w:t>”, wykonawca proponuje **:</w:t>
      </w:r>
    </w:p>
    <w:p w:rsidR="004D3F3C" w:rsidRDefault="004E26AE">
      <w:pPr>
        <w:pStyle w:val="Tekstpodstawowy"/>
        <w:spacing w:before="113"/>
      </w:pPr>
      <w:r>
        <w:rPr>
          <w:rFonts w:eastAsia="Times New Roman" w:cs="Times New Roman"/>
          <w:b/>
          <w:bCs/>
          <w:sz w:val="20"/>
          <w:szCs w:val="20"/>
        </w:rPr>
        <w:object w:dxaOrig="225" w:dyaOrig="225">
          <v:shape id="_x0000_i1065" type="#_x0000_t75" style="width:8.15pt;height:12.9pt" o:ole="">
            <v:imagedata r:id="rId17" o:title=""/>
          </v:shape>
          <w:control r:id="rId18" w:name="Pole wyboru 13" w:shapeid="_x0000_i1065"/>
        </w:object>
      </w:r>
      <w:r>
        <w:rPr>
          <w:rFonts w:eastAsia="Times New Roman" w:cs="Times New Roman"/>
          <w:b/>
          <w:bCs/>
          <w:sz w:val="20"/>
          <w:szCs w:val="20"/>
        </w:rPr>
        <w:t>   </w:t>
      </w:r>
      <w:r>
        <w:t>Realizacja przedmiotu zamówienia bez udziału „czynnika społecznego”:</w:t>
      </w:r>
    </w:p>
    <w:p w:rsidR="004D3F3C" w:rsidRDefault="004E26AE">
      <w:pPr>
        <w:pStyle w:val="Tekstpodstawowy"/>
        <w:spacing w:before="113"/>
      </w:pPr>
      <w:r>
        <w:rPr>
          <w:rFonts w:eastAsia="Times New Roman" w:cs="Times New Roman"/>
          <w:b/>
          <w:bCs/>
          <w:sz w:val="20"/>
          <w:szCs w:val="20"/>
        </w:rPr>
        <w:object w:dxaOrig="225" w:dyaOrig="225">
          <v:shape id="_x0000_i1067" type="#_x0000_t75" style="width:8.15pt;height:12.9pt" o:ole="">
            <v:imagedata r:id="rId19" o:title=""/>
          </v:shape>
          <w:control r:id="rId20" w:name="Pole wyboru 14" w:shapeid="_x0000_i1067"/>
        </w:object>
      </w:r>
      <w:r>
        <w:rPr>
          <w:rFonts w:eastAsia="Times New Roman" w:cs="Times New Roman"/>
          <w:b/>
          <w:bCs/>
          <w:sz w:val="20"/>
          <w:szCs w:val="20"/>
        </w:rPr>
        <w:t>   </w:t>
      </w:r>
      <w:r>
        <w:t>Realizacja przedmiotu zamówienia poprzez zatrudnienie:</w:t>
      </w:r>
    </w:p>
    <w:p w:rsidR="000C48E5" w:rsidRDefault="004E26AE" w:rsidP="001E1335">
      <w:pPr>
        <w:pStyle w:val="Tekstpodstawowy"/>
        <w:numPr>
          <w:ilvl w:val="2"/>
          <w:numId w:val="37"/>
        </w:numPr>
        <w:tabs>
          <w:tab w:val="clear" w:pos="340"/>
        </w:tabs>
        <w:ind w:left="426" w:hanging="426"/>
      </w:pPr>
      <w:r>
        <w:t>minimum 1 osoby niepełnosprawnej w rozumieniu ustawy z dnia 27 sierpnia 1</w:t>
      </w:r>
      <w:r w:rsidR="001E1335">
        <w:t xml:space="preserve">997 r. o </w:t>
      </w:r>
      <w:r>
        <w:t>reh</w:t>
      </w:r>
      <w:bookmarkStart w:id="0" w:name="_GoBack"/>
      <w:bookmarkEnd w:id="0"/>
      <w:r>
        <w:t>abilitacji zawodowej i społecznej oraz zatrudnianiu osób niepełnosprawnych, zatrudnionej na umowę o pracę przez cały okres realizacji zamówienia</w:t>
      </w:r>
      <w:r w:rsidR="001E1335">
        <w:t xml:space="preserve"> </w:t>
      </w:r>
      <w:r w:rsidR="001E1335" w:rsidRPr="001E1335">
        <w:t xml:space="preserve">przy pracach </w:t>
      </w:r>
      <w:proofErr w:type="spellStart"/>
      <w:r w:rsidR="001E1335" w:rsidRPr="001E1335">
        <w:t>administracyjno</w:t>
      </w:r>
      <w:proofErr w:type="spellEnd"/>
      <w:r w:rsidR="001E1335" w:rsidRPr="001E1335">
        <w:t xml:space="preserve"> biurowych</w:t>
      </w:r>
    </w:p>
    <w:p w:rsidR="004D3F3C" w:rsidRDefault="004E26AE" w:rsidP="000C48E5">
      <w:pPr>
        <w:pStyle w:val="Tekstpodstawowy"/>
        <w:spacing w:before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 Uwag</w:t>
      </w:r>
      <w:r w:rsidR="00EA531B">
        <w:rPr>
          <w:b/>
          <w:bCs/>
          <w:sz w:val="20"/>
          <w:szCs w:val="20"/>
        </w:rPr>
        <w:t>a: (należy wybrać jedną z dwóch</w:t>
      </w:r>
      <w:r>
        <w:rPr>
          <w:b/>
          <w:bCs/>
          <w:sz w:val="20"/>
          <w:szCs w:val="20"/>
        </w:rPr>
        <w:t xml:space="preserve"> opcji i w miejsce wstawić znak „x”)</w:t>
      </w:r>
    </w:p>
    <w:p w:rsidR="004D3F3C" w:rsidRDefault="004E26AE">
      <w:pPr>
        <w:pStyle w:val="Tekstpodstawowy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W przypadku niewybrania jednej z </w:t>
      </w:r>
      <w:r w:rsidR="00EA531B">
        <w:rPr>
          <w:rFonts w:eastAsia="TimesNewRomanPSMT" w:cs="TimesNewRomanPSMT"/>
          <w:sz w:val="20"/>
          <w:szCs w:val="20"/>
        </w:rPr>
        <w:t>dwóch</w:t>
      </w:r>
      <w:r>
        <w:rPr>
          <w:rFonts w:eastAsia="TimesNewRomanPSMT" w:cs="TimesNewRomanPSMT"/>
          <w:sz w:val="20"/>
          <w:szCs w:val="20"/>
        </w:rPr>
        <w:t xml:space="preserve"> opcji lub wybrania kilku opcji zamawiający przyjmie, że wykonawca proponuje: Realizacja przedmiotu zamówienia bez udziału „czynnika społecznego”</w:t>
      </w:r>
    </w:p>
    <w:p w:rsidR="004D3F3C" w:rsidRDefault="004E26AE">
      <w:pPr>
        <w:pStyle w:val="Tekstpodstawowy"/>
        <w:shd w:val="clear" w:color="auto" w:fill="CCCCCC"/>
        <w:spacing w:before="283"/>
        <w:rPr>
          <w:b/>
          <w:bCs/>
        </w:rPr>
      </w:pPr>
      <w:r>
        <w:rPr>
          <w:rFonts w:eastAsia="TimesNewRomanPSMT" w:cs="TimesNewRomanPSMT"/>
          <w:b/>
          <w:bCs/>
        </w:rPr>
        <w:t>W kryterium „</w:t>
      </w:r>
      <w:r>
        <w:rPr>
          <w:rFonts w:eastAsia="TimesNewRomanPS-BoldMT" w:cs="TimesNewRomanPS-BoldMT"/>
          <w:b/>
          <w:bCs/>
        </w:rPr>
        <w:t>wyposażenie nieruchomości jednorodzinnych w specjalistyczne pojemniki na odpady kuchenne ulegające biodegradacji</w:t>
      </w:r>
      <w:r>
        <w:rPr>
          <w:rFonts w:eastAsia="TimesNewRomanPSMT" w:cs="TimesNewRomanPSMT"/>
          <w:b/>
          <w:bCs/>
        </w:rPr>
        <w:t>”, wykonawca proponuje ***:</w:t>
      </w:r>
    </w:p>
    <w:p w:rsidR="004D3F3C" w:rsidRDefault="004E26AE">
      <w:pPr>
        <w:pStyle w:val="Tekstpodstawowy"/>
        <w:spacing w:before="113"/>
      </w:pPr>
      <w:r>
        <w:rPr>
          <w:rFonts w:eastAsia="Times New Roman" w:cs="Times New Roman"/>
          <w:b/>
          <w:bCs/>
          <w:sz w:val="20"/>
          <w:szCs w:val="20"/>
        </w:rPr>
        <w:object w:dxaOrig="225" w:dyaOrig="225">
          <v:shape id="_x0000_i1069" type="#_x0000_t75" style="width:8.15pt;height:12.9pt" o:ole="">
            <v:imagedata r:id="rId21" o:title=""/>
          </v:shape>
          <w:control r:id="rId22" w:name="Pole wyboru 16" w:shapeid="_x0000_i1069"/>
        </w:object>
      </w:r>
      <w:r>
        <w:rPr>
          <w:rFonts w:eastAsia="Times New Roman" w:cs="Times New Roman"/>
          <w:b/>
          <w:bCs/>
          <w:sz w:val="20"/>
          <w:szCs w:val="20"/>
        </w:rPr>
        <w:t>   </w:t>
      </w:r>
      <w:r>
        <w:rPr>
          <w:rFonts w:eastAsia="TimesNewRomanPSMT" w:cs="TimesNewRomanPSMT"/>
        </w:rPr>
        <w:t>Brak wyposażenia przez Wykonawcę wszystkich nieruchomości jednorodzinnych zgłoszonych w Systemie gospodarki odpadami w Legionowie, które nie kompostują bioodpadów kuchennych w specjalistyczne pojemniki o pojemności 120 l koloru brązowego z opisem BIO do gromadzenia bioodpadów kuchennych</w:t>
      </w:r>
    </w:p>
    <w:p w:rsidR="004D3F3C" w:rsidRDefault="004E26AE">
      <w:pPr>
        <w:pStyle w:val="Tekstpodstawowy"/>
        <w:spacing w:before="113"/>
      </w:pPr>
      <w:r>
        <w:rPr>
          <w:rFonts w:eastAsia="Times New Roman" w:cs="Times New Roman"/>
          <w:b/>
          <w:bCs/>
          <w:sz w:val="20"/>
          <w:szCs w:val="20"/>
        </w:rPr>
        <w:object w:dxaOrig="225" w:dyaOrig="225">
          <v:shape id="_x0000_i1071" type="#_x0000_t75" style="width:8.15pt;height:12.9pt" o:ole="">
            <v:imagedata r:id="rId23" o:title=""/>
          </v:shape>
          <w:control r:id="rId24" w:name="Pole wyboru 17" w:shapeid="_x0000_i1071"/>
        </w:object>
      </w:r>
      <w:r>
        <w:rPr>
          <w:rFonts w:eastAsia="Times New Roman" w:cs="Times New Roman"/>
          <w:b/>
          <w:bCs/>
          <w:sz w:val="20"/>
          <w:szCs w:val="20"/>
        </w:rPr>
        <w:t>   </w:t>
      </w:r>
      <w:r>
        <w:t>Wyposażenie przez Wykonawcę wszystkich nieruchomości jednorodzinnych zgłoszonych w Systemie gospodarki odpadami w Legionowie, które nie kompostują bioodpadów kuchennych w specjalistyczne pojemniki o pojemności 120 l, koloru brązowego z opisem BIO do gromadzenia bioodpadów kuchennych.</w:t>
      </w:r>
    </w:p>
    <w:p w:rsidR="004D3F3C" w:rsidRDefault="004E26AE">
      <w:pPr>
        <w:pStyle w:val="Tekstpodstawowy"/>
        <w:spacing w:before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 Uwaga: (należy wybrać jedną z dwóch opcji i w miejsce wstawić znak „x”)</w:t>
      </w:r>
    </w:p>
    <w:p w:rsidR="004D3F3C" w:rsidRDefault="004E26AE">
      <w:pPr>
        <w:pStyle w:val="Tekstpodstawowy"/>
      </w:pPr>
      <w:r>
        <w:rPr>
          <w:rFonts w:eastAsia="TimesNewRomanPSMT" w:cs="TimesNewRomanPSMT"/>
          <w:sz w:val="20"/>
          <w:szCs w:val="20"/>
        </w:rPr>
        <w:t>W przypadku niewybrania jednej z dwóch opcji lub wybrania kilku opcji zamawiający przyjmie, że wykonawca proponuje: Brak wyposażenia przez Wykonawcę wszystkich nieruchomości jednorodzinnych zgłoszonych w Systemie gospodarki odpadami w Legionowie, które nie kompostują bioodpadów kuchennych w specjalistyczne pojemniki o pojemności 120 l koloru brązowego z opisem BIO do gromadzenia bioodpadów kuchennych</w:t>
      </w:r>
    </w:p>
    <w:p w:rsidR="004D3F3C" w:rsidRPr="00EA531B" w:rsidRDefault="004E26AE">
      <w:pPr>
        <w:spacing w:before="283" w:line="276" w:lineRule="auto"/>
        <w:rPr>
          <w:rFonts w:ascii="Arial" w:eastAsia="Times New Roman" w:hAnsi="Arial" w:cs="Times New Roman"/>
          <w:b/>
          <w:color w:val="auto"/>
          <w:sz w:val="22"/>
          <w:szCs w:val="22"/>
        </w:rPr>
      </w:pPr>
      <w:r w:rsidRPr="00EA531B">
        <w:rPr>
          <w:rFonts w:ascii="Arial" w:eastAsia="Times New Roman" w:hAnsi="Arial" w:cs="Times New Roman"/>
          <w:b/>
          <w:sz w:val="22"/>
          <w:szCs w:val="22"/>
        </w:rPr>
        <w:t>Termin realizacji przedmiotu zamówienia:</w:t>
      </w:r>
    </w:p>
    <w:p w:rsidR="004D3F3C" w:rsidRDefault="00EA531B">
      <w:pPr>
        <w:autoSpaceDE w:val="0"/>
        <w:spacing w:line="276" w:lineRule="auto"/>
        <w:jc w:val="both"/>
        <w:rPr>
          <w:rFonts w:ascii="Arial" w:eastAsia="TimesNewRomanPSMT" w:hAnsi="Arial" w:cs="TimesNewRomanPSMT"/>
          <w:color w:val="auto"/>
          <w:sz w:val="22"/>
          <w:szCs w:val="22"/>
        </w:rPr>
      </w:pPr>
      <w:r w:rsidRPr="00EA531B">
        <w:rPr>
          <w:rFonts w:ascii="Arial" w:eastAsia="TimesNewRomanPSMT" w:hAnsi="Arial" w:cs="TimesNewRomanPSMT"/>
          <w:color w:val="auto"/>
          <w:sz w:val="22"/>
          <w:szCs w:val="22"/>
        </w:rPr>
        <w:t>Rozpoczęcie świadczenia usług nastąpi nie wcześniej niż w terminie 30 dni od dnia zawarcia umowy, z tym że nie wcześniej niż od dnia 1 stycznia 2022 roku, a zakończenie świadczenia usług nastąpi dnia 31 grudnia 2023 r.</w:t>
      </w:r>
    </w:p>
    <w:p w:rsidR="004D3F3C" w:rsidRDefault="004E26AE">
      <w:pPr>
        <w:spacing w:before="113" w:line="276" w:lineRule="auto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TimesNewRomanPSMT" w:hAnsi="Arial" w:cs="TimesNewRomanPSMT"/>
          <w:b/>
          <w:bCs/>
          <w:sz w:val="22"/>
          <w:szCs w:val="22"/>
        </w:rPr>
        <w:t>Termin związania</w:t>
      </w:r>
      <w:r w:rsidR="00EA531B">
        <w:rPr>
          <w:rFonts w:ascii="Arial" w:eastAsia="TimesNewRomanPSMT" w:hAnsi="Arial" w:cs="TimesNewRomanPSMT"/>
          <w:b/>
          <w:bCs/>
          <w:sz w:val="22"/>
          <w:szCs w:val="22"/>
        </w:rPr>
        <w:t xml:space="preserve"> ofertą: do dnia 13.11</w:t>
      </w:r>
      <w:r>
        <w:rPr>
          <w:rFonts w:ascii="Arial" w:eastAsia="TimesNewRomanPSMT" w:hAnsi="Arial" w:cs="TimesNewRomanPSMT"/>
          <w:b/>
          <w:bCs/>
          <w:sz w:val="22"/>
          <w:szCs w:val="22"/>
        </w:rPr>
        <w:t>.2021r.</w:t>
      </w:r>
    </w:p>
    <w:p w:rsidR="004D3F3C" w:rsidRDefault="004E26AE">
      <w:pPr>
        <w:pStyle w:val="Tekstpodstawowy"/>
        <w:spacing w:before="283"/>
      </w:pPr>
      <w:r>
        <w:t>Przystępując do udziału w postępowaniu o zamówienie publiczne oświadczamy, że:</w:t>
      </w:r>
    </w:p>
    <w:p w:rsidR="004D3F3C" w:rsidRDefault="004E26AE" w:rsidP="001E1335">
      <w:pPr>
        <w:pStyle w:val="Tekstpodstawowy"/>
        <w:numPr>
          <w:ilvl w:val="2"/>
          <w:numId w:val="37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Odbieranie i zagospodarowanie odpadów komunalnych od właścicieli nieruchomości na których zamieszkują mieszkańcy, położonych na terenie Gminy Miejskiej Legionowo, z Punktu Selektywnego Zbierania Odpadów Komunalnych oraz przeterminowanych leków z aptek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4D3F3C" w:rsidRDefault="004E26AE" w:rsidP="001E1335">
      <w:pPr>
        <w:pStyle w:val="Tekstpodstawowy"/>
        <w:numPr>
          <w:ilvl w:val="2"/>
          <w:numId w:val="37"/>
        </w:numPr>
        <w:ind w:left="0" w:firstLine="0"/>
      </w:pPr>
      <w:r>
        <w:t>uważamy się za związanych niniejszą ofertą na czas wskazany w SWZ;</w:t>
      </w:r>
    </w:p>
    <w:p w:rsidR="004D3F3C" w:rsidRDefault="004E26AE" w:rsidP="001E1335">
      <w:pPr>
        <w:pStyle w:val="Tekstpodstawowy"/>
        <w:numPr>
          <w:ilvl w:val="2"/>
          <w:numId w:val="37"/>
        </w:numPr>
        <w:ind w:left="0" w:firstLine="0"/>
      </w:pPr>
      <w:r>
        <w:t>pozyskaliśmy wszystkie informacje pozwalające na sporządzenie oferty oraz wykonanie w/w zamówienia;</w:t>
      </w:r>
    </w:p>
    <w:p w:rsidR="004D3F3C" w:rsidRDefault="004E26AE" w:rsidP="001E1335">
      <w:pPr>
        <w:pStyle w:val="Tekstpodstawowy"/>
        <w:numPr>
          <w:ilvl w:val="2"/>
          <w:numId w:val="37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4D3F3C" w:rsidRDefault="004E26AE">
      <w:pPr>
        <w:spacing w:before="283" w:line="276" w:lineRule="auto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Oświadczamy, że wnieśliśmy wadium w formie:</w:t>
      </w:r>
    </w:p>
    <w:p w:rsidR="004D3F3C" w:rsidRDefault="004E26AE">
      <w:pPr>
        <w:spacing w:line="276" w:lineRule="auto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073" type="#_x0000_t75" style="width:482.25pt;height:19.7pt" o:ole="">
            <v:imagedata r:id="rId25" o:title=""/>
          </v:shape>
          <w:control r:id="rId26" w:name="Forma wniesienia wadium" w:shapeid="_x0000_i1073"/>
        </w:object>
      </w:r>
    </w:p>
    <w:p w:rsidR="004D3F3C" w:rsidRDefault="004E26AE">
      <w:pPr>
        <w:spacing w:line="276" w:lineRule="auto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w wysokości </w:t>
      </w:r>
      <w:r>
        <w:rPr>
          <w:rFonts w:ascii="Arial" w:eastAsia="Times New Roman" w:hAnsi="Arial" w:cs="Times New Roman"/>
        </w:rPr>
        <w:object w:dxaOrig="225" w:dyaOrig="225">
          <v:shape id="_x0000_i1075" type="#_x0000_t75" style="width:283.25pt;height:19.7pt" o:ole="">
            <v:imagedata r:id="rId27" o:title=""/>
          </v:shape>
          <w:control r:id="rId28" w:name="Kwota wadium" w:shapeid="_x0000_i1075"/>
        </w:object>
      </w:r>
    </w:p>
    <w:p w:rsidR="004D3F3C" w:rsidRDefault="004E26AE">
      <w:pPr>
        <w:spacing w:line="276" w:lineRule="auto"/>
        <w:jc w:val="both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Wadium wpłacone przelewem prosimy zwrócić na następujący rachunek bankowy:</w:t>
      </w:r>
    </w:p>
    <w:p w:rsidR="004D3F3C" w:rsidRDefault="004E26AE">
      <w:pPr>
        <w:spacing w:line="276" w:lineRule="auto"/>
        <w:jc w:val="both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077" type="#_x0000_t75" style="width:482.25pt;height:19.7pt" o:ole="">
            <v:imagedata r:id="rId25" o:title=""/>
          </v:shape>
          <w:control r:id="rId29" w:name="Nr rachunku bankowego" w:shapeid="_x0000_i1077"/>
        </w:object>
      </w:r>
    </w:p>
    <w:p w:rsidR="004D3F3C" w:rsidRDefault="004E26AE">
      <w:pPr>
        <w:spacing w:line="276" w:lineRule="auto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Wyrażamy </w:t>
      </w:r>
      <w:r>
        <w:rPr>
          <w:rFonts w:ascii="Arial" w:eastAsia="Times New Roman" w:hAnsi="Arial" w:cs="Times New Roman"/>
          <w:b/>
          <w:bCs/>
          <w:sz w:val="20"/>
          <w:szCs w:val="20"/>
        </w:rPr>
        <w:object w:dxaOrig="225" w:dyaOrig="225">
          <v:shape id="_x0000_i1079" type="#_x0000_t75" style="width:8.15pt;height:12.9pt" o:ole="">
            <v:imagedata r:id="rId30" o:title=""/>
          </v:shape>
          <w:control r:id="rId31" w:name="Pole wyboru 18" w:shapeid="_x0000_i1079"/>
        </w:object>
      </w:r>
      <w:r>
        <w:rPr>
          <w:rFonts w:ascii="Arial" w:eastAsia="Times New Roman" w:hAnsi="Arial" w:cs="Times New Roman"/>
          <w:b/>
          <w:bCs/>
          <w:sz w:val="20"/>
          <w:szCs w:val="20"/>
        </w:rPr>
        <w:t>   </w:t>
      </w:r>
      <w:r>
        <w:rPr>
          <w:rFonts w:ascii="Arial" w:eastAsia="Times New Roman" w:hAnsi="Arial" w:cs="Times New Roman"/>
          <w:sz w:val="22"/>
          <w:szCs w:val="22"/>
        </w:rPr>
        <w:t xml:space="preserve">/ nie wyrażamy </w:t>
      </w:r>
      <w:r>
        <w:rPr>
          <w:rFonts w:ascii="Arial" w:eastAsia="Times New Roman" w:hAnsi="Arial" w:cs="Times New Roman"/>
          <w:b/>
          <w:bCs/>
          <w:sz w:val="20"/>
          <w:szCs w:val="20"/>
        </w:rPr>
        <w:object w:dxaOrig="225" w:dyaOrig="225">
          <v:shape id="_x0000_i1081" type="#_x0000_t75" style="width:8.15pt;height:12.9pt" o:ole="">
            <v:imagedata r:id="rId32" o:title=""/>
          </v:shape>
          <w:control r:id="rId33" w:name="Pole wyboru 19" w:shapeid="_x0000_i1081"/>
        </w:object>
      </w:r>
      <w:r>
        <w:rPr>
          <w:rFonts w:ascii="Arial" w:eastAsia="Times New Roman" w:hAnsi="Arial" w:cs="Times New Roman"/>
          <w:b/>
          <w:bCs/>
          <w:sz w:val="20"/>
          <w:szCs w:val="20"/>
        </w:rPr>
        <w:t>   </w:t>
      </w:r>
      <w:r>
        <w:rPr>
          <w:rFonts w:ascii="Arial" w:eastAsia="Times New Roman" w:hAnsi="Arial" w:cs="Times New Roman"/>
          <w:sz w:val="22"/>
          <w:szCs w:val="22"/>
        </w:rPr>
        <w:t xml:space="preserve"> /jeżeli dotyczy/ zgody na zaliczenie wpłaconego wadium na poczet zabezpieczenia należytego wykonania umowy.</w:t>
      </w:r>
    </w:p>
    <w:p w:rsidR="004D3F3C" w:rsidRDefault="004E26AE">
      <w:pPr>
        <w:spacing w:before="113" w:line="276" w:lineRule="auto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eastAsia="Times New Roman" w:hAnsi="Arial" w:cs="Times New Roman"/>
        </w:rPr>
        <w:object w:dxaOrig="225" w:dyaOrig="225">
          <v:shape id="_x0000_i1083" type="#_x0000_t75" style="width:283.25pt;height:19.7pt" o:ole="">
            <v:imagedata r:id="rId27" o:title=""/>
          </v:shape>
          <w:control r:id="rId34" w:name="Adres poczty elektronicznej" w:shapeid="_x0000_i1083"/>
        </w:object>
      </w:r>
    </w:p>
    <w:p w:rsidR="004D3F3C" w:rsidRDefault="004E26AE">
      <w:pPr>
        <w:spacing w:before="283" w:line="276" w:lineRule="auto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 w:rsidR="004D3F3C" w:rsidRDefault="004E26AE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4D3F3C" w:rsidRDefault="004E26AE">
      <w:pPr>
        <w:pStyle w:val="Tekstpodstawowy"/>
        <w:numPr>
          <w:ilvl w:val="1"/>
          <w:numId w:val="3"/>
        </w:numPr>
      </w:pPr>
      <w:r>
        <w:t>formularz oferty (załącznik nr 1 do SWZ);</w:t>
      </w:r>
    </w:p>
    <w:p w:rsidR="004D3F3C" w:rsidRDefault="004E26AE">
      <w:pPr>
        <w:pStyle w:val="Tekstpodstawowy"/>
        <w:numPr>
          <w:ilvl w:val="1"/>
          <w:numId w:val="3"/>
        </w:numPr>
      </w:pPr>
      <w:r>
        <w:t>gwarancję lub poręczenie, jeżeli wykonawca wnosi wadium w innej formie niż pieniądz,</w:t>
      </w:r>
    </w:p>
    <w:p w:rsidR="004D3F3C" w:rsidRDefault="004E26AE">
      <w:pPr>
        <w:pStyle w:val="Tekstpodstawowy"/>
        <w:numPr>
          <w:ilvl w:val="1"/>
          <w:numId w:val="3"/>
        </w:numPr>
      </w:pPr>
      <w:r>
        <w:t>Jednolity Europejski Dokument Zamówienia (załącznik nr 2 do SWZ);</w:t>
      </w:r>
    </w:p>
    <w:p w:rsidR="004D3F3C" w:rsidRDefault="004E26AE">
      <w:pPr>
        <w:pStyle w:val="Tekstpodstawowy"/>
        <w:numPr>
          <w:ilvl w:val="1"/>
          <w:numId w:val="3"/>
        </w:numPr>
      </w:pPr>
      <w:r>
        <w:t>Zobowiązanie podmiotu udostępniającego zasoby do oddania mu do dyspozycji niezbędnych zasobów na potrzeby realizacji danego zamówienia (załącznik nr 3 do SWZ) / jeśli dotyczy</w:t>
      </w:r>
    </w:p>
    <w:p w:rsidR="004D3F3C" w:rsidRDefault="004E26AE">
      <w:pPr>
        <w:pStyle w:val="Tekstpodstawowy"/>
        <w:numPr>
          <w:ilvl w:val="1"/>
          <w:numId w:val="3"/>
        </w:numPr>
      </w:pPr>
      <w:r>
        <w:t xml:space="preserve">Oświadczenie Wykonawców wspólnie ubiegających się o udzielenie zamówienia składane na podstawie art. 117 ust. 4 ustawy </w:t>
      </w:r>
      <w:proofErr w:type="spellStart"/>
      <w:r>
        <w:t>Pzp</w:t>
      </w:r>
      <w:proofErr w:type="spellEnd"/>
      <w:r>
        <w:t xml:space="preserve"> dotyczące usług, które wykonają poszczególni Wykonawcy (załącznik nr 4 do SWZ) / jeśli dotyczy</w:t>
      </w:r>
    </w:p>
    <w:p w:rsidR="004D3F3C" w:rsidRDefault="004E26AE">
      <w:pPr>
        <w:pStyle w:val="Tekstpodstawowy"/>
        <w:numPr>
          <w:ilvl w:val="1"/>
          <w:numId w:val="3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eastAsia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4D3F3C" w:rsidRDefault="004D3F3C">
      <w:pPr>
        <w:autoSpaceDE w:val="0"/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auto"/>
          <w:spacing w:val="-1"/>
          <w:sz w:val="22"/>
          <w:szCs w:val="22"/>
          <w:lang w:eastAsia="pl-PL" w:bidi="pl-PL"/>
        </w:rPr>
      </w:pPr>
    </w:p>
    <w:p w:rsidR="004D3F3C" w:rsidRDefault="004E26AE">
      <w:pPr>
        <w:pStyle w:val="Tekstpodstawowy"/>
        <w:autoSpaceDE w:val="0"/>
        <w:spacing w:before="283"/>
        <w:jc w:val="both"/>
        <w:rPr>
          <w:rFonts w:eastAsia="Calibri" w:cs="Calibri"/>
          <w:color w:val="auto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</w:t>
      </w:r>
    </w:p>
    <w:p w:rsidR="004D3F3C" w:rsidRDefault="004D3F3C">
      <w:pPr>
        <w:pStyle w:val="Tekstpodstawowy"/>
        <w:autoSpaceDE w:val="0"/>
        <w:spacing w:before="283"/>
        <w:jc w:val="both"/>
        <w:rPr>
          <w:rFonts w:eastAsia="Arial" w:cs="Arial"/>
          <w:spacing w:val="-1"/>
          <w:sz w:val="20"/>
          <w:szCs w:val="20"/>
          <w:shd w:val="clear" w:color="auto" w:fill="FFFFFF"/>
          <w:lang w:eastAsia="pl-PL" w:bidi="pl-PL"/>
        </w:rPr>
      </w:pPr>
    </w:p>
    <w:p w:rsidR="004D3F3C" w:rsidRDefault="004D3F3C">
      <w:pPr>
        <w:pStyle w:val="Tekstpodstawowy"/>
        <w:autoSpaceDE w:val="0"/>
        <w:spacing w:before="283"/>
        <w:jc w:val="both"/>
        <w:rPr>
          <w:rFonts w:eastAsia="Arial" w:cs="Arial"/>
          <w:spacing w:val="-1"/>
          <w:sz w:val="20"/>
          <w:szCs w:val="20"/>
          <w:shd w:val="clear" w:color="auto" w:fill="FFFFFF"/>
          <w:lang w:eastAsia="pl-PL" w:bidi="pl-PL"/>
        </w:rPr>
      </w:pPr>
    </w:p>
    <w:p w:rsidR="004D3F3C" w:rsidRDefault="004E26AE">
      <w:pPr>
        <w:pStyle w:val="Tekstpodstawow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4D3F3C" w:rsidRDefault="004E26AE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Formularz oferty </w:t>
      </w: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>składa się, pod rygorem nieważności, w formie elektronicznej, opatrzonej kwalifikowanym podpisem elektronicznym przez:</w:t>
      </w:r>
    </w:p>
    <w:p w:rsidR="004D3F3C" w:rsidRDefault="004E26AE">
      <w:pPr>
        <w:pStyle w:val="Tekstpodstawowy"/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</w:pP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>- osobę(-y) wykazaną(-e) w prowadzonych przez sąd rejestrach handlowych, spółdzielni lub rejestrach przedsiębiorstw państwowych, lub</w:t>
      </w:r>
    </w:p>
    <w:p w:rsidR="004D3F3C" w:rsidRDefault="004E26AE">
      <w:pPr>
        <w:pStyle w:val="Tekstpodstawowy"/>
        <w:rPr>
          <w:sz w:val="20"/>
          <w:szCs w:val="20"/>
        </w:rPr>
      </w:pP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4D3F3C" w:rsidRPr="004E26AE" w:rsidRDefault="004E26AE" w:rsidP="004E26AE">
      <w:pPr>
        <w:pStyle w:val="Tekstpodstawowy"/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</w:pP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>- inną(-e) osobę(-y) legitymującą(-e) się pisemnym pełnomocnictwem do reprezentowania wykonawcy udzielonym przez osoby, o których mowa w lit. a i b.</w:t>
      </w:r>
    </w:p>
    <w:sectPr w:rsidR="004D3F3C" w:rsidRPr="004E26AE">
      <w:footerReference w:type="default" r:id="rId35"/>
      <w:pgSz w:w="11906" w:h="16838"/>
      <w:pgMar w:top="1134" w:right="1134" w:bottom="1102" w:left="1134" w:header="0" w:footer="58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7C" w:rsidRDefault="004E26AE">
      <w:r>
        <w:separator/>
      </w:r>
    </w:p>
  </w:endnote>
  <w:endnote w:type="continuationSeparator" w:id="0">
    <w:p w:rsidR="007E467C" w:rsidRDefault="004E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3C" w:rsidRDefault="004E26AE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1E1335">
      <w:rPr>
        <w:rFonts w:ascii="Calibri" w:hAnsi="Calibri"/>
        <w:noProof/>
        <w:sz w:val="20"/>
        <w:szCs w:val="20"/>
      </w:rPr>
      <w:t>5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3C" w:rsidRDefault="004E26AE">
      <w:pPr>
        <w:rPr>
          <w:sz w:val="12"/>
        </w:rPr>
      </w:pPr>
      <w:r>
        <w:separator/>
      </w:r>
    </w:p>
  </w:footnote>
  <w:footnote w:type="continuationSeparator" w:id="0">
    <w:p w:rsidR="004D3F3C" w:rsidRDefault="004E26A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0DF"/>
    <w:multiLevelType w:val="multilevel"/>
    <w:tmpl w:val="9618B7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1" w15:restartNumberingAfterBreak="0">
    <w:nsid w:val="12AF719A"/>
    <w:multiLevelType w:val="multilevel"/>
    <w:tmpl w:val="C024B98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CF59A3"/>
    <w:multiLevelType w:val="multilevel"/>
    <w:tmpl w:val="0E7893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3" w15:restartNumberingAfterBreak="0">
    <w:nsid w:val="3F834819"/>
    <w:multiLevelType w:val="multilevel"/>
    <w:tmpl w:val="0E7893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4" w15:restartNumberingAfterBreak="0">
    <w:nsid w:val="405F3A41"/>
    <w:multiLevelType w:val="multilevel"/>
    <w:tmpl w:val="32DC6A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B76521"/>
    <w:multiLevelType w:val="multilevel"/>
    <w:tmpl w:val="E5020BEE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6" w15:restartNumberingAfterBreak="0">
    <w:nsid w:val="6DD960DA"/>
    <w:multiLevelType w:val="multilevel"/>
    <w:tmpl w:val="9696A67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9DA70BB"/>
    <w:multiLevelType w:val="multilevel"/>
    <w:tmpl w:val="22A8017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2">
      <w:startOverride w:val="1"/>
    </w:lvlOverride>
  </w:num>
  <w:num w:numId="29">
    <w:abstractNumId w:val="2"/>
    <w:lvlOverride w:ilvl="2">
      <w:startOverride w:val="1"/>
    </w:lvlOverride>
  </w:num>
  <w:num w:numId="30">
    <w:abstractNumId w:val="2"/>
    <w:lvlOverride w:ilvl="2">
      <w:startOverride w:val="1"/>
    </w:lvlOverride>
  </w:num>
  <w:num w:numId="31">
    <w:abstractNumId w:val="2"/>
    <w:lvlOverride w:ilvl="2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1">
      <w:startOverride w:val="1"/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C"/>
    <w:rsid w:val="000C48E5"/>
    <w:rsid w:val="000E39F7"/>
    <w:rsid w:val="001E1335"/>
    <w:rsid w:val="00465D24"/>
    <w:rsid w:val="004D3F3C"/>
    <w:rsid w:val="004E26AE"/>
    <w:rsid w:val="004F4E34"/>
    <w:rsid w:val="005833C0"/>
    <w:rsid w:val="007E467C"/>
    <w:rsid w:val="00EA531B"/>
    <w:rsid w:val="00E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63AFF557-7718-4E56-A00B-33A46E5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113" w:line="276" w:lineRule="auto"/>
      <w:jc w:val="center"/>
      <w:outlineLvl w:val="0"/>
    </w:pPr>
    <w:rPr>
      <w:rFonts w:ascii="Arial" w:hAnsi="Arial"/>
      <w:b/>
      <w:bCs/>
      <w:sz w:val="22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line="276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St4-punkt">
    <w:name w:val="St4-punkt"/>
    <w:basedOn w:val="Normalny"/>
    <w:qFormat/>
    <w:pPr>
      <w:autoSpaceDE w:val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kstwstpniesformatowany0">
    <w:name w:val="Tekst wst?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after="100"/>
      <w:ind w:left="225" w:right="-15" w:hanging="225"/>
      <w:jc w:val="both"/>
    </w:pPr>
    <w:rPr>
      <w:rFonts w:eastAsia="Arial Narrow" w:cs="Arial Narrow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  <w:sz w:val="22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before="100" w:after="119"/>
    </w:pPr>
    <w:rPr>
      <w:lang w:eastAsia="pl-PL"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aaaaaaaaa">
    <w:name w:val="aaaaaaaaaa"/>
    <w:qFormat/>
  </w:style>
  <w:style w:type="numbering" w:customStyle="1" w:styleId="amojalista">
    <w:name w:val="a_moja_lista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1872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wronaka</dc:creator>
  <dc:description/>
  <cp:lastModifiedBy>Michał Ołdakowski</cp:lastModifiedBy>
  <cp:revision>10</cp:revision>
  <dcterms:created xsi:type="dcterms:W3CDTF">2021-04-30T12:28:00Z</dcterms:created>
  <dcterms:modified xsi:type="dcterms:W3CDTF">2021-07-20T07:12:00Z</dcterms:modified>
  <dc:language>pl-PL</dc:language>
</cp:coreProperties>
</file>