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7081" w14:textId="5C4A1623" w:rsidR="00047916" w:rsidRPr="00FD51CC" w:rsidRDefault="00047916" w:rsidP="007078B7">
      <w:pPr>
        <w:pStyle w:val="NormalnyWeb"/>
        <w:spacing w:before="120" w:beforeAutospacing="0" w:after="120" w:afterAutospacing="0" w:line="276" w:lineRule="auto"/>
        <w:jc w:val="right"/>
        <w:rPr>
          <w:rFonts w:ascii="Verdana" w:hAnsi="Verdana"/>
          <w:sz w:val="18"/>
          <w:szCs w:val="18"/>
          <w:lang w:val="pl-PL"/>
        </w:rPr>
      </w:pPr>
      <w:r w:rsidRPr="00FD51CC">
        <w:rPr>
          <w:rFonts w:ascii="Verdana" w:hAnsi="Verdana"/>
          <w:b/>
          <w:sz w:val="18"/>
          <w:szCs w:val="18"/>
          <w:lang w:val="pl-PL"/>
        </w:rPr>
        <w:t>Załącznik nr 1</w:t>
      </w:r>
      <w:r w:rsidR="00466778">
        <w:rPr>
          <w:rFonts w:ascii="Verdana" w:hAnsi="Verdana"/>
          <w:b/>
          <w:sz w:val="18"/>
          <w:szCs w:val="18"/>
          <w:lang w:val="pl-PL"/>
        </w:rPr>
        <w:t xml:space="preserve"> do SWZ</w:t>
      </w:r>
    </w:p>
    <w:p w14:paraId="6CBCADC6" w14:textId="77777777" w:rsidR="00047916" w:rsidRPr="00FD51CC" w:rsidRDefault="00047916" w:rsidP="00B84D7E">
      <w:pPr>
        <w:spacing w:line="276" w:lineRule="auto"/>
        <w:jc w:val="center"/>
        <w:rPr>
          <w:rFonts w:ascii="Verdana" w:hAnsi="Verdana"/>
          <w:b/>
          <w:bCs/>
          <w:sz w:val="18"/>
          <w:szCs w:val="18"/>
        </w:rPr>
      </w:pPr>
      <w:r w:rsidRPr="00FD51CC">
        <w:rPr>
          <w:rFonts w:ascii="Verdana" w:hAnsi="Verdana"/>
          <w:b/>
          <w:bCs/>
          <w:sz w:val="18"/>
          <w:szCs w:val="18"/>
        </w:rPr>
        <w:t>OPIS PRZEDMIOTU ZAMÓWIENIA</w:t>
      </w:r>
    </w:p>
    <w:p w14:paraId="1D636584" w14:textId="77777777" w:rsidR="00047916" w:rsidRPr="00FD51CC" w:rsidRDefault="00047916" w:rsidP="00BB417C">
      <w:pPr>
        <w:spacing w:line="276" w:lineRule="auto"/>
        <w:jc w:val="both"/>
        <w:rPr>
          <w:rFonts w:ascii="Verdana" w:hAnsi="Verdana"/>
          <w:b/>
          <w:bCs/>
          <w:sz w:val="18"/>
          <w:szCs w:val="18"/>
        </w:rPr>
      </w:pPr>
    </w:p>
    <w:p w14:paraId="4D0E8F22" w14:textId="7862DEAE" w:rsidR="00BE2D3C" w:rsidRPr="00FD51CC" w:rsidRDefault="00047916" w:rsidP="008B6D55">
      <w:pPr>
        <w:pStyle w:val="Akapitzlist"/>
        <w:numPr>
          <w:ilvl w:val="0"/>
          <w:numId w:val="6"/>
        </w:numPr>
        <w:tabs>
          <w:tab w:val="left" w:pos="142"/>
        </w:tabs>
        <w:autoSpaceDE w:val="0"/>
        <w:autoSpaceDN w:val="0"/>
        <w:adjustRightInd w:val="0"/>
        <w:spacing w:line="276" w:lineRule="auto"/>
        <w:ind w:left="284" w:hanging="284"/>
        <w:jc w:val="both"/>
        <w:rPr>
          <w:rFonts w:ascii="Verdana" w:hAnsi="Verdana"/>
          <w:sz w:val="18"/>
          <w:szCs w:val="18"/>
        </w:rPr>
      </w:pPr>
      <w:r w:rsidRPr="00FD51CC">
        <w:rPr>
          <w:rFonts w:ascii="Verdana" w:hAnsi="Verdana"/>
          <w:sz w:val="18"/>
          <w:szCs w:val="18"/>
        </w:rPr>
        <w:t>Prze</w:t>
      </w:r>
      <w:r w:rsidR="000066A5" w:rsidRPr="00FD51CC">
        <w:rPr>
          <w:rFonts w:ascii="Verdana" w:hAnsi="Verdana"/>
          <w:sz w:val="18"/>
          <w:szCs w:val="18"/>
        </w:rPr>
        <w:t>dmiotem postępowania jest zakup</w:t>
      </w:r>
      <w:r w:rsidR="00E2531F">
        <w:rPr>
          <w:rFonts w:ascii="Verdana" w:hAnsi="Verdana"/>
          <w:sz w:val="18"/>
          <w:szCs w:val="18"/>
        </w:rPr>
        <w:t xml:space="preserve"> sportowych</w:t>
      </w:r>
      <w:r w:rsidR="000066A5" w:rsidRPr="00FD51CC">
        <w:rPr>
          <w:rFonts w:ascii="Verdana" w:hAnsi="Verdana"/>
          <w:sz w:val="18"/>
          <w:szCs w:val="18"/>
        </w:rPr>
        <w:t xml:space="preserve"> </w:t>
      </w:r>
      <w:r w:rsidRPr="00FD51CC">
        <w:rPr>
          <w:rFonts w:ascii="Verdana" w:hAnsi="Verdana"/>
          <w:b/>
          <w:sz w:val="18"/>
          <w:szCs w:val="18"/>
        </w:rPr>
        <w:t>kart/karnetów/abonamentów</w:t>
      </w:r>
      <w:r w:rsidR="0094068A" w:rsidRPr="00FD51CC">
        <w:rPr>
          <w:rFonts w:ascii="Verdana" w:hAnsi="Verdana"/>
          <w:sz w:val="18"/>
          <w:szCs w:val="18"/>
        </w:rPr>
        <w:t xml:space="preserve"> </w:t>
      </w:r>
      <w:r w:rsidRPr="00FD51CC">
        <w:rPr>
          <w:rFonts w:ascii="Verdana" w:hAnsi="Verdana"/>
          <w:sz w:val="18"/>
          <w:szCs w:val="18"/>
        </w:rPr>
        <w:t>miesięcznych</w:t>
      </w:r>
      <w:r w:rsidR="000066A5" w:rsidRPr="00FD51CC">
        <w:rPr>
          <w:rFonts w:ascii="Verdana" w:hAnsi="Verdana"/>
          <w:sz w:val="18"/>
          <w:szCs w:val="18"/>
        </w:rPr>
        <w:t xml:space="preserve"> (zwanych dalej </w:t>
      </w:r>
      <w:r w:rsidR="000066A5" w:rsidRPr="00FD51CC">
        <w:rPr>
          <w:rFonts w:ascii="Verdana" w:hAnsi="Verdana"/>
          <w:b/>
          <w:sz w:val="18"/>
          <w:szCs w:val="18"/>
        </w:rPr>
        <w:t>karnetami</w:t>
      </w:r>
      <w:r w:rsidR="00EA3D12">
        <w:rPr>
          <w:rFonts w:ascii="Verdana" w:hAnsi="Verdana"/>
          <w:b/>
          <w:sz w:val="18"/>
          <w:szCs w:val="18"/>
        </w:rPr>
        <w:t xml:space="preserve"> sportowymi</w:t>
      </w:r>
      <w:r w:rsidR="000066A5" w:rsidRPr="00FD51CC">
        <w:rPr>
          <w:rFonts w:ascii="Verdana" w:hAnsi="Verdana"/>
          <w:sz w:val="18"/>
          <w:szCs w:val="18"/>
        </w:rPr>
        <w:t>), dla pracowników</w:t>
      </w:r>
      <w:r w:rsidR="00EC70D2" w:rsidRPr="00FD51CC">
        <w:rPr>
          <w:rFonts w:ascii="Verdana" w:hAnsi="Verdana"/>
          <w:sz w:val="18"/>
          <w:szCs w:val="18"/>
        </w:rPr>
        <w:t>, osób</w:t>
      </w:r>
      <w:r w:rsidR="000066A5" w:rsidRPr="00FD51CC">
        <w:rPr>
          <w:rFonts w:ascii="Verdana" w:hAnsi="Verdana"/>
          <w:sz w:val="18"/>
          <w:szCs w:val="18"/>
        </w:rPr>
        <w:t xml:space="preserve"> </w:t>
      </w:r>
      <w:r w:rsidR="00EC70D2" w:rsidRPr="00FD51CC">
        <w:rPr>
          <w:rFonts w:ascii="Verdana" w:hAnsi="Verdana"/>
          <w:sz w:val="18"/>
          <w:szCs w:val="18"/>
        </w:rPr>
        <w:t xml:space="preserve">towarzyszących i dzieci </w:t>
      </w:r>
      <w:r w:rsidR="000066A5" w:rsidRPr="00FD51CC">
        <w:rPr>
          <w:rFonts w:ascii="Verdana" w:hAnsi="Verdana"/>
          <w:sz w:val="18"/>
          <w:szCs w:val="18"/>
        </w:rPr>
        <w:t xml:space="preserve">wybranych </w:t>
      </w:r>
      <w:r w:rsidR="00E01C52" w:rsidRPr="00FD51CC">
        <w:rPr>
          <w:rFonts w:ascii="Verdana" w:hAnsi="Verdana"/>
          <w:sz w:val="18"/>
          <w:szCs w:val="18"/>
        </w:rPr>
        <w:t xml:space="preserve">podmiotów </w:t>
      </w:r>
      <w:r w:rsidR="000066A5" w:rsidRPr="00FD51CC">
        <w:rPr>
          <w:rFonts w:ascii="Verdana" w:hAnsi="Verdana"/>
          <w:sz w:val="18"/>
          <w:szCs w:val="18"/>
        </w:rPr>
        <w:t xml:space="preserve">Sieci Badawczej Łukasiewicz, </w:t>
      </w:r>
      <w:r w:rsidRPr="00FD51CC">
        <w:rPr>
          <w:rFonts w:ascii="Verdana" w:hAnsi="Verdana"/>
          <w:sz w:val="18"/>
          <w:szCs w:val="18"/>
        </w:rPr>
        <w:t>uprawniających do korzystania z zajęć</w:t>
      </w:r>
      <w:r w:rsidR="00D65B49" w:rsidRPr="00FD51CC">
        <w:rPr>
          <w:rFonts w:ascii="Verdana" w:hAnsi="Verdana"/>
          <w:sz w:val="18"/>
          <w:szCs w:val="18"/>
        </w:rPr>
        <w:t xml:space="preserve"> </w:t>
      </w:r>
      <w:r w:rsidR="00255013">
        <w:rPr>
          <w:rFonts w:ascii="Verdana" w:hAnsi="Verdana"/>
          <w:sz w:val="18"/>
          <w:szCs w:val="18"/>
        </w:rPr>
        <w:t xml:space="preserve">rekreacyjno-sportowych </w:t>
      </w:r>
      <w:r w:rsidRPr="00FD51CC">
        <w:rPr>
          <w:rFonts w:ascii="Verdana" w:hAnsi="Verdana"/>
          <w:sz w:val="18"/>
          <w:szCs w:val="18"/>
        </w:rPr>
        <w:t>o zróż</w:t>
      </w:r>
      <w:r w:rsidR="0094068A" w:rsidRPr="00FD51CC">
        <w:rPr>
          <w:rFonts w:ascii="Verdana" w:hAnsi="Verdana"/>
          <w:sz w:val="18"/>
          <w:szCs w:val="18"/>
        </w:rPr>
        <w:t>nicowanym charakterze w postaci</w:t>
      </w:r>
      <w:r w:rsidRPr="00FD51CC">
        <w:rPr>
          <w:rFonts w:ascii="Verdana" w:hAnsi="Verdana"/>
          <w:sz w:val="18"/>
          <w:szCs w:val="18"/>
        </w:rPr>
        <w:t xml:space="preserve"> pakietu sportowo rekreacyjnego</w:t>
      </w:r>
      <w:r w:rsidR="00E23D33" w:rsidRPr="00FD51CC">
        <w:rPr>
          <w:rFonts w:ascii="Verdana" w:hAnsi="Verdana"/>
          <w:sz w:val="18"/>
          <w:szCs w:val="18"/>
        </w:rPr>
        <w:t xml:space="preserve"> na terytorium </w:t>
      </w:r>
      <w:r w:rsidR="00457EA2" w:rsidRPr="00FD51CC">
        <w:rPr>
          <w:rFonts w:ascii="Verdana" w:hAnsi="Verdana"/>
          <w:sz w:val="18"/>
          <w:szCs w:val="18"/>
        </w:rPr>
        <w:t>Polski</w:t>
      </w:r>
      <w:r w:rsidRPr="00FD51CC">
        <w:rPr>
          <w:rFonts w:ascii="Verdana" w:hAnsi="Verdana"/>
          <w:sz w:val="18"/>
          <w:szCs w:val="18"/>
        </w:rPr>
        <w:t xml:space="preserve">. </w:t>
      </w:r>
    </w:p>
    <w:p w14:paraId="25E121E7" w14:textId="67F8C63A" w:rsidR="00BE2D3C" w:rsidRPr="00FD51CC" w:rsidRDefault="00BE2D3C" w:rsidP="008B6D55">
      <w:pPr>
        <w:pStyle w:val="Akapitzlist"/>
        <w:numPr>
          <w:ilvl w:val="0"/>
          <w:numId w:val="6"/>
        </w:numPr>
        <w:tabs>
          <w:tab w:val="left" w:pos="142"/>
        </w:tabs>
        <w:autoSpaceDE w:val="0"/>
        <w:autoSpaceDN w:val="0"/>
        <w:adjustRightInd w:val="0"/>
        <w:spacing w:line="276" w:lineRule="auto"/>
        <w:ind w:left="284" w:hanging="284"/>
        <w:jc w:val="both"/>
        <w:rPr>
          <w:rFonts w:ascii="Verdana" w:hAnsi="Verdana"/>
          <w:sz w:val="18"/>
          <w:szCs w:val="18"/>
        </w:rPr>
      </w:pPr>
      <w:r w:rsidRPr="00FD51CC">
        <w:rPr>
          <w:rFonts w:ascii="Verdana" w:hAnsi="Verdana"/>
          <w:sz w:val="18"/>
          <w:szCs w:val="18"/>
        </w:rPr>
        <w:t xml:space="preserve">Osoby zainteresowane karnetami </w:t>
      </w:r>
      <w:r w:rsidR="00844CEE">
        <w:rPr>
          <w:rFonts w:ascii="Verdana" w:hAnsi="Verdana"/>
          <w:sz w:val="18"/>
          <w:szCs w:val="18"/>
        </w:rPr>
        <w:t>sp</w:t>
      </w:r>
      <w:r w:rsidR="00D05EB0">
        <w:rPr>
          <w:rFonts w:ascii="Verdana" w:hAnsi="Verdana"/>
          <w:sz w:val="18"/>
          <w:szCs w:val="18"/>
        </w:rPr>
        <w:t xml:space="preserve">ortowymi </w:t>
      </w:r>
      <w:r w:rsidRPr="00FD51CC">
        <w:rPr>
          <w:rFonts w:ascii="Verdana" w:hAnsi="Verdana"/>
          <w:sz w:val="18"/>
          <w:szCs w:val="18"/>
        </w:rPr>
        <w:t>to: pracownicy Zamawiającego, osoby towarzyszące, dzieci</w:t>
      </w:r>
      <w:r w:rsidR="007C1743">
        <w:rPr>
          <w:rFonts w:ascii="Verdana" w:hAnsi="Verdana"/>
          <w:sz w:val="18"/>
          <w:szCs w:val="18"/>
        </w:rPr>
        <w:t xml:space="preserve"> pracowników</w:t>
      </w:r>
      <w:r w:rsidRPr="00FD51CC">
        <w:rPr>
          <w:rFonts w:ascii="Verdana" w:hAnsi="Verdana"/>
          <w:sz w:val="18"/>
          <w:szCs w:val="18"/>
        </w:rPr>
        <w:t xml:space="preserve"> (w wieku do lat 15). Do grupy osób towarzyszących zaliczane są dorosłe dzieci pracowników (powyżej 15 lat), współmałżonkowie </w:t>
      </w:r>
      <w:r w:rsidR="004F7470">
        <w:rPr>
          <w:rFonts w:ascii="Verdana" w:hAnsi="Verdana"/>
          <w:sz w:val="18"/>
          <w:szCs w:val="18"/>
        </w:rPr>
        <w:t xml:space="preserve">pracowników </w:t>
      </w:r>
      <w:r w:rsidRPr="00FD51CC">
        <w:rPr>
          <w:rFonts w:ascii="Verdana" w:hAnsi="Verdana"/>
          <w:sz w:val="18"/>
          <w:szCs w:val="18"/>
        </w:rPr>
        <w:t xml:space="preserve">oraz partnerzy. </w:t>
      </w:r>
    </w:p>
    <w:p w14:paraId="68140EAD" w14:textId="0367BEB5" w:rsidR="00410DF1" w:rsidRPr="00FD51CC" w:rsidRDefault="00255013" w:rsidP="008B6D55">
      <w:pPr>
        <w:pStyle w:val="Akapitzlist"/>
        <w:numPr>
          <w:ilvl w:val="0"/>
          <w:numId w:val="6"/>
        </w:numPr>
        <w:tabs>
          <w:tab w:val="left" w:pos="142"/>
        </w:tabs>
        <w:autoSpaceDE w:val="0"/>
        <w:autoSpaceDN w:val="0"/>
        <w:adjustRightInd w:val="0"/>
        <w:spacing w:line="276" w:lineRule="auto"/>
        <w:ind w:left="284" w:hanging="284"/>
        <w:jc w:val="both"/>
        <w:rPr>
          <w:rFonts w:ascii="Verdana" w:hAnsi="Verdana"/>
          <w:sz w:val="18"/>
          <w:szCs w:val="18"/>
        </w:rPr>
      </w:pPr>
      <w:r>
        <w:rPr>
          <w:rFonts w:ascii="Verdana" w:hAnsi="Verdana"/>
          <w:sz w:val="18"/>
          <w:szCs w:val="18"/>
        </w:rPr>
        <w:t>Postę</w:t>
      </w:r>
      <w:r w:rsidR="00410DF1" w:rsidRPr="00FD51CC">
        <w:rPr>
          <w:rFonts w:ascii="Verdana" w:hAnsi="Verdana"/>
          <w:sz w:val="18"/>
          <w:szCs w:val="18"/>
        </w:rPr>
        <w:t>powanie podzielone jest na II części:</w:t>
      </w:r>
    </w:p>
    <w:p w14:paraId="4EF7FF4E" w14:textId="6EF95913" w:rsidR="00215B05" w:rsidRDefault="00215B05" w:rsidP="00215B05">
      <w:pPr>
        <w:pStyle w:val="Akapitzlist"/>
        <w:autoSpaceDE w:val="0"/>
        <w:autoSpaceDN w:val="0"/>
        <w:spacing w:line="276" w:lineRule="auto"/>
        <w:ind w:left="284"/>
        <w:jc w:val="both"/>
        <w:rPr>
          <w:rFonts w:ascii="Verdana" w:hAnsi="Verdana"/>
          <w:sz w:val="18"/>
          <w:szCs w:val="18"/>
        </w:rPr>
      </w:pPr>
      <w:r>
        <w:rPr>
          <w:rFonts w:ascii="Verdana" w:hAnsi="Verdana"/>
          <w:b/>
          <w:bCs/>
          <w:sz w:val="18"/>
          <w:szCs w:val="18"/>
        </w:rPr>
        <w:t>Część I</w:t>
      </w:r>
      <w:r w:rsidR="00F93B02">
        <w:rPr>
          <w:rFonts w:ascii="Verdana" w:hAnsi="Verdana"/>
          <w:sz w:val="18"/>
          <w:szCs w:val="18"/>
        </w:rPr>
        <w:t xml:space="preserve"> - Zakup</w:t>
      </w:r>
      <w:r w:rsidR="00F93B02" w:rsidRPr="00F93B02">
        <w:rPr>
          <w:rFonts w:ascii="Verdana" w:hAnsi="Verdana"/>
          <w:sz w:val="18"/>
          <w:szCs w:val="18"/>
        </w:rPr>
        <w:t xml:space="preserve"> sportowych kart/karnetów/abonamentów miesięcznych</w:t>
      </w:r>
      <w:r>
        <w:rPr>
          <w:rFonts w:ascii="Verdana" w:hAnsi="Verdana"/>
          <w:sz w:val="18"/>
          <w:szCs w:val="18"/>
        </w:rPr>
        <w:t xml:space="preserve"> dla pracowników, osób towarzyszących i dzieci dla podmiotów Sieci Badawczej Łukasiewicz. </w:t>
      </w:r>
    </w:p>
    <w:p w14:paraId="1B0A380B" w14:textId="77777777" w:rsidR="00215B05" w:rsidRDefault="00215B05" w:rsidP="00215B05">
      <w:pPr>
        <w:pStyle w:val="Akapitzlist"/>
        <w:autoSpaceDE w:val="0"/>
        <w:autoSpaceDN w:val="0"/>
        <w:spacing w:line="276" w:lineRule="auto"/>
        <w:ind w:left="284"/>
        <w:rPr>
          <w:rFonts w:ascii="Verdana" w:hAnsi="Verdana"/>
          <w:sz w:val="18"/>
          <w:szCs w:val="18"/>
        </w:rPr>
      </w:pPr>
      <w:r>
        <w:rPr>
          <w:rFonts w:ascii="Verdana" w:hAnsi="Verdana"/>
          <w:sz w:val="18"/>
          <w:szCs w:val="18"/>
        </w:rPr>
        <w:t>       W skład podmiotów wchodzą:</w:t>
      </w:r>
    </w:p>
    <w:p w14:paraId="7214B644" w14:textId="26D05FCF"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Poznański Instytut Technologiczny – Poznań – dofinansowanie od 20% do 50% dla pracowników</w:t>
      </w:r>
    </w:p>
    <w:p w14:paraId="1FA1385B" w14:textId="65A1B97B"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PORT Polski Ośrodek Rozwoju Technologii – Wrocław – dofinansowanie od 30% do 60% dla pracowników</w:t>
      </w:r>
      <w:r w:rsidR="00E606D5">
        <w:rPr>
          <w:rFonts w:ascii="Verdana" w:hAnsi="Verdana"/>
          <w:sz w:val="18"/>
          <w:szCs w:val="18"/>
        </w:rPr>
        <w:t xml:space="preserve"> i dzieci pracowników</w:t>
      </w:r>
    </w:p>
    <w:p w14:paraId="06FBB309" w14:textId="2A8031B7"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Napędów i Maszyn Elektrycznych KOMEL – Katowice – dofinansowanie 50% dla pracowników</w:t>
      </w:r>
    </w:p>
    <w:p w14:paraId="011007B0" w14:textId="5FD5BEA8"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Metalurgii Żelaza im. Stanisława Staszica – Gliwice – dofinansowanie 50% dla pracowników</w:t>
      </w:r>
    </w:p>
    <w:p w14:paraId="5F038CE1" w14:textId="4E85AABB"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Lotnictwa – Warszawa – dofinansowanie 52,00 zł dla pracowników</w:t>
      </w:r>
    </w:p>
    <w:p w14:paraId="26407872" w14:textId="77777777" w:rsidR="00215B05" w:rsidRDefault="00215B05" w:rsidP="00215B05">
      <w:pPr>
        <w:pStyle w:val="Akapitzlist"/>
        <w:autoSpaceDE w:val="0"/>
        <w:autoSpaceDN w:val="0"/>
        <w:ind w:left="993"/>
        <w:jc w:val="both"/>
        <w:rPr>
          <w:rFonts w:ascii="Verdana" w:hAnsi="Verdana"/>
          <w:sz w:val="18"/>
          <w:szCs w:val="18"/>
        </w:rPr>
      </w:pPr>
    </w:p>
    <w:p w14:paraId="12597127" w14:textId="0652A97C" w:rsidR="00215B05" w:rsidRDefault="00215B05" w:rsidP="00215B05">
      <w:pPr>
        <w:pStyle w:val="Akapitzlist"/>
        <w:autoSpaceDE w:val="0"/>
        <w:autoSpaceDN w:val="0"/>
        <w:spacing w:line="276" w:lineRule="auto"/>
        <w:ind w:left="284"/>
        <w:jc w:val="both"/>
        <w:rPr>
          <w:rFonts w:ascii="Verdana" w:hAnsi="Verdana"/>
          <w:sz w:val="18"/>
          <w:szCs w:val="18"/>
        </w:rPr>
      </w:pPr>
      <w:r>
        <w:rPr>
          <w:rFonts w:ascii="Verdana" w:hAnsi="Verdana"/>
          <w:b/>
          <w:bCs/>
          <w:sz w:val="18"/>
          <w:szCs w:val="18"/>
        </w:rPr>
        <w:t>Część II</w:t>
      </w:r>
      <w:r>
        <w:rPr>
          <w:rFonts w:ascii="Verdana" w:hAnsi="Verdana"/>
          <w:sz w:val="18"/>
          <w:szCs w:val="18"/>
        </w:rPr>
        <w:t xml:space="preserve"> - </w:t>
      </w:r>
      <w:r w:rsidR="00F93B02">
        <w:rPr>
          <w:rFonts w:ascii="Verdana" w:hAnsi="Verdana"/>
          <w:sz w:val="18"/>
          <w:szCs w:val="18"/>
        </w:rPr>
        <w:t>Zakup</w:t>
      </w:r>
      <w:r w:rsidR="00F93B02" w:rsidRPr="00F93B02">
        <w:rPr>
          <w:rFonts w:ascii="Verdana" w:hAnsi="Verdana"/>
          <w:sz w:val="18"/>
          <w:szCs w:val="18"/>
        </w:rPr>
        <w:t xml:space="preserve"> sportowych kart/karnetów/abonamentów miesięcznych</w:t>
      </w:r>
      <w:r w:rsidR="00F93B02">
        <w:rPr>
          <w:rFonts w:ascii="Verdana" w:hAnsi="Verdana"/>
          <w:sz w:val="18"/>
          <w:szCs w:val="18"/>
        </w:rPr>
        <w:t xml:space="preserve"> dla pracowników, osób towarzyszących i dzieci dla podmiotów Sieci Badawczej Łukasiewicz</w:t>
      </w:r>
      <w:r>
        <w:rPr>
          <w:rFonts w:ascii="Verdana" w:hAnsi="Verdana"/>
          <w:sz w:val="18"/>
          <w:szCs w:val="18"/>
        </w:rPr>
        <w:t xml:space="preserve">. </w:t>
      </w:r>
    </w:p>
    <w:p w14:paraId="0C56A071" w14:textId="77777777" w:rsidR="00215B05" w:rsidRDefault="00215B05" w:rsidP="00215B05">
      <w:pPr>
        <w:pStyle w:val="Akapitzlist"/>
        <w:autoSpaceDE w:val="0"/>
        <w:autoSpaceDN w:val="0"/>
        <w:spacing w:line="276" w:lineRule="auto"/>
        <w:ind w:left="284"/>
        <w:rPr>
          <w:rFonts w:ascii="Verdana" w:hAnsi="Verdana"/>
          <w:sz w:val="18"/>
          <w:szCs w:val="18"/>
        </w:rPr>
      </w:pPr>
      <w:r>
        <w:rPr>
          <w:rFonts w:ascii="Verdana" w:hAnsi="Verdana"/>
          <w:sz w:val="18"/>
          <w:szCs w:val="18"/>
        </w:rPr>
        <w:t>       W skład podmiotów wchodzą:</w:t>
      </w:r>
    </w:p>
    <w:p w14:paraId="7255B629" w14:textId="78F3A4B1"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Technik Innowacyjnych EMAG – Katowice - brak dofinasowania</w:t>
      </w:r>
    </w:p>
    <w:p w14:paraId="5D3A3C0D" w14:textId="7F1F3DBC"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Elektrotechniki – Warszawa – brak dofinansowania</w:t>
      </w:r>
      <w:r w:rsidR="00C66DCF">
        <w:rPr>
          <w:rFonts w:ascii="Verdana" w:hAnsi="Verdana"/>
          <w:sz w:val="18"/>
          <w:szCs w:val="18"/>
        </w:rPr>
        <w:t>;</w:t>
      </w:r>
    </w:p>
    <w:p w14:paraId="1E1EB3FD" w14:textId="3D395A6D"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Mikroelektroniki i Fotoniki – Warszawa – brak dofinansowania</w:t>
      </w:r>
    </w:p>
    <w:p w14:paraId="1AEBAEA7" w14:textId="2D919191"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Techniki i Aparatury Medycznej – Zabrze – brak dofinansowania</w:t>
      </w:r>
    </w:p>
    <w:p w14:paraId="09C160A1" w14:textId="29F20277"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Krakowski Instytut Technologiczny – Kraków -</w:t>
      </w:r>
      <w:r w:rsidR="00876A66">
        <w:rPr>
          <w:rFonts w:ascii="Verdana" w:hAnsi="Verdana"/>
          <w:sz w:val="18"/>
          <w:szCs w:val="18"/>
        </w:rPr>
        <w:t xml:space="preserve"> </w:t>
      </w:r>
      <w:r>
        <w:rPr>
          <w:rFonts w:ascii="Verdana" w:hAnsi="Verdana"/>
          <w:sz w:val="18"/>
          <w:szCs w:val="18"/>
        </w:rPr>
        <w:t>brak dofinansowania</w:t>
      </w:r>
    </w:p>
    <w:p w14:paraId="5AA4B550" w14:textId="0901E126"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Ciężkiej Syntezy Organicznej „Blachownia” – Kędzierzyn Koźle - brak dofinansowania</w:t>
      </w:r>
    </w:p>
    <w:p w14:paraId="7BCC9A12" w14:textId="147D1C7D"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Organizacji i Zarządzania w Przemyśle „ORGMASZ” – Warszawa  – brak dofinansowania</w:t>
      </w:r>
    </w:p>
    <w:p w14:paraId="733FA6D6" w14:textId="77777777"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Siec Badawcza Łukasiewicz – Instytut Mechaniki Precyzyjnej – Warszawa – brak dofinansowania</w:t>
      </w:r>
    </w:p>
    <w:p w14:paraId="6BF05B26" w14:textId="17060386"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Centrum Łukasiewicz – Warszawa – brak dofinansowania</w:t>
      </w:r>
    </w:p>
    <w:p w14:paraId="7EE5A0EF" w14:textId="4E471B84"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Metali Nieżelaznych – Gliwice – brak dofinansowania</w:t>
      </w:r>
      <w:r w:rsidR="008A3C77">
        <w:rPr>
          <w:rFonts w:ascii="Verdana" w:hAnsi="Verdana"/>
          <w:sz w:val="18"/>
          <w:szCs w:val="18"/>
        </w:rPr>
        <w:t>;</w:t>
      </w:r>
    </w:p>
    <w:p w14:paraId="4A5BF2D3" w14:textId="430EF7A6"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Instytut Inżynierii Materiałów Polimerowych i Barwn</w:t>
      </w:r>
      <w:r w:rsidR="00DC65CB">
        <w:rPr>
          <w:rFonts w:ascii="Verdana" w:hAnsi="Verdana"/>
          <w:sz w:val="18"/>
          <w:szCs w:val="18"/>
        </w:rPr>
        <w:t>ików – Toruń – dofinansowanie</w:t>
      </w:r>
      <w:r>
        <w:rPr>
          <w:rFonts w:ascii="Verdana" w:hAnsi="Verdana"/>
          <w:sz w:val="18"/>
          <w:szCs w:val="18"/>
        </w:rPr>
        <w:t xml:space="preserve"> 20,00 zł dla pracowników</w:t>
      </w:r>
    </w:p>
    <w:p w14:paraId="447F6830" w14:textId="01D944A2" w:rsidR="00215B05" w:rsidRDefault="00215B05" w:rsidP="00215B05">
      <w:pPr>
        <w:pStyle w:val="Akapitzlist"/>
        <w:numPr>
          <w:ilvl w:val="0"/>
          <w:numId w:val="11"/>
        </w:numPr>
        <w:autoSpaceDE w:val="0"/>
        <w:autoSpaceDN w:val="0"/>
        <w:jc w:val="both"/>
        <w:rPr>
          <w:rFonts w:ascii="Verdana" w:hAnsi="Verdana"/>
          <w:sz w:val="18"/>
          <w:szCs w:val="18"/>
        </w:rPr>
      </w:pPr>
      <w:r>
        <w:rPr>
          <w:rFonts w:ascii="Verdana" w:hAnsi="Verdana"/>
          <w:sz w:val="18"/>
          <w:szCs w:val="18"/>
        </w:rPr>
        <w:t>Sieć Badawcza Łukasiewicz – Przemysłowy Instytut Automatyki i Pomiarów PIAP – Warszawa - dofinansowanie 20,00 zł dla pracowników</w:t>
      </w:r>
    </w:p>
    <w:p w14:paraId="42672DB1" w14:textId="572B41AC" w:rsidR="006C005D" w:rsidRPr="003B2E44" w:rsidRDefault="00215B05" w:rsidP="003B2E44">
      <w:pPr>
        <w:pStyle w:val="Akapitzlist"/>
        <w:numPr>
          <w:ilvl w:val="0"/>
          <w:numId w:val="11"/>
        </w:numPr>
        <w:autoSpaceDE w:val="0"/>
        <w:autoSpaceDN w:val="0"/>
        <w:jc w:val="both"/>
        <w:rPr>
          <w:rFonts w:ascii="Verdana" w:hAnsi="Verdana"/>
          <w:sz w:val="18"/>
          <w:szCs w:val="18"/>
        </w:rPr>
      </w:pPr>
      <w:r w:rsidRPr="00215B05">
        <w:rPr>
          <w:rFonts w:ascii="Verdana" w:hAnsi="Verdana"/>
          <w:sz w:val="18"/>
          <w:szCs w:val="18"/>
        </w:rPr>
        <w:t xml:space="preserve">Sieć Badawcza Łukasiewicz - Przemysłowy Instytut Motoryzacji – Warszawa – dofinansowanie – od 10% do 20% dla </w:t>
      </w:r>
      <w:r w:rsidRPr="00A9189B">
        <w:rPr>
          <w:rFonts w:ascii="Verdana" w:hAnsi="Verdana"/>
          <w:sz w:val="18"/>
          <w:szCs w:val="18"/>
        </w:rPr>
        <w:t>pracowników.</w:t>
      </w:r>
    </w:p>
    <w:p w14:paraId="4B26504B" w14:textId="1F1EF679" w:rsidR="00841825" w:rsidRDefault="00841825" w:rsidP="00841825">
      <w:pPr>
        <w:tabs>
          <w:tab w:val="left" w:pos="142"/>
        </w:tabs>
        <w:autoSpaceDE w:val="0"/>
        <w:autoSpaceDN w:val="0"/>
        <w:adjustRightInd w:val="0"/>
        <w:jc w:val="both"/>
        <w:rPr>
          <w:rFonts w:ascii="Verdana" w:hAnsi="Verdana"/>
          <w:sz w:val="18"/>
          <w:szCs w:val="18"/>
        </w:rPr>
      </w:pPr>
    </w:p>
    <w:p w14:paraId="0165BA32" w14:textId="7F5D1934" w:rsidR="00841825" w:rsidRDefault="00841825" w:rsidP="00841825">
      <w:pPr>
        <w:tabs>
          <w:tab w:val="left" w:pos="142"/>
        </w:tabs>
        <w:autoSpaceDE w:val="0"/>
        <w:autoSpaceDN w:val="0"/>
        <w:adjustRightInd w:val="0"/>
        <w:jc w:val="both"/>
        <w:rPr>
          <w:rFonts w:ascii="Verdana" w:hAnsi="Verdana"/>
          <w:sz w:val="18"/>
          <w:szCs w:val="18"/>
        </w:rPr>
      </w:pPr>
      <w:r w:rsidRPr="00A9189B">
        <w:rPr>
          <w:rFonts w:ascii="Verdana" w:hAnsi="Verdana"/>
          <w:sz w:val="18"/>
          <w:szCs w:val="18"/>
        </w:rPr>
        <w:t xml:space="preserve">Szczegółowo opisane szacunkowe ilości karnetów </w:t>
      </w:r>
      <w:r w:rsidR="00CB7AE1">
        <w:rPr>
          <w:rFonts w:ascii="Verdana" w:hAnsi="Verdana"/>
          <w:sz w:val="18"/>
          <w:szCs w:val="18"/>
        </w:rPr>
        <w:t xml:space="preserve">sportowych </w:t>
      </w:r>
      <w:r w:rsidRPr="00A9189B">
        <w:rPr>
          <w:rFonts w:ascii="Verdana" w:hAnsi="Verdana"/>
          <w:sz w:val="18"/>
          <w:szCs w:val="18"/>
        </w:rPr>
        <w:t xml:space="preserve">dla danych podmiotów zostały opisane w załączniku nr </w:t>
      </w:r>
      <w:r w:rsidR="006C005D" w:rsidRPr="00A9189B">
        <w:rPr>
          <w:rFonts w:ascii="Verdana" w:hAnsi="Verdana"/>
          <w:sz w:val="18"/>
          <w:szCs w:val="18"/>
        </w:rPr>
        <w:t>2</w:t>
      </w:r>
      <w:r w:rsidRPr="00A9189B">
        <w:rPr>
          <w:rFonts w:ascii="Verdana" w:hAnsi="Verdana"/>
          <w:sz w:val="18"/>
          <w:szCs w:val="18"/>
        </w:rPr>
        <w:t>a</w:t>
      </w:r>
      <w:r w:rsidR="00A9189B" w:rsidRPr="00A9189B">
        <w:rPr>
          <w:rFonts w:ascii="Verdana" w:hAnsi="Verdana"/>
          <w:sz w:val="18"/>
          <w:szCs w:val="18"/>
        </w:rPr>
        <w:t xml:space="preserve"> oraz 2b</w:t>
      </w:r>
      <w:r w:rsidR="006C005D" w:rsidRPr="00A9189B">
        <w:rPr>
          <w:rFonts w:ascii="Verdana" w:hAnsi="Verdana"/>
          <w:sz w:val="18"/>
          <w:szCs w:val="18"/>
        </w:rPr>
        <w:t xml:space="preserve"> </w:t>
      </w:r>
      <w:r w:rsidRPr="00A9189B">
        <w:rPr>
          <w:rFonts w:ascii="Verdana" w:hAnsi="Verdana"/>
          <w:sz w:val="18"/>
          <w:szCs w:val="18"/>
        </w:rPr>
        <w:t xml:space="preserve">– </w:t>
      </w:r>
      <w:r w:rsidR="003B2E44">
        <w:rPr>
          <w:rFonts w:ascii="Verdana" w:hAnsi="Verdana"/>
          <w:sz w:val="18"/>
          <w:szCs w:val="18"/>
        </w:rPr>
        <w:t>Formularze cenowe</w:t>
      </w:r>
      <w:r w:rsidR="006C005D" w:rsidRPr="00A9189B">
        <w:rPr>
          <w:rFonts w:ascii="Verdana" w:hAnsi="Verdana"/>
          <w:sz w:val="18"/>
          <w:szCs w:val="18"/>
        </w:rPr>
        <w:t xml:space="preserve"> wraz z zapotrzebowaniem</w:t>
      </w:r>
      <w:r w:rsidRPr="00A9189B">
        <w:rPr>
          <w:rFonts w:ascii="Verdana" w:hAnsi="Verdana"/>
          <w:sz w:val="18"/>
          <w:szCs w:val="18"/>
        </w:rPr>
        <w:t>.</w:t>
      </w:r>
    </w:p>
    <w:p w14:paraId="433A1A74" w14:textId="182009A7" w:rsidR="00841825" w:rsidRPr="00841825" w:rsidRDefault="00841825" w:rsidP="00841825">
      <w:pPr>
        <w:tabs>
          <w:tab w:val="left" w:pos="142"/>
        </w:tabs>
        <w:autoSpaceDE w:val="0"/>
        <w:autoSpaceDN w:val="0"/>
        <w:adjustRightInd w:val="0"/>
        <w:jc w:val="both"/>
        <w:rPr>
          <w:rFonts w:ascii="Verdana" w:hAnsi="Verdana"/>
          <w:sz w:val="18"/>
          <w:szCs w:val="18"/>
        </w:rPr>
      </w:pPr>
    </w:p>
    <w:p w14:paraId="09D41F53" w14:textId="08B6BB64" w:rsidR="00471E7A" w:rsidRPr="00FD51CC" w:rsidRDefault="008B6D55" w:rsidP="00692342">
      <w:pPr>
        <w:pStyle w:val="Akapitzlist"/>
        <w:numPr>
          <w:ilvl w:val="0"/>
          <w:numId w:val="6"/>
        </w:numPr>
        <w:tabs>
          <w:tab w:val="left" w:pos="142"/>
          <w:tab w:val="left" w:pos="284"/>
        </w:tabs>
        <w:autoSpaceDE w:val="0"/>
        <w:autoSpaceDN w:val="0"/>
        <w:adjustRightInd w:val="0"/>
        <w:spacing w:line="276" w:lineRule="auto"/>
        <w:ind w:left="284" w:hanging="284"/>
        <w:jc w:val="both"/>
        <w:rPr>
          <w:rFonts w:ascii="Verdana" w:hAnsi="Verdana"/>
          <w:sz w:val="18"/>
          <w:szCs w:val="18"/>
        </w:rPr>
      </w:pPr>
      <w:r w:rsidRPr="00FD51CC">
        <w:rPr>
          <w:rFonts w:ascii="Verdana" w:hAnsi="Verdana"/>
          <w:sz w:val="18"/>
          <w:szCs w:val="18"/>
        </w:rPr>
        <w:t xml:space="preserve">Zamawiający wymaga, a Wykonawca zapewni w ramach karnetu </w:t>
      </w:r>
      <w:r w:rsidR="00A81872">
        <w:rPr>
          <w:rFonts w:ascii="Verdana" w:hAnsi="Verdana"/>
          <w:sz w:val="18"/>
          <w:szCs w:val="18"/>
        </w:rPr>
        <w:t xml:space="preserve">sportowego </w:t>
      </w:r>
      <w:r w:rsidRPr="00FD51CC">
        <w:rPr>
          <w:rFonts w:ascii="Verdana" w:hAnsi="Verdana"/>
          <w:sz w:val="18"/>
          <w:szCs w:val="18"/>
        </w:rPr>
        <w:t>możliwość skorzystania, bez dodatkowych kosztów z usytuowanych na terenie całego kraju</w:t>
      </w:r>
      <w:r w:rsidR="00471E7A" w:rsidRPr="00FD51CC">
        <w:rPr>
          <w:rFonts w:ascii="Verdana" w:hAnsi="Verdana"/>
          <w:sz w:val="18"/>
          <w:szCs w:val="18"/>
        </w:rPr>
        <w:t xml:space="preserve"> </w:t>
      </w:r>
      <w:r w:rsidR="000F4295" w:rsidRPr="00FD51CC">
        <w:rPr>
          <w:rFonts w:ascii="Verdana" w:hAnsi="Verdana"/>
          <w:b/>
          <w:sz w:val="18"/>
          <w:szCs w:val="18"/>
        </w:rPr>
        <w:t>3500</w:t>
      </w:r>
      <w:r w:rsidR="00471E7A" w:rsidRPr="00FD51CC">
        <w:rPr>
          <w:rFonts w:ascii="Verdana" w:hAnsi="Verdana"/>
          <w:sz w:val="18"/>
          <w:szCs w:val="18"/>
        </w:rPr>
        <w:t xml:space="preserve"> różnych </w:t>
      </w:r>
      <w:r w:rsidR="00471E7A" w:rsidRPr="00FD51CC">
        <w:rPr>
          <w:rFonts w:ascii="Verdana" w:hAnsi="Verdana"/>
          <w:sz w:val="18"/>
          <w:szCs w:val="18"/>
        </w:rPr>
        <w:lastRenderedPageBreak/>
        <w:t xml:space="preserve">obiektów sportowo-rekreacyjnych </w:t>
      </w:r>
      <w:r w:rsidR="00471E7A" w:rsidRPr="00FD51CC">
        <w:rPr>
          <w:rFonts w:ascii="Verdana" w:hAnsi="Verdana"/>
          <w:b/>
          <w:sz w:val="18"/>
          <w:szCs w:val="18"/>
        </w:rPr>
        <w:t>(podpisane aktualne umowy),</w:t>
      </w:r>
      <w:r w:rsidRPr="00FD51CC">
        <w:rPr>
          <w:rFonts w:ascii="Verdana" w:hAnsi="Verdana"/>
          <w:sz w:val="18"/>
          <w:szCs w:val="18"/>
        </w:rPr>
        <w:t xml:space="preserve"> w tym w szczególności, z minimum</w:t>
      </w:r>
      <w:r w:rsidR="00471E7A" w:rsidRPr="00FD51CC">
        <w:rPr>
          <w:rFonts w:ascii="Verdana" w:hAnsi="Verdana"/>
          <w:sz w:val="18"/>
          <w:szCs w:val="18"/>
        </w:rPr>
        <w:t>:</w:t>
      </w:r>
      <w:r w:rsidRPr="00FD51CC">
        <w:rPr>
          <w:rFonts w:ascii="Verdana" w:hAnsi="Verdana"/>
          <w:sz w:val="18"/>
          <w:szCs w:val="18"/>
        </w:rPr>
        <w:t xml:space="preserve"> </w:t>
      </w:r>
    </w:p>
    <w:p w14:paraId="500E83FC" w14:textId="1E048645" w:rsidR="008B6D55" w:rsidRPr="00FD51CC" w:rsidRDefault="000F4295" w:rsidP="00576533">
      <w:pPr>
        <w:pStyle w:val="Akapitzlist"/>
        <w:numPr>
          <w:ilvl w:val="0"/>
          <w:numId w:val="3"/>
        </w:numPr>
        <w:tabs>
          <w:tab w:val="left" w:pos="142"/>
          <w:tab w:val="left" w:pos="284"/>
        </w:tabs>
        <w:autoSpaceDE w:val="0"/>
        <w:autoSpaceDN w:val="0"/>
        <w:adjustRightInd w:val="0"/>
        <w:spacing w:line="276" w:lineRule="auto"/>
        <w:ind w:left="426" w:hanging="142"/>
        <w:jc w:val="both"/>
        <w:rPr>
          <w:rFonts w:ascii="Verdana" w:hAnsi="Verdana"/>
          <w:sz w:val="18"/>
          <w:szCs w:val="18"/>
        </w:rPr>
      </w:pPr>
      <w:r w:rsidRPr="00FD51CC">
        <w:rPr>
          <w:rFonts w:ascii="Verdana" w:hAnsi="Verdana"/>
          <w:b/>
          <w:sz w:val="18"/>
          <w:szCs w:val="18"/>
        </w:rPr>
        <w:t>300</w:t>
      </w:r>
      <w:r w:rsidR="00471E7A" w:rsidRPr="00FD51CC">
        <w:rPr>
          <w:rFonts w:ascii="Verdana" w:hAnsi="Verdana"/>
          <w:sz w:val="18"/>
          <w:szCs w:val="18"/>
        </w:rPr>
        <w:t xml:space="preserve"> </w:t>
      </w:r>
      <w:r w:rsidR="008B6D55" w:rsidRPr="00FD51CC">
        <w:rPr>
          <w:rFonts w:ascii="Verdana" w:hAnsi="Verdana"/>
          <w:sz w:val="18"/>
          <w:szCs w:val="18"/>
        </w:rPr>
        <w:t xml:space="preserve"> różnych obiektów sportowo-rekreacyjnych na terenie miast</w:t>
      </w:r>
      <w:r w:rsidR="00091FBB" w:rsidRPr="00FD51CC">
        <w:rPr>
          <w:rFonts w:ascii="Verdana" w:hAnsi="Verdana"/>
          <w:sz w:val="18"/>
          <w:szCs w:val="18"/>
        </w:rPr>
        <w:t xml:space="preserve">a st. Warszawy, w których, w co </w:t>
      </w:r>
      <w:r w:rsidR="008B6D55" w:rsidRPr="00FD51CC">
        <w:rPr>
          <w:rFonts w:ascii="Verdana" w:hAnsi="Verdana"/>
          <w:sz w:val="18"/>
          <w:szCs w:val="18"/>
        </w:rPr>
        <w:t>najmniej 3,  znajduje</w:t>
      </w:r>
      <w:r w:rsidR="00091FBB" w:rsidRPr="00FD51CC">
        <w:rPr>
          <w:rFonts w:ascii="Verdana" w:hAnsi="Verdana"/>
          <w:sz w:val="18"/>
          <w:szCs w:val="18"/>
        </w:rPr>
        <w:t xml:space="preserve"> się basen o min. długości 25 m</w:t>
      </w:r>
      <w:r w:rsidR="00410DF1" w:rsidRPr="00FD51CC">
        <w:rPr>
          <w:rFonts w:ascii="Verdana" w:hAnsi="Verdana"/>
          <w:sz w:val="18"/>
          <w:szCs w:val="18"/>
        </w:rPr>
        <w:t xml:space="preserve"> (część I </w:t>
      </w:r>
      <w:proofErr w:type="spellStart"/>
      <w:r w:rsidR="00410DF1" w:rsidRPr="00FD51CC">
        <w:rPr>
          <w:rFonts w:ascii="Verdana" w:hAnsi="Verdana"/>
          <w:sz w:val="18"/>
          <w:szCs w:val="18"/>
        </w:rPr>
        <w:t>i</w:t>
      </w:r>
      <w:proofErr w:type="spellEnd"/>
      <w:r w:rsidR="00410DF1" w:rsidRPr="00FD51CC">
        <w:rPr>
          <w:rFonts w:ascii="Verdana" w:hAnsi="Verdana"/>
          <w:sz w:val="18"/>
          <w:szCs w:val="18"/>
        </w:rPr>
        <w:t xml:space="preserve"> II), </w:t>
      </w:r>
    </w:p>
    <w:p w14:paraId="1E35687E" w14:textId="79BA0566" w:rsidR="00C12577" w:rsidRDefault="000F4295" w:rsidP="00D36BE9">
      <w:pPr>
        <w:pStyle w:val="Akapitzlist"/>
        <w:numPr>
          <w:ilvl w:val="0"/>
          <w:numId w:val="3"/>
        </w:numPr>
        <w:tabs>
          <w:tab w:val="left" w:pos="142"/>
          <w:tab w:val="left" w:pos="284"/>
        </w:tabs>
        <w:autoSpaceDE w:val="0"/>
        <w:autoSpaceDN w:val="0"/>
        <w:adjustRightInd w:val="0"/>
        <w:spacing w:line="276" w:lineRule="auto"/>
        <w:ind w:left="426" w:hanging="142"/>
        <w:jc w:val="both"/>
        <w:rPr>
          <w:rFonts w:ascii="Verdana" w:hAnsi="Verdana"/>
          <w:sz w:val="18"/>
          <w:szCs w:val="18"/>
        </w:rPr>
      </w:pPr>
      <w:r w:rsidRPr="00FD51CC">
        <w:rPr>
          <w:rFonts w:ascii="Verdana" w:hAnsi="Verdana"/>
          <w:b/>
          <w:sz w:val="18"/>
          <w:szCs w:val="18"/>
        </w:rPr>
        <w:t>100</w:t>
      </w:r>
      <w:r w:rsidR="004403FB" w:rsidRPr="00FD51CC">
        <w:rPr>
          <w:rFonts w:ascii="Verdana" w:hAnsi="Verdana"/>
          <w:sz w:val="18"/>
          <w:szCs w:val="18"/>
        </w:rPr>
        <w:t xml:space="preserve"> różnych obiektów sportowo-rekreacyjnych na terenie miasta Poznania, w których, w co najmniej 3,  znajduje</w:t>
      </w:r>
      <w:r w:rsidR="00091FBB" w:rsidRPr="00FD51CC">
        <w:rPr>
          <w:rFonts w:ascii="Verdana" w:hAnsi="Verdana"/>
          <w:sz w:val="18"/>
          <w:szCs w:val="18"/>
        </w:rPr>
        <w:t xml:space="preserve"> się basen o min. długości 25 m</w:t>
      </w:r>
      <w:r w:rsidR="009D5078">
        <w:rPr>
          <w:rFonts w:ascii="Verdana" w:hAnsi="Verdana"/>
          <w:sz w:val="18"/>
          <w:szCs w:val="18"/>
        </w:rPr>
        <w:t xml:space="preserve"> (część </w:t>
      </w:r>
      <w:r w:rsidR="00410DF1" w:rsidRPr="00FD51CC">
        <w:rPr>
          <w:rFonts w:ascii="Verdana" w:hAnsi="Verdana"/>
          <w:sz w:val="18"/>
          <w:szCs w:val="18"/>
        </w:rPr>
        <w:t>I)</w:t>
      </w:r>
      <w:r w:rsidR="00091FBB" w:rsidRPr="00FD51CC">
        <w:rPr>
          <w:rFonts w:ascii="Verdana" w:hAnsi="Verdana"/>
          <w:sz w:val="18"/>
          <w:szCs w:val="18"/>
        </w:rPr>
        <w:t>.</w:t>
      </w:r>
    </w:p>
    <w:p w14:paraId="6B285442" w14:textId="7D5198E5" w:rsidR="00255013" w:rsidRDefault="009A347E" w:rsidP="00D05B85">
      <w:pPr>
        <w:pStyle w:val="Akapitzlist"/>
        <w:numPr>
          <w:ilvl w:val="0"/>
          <w:numId w:val="3"/>
        </w:numPr>
        <w:tabs>
          <w:tab w:val="left" w:pos="142"/>
          <w:tab w:val="left" w:pos="284"/>
        </w:tabs>
        <w:autoSpaceDE w:val="0"/>
        <w:autoSpaceDN w:val="0"/>
        <w:adjustRightInd w:val="0"/>
        <w:spacing w:line="276" w:lineRule="auto"/>
        <w:ind w:left="426" w:hanging="142"/>
        <w:jc w:val="both"/>
        <w:rPr>
          <w:rFonts w:ascii="Verdana" w:hAnsi="Verdana"/>
          <w:sz w:val="18"/>
          <w:szCs w:val="18"/>
        </w:rPr>
      </w:pPr>
      <w:r w:rsidRPr="009A347E">
        <w:rPr>
          <w:rFonts w:ascii="Verdana" w:hAnsi="Verdana"/>
          <w:b/>
          <w:sz w:val="18"/>
          <w:szCs w:val="18"/>
        </w:rPr>
        <w:t>100</w:t>
      </w:r>
      <w:r w:rsidRPr="009A347E">
        <w:rPr>
          <w:rFonts w:ascii="Verdana" w:hAnsi="Verdana"/>
          <w:sz w:val="18"/>
          <w:szCs w:val="18"/>
        </w:rPr>
        <w:t xml:space="preserve"> różnych obiektów sportowo-rekreacyjnych na terenie miasta Wrocławia, w których, w co najmniej 3, znajduje się bas</w:t>
      </w:r>
      <w:r w:rsidR="009D5078">
        <w:rPr>
          <w:rFonts w:ascii="Verdana" w:hAnsi="Verdana"/>
          <w:sz w:val="18"/>
          <w:szCs w:val="18"/>
        </w:rPr>
        <w:t xml:space="preserve">en o min. długości 25 m (część </w:t>
      </w:r>
      <w:r w:rsidRPr="009A347E">
        <w:rPr>
          <w:rFonts w:ascii="Verdana" w:hAnsi="Verdana"/>
          <w:sz w:val="18"/>
          <w:szCs w:val="18"/>
        </w:rPr>
        <w:t>I).</w:t>
      </w:r>
    </w:p>
    <w:p w14:paraId="1232E112" w14:textId="39271D86" w:rsidR="008163D8" w:rsidRDefault="008163D8" w:rsidP="008163D8">
      <w:pPr>
        <w:pStyle w:val="Akapitzlist"/>
        <w:numPr>
          <w:ilvl w:val="0"/>
          <w:numId w:val="3"/>
        </w:numPr>
        <w:tabs>
          <w:tab w:val="left" w:pos="142"/>
          <w:tab w:val="left" w:pos="284"/>
        </w:tabs>
        <w:autoSpaceDE w:val="0"/>
        <w:autoSpaceDN w:val="0"/>
        <w:adjustRightInd w:val="0"/>
        <w:spacing w:line="276" w:lineRule="auto"/>
        <w:ind w:left="426" w:hanging="142"/>
        <w:jc w:val="both"/>
        <w:rPr>
          <w:rFonts w:ascii="Verdana" w:hAnsi="Verdana"/>
          <w:sz w:val="18"/>
          <w:szCs w:val="18"/>
        </w:rPr>
      </w:pPr>
      <w:r w:rsidRPr="009A347E">
        <w:rPr>
          <w:rFonts w:ascii="Verdana" w:hAnsi="Verdana"/>
          <w:b/>
          <w:sz w:val="18"/>
          <w:szCs w:val="18"/>
        </w:rPr>
        <w:t>100</w:t>
      </w:r>
      <w:r w:rsidRPr="009A347E">
        <w:rPr>
          <w:rFonts w:ascii="Verdana" w:hAnsi="Verdana"/>
          <w:sz w:val="18"/>
          <w:szCs w:val="18"/>
        </w:rPr>
        <w:t xml:space="preserve"> różnych obiektów sportowo-rekreacyjnych na terenie miasta </w:t>
      </w:r>
      <w:r>
        <w:rPr>
          <w:rFonts w:ascii="Verdana" w:hAnsi="Verdana"/>
          <w:sz w:val="18"/>
          <w:szCs w:val="18"/>
        </w:rPr>
        <w:t>Krakowa</w:t>
      </w:r>
      <w:r w:rsidRPr="009A347E">
        <w:rPr>
          <w:rFonts w:ascii="Verdana" w:hAnsi="Verdana"/>
          <w:sz w:val="18"/>
          <w:szCs w:val="18"/>
        </w:rPr>
        <w:t xml:space="preserve">, w których, w co najmniej </w:t>
      </w:r>
      <w:r>
        <w:rPr>
          <w:rFonts w:ascii="Verdana" w:hAnsi="Verdana"/>
          <w:sz w:val="18"/>
          <w:szCs w:val="18"/>
        </w:rPr>
        <w:t>1</w:t>
      </w:r>
      <w:r w:rsidRPr="009A347E">
        <w:rPr>
          <w:rFonts w:ascii="Verdana" w:hAnsi="Verdana"/>
          <w:sz w:val="18"/>
          <w:szCs w:val="18"/>
        </w:rPr>
        <w:t>, znajduje się bas</w:t>
      </w:r>
      <w:r>
        <w:rPr>
          <w:rFonts w:ascii="Verdana" w:hAnsi="Verdana"/>
          <w:sz w:val="18"/>
          <w:szCs w:val="18"/>
        </w:rPr>
        <w:t xml:space="preserve">en o min. długości 25 m (część </w:t>
      </w:r>
      <w:r w:rsidRPr="009A347E">
        <w:rPr>
          <w:rFonts w:ascii="Verdana" w:hAnsi="Verdana"/>
          <w:sz w:val="18"/>
          <w:szCs w:val="18"/>
        </w:rPr>
        <w:t>I</w:t>
      </w:r>
      <w:r>
        <w:rPr>
          <w:rFonts w:ascii="Verdana" w:hAnsi="Verdana"/>
          <w:sz w:val="18"/>
          <w:szCs w:val="18"/>
        </w:rPr>
        <w:t>I</w:t>
      </w:r>
      <w:r w:rsidRPr="009A347E">
        <w:rPr>
          <w:rFonts w:ascii="Verdana" w:hAnsi="Verdana"/>
          <w:sz w:val="18"/>
          <w:szCs w:val="18"/>
        </w:rPr>
        <w:t>).</w:t>
      </w:r>
    </w:p>
    <w:p w14:paraId="135EE5A8" w14:textId="24659479" w:rsidR="008163D8" w:rsidRDefault="008163D8" w:rsidP="008163D8">
      <w:pPr>
        <w:pStyle w:val="Akapitzlist"/>
        <w:numPr>
          <w:ilvl w:val="0"/>
          <w:numId w:val="3"/>
        </w:numPr>
        <w:tabs>
          <w:tab w:val="left" w:pos="142"/>
          <w:tab w:val="left" w:pos="284"/>
        </w:tabs>
        <w:autoSpaceDE w:val="0"/>
        <w:autoSpaceDN w:val="0"/>
        <w:adjustRightInd w:val="0"/>
        <w:spacing w:line="276" w:lineRule="auto"/>
        <w:ind w:left="426" w:hanging="142"/>
        <w:jc w:val="both"/>
        <w:rPr>
          <w:rFonts w:ascii="Verdana" w:hAnsi="Verdana"/>
          <w:sz w:val="18"/>
          <w:szCs w:val="18"/>
        </w:rPr>
      </w:pPr>
      <w:r w:rsidRPr="009A347E">
        <w:rPr>
          <w:rFonts w:ascii="Verdana" w:hAnsi="Verdana"/>
          <w:b/>
          <w:sz w:val="18"/>
          <w:szCs w:val="18"/>
        </w:rPr>
        <w:t>100</w:t>
      </w:r>
      <w:r w:rsidRPr="009A347E">
        <w:rPr>
          <w:rFonts w:ascii="Verdana" w:hAnsi="Verdana"/>
          <w:sz w:val="18"/>
          <w:szCs w:val="18"/>
        </w:rPr>
        <w:t xml:space="preserve"> różnych obiektów sportowo-rekreacyjnych na terenie miasta </w:t>
      </w:r>
      <w:r>
        <w:rPr>
          <w:rFonts w:ascii="Verdana" w:hAnsi="Verdana"/>
          <w:sz w:val="18"/>
          <w:szCs w:val="18"/>
        </w:rPr>
        <w:t>Katowice</w:t>
      </w:r>
      <w:r w:rsidRPr="009A347E">
        <w:rPr>
          <w:rFonts w:ascii="Verdana" w:hAnsi="Verdana"/>
          <w:sz w:val="18"/>
          <w:szCs w:val="18"/>
        </w:rPr>
        <w:t xml:space="preserve">, w których, w co najmniej </w:t>
      </w:r>
      <w:r>
        <w:rPr>
          <w:rFonts w:ascii="Verdana" w:hAnsi="Verdana"/>
          <w:sz w:val="18"/>
          <w:szCs w:val="18"/>
        </w:rPr>
        <w:t>1</w:t>
      </w:r>
      <w:r w:rsidRPr="009A347E">
        <w:rPr>
          <w:rFonts w:ascii="Verdana" w:hAnsi="Verdana"/>
          <w:sz w:val="18"/>
          <w:szCs w:val="18"/>
        </w:rPr>
        <w:t>, znajduje się bas</w:t>
      </w:r>
      <w:r>
        <w:rPr>
          <w:rFonts w:ascii="Verdana" w:hAnsi="Verdana"/>
          <w:sz w:val="18"/>
          <w:szCs w:val="18"/>
        </w:rPr>
        <w:t>en o min. długości 25 m (część</w:t>
      </w:r>
      <w:r w:rsidR="001A7B65">
        <w:rPr>
          <w:rFonts w:ascii="Verdana" w:hAnsi="Verdana"/>
          <w:sz w:val="18"/>
          <w:szCs w:val="18"/>
        </w:rPr>
        <w:t xml:space="preserve"> I i</w:t>
      </w:r>
      <w:r>
        <w:rPr>
          <w:rFonts w:ascii="Verdana" w:hAnsi="Verdana"/>
          <w:sz w:val="18"/>
          <w:szCs w:val="18"/>
        </w:rPr>
        <w:t xml:space="preserve"> </w:t>
      </w:r>
      <w:r w:rsidRPr="009A347E">
        <w:rPr>
          <w:rFonts w:ascii="Verdana" w:hAnsi="Verdana"/>
          <w:sz w:val="18"/>
          <w:szCs w:val="18"/>
        </w:rPr>
        <w:t>I</w:t>
      </w:r>
      <w:r>
        <w:rPr>
          <w:rFonts w:ascii="Verdana" w:hAnsi="Verdana"/>
          <w:sz w:val="18"/>
          <w:szCs w:val="18"/>
        </w:rPr>
        <w:t>I</w:t>
      </w:r>
      <w:r w:rsidRPr="009A347E">
        <w:rPr>
          <w:rFonts w:ascii="Verdana" w:hAnsi="Verdana"/>
          <w:sz w:val="18"/>
          <w:szCs w:val="18"/>
        </w:rPr>
        <w:t>).</w:t>
      </w:r>
    </w:p>
    <w:p w14:paraId="3E637BAF" w14:textId="77777777" w:rsidR="008163D8" w:rsidRPr="00D05B85" w:rsidRDefault="008163D8" w:rsidP="00892D44">
      <w:pPr>
        <w:pStyle w:val="Akapitzlist"/>
        <w:tabs>
          <w:tab w:val="left" w:pos="142"/>
          <w:tab w:val="left" w:pos="284"/>
        </w:tabs>
        <w:autoSpaceDE w:val="0"/>
        <w:autoSpaceDN w:val="0"/>
        <w:adjustRightInd w:val="0"/>
        <w:spacing w:line="276" w:lineRule="auto"/>
        <w:ind w:left="426"/>
        <w:jc w:val="both"/>
        <w:rPr>
          <w:rFonts w:ascii="Verdana" w:hAnsi="Verdana"/>
          <w:sz w:val="18"/>
          <w:szCs w:val="18"/>
        </w:rPr>
      </w:pPr>
    </w:p>
    <w:p w14:paraId="46863765" w14:textId="02C77A15" w:rsidR="00D05B85" w:rsidRPr="003B2E44" w:rsidRDefault="00D05B85" w:rsidP="003B2E44">
      <w:pPr>
        <w:tabs>
          <w:tab w:val="left" w:pos="142"/>
          <w:tab w:val="left" w:pos="284"/>
        </w:tabs>
        <w:autoSpaceDE w:val="0"/>
        <w:autoSpaceDN w:val="0"/>
        <w:adjustRightInd w:val="0"/>
        <w:spacing w:line="276" w:lineRule="auto"/>
        <w:jc w:val="both"/>
        <w:rPr>
          <w:rFonts w:ascii="Verdana" w:hAnsi="Verdana"/>
          <w:sz w:val="18"/>
          <w:szCs w:val="18"/>
        </w:rPr>
      </w:pPr>
    </w:p>
    <w:p w14:paraId="230AC126" w14:textId="77777777" w:rsidR="00466778" w:rsidRDefault="00D410FE" w:rsidP="00466778">
      <w:pPr>
        <w:pStyle w:val="Tekstpodstawowy"/>
        <w:numPr>
          <w:ilvl w:val="0"/>
          <w:numId w:val="6"/>
        </w:numPr>
        <w:tabs>
          <w:tab w:val="left" w:pos="285"/>
        </w:tabs>
        <w:spacing w:after="0"/>
        <w:ind w:left="284"/>
        <w:jc w:val="both"/>
        <w:rPr>
          <w:rFonts w:ascii="Verdana" w:hAnsi="Verdana"/>
          <w:sz w:val="18"/>
          <w:szCs w:val="18"/>
        </w:rPr>
      </w:pPr>
      <w:r w:rsidRPr="00FD51CC">
        <w:rPr>
          <w:rFonts w:ascii="Verdana" w:hAnsi="Verdana"/>
          <w:sz w:val="18"/>
          <w:szCs w:val="18"/>
        </w:rPr>
        <w:t>W okresie trwania umowy, Wykonawca ma obowiązek zapewnić taką ilość obiektów sportowych (podpisane aktualne umowy)</w:t>
      </w:r>
      <w:r w:rsidR="008D32D6" w:rsidRPr="00FD51CC">
        <w:rPr>
          <w:rFonts w:ascii="Verdana" w:hAnsi="Verdana"/>
          <w:sz w:val="18"/>
          <w:szCs w:val="18"/>
        </w:rPr>
        <w:t xml:space="preserve"> w tym</w:t>
      </w:r>
      <w:r w:rsidRPr="00FD51CC">
        <w:rPr>
          <w:rFonts w:ascii="Verdana" w:hAnsi="Verdana"/>
          <w:sz w:val="18"/>
          <w:szCs w:val="18"/>
        </w:rPr>
        <w:t xml:space="preserve"> o charakterze wyszczególnionym w kryterium oceny ofert, na jaką zdeklarował się w złożonej ofercie z uwagi na fakt, iż ilość obiektów stanowi jedno z kryterium wyboru i oceny ofert.</w:t>
      </w:r>
    </w:p>
    <w:p w14:paraId="0BA338BF" w14:textId="4794D72F" w:rsidR="00466778" w:rsidRDefault="005B6E7B" w:rsidP="00466778">
      <w:pPr>
        <w:pStyle w:val="Tekstpodstawowy"/>
        <w:numPr>
          <w:ilvl w:val="0"/>
          <w:numId w:val="6"/>
        </w:numPr>
        <w:tabs>
          <w:tab w:val="left" w:pos="285"/>
        </w:tabs>
        <w:spacing w:after="0"/>
        <w:ind w:left="284"/>
        <w:jc w:val="both"/>
        <w:rPr>
          <w:rFonts w:ascii="Verdana" w:hAnsi="Verdana"/>
          <w:sz w:val="18"/>
          <w:szCs w:val="18"/>
        </w:rPr>
      </w:pPr>
      <w:r w:rsidRPr="005B6E7B">
        <w:rPr>
          <w:rFonts w:ascii="Verdana" w:hAnsi="Verdana"/>
          <w:sz w:val="18"/>
          <w:szCs w:val="18"/>
        </w:rPr>
        <w:t>Liczba karnetów jest szacunkiem dokonanym na podstawie aktualnego zainteresowania pracowników Zamawiającego tą formą rekreacji, dlatego też Zamawiający zastrzega sobie prawo do zmiany tej liczby, tj. zmniejszenia lub zwiększeniu zamawianej liczby karnetów. Zamawiający nie będzie ponosił finansowych konsekwencji wynikających z tych zmian, jednak Zamawiający  zobowiązuje się do zakupu w ramach  umowy minimum 5% karnetów z szacowanej wstępnie ich liczby. W przypadku gdy zapotrzebowanie zgłoszone przez pracowników Zamawiającego będzie większe niż wstępnie zdeklarowane, Zamawiający może skorzystać z prawa opcji poprzez zwiększenie liczby zamawianych karnetów jednak wartość prawa opcji nie może być wyższa niż 40% wartości umowy w ramach zamówienia podstawowego</w:t>
      </w:r>
      <w:r w:rsidR="006C005D" w:rsidRPr="006C005D">
        <w:rPr>
          <w:rFonts w:ascii="Verdana" w:hAnsi="Verdana"/>
          <w:sz w:val="18"/>
          <w:szCs w:val="18"/>
        </w:rPr>
        <w:t>.</w:t>
      </w:r>
    </w:p>
    <w:p w14:paraId="398083AC" w14:textId="48844A18" w:rsidR="00457EA2" w:rsidRPr="00466778" w:rsidRDefault="00457EA2" w:rsidP="00466778">
      <w:pPr>
        <w:pStyle w:val="Tekstpodstawowy"/>
        <w:numPr>
          <w:ilvl w:val="0"/>
          <w:numId w:val="6"/>
        </w:numPr>
        <w:tabs>
          <w:tab w:val="left" w:pos="285"/>
        </w:tabs>
        <w:spacing w:after="0"/>
        <w:ind w:left="284"/>
        <w:jc w:val="both"/>
        <w:rPr>
          <w:rFonts w:ascii="Verdana" w:hAnsi="Verdana"/>
          <w:sz w:val="18"/>
          <w:szCs w:val="18"/>
        </w:rPr>
      </w:pPr>
      <w:r w:rsidRPr="00466778">
        <w:rPr>
          <w:rFonts w:ascii="Verdana" w:hAnsi="Verdana"/>
          <w:sz w:val="18"/>
          <w:szCs w:val="18"/>
        </w:rPr>
        <w:t>Karnet</w:t>
      </w:r>
      <w:r w:rsidR="00B808C0">
        <w:rPr>
          <w:rFonts w:ascii="Verdana" w:hAnsi="Verdana"/>
          <w:sz w:val="18"/>
          <w:szCs w:val="18"/>
        </w:rPr>
        <w:t xml:space="preserve"> sportowy</w:t>
      </w:r>
      <w:r w:rsidRPr="00466778">
        <w:rPr>
          <w:rFonts w:ascii="Verdana" w:hAnsi="Verdana"/>
          <w:sz w:val="18"/>
          <w:szCs w:val="18"/>
        </w:rPr>
        <w:t>, musi uprawniać:</w:t>
      </w:r>
    </w:p>
    <w:p w14:paraId="1248238C" w14:textId="15D8F1F7" w:rsidR="00457EA2" w:rsidRPr="0094785E" w:rsidRDefault="00457EA2" w:rsidP="008B6D55">
      <w:pPr>
        <w:pStyle w:val="Akapitzlist"/>
        <w:numPr>
          <w:ilvl w:val="0"/>
          <w:numId w:val="5"/>
        </w:numPr>
        <w:tabs>
          <w:tab w:val="left" w:pos="142"/>
          <w:tab w:val="left" w:pos="284"/>
        </w:tabs>
        <w:autoSpaceDE w:val="0"/>
        <w:autoSpaceDN w:val="0"/>
        <w:adjustRightInd w:val="0"/>
        <w:spacing w:line="276" w:lineRule="auto"/>
        <w:ind w:left="567"/>
        <w:jc w:val="both"/>
        <w:rPr>
          <w:rFonts w:ascii="Verdana" w:hAnsi="Verdana"/>
          <w:sz w:val="18"/>
          <w:szCs w:val="18"/>
        </w:rPr>
      </w:pPr>
      <w:r w:rsidRPr="0094785E">
        <w:rPr>
          <w:rFonts w:ascii="Verdana" w:hAnsi="Verdana"/>
          <w:b/>
          <w:sz w:val="18"/>
          <w:szCs w:val="18"/>
        </w:rPr>
        <w:t xml:space="preserve">pracowników oraz osoby towarzyszące </w:t>
      </w:r>
      <w:r w:rsidRPr="0094785E">
        <w:rPr>
          <w:rFonts w:ascii="Verdana" w:hAnsi="Verdana"/>
          <w:sz w:val="18"/>
          <w:szCs w:val="18"/>
        </w:rPr>
        <w:t xml:space="preserve">do korzystania z różnych usług sportowo-rekreacyjnych w tym samym obiekcie sportowym tego samego dnia i </w:t>
      </w:r>
      <w:r w:rsidR="00351B8A">
        <w:rPr>
          <w:rFonts w:ascii="Verdana" w:hAnsi="Verdana"/>
          <w:sz w:val="18"/>
          <w:szCs w:val="18"/>
        </w:rPr>
        <w:t xml:space="preserve">w </w:t>
      </w:r>
      <w:r w:rsidRPr="0094785E">
        <w:rPr>
          <w:rFonts w:ascii="Verdana" w:hAnsi="Verdana"/>
          <w:sz w:val="18"/>
          <w:szCs w:val="18"/>
        </w:rPr>
        <w:t>innych obiekt</w:t>
      </w:r>
      <w:r w:rsidR="00351B8A">
        <w:rPr>
          <w:rFonts w:ascii="Verdana" w:hAnsi="Verdana"/>
          <w:sz w:val="18"/>
          <w:szCs w:val="18"/>
        </w:rPr>
        <w:t>ach</w:t>
      </w:r>
      <w:r w:rsidRPr="0094785E">
        <w:rPr>
          <w:rFonts w:ascii="Verdana" w:hAnsi="Verdana"/>
          <w:sz w:val="18"/>
          <w:szCs w:val="18"/>
        </w:rPr>
        <w:t xml:space="preserve"> tego samego dnia w godzinach otwarcia obiektów, bez dodatkowych opłat związanych z dostępem do usług</w:t>
      </w:r>
      <w:r w:rsidR="00E01C52" w:rsidRPr="0094785E">
        <w:rPr>
          <w:rFonts w:ascii="Verdana" w:hAnsi="Verdana"/>
          <w:sz w:val="18"/>
          <w:szCs w:val="18"/>
        </w:rPr>
        <w:t xml:space="preserve"> (</w:t>
      </w:r>
      <w:r w:rsidR="001119C8" w:rsidRPr="0094785E">
        <w:rPr>
          <w:rFonts w:ascii="Verdana" w:hAnsi="Verdana"/>
          <w:sz w:val="18"/>
          <w:szCs w:val="18"/>
        </w:rPr>
        <w:t>nielimitowana ilość wizyt w ciągu jednego dnia w tym samym i w różnych obiektach</w:t>
      </w:r>
      <w:r w:rsidR="00E01C52" w:rsidRPr="0094785E">
        <w:rPr>
          <w:rFonts w:ascii="Verdana" w:hAnsi="Verdana"/>
          <w:sz w:val="18"/>
          <w:szCs w:val="18"/>
        </w:rPr>
        <w:t>)</w:t>
      </w:r>
      <w:r w:rsidRPr="0094785E">
        <w:rPr>
          <w:rFonts w:ascii="Verdana" w:hAnsi="Verdana"/>
          <w:sz w:val="18"/>
          <w:szCs w:val="18"/>
        </w:rPr>
        <w:t>,</w:t>
      </w:r>
    </w:p>
    <w:p w14:paraId="74885EF7" w14:textId="5977F299" w:rsidR="00457EA2" w:rsidRPr="0094785E" w:rsidRDefault="00457EA2" w:rsidP="008B6D55">
      <w:pPr>
        <w:pStyle w:val="Akapitzlist"/>
        <w:numPr>
          <w:ilvl w:val="0"/>
          <w:numId w:val="5"/>
        </w:numPr>
        <w:tabs>
          <w:tab w:val="left" w:pos="142"/>
          <w:tab w:val="left" w:pos="284"/>
        </w:tabs>
        <w:autoSpaceDE w:val="0"/>
        <w:autoSpaceDN w:val="0"/>
        <w:adjustRightInd w:val="0"/>
        <w:spacing w:line="276" w:lineRule="auto"/>
        <w:ind w:left="567"/>
        <w:jc w:val="both"/>
        <w:rPr>
          <w:rFonts w:ascii="Verdana" w:hAnsi="Verdana"/>
          <w:sz w:val="18"/>
          <w:szCs w:val="18"/>
        </w:rPr>
      </w:pPr>
      <w:r w:rsidRPr="0094785E">
        <w:rPr>
          <w:rFonts w:ascii="Verdana" w:hAnsi="Verdana"/>
          <w:b/>
          <w:sz w:val="18"/>
          <w:szCs w:val="18"/>
        </w:rPr>
        <w:t>pracowników oraz osoby towarzyszące</w:t>
      </w:r>
      <w:r w:rsidRPr="0094785E">
        <w:rPr>
          <w:rFonts w:ascii="Verdana" w:hAnsi="Verdana"/>
          <w:sz w:val="18"/>
          <w:szCs w:val="18"/>
        </w:rPr>
        <w:t xml:space="preserve"> do korzystania z różnych usług sportowo-rekreacyjnych w różnych obiektach sportowych tego samego dnia, w godzinach otwarcia obiektów, bez dodatkowych opłat związanych z dostępem do usług</w:t>
      </w:r>
      <w:r w:rsidR="00E01C52" w:rsidRPr="0094785E">
        <w:rPr>
          <w:rFonts w:ascii="Verdana" w:hAnsi="Verdana"/>
          <w:sz w:val="18"/>
          <w:szCs w:val="18"/>
        </w:rPr>
        <w:t xml:space="preserve"> (</w:t>
      </w:r>
      <w:r w:rsidR="001119C8" w:rsidRPr="0094785E">
        <w:rPr>
          <w:rFonts w:ascii="Verdana" w:hAnsi="Verdana"/>
          <w:sz w:val="18"/>
          <w:szCs w:val="18"/>
        </w:rPr>
        <w:t>jedna wizyta w danym obiekcie, w dowolnej liczbie obiektów w ciągu dnia</w:t>
      </w:r>
      <w:r w:rsidR="00E01C52" w:rsidRPr="0094785E">
        <w:rPr>
          <w:rFonts w:ascii="Verdana" w:hAnsi="Verdana"/>
          <w:sz w:val="18"/>
          <w:szCs w:val="18"/>
        </w:rPr>
        <w:t>)</w:t>
      </w:r>
      <w:r w:rsidRPr="0094785E">
        <w:rPr>
          <w:rFonts w:ascii="Verdana" w:hAnsi="Verdana"/>
          <w:sz w:val="18"/>
          <w:szCs w:val="18"/>
        </w:rPr>
        <w:t xml:space="preserve"> ,</w:t>
      </w:r>
    </w:p>
    <w:p w14:paraId="2EB010E8" w14:textId="185505E0" w:rsidR="00457EA2" w:rsidRPr="0094785E" w:rsidRDefault="00457EA2" w:rsidP="008B6D55">
      <w:pPr>
        <w:pStyle w:val="Akapitzlist"/>
        <w:numPr>
          <w:ilvl w:val="0"/>
          <w:numId w:val="5"/>
        </w:numPr>
        <w:tabs>
          <w:tab w:val="left" w:pos="142"/>
          <w:tab w:val="left" w:pos="284"/>
        </w:tabs>
        <w:autoSpaceDE w:val="0"/>
        <w:autoSpaceDN w:val="0"/>
        <w:adjustRightInd w:val="0"/>
        <w:spacing w:line="276" w:lineRule="auto"/>
        <w:ind w:left="567"/>
        <w:jc w:val="both"/>
        <w:rPr>
          <w:rFonts w:ascii="Verdana" w:hAnsi="Verdana"/>
          <w:sz w:val="18"/>
          <w:szCs w:val="18"/>
        </w:rPr>
      </w:pPr>
      <w:r w:rsidRPr="0094785E">
        <w:rPr>
          <w:rFonts w:ascii="Verdana" w:hAnsi="Verdana"/>
          <w:b/>
          <w:sz w:val="18"/>
          <w:szCs w:val="18"/>
        </w:rPr>
        <w:t>pracowników oraz osoby towarzyszące do korzystania</w:t>
      </w:r>
      <w:r w:rsidR="001119C8" w:rsidRPr="0094785E">
        <w:rPr>
          <w:rFonts w:ascii="Verdana" w:hAnsi="Verdana"/>
          <w:b/>
          <w:sz w:val="18"/>
          <w:szCs w:val="18"/>
        </w:rPr>
        <w:t xml:space="preserve"> z</w:t>
      </w:r>
      <w:r w:rsidRPr="0094785E">
        <w:rPr>
          <w:rFonts w:ascii="Verdana" w:hAnsi="Verdana"/>
          <w:b/>
          <w:sz w:val="18"/>
          <w:szCs w:val="18"/>
        </w:rPr>
        <w:t xml:space="preserve"> 8</w:t>
      </w:r>
      <w:r w:rsidR="001119C8" w:rsidRPr="0094785E">
        <w:rPr>
          <w:rFonts w:ascii="Verdana" w:hAnsi="Verdana"/>
          <w:b/>
          <w:sz w:val="18"/>
          <w:szCs w:val="18"/>
        </w:rPr>
        <w:t xml:space="preserve"> wizyt </w:t>
      </w:r>
      <w:r w:rsidRPr="0094785E">
        <w:rPr>
          <w:rFonts w:ascii="Verdana" w:hAnsi="Verdana"/>
          <w:b/>
          <w:sz w:val="18"/>
          <w:szCs w:val="18"/>
        </w:rPr>
        <w:t>w miesiącu</w:t>
      </w:r>
      <w:r w:rsidRPr="0094785E">
        <w:rPr>
          <w:rFonts w:ascii="Verdana" w:hAnsi="Verdana"/>
          <w:sz w:val="18"/>
          <w:szCs w:val="18"/>
        </w:rPr>
        <w:t xml:space="preserve"> z różnych usług sportowo-rekreacyjnych w różnych obiektach sportowych, w godzinach otwarcia obiektów, bez dodatkowych opłat </w:t>
      </w:r>
      <w:r w:rsidR="001119C8" w:rsidRPr="0094785E">
        <w:rPr>
          <w:rFonts w:ascii="Verdana" w:hAnsi="Verdana"/>
          <w:sz w:val="18"/>
          <w:szCs w:val="18"/>
        </w:rPr>
        <w:t>związanych z dostępem do usług (jedna wizyta w danym obiekcie w ciągu dnia),</w:t>
      </w:r>
    </w:p>
    <w:p w14:paraId="338572C4" w14:textId="14DB4174" w:rsidR="00457EA2" w:rsidRPr="0094785E" w:rsidRDefault="00457EA2" w:rsidP="008B6D55">
      <w:pPr>
        <w:pStyle w:val="Akapitzlist"/>
        <w:numPr>
          <w:ilvl w:val="0"/>
          <w:numId w:val="5"/>
        </w:numPr>
        <w:tabs>
          <w:tab w:val="left" w:pos="142"/>
          <w:tab w:val="left" w:pos="284"/>
        </w:tabs>
        <w:autoSpaceDE w:val="0"/>
        <w:autoSpaceDN w:val="0"/>
        <w:adjustRightInd w:val="0"/>
        <w:spacing w:line="276" w:lineRule="auto"/>
        <w:ind w:left="567"/>
        <w:jc w:val="both"/>
        <w:rPr>
          <w:rFonts w:ascii="Verdana" w:hAnsi="Verdana"/>
          <w:sz w:val="18"/>
          <w:szCs w:val="18"/>
        </w:rPr>
      </w:pPr>
      <w:r w:rsidRPr="0094785E">
        <w:rPr>
          <w:rFonts w:ascii="Verdana" w:hAnsi="Verdana"/>
          <w:b/>
          <w:sz w:val="18"/>
          <w:szCs w:val="18"/>
        </w:rPr>
        <w:t xml:space="preserve">dzieci pracowników </w:t>
      </w:r>
      <w:r w:rsidRPr="0094785E">
        <w:rPr>
          <w:rFonts w:ascii="Verdana" w:hAnsi="Verdana"/>
          <w:sz w:val="18"/>
          <w:szCs w:val="18"/>
        </w:rPr>
        <w:t xml:space="preserve">do korzystania z usług </w:t>
      </w:r>
      <w:r w:rsidR="00351B8A">
        <w:rPr>
          <w:rFonts w:ascii="Verdana" w:hAnsi="Verdana"/>
          <w:sz w:val="18"/>
          <w:szCs w:val="18"/>
        </w:rPr>
        <w:t>sportowo-</w:t>
      </w:r>
      <w:r w:rsidRPr="0094785E">
        <w:rPr>
          <w:rFonts w:ascii="Verdana" w:hAnsi="Verdana"/>
          <w:sz w:val="18"/>
          <w:szCs w:val="18"/>
        </w:rPr>
        <w:t>rekreacy</w:t>
      </w:r>
      <w:r w:rsidR="00351B8A">
        <w:rPr>
          <w:rFonts w:ascii="Verdana" w:hAnsi="Verdana"/>
          <w:sz w:val="18"/>
          <w:szCs w:val="18"/>
        </w:rPr>
        <w:t>jnych</w:t>
      </w:r>
      <w:r w:rsidRPr="0094785E">
        <w:rPr>
          <w:rFonts w:ascii="Verdana" w:hAnsi="Verdana"/>
          <w:sz w:val="18"/>
          <w:szCs w:val="18"/>
        </w:rPr>
        <w:t xml:space="preserve"> w godzinach otwarcia obiektów, bez dodatkowych opłat związanych z dostępem do usług</w:t>
      </w:r>
      <w:r w:rsidR="001119C8" w:rsidRPr="0094785E">
        <w:rPr>
          <w:rFonts w:ascii="Verdana" w:hAnsi="Verdana"/>
          <w:sz w:val="18"/>
          <w:szCs w:val="18"/>
        </w:rPr>
        <w:t xml:space="preserve"> (nielimitowana ilość wizyt w ciągu jednego dnia w tym samym i w różnych obiektach)</w:t>
      </w:r>
      <w:r w:rsidRPr="0094785E">
        <w:rPr>
          <w:rFonts w:ascii="Verdana" w:hAnsi="Verdana"/>
          <w:sz w:val="18"/>
          <w:szCs w:val="18"/>
        </w:rPr>
        <w:t>,</w:t>
      </w:r>
    </w:p>
    <w:p w14:paraId="45138B6F" w14:textId="64E50B06" w:rsidR="00457EA2" w:rsidRPr="0094785E" w:rsidRDefault="00457EA2" w:rsidP="008B6D55">
      <w:pPr>
        <w:pStyle w:val="Akapitzlist"/>
        <w:numPr>
          <w:ilvl w:val="0"/>
          <w:numId w:val="5"/>
        </w:numPr>
        <w:tabs>
          <w:tab w:val="left" w:pos="142"/>
          <w:tab w:val="left" w:pos="284"/>
        </w:tabs>
        <w:autoSpaceDE w:val="0"/>
        <w:autoSpaceDN w:val="0"/>
        <w:adjustRightInd w:val="0"/>
        <w:spacing w:line="276" w:lineRule="auto"/>
        <w:ind w:left="567"/>
        <w:jc w:val="both"/>
        <w:rPr>
          <w:rFonts w:ascii="Verdana" w:hAnsi="Verdana"/>
          <w:sz w:val="18"/>
          <w:szCs w:val="18"/>
        </w:rPr>
      </w:pPr>
      <w:r w:rsidRPr="0094785E">
        <w:rPr>
          <w:rFonts w:ascii="Verdana" w:hAnsi="Verdana"/>
          <w:b/>
          <w:sz w:val="18"/>
          <w:szCs w:val="18"/>
        </w:rPr>
        <w:t>dzieci pracowników do wejścia na basen</w:t>
      </w:r>
      <w:r w:rsidRPr="0094785E">
        <w:rPr>
          <w:rFonts w:ascii="Verdana" w:hAnsi="Verdana"/>
          <w:sz w:val="18"/>
          <w:szCs w:val="18"/>
        </w:rPr>
        <w:t xml:space="preserve"> w godzinach otwarcia obiektów, w których są świadczone usługi </w:t>
      </w:r>
      <w:r w:rsidR="00351B8A">
        <w:rPr>
          <w:rFonts w:ascii="Verdana" w:hAnsi="Verdana"/>
          <w:sz w:val="18"/>
          <w:szCs w:val="18"/>
        </w:rPr>
        <w:t>sportowo-rekreacyjne</w:t>
      </w:r>
      <w:r w:rsidRPr="0094785E">
        <w:rPr>
          <w:rFonts w:ascii="Verdana" w:hAnsi="Verdana"/>
          <w:sz w:val="18"/>
          <w:szCs w:val="18"/>
        </w:rPr>
        <w:t xml:space="preserve"> dodatkowych opłat związanych z dostępem do usług</w:t>
      </w:r>
      <w:r w:rsidR="001119C8" w:rsidRPr="0094785E">
        <w:rPr>
          <w:rFonts w:ascii="Verdana" w:hAnsi="Verdana"/>
          <w:sz w:val="18"/>
          <w:szCs w:val="18"/>
        </w:rPr>
        <w:t xml:space="preserve"> (nielimitowana ilość wizyt w ciągu jednego dnia w tym samym i w różnych obiektach)</w:t>
      </w:r>
      <w:r w:rsidRPr="0094785E">
        <w:rPr>
          <w:rFonts w:ascii="Verdana" w:hAnsi="Verdana"/>
          <w:sz w:val="18"/>
          <w:szCs w:val="18"/>
        </w:rPr>
        <w:t>.</w:t>
      </w:r>
    </w:p>
    <w:p w14:paraId="61709652" w14:textId="47900997" w:rsidR="00713A67" w:rsidRPr="00FD51CC" w:rsidRDefault="00457EA2" w:rsidP="00D410FE">
      <w:pPr>
        <w:pStyle w:val="Akapitzlist"/>
        <w:numPr>
          <w:ilvl w:val="0"/>
          <w:numId w:val="6"/>
        </w:numPr>
        <w:tabs>
          <w:tab w:val="left" w:pos="142"/>
          <w:tab w:val="left" w:pos="284"/>
        </w:tabs>
        <w:autoSpaceDE w:val="0"/>
        <w:autoSpaceDN w:val="0"/>
        <w:adjustRightInd w:val="0"/>
        <w:spacing w:line="276" w:lineRule="auto"/>
        <w:ind w:left="284" w:hanging="284"/>
        <w:jc w:val="both"/>
        <w:rPr>
          <w:rFonts w:ascii="Verdana" w:hAnsi="Verdana"/>
          <w:sz w:val="18"/>
          <w:szCs w:val="18"/>
        </w:rPr>
      </w:pPr>
      <w:r w:rsidRPr="00FD51CC">
        <w:rPr>
          <w:rFonts w:ascii="Verdana" w:hAnsi="Verdana"/>
          <w:sz w:val="18"/>
          <w:szCs w:val="18"/>
        </w:rPr>
        <w:t>Przez dodatkowe dopłaty</w:t>
      </w:r>
      <w:r w:rsidR="00DF18CF">
        <w:rPr>
          <w:rFonts w:ascii="Verdana" w:hAnsi="Verdana"/>
          <w:sz w:val="18"/>
          <w:szCs w:val="18"/>
        </w:rPr>
        <w:t>/koszty</w:t>
      </w:r>
      <w:r w:rsidRPr="00FD51CC">
        <w:rPr>
          <w:rFonts w:ascii="Verdana" w:hAnsi="Verdana"/>
          <w:sz w:val="18"/>
          <w:szCs w:val="18"/>
        </w:rPr>
        <w:t xml:space="preserve"> Zamawiający rozumie wszelkie dopłaty do usług świadczonych przez obiekty sportowe w ramach pakietu, z wyłączeniem zasad obowiązujących w ich regulaminach.</w:t>
      </w:r>
      <w:r w:rsidR="0057246E">
        <w:rPr>
          <w:rFonts w:ascii="Verdana" w:hAnsi="Verdana"/>
          <w:sz w:val="18"/>
          <w:szCs w:val="18"/>
        </w:rPr>
        <w:t xml:space="preserve"> Obiekt bez dopłat – obiekt w którym minimum jedna usługa jest świadczona bez dopłat i nie na zasadzie rabatu.</w:t>
      </w:r>
    </w:p>
    <w:p w14:paraId="661152CA" w14:textId="03065AC8" w:rsidR="00D36BE9" w:rsidRDefault="006B483C" w:rsidP="00FD51CC">
      <w:pPr>
        <w:pStyle w:val="Akapitzlist"/>
        <w:numPr>
          <w:ilvl w:val="0"/>
          <w:numId w:val="6"/>
        </w:numPr>
        <w:tabs>
          <w:tab w:val="left" w:pos="66"/>
          <w:tab w:val="left" w:pos="142"/>
        </w:tabs>
        <w:autoSpaceDE w:val="0"/>
        <w:autoSpaceDN w:val="0"/>
        <w:adjustRightInd w:val="0"/>
        <w:spacing w:line="276" w:lineRule="auto"/>
        <w:ind w:left="284" w:hanging="284"/>
        <w:jc w:val="both"/>
        <w:rPr>
          <w:rFonts w:ascii="Verdana" w:hAnsi="Verdana"/>
          <w:sz w:val="18"/>
          <w:szCs w:val="18"/>
        </w:rPr>
      </w:pPr>
      <w:r w:rsidRPr="00FD51CC">
        <w:rPr>
          <w:rFonts w:ascii="Verdana" w:hAnsi="Verdana"/>
          <w:sz w:val="18"/>
          <w:szCs w:val="18"/>
        </w:rPr>
        <w:t>Dofinansowanie</w:t>
      </w:r>
      <w:r w:rsidR="00BE2D3C" w:rsidRPr="00FD51CC">
        <w:rPr>
          <w:rFonts w:ascii="Verdana" w:hAnsi="Verdana"/>
          <w:sz w:val="18"/>
          <w:szCs w:val="18"/>
        </w:rPr>
        <w:t xml:space="preserve"> </w:t>
      </w:r>
      <w:r w:rsidR="006F5982" w:rsidRPr="00FD51CC">
        <w:rPr>
          <w:rFonts w:ascii="Verdana" w:hAnsi="Verdana"/>
          <w:sz w:val="18"/>
          <w:szCs w:val="18"/>
        </w:rPr>
        <w:t>do</w:t>
      </w:r>
      <w:r w:rsidRPr="00FD51CC">
        <w:rPr>
          <w:rFonts w:ascii="Verdana" w:hAnsi="Verdana"/>
          <w:sz w:val="18"/>
          <w:szCs w:val="18"/>
        </w:rPr>
        <w:t xml:space="preserve"> karnetów sportowych z Zakładowego Funduszu Świadczeń Socjalnych</w:t>
      </w:r>
      <w:r w:rsidR="00457EA2" w:rsidRPr="00FD51CC">
        <w:rPr>
          <w:rFonts w:ascii="Verdana" w:hAnsi="Verdana"/>
          <w:sz w:val="18"/>
          <w:szCs w:val="18"/>
        </w:rPr>
        <w:t xml:space="preserve"> lub środków własnych</w:t>
      </w:r>
      <w:r w:rsidRPr="00FD51CC">
        <w:rPr>
          <w:rFonts w:ascii="Verdana" w:hAnsi="Verdana"/>
          <w:sz w:val="18"/>
          <w:szCs w:val="18"/>
        </w:rPr>
        <w:t xml:space="preserve"> dla poszczególnych </w:t>
      </w:r>
      <w:r w:rsidR="003D191E" w:rsidRPr="00FD51CC">
        <w:rPr>
          <w:rFonts w:ascii="Verdana" w:hAnsi="Verdana"/>
          <w:sz w:val="18"/>
          <w:szCs w:val="18"/>
        </w:rPr>
        <w:t xml:space="preserve">podmiotów </w:t>
      </w:r>
      <w:r w:rsidRPr="00FD51CC">
        <w:rPr>
          <w:rFonts w:ascii="Verdana" w:hAnsi="Verdana"/>
          <w:sz w:val="18"/>
          <w:szCs w:val="18"/>
        </w:rPr>
        <w:t>Sieci waha się w przedziałach</w:t>
      </w:r>
      <w:r w:rsidR="00215B05">
        <w:rPr>
          <w:rFonts w:ascii="Verdana" w:hAnsi="Verdana"/>
          <w:sz w:val="18"/>
          <w:szCs w:val="18"/>
        </w:rPr>
        <w:t xml:space="preserve"> szczegółowo opisanych w pkt 3 powyżej.</w:t>
      </w:r>
    </w:p>
    <w:p w14:paraId="1DBED54C" w14:textId="28272D81" w:rsidR="00D65B47" w:rsidRPr="00215B05" w:rsidRDefault="00DC65CB" w:rsidP="00215B05">
      <w:pPr>
        <w:pStyle w:val="Akapitzlist"/>
        <w:numPr>
          <w:ilvl w:val="0"/>
          <w:numId w:val="6"/>
        </w:numPr>
        <w:tabs>
          <w:tab w:val="left" w:pos="426"/>
        </w:tabs>
        <w:autoSpaceDE w:val="0"/>
        <w:autoSpaceDN w:val="0"/>
        <w:adjustRightInd w:val="0"/>
        <w:spacing w:line="276" w:lineRule="auto"/>
        <w:ind w:left="284" w:hanging="284"/>
        <w:jc w:val="both"/>
        <w:rPr>
          <w:rFonts w:ascii="Verdana" w:hAnsi="Verdana"/>
          <w:sz w:val="18"/>
          <w:szCs w:val="18"/>
        </w:rPr>
      </w:pPr>
      <w:r w:rsidRPr="00DC65CB">
        <w:rPr>
          <w:rFonts w:ascii="Verdana" w:hAnsi="Verdana"/>
          <w:sz w:val="18"/>
          <w:szCs w:val="18"/>
        </w:rPr>
        <w:t xml:space="preserve">Termin realizacji zamówienia - w ramach wspólnego postępowania planowane jest zawarcie umów dla danych podmiotów na maksymalnie 24 miesiące z możliwością dołączenia kolejnych podmiotów </w:t>
      </w:r>
      <w:r w:rsidRPr="00DC65CB">
        <w:rPr>
          <w:rFonts w:ascii="Verdana" w:hAnsi="Verdana"/>
          <w:sz w:val="18"/>
          <w:szCs w:val="18"/>
        </w:rPr>
        <w:lastRenderedPageBreak/>
        <w:t>określonych w danym postępowaniu na krótszy okres Umowy, nie krótszy jednak niż 6 miesięcy z zastrzeżeniem, że wszystkie zawarte umowy kończyłyby się w terminie 31.08.2024r.</w:t>
      </w:r>
      <w:r w:rsidR="00D65B47" w:rsidRPr="00215B05">
        <w:rPr>
          <w:rFonts w:ascii="Verdana" w:hAnsi="Verdana"/>
          <w:sz w:val="18"/>
          <w:szCs w:val="18"/>
        </w:rPr>
        <w:t xml:space="preserve"> </w:t>
      </w:r>
    </w:p>
    <w:p w14:paraId="011B551F" w14:textId="73A717C4" w:rsidR="002E4F14" w:rsidRDefault="002E4F14" w:rsidP="00D65B47">
      <w:pPr>
        <w:pStyle w:val="Akapitzlist"/>
        <w:numPr>
          <w:ilvl w:val="0"/>
          <w:numId w:val="6"/>
        </w:numPr>
        <w:tabs>
          <w:tab w:val="left" w:pos="142"/>
          <w:tab w:val="left" w:pos="284"/>
        </w:tabs>
        <w:autoSpaceDE w:val="0"/>
        <w:autoSpaceDN w:val="0"/>
        <w:adjustRightInd w:val="0"/>
        <w:spacing w:line="276" w:lineRule="auto"/>
        <w:ind w:left="284"/>
        <w:jc w:val="both"/>
        <w:rPr>
          <w:rFonts w:ascii="Verdana" w:hAnsi="Verdana"/>
          <w:sz w:val="18"/>
          <w:szCs w:val="18"/>
        </w:rPr>
      </w:pPr>
      <w:r w:rsidRPr="00D65B47">
        <w:rPr>
          <w:rFonts w:ascii="Verdana" w:hAnsi="Verdana"/>
          <w:sz w:val="18"/>
          <w:szCs w:val="18"/>
        </w:rPr>
        <w:t xml:space="preserve">W ramach realizacji przedmiotu zamówienia zostanie </w:t>
      </w:r>
      <w:r w:rsidRPr="00E01F1B">
        <w:rPr>
          <w:rFonts w:ascii="Verdana" w:hAnsi="Verdana"/>
          <w:sz w:val="18"/>
          <w:szCs w:val="18"/>
        </w:rPr>
        <w:t>zawarte 1</w:t>
      </w:r>
      <w:r w:rsidR="00BE58B5">
        <w:rPr>
          <w:rFonts w:ascii="Verdana" w:hAnsi="Verdana"/>
          <w:sz w:val="18"/>
          <w:szCs w:val="18"/>
        </w:rPr>
        <w:t>8</w:t>
      </w:r>
      <w:r w:rsidRPr="00E01F1B">
        <w:rPr>
          <w:rFonts w:ascii="Verdana" w:hAnsi="Verdana"/>
          <w:sz w:val="18"/>
          <w:szCs w:val="18"/>
        </w:rPr>
        <w:t xml:space="preserve"> umów.</w:t>
      </w:r>
      <w:r w:rsidRPr="00D65B47">
        <w:rPr>
          <w:rFonts w:ascii="Verdana" w:hAnsi="Verdana"/>
          <w:sz w:val="18"/>
          <w:szCs w:val="18"/>
        </w:rPr>
        <w:t xml:space="preserve"> </w:t>
      </w:r>
    </w:p>
    <w:p w14:paraId="109D33E5" w14:textId="783816F4" w:rsidR="002E4F14" w:rsidRDefault="00DC65CB" w:rsidP="00DC65CB">
      <w:pPr>
        <w:pStyle w:val="Akapitzlist"/>
        <w:numPr>
          <w:ilvl w:val="0"/>
          <w:numId w:val="6"/>
        </w:numPr>
        <w:tabs>
          <w:tab w:val="left" w:pos="142"/>
          <w:tab w:val="left" w:pos="284"/>
        </w:tabs>
        <w:autoSpaceDE w:val="0"/>
        <w:autoSpaceDN w:val="0"/>
        <w:adjustRightInd w:val="0"/>
        <w:spacing w:line="276" w:lineRule="auto"/>
        <w:ind w:left="284"/>
        <w:jc w:val="both"/>
        <w:rPr>
          <w:rFonts w:ascii="Verdana" w:hAnsi="Verdana"/>
          <w:sz w:val="18"/>
          <w:szCs w:val="18"/>
        </w:rPr>
      </w:pPr>
      <w:r w:rsidRPr="00DC65CB">
        <w:rPr>
          <w:rFonts w:ascii="Verdana" w:hAnsi="Verdana"/>
          <w:sz w:val="18"/>
          <w:szCs w:val="18"/>
        </w:rPr>
        <w:t>Umowy dla części I zostaną zawarte od dnia podpisania umowy do dnia 31.08.2024r. z zastrzeżeniem pkt 1</w:t>
      </w:r>
      <w:r>
        <w:rPr>
          <w:rFonts w:ascii="Verdana" w:hAnsi="Verdana"/>
          <w:sz w:val="18"/>
          <w:szCs w:val="18"/>
        </w:rPr>
        <w:t>0</w:t>
      </w:r>
      <w:r w:rsidRPr="00DC65CB">
        <w:rPr>
          <w:rFonts w:ascii="Verdana" w:hAnsi="Verdana"/>
          <w:sz w:val="18"/>
          <w:szCs w:val="18"/>
        </w:rPr>
        <w:t xml:space="preserve"> powyżej</w:t>
      </w:r>
      <w:r w:rsidR="002E4F14" w:rsidRPr="00DC65CB">
        <w:rPr>
          <w:rFonts w:ascii="Verdana" w:hAnsi="Verdana"/>
          <w:sz w:val="18"/>
          <w:szCs w:val="18"/>
        </w:rPr>
        <w:t>.</w:t>
      </w:r>
    </w:p>
    <w:p w14:paraId="1E653E70" w14:textId="46C6FA75" w:rsidR="00255013" w:rsidRPr="00DC65CB" w:rsidRDefault="00DC65CB" w:rsidP="00DC65CB">
      <w:pPr>
        <w:pStyle w:val="Akapitzlist"/>
        <w:numPr>
          <w:ilvl w:val="0"/>
          <w:numId w:val="6"/>
        </w:numPr>
        <w:tabs>
          <w:tab w:val="left" w:pos="142"/>
          <w:tab w:val="left" w:pos="284"/>
        </w:tabs>
        <w:autoSpaceDE w:val="0"/>
        <w:autoSpaceDN w:val="0"/>
        <w:adjustRightInd w:val="0"/>
        <w:spacing w:line="276" w:lineRule="auto"/>
        <w:ind w:left="284"/>
        <w:jc w:val="both"/>
        <w:rPr>
          <w:rFonts w:ascii="Verdana" w:hAnsi="Verdana"/>
          <w:sz w:val="18"/>
          <w:szCs w:val="18"/>
        </w:rPr>
      </w:pPr>
      <w:r w:rsidRPr="00DC65CB">
        <w:rPr>
          <w:rFonts w:ascii="Verdana" w:hAnsi="Verdana"/>
          <w:sz w:val="18"/>
          <w:szCs w:val="18"/>
        </w:rPr>
        <w:t>Umowy dla części II zostaną zawarte od dnia podpisania umowy do dnia 31.08.2024r. z zastrzeżeniem pkt 1</w:t>
      </w:r>
      <w:r>
        <w:rPr>
          <w:rFonts w:ascii="Verdana" w:hAnsi="Verdana"/>
          <w:sz w:val="18"/>
          <w:szCs w:val="18"/>
        </w:rPr>
        <w:t>0</w:t>
      </w:r>
      <w:r w:rsidRPr="00DC65CB">
        <w:rPr>
          <w:rFonts w:ascii="Verdana" w:hAnsi="Verdana"/>
          <w:sz w:val="18"/>
          <w:szCs w:val="18"/>
        </w:rPr>
        <w:t xml:space="preserve"> powyżej</w:t>
      </w:r>
      <w:r w:rsidR="00255013" w:rsidRPr="00DC65CB">
        <w:rPr>
          <w:rFonts w:ascii="Verdana" w:hAnsi="Verdana"/>
          <w:sz w:val="18"/>
          <w:szCs w:val="18"/>
        </w:rPr>
        <w:t>.</w:t>
      </w:r>
    </w:p>
    <w:p w14:paraId="50554A68" w14:textId="37040986" w:rsidR="00457EA2" w:rsidRPr="00FD51CC" w:rsidRDefault="00457EA2" w:rsidP="008B6D55">
      <w:pPr>
        <w:pStyle w:val="Akapitzlist"/>
        <w:numPr>
          <w:ilvl w:val="0"/>
          <w:numId w:val="6"/>
        </w:numPr>
        <w:tabs>
          <w:tab w:val="left" w:pos="142"/>
          <w:tab w:val="left" w:pos="284"/>
        </w:tabs>
        <w:autoSpaceDE w:val="0"/>
        <w:autoSpaceDN w:val="0"/>
        <w:adjustRightInd w:val="0"/>
        <w:spacing w:line="276" w:lineRule="auto"/>
        <w:ind w:left="284"/>
        <w:jc w:val="both"/>
        <w:rPr>
          <w:rFonts w:ascii="Verdana" w:hAnsi="Verdana"/>
          <w:sz w:val="18"/>
          <w:szCs w:val="18"/>
        </w:rPr>
      </w:pPr>
      <w:r w:rsidRPr="00FD51CC">
        <w:rPr>
          <w:rFonts w:ascii="Verdana" w:hAnsi="Verdana"/>
          <w:sz w:val="18"/>
          <w:szCs w:val="18"/>
        </w:rPr>
        <w:t>Każdy</w:t>
      </w:r>
      <w:r w:rsidR="003D191E" w:rsidRPr="00FD51CC">
        <w:rPr>
          <w:rFonts w:ascii="Verdana" w:hAnsi="Verdana"/>
          <w:sz w:val="18"/>
          <w:szCs w:val="18"/>
        </w:rPr>
        <w:t xml:space="preserve"> podmiot</w:t>
      </w:r>
      <w:r w:rsidRPr="00FD51CC">
        <w:rPr>
          <w:rFonts w:ascii="Verdana" w:hAnsi="Verdana"/>
          <w:sz w:val="18"/>
          <w:szCs w:val="18"/>
        </w:rPr>
        <w:t xml:space="preserve"> zawiera umowę we własnym imieniu. </w:t>
      </w:r>
    </w:p>
    <w:p w14:paraId="7C231D2D" w14:textId="7C467087" w:rsidR="00047916" w:rsidRPr="00FD51CC" w:rsidRDefault="0084635C" w:rsidP="008B6D55">
      <w:pPr>
        <w:pStyle w:val="Akapitzlist"/>
        <w:numPr>
          <w:ilvl w:val="0"/>
          <w:numId w:val="6"/>
        </w:numPr>
        <w:tabs>
          <w:tab w:val="left" w:pos="0"/>
        </w:tabs>
        <w:autoSpaceDE w:val="0"/>
        <w:autoSpaceDN w:val="0"/>
        <w:adjustRightInd w:val="0"/>
        <w:spacing w:line="276" w:lineRule="auto"/>
        <w:ind w:left="284"/>
        <w:jc w:val="both"/>
        <w:rPr>
          <w:rFonts w:ascii="Verdana" w:hAnsi="Verdana"/>
          <w:sz w:val="18"/>
          <w:szCs w:val="18"/>
        </w:rPr>
      </w:pPr>
      <w:r w:rsidRPr="00FD51CC">
        <w:rPr>
          <w:rFonts w:ascii="Verdana" w:hAnsi="Verdana"/>
          <w:sz w:val="18"/>
          <w:szCs w:val="18"/>
        </w:rPr>
        <w:t>Karnety</w:t>
      </w:r>
      <w:r w:rsidR="00A15180">
        <w:rPr>
          <w:rFonts w:ascii="Verdana" w:hAnsi="Verdana"/>
          <w:sz w:val="18"/>
          <w:szCs w:val="18"/>
        </w:rPr>
        <w:t xml:space="preserve"> sportowe</w:t>
      </w:r>
      <w:r w:rsidR="00047916" w:rsidRPr="00FD51CC">
        <w:rPr>
          <w:rFonts w:ascii="Verdana" w:hAnsi="Verdana"/>
          <w:sz w:val="18"/>
          <w:szCs w:val="18"/>
        </w:rPr>
        <w:t xml:space="preserve"> </w:t>
      </w:r>
      <w:r w:rsidR="00E01F1B">
        <w:rPr>
          <w:rFonts w:ascii="Verdana" w:hAnsi="Verdana"/>
          <w:sz w:val="18"/>
          <w:szCs w:val="18"/>
        </w:rPr>
        <w:t xml:space="preserve">muszą </w:t>
      </w:r>
      <w:r w:rsidR="00047916" w:rsidRPr="00FD51CC">
        <w:rPr>
          <w:rFonts w:ascii="Verdana" w:hAnsi="Verdana"/>
          <w:sz w:val="18"/>
          <w:szCs w:val="18"/>
        </w:rPr>
        <w:t>upoważniać użytkownika do:</w:t>
      </w:r>
    </w:p>
    <w:p w14:paraId="6A234CA5" w14:textId="47800B1B" w:rsidR="00047916" w:rsidRPr="00FD51CC" w:rsidRDefault="00047916" w:rsidP="00466778">
      <w:pPr>
        <w:pStyle w:val="Akapitzlist"/>
        <w:numPr>
          <w:ilvl w:val="0"/>
          <w:numId w:val="4"/>
        </w:numPr>
        <w:tabs>
          <w:tab w:val="left" w:pos="0"/>
        </w:tabs>
        <w:autoSpaceDE w:val="0"/>
        <w:autoSpaceDN w:val="0"/>
        <w:adjustRightInd w:val="0"/>
        <w:spacing w:line="276" w:lineRule="auto"/>
        <w:ind w:left="284" w:firstLine="0"/>
        <w:jc w:val="both"/>
        <w:rPr>
          <w:rFonts w:ascii="Verdana" w:hAnsi="Verdana"/>
          <w:sz w:val="18"/>
          <w:szCs w:val="18"/>
        </w:rPr>
      </w:pPr>
      <w:r w:rsidRPr="00FD51CC">
        <w:rPr>
          <w:rFonts w:ascii="Verdana" w:hAnsi="Verdana"/>
          <w:sz w:val="18"/>
          <w:szCs w:val="18"/>
        </w:rPr>
        <w:t>wejścia do obiektów sportowych</w:t>
      </w:r>
      <w:r w:rsidR="0084635C" w:rsidRPr="00FD51CC">
        <w:rPr>
          <w:rFonts w:ascii="Verdana" w:hAnsi="Verdana"/>
          <w:sz w:val="18"/>
          <w:szCs w:val="18"/>
        </w:rPr>
        <w:t xml:space="preserve"> </w:t>
      </w:r>
      <w:r w:rsidR="00C370C6" w:rsidRPr="00FD51CC">
        <w:rPr>
          <w:rFonts w:ascii="Verdana" w:hAnsi="Verdana"/>
          <w:sz w:val="18"/>
          <w:szCs w:val="18"/>
        </w:rPr>
        <w:t xml:space="preserve">co najmniej </w:t>
      </w:r>
      <w:r w:rsidRPr="00FD51CC">
        <w:rPr>
          <w:rFonts w:ascii="Verdana" w:hAnsi="Verdana"/>
          <w:sz w:val="18"/>
          <w:szCs w:val="18"/>
        </w:rPr>
        <w:t>takich jak: basen,</w:t>
      </w:r>
      <w:r w:rsidR="009A347E">
        <w:rPr>
          <w:rFonts w:ascii="Verdana" w:hAnsi="Verdana"/>
          <w:sz w:val="18"/>
          <w:szCs w:val="18"/>
        </w:rPr>
        <w:t xml:space="preserve"> sauna,</w:t>
      </w:r>
      <w:r w:rsidRPr="00FD51CC">
        <w:rPr>
          <w:rFonts w:ascii="Verdana" w:hAnsi="Verdana"/>
          <w:sz w:val="18"/>
          <w:szCs w:val="18"/>
        </w:rPr>
        <w:t xml:space="preserve"> lodowisko, ścianka wspinaczkowa, klub fitness, siłownia itp.</w:t>
      </w:r>
      <w:r w:rsidR="00C12577" w:rsidRPr="00FD51CC">
        <w:rPr>
          <w:rFonts w:ascii="Verdana" w:hAnsi="Verdana"/>
          <w:sz w:val="18"/>
          <w:szCs w:val="18"/>
        </w:rPr>
        <w:t xml:space="preserve">  </w:t>
      </w:r>
    </w:p>
    <w:p w14:paraId="2542D9F4" w14:textId="0D2BE087" w:rsidR="00713A67" w:rsidRPr="00FD51CC" w:rsidRDefault="00047916" w:rsidP="00466778">
      <w:pPr>
        <w:pStyle w:val="Akapitzlist"/>
        <w:numPr>
          <w:ilvl w:val="0"/>
          <w:numId w:val="4"/>
        </w:numPr>
        <w:tabs>
          <w:tab w:val="left" w:pos="0"/>
        </w:tabs>
        <w:autoSpaceDE w:val="0"/>
        <w:autoSpaceDN w:val="0"/>
        <w:adjustRightInd w:val="0"/>
        <w:spacing w:line="276" w:lineRule="auto"/>
        <w:ind w:left="284" w:firstLine="0"/>
        <w:jc w:val="both"/>
        <w:rPr>
          <w:rFonts w:ascii="Verdana" w:hAnsi="Verdana"/>
          <w:sz w:val="18"/>
          <w:szCs w:val="18"/>
        </w:rPr>
      </w:pPr>
      <w:r w:rsidRPr="00FD51CC">
        <w:rPr>
          <w:rFonts w:ascii="Verdana" w:hAnsi="Verdana"/>
          <w:sz w:val="18"/>
          <w:szCs w:val="18"/>
        </w:rPr>
        <w:t>udziału w zajęciach</w:t>
      </w:r>
      <w:r w:rsidR="00F11AF3" w:rsidRPr="00FD51CC">
        <w:rPr>
          <w:rFonts w:ascii="Verdana" w:hAnsi="Verdana"/>
          <w:sz w:val="18"/>
          <w:szCs w:val="18"/>
        </w:rPr>
        <w:t xml:space="preserve">, między innymi </w:t>
      </w:r>
      <w:r w:rsidRPr="00FD51CC">
        <w:rPr>
          <w:rFonts w:ascii="Verdana" w:hAnsi="Verdana"/>
          <w:sz w:val="18"/>
          <w:szCs w:val="18"/>
        </w:rPr>
        <w:t xml:space="preserve">takich jak np.: </w:t>
      </w:r>
      <w:proofErr w:type="spellStart"/>
      <w:r w:rsidRPr="00FD51CC">
        <w:rPr>
          <w:rFonts w:ascii="Verdana" w:hAnsi="Verdana"/>
          <w:sz w:val="18"/>
          <w:szCs w:val="18"/>
        </w:rPr>
        <w:t>aqua</w:t>
      </w:r>
      <w:proofErr w:type="spellEnd"/>
      <w:r w:rsidRPr="00FD51CC">
        <w:rPr>
          <w:rFonts w:ascii="Verdana" w:hAnsi="Verdana"/>
          <w:sz w:val="18"/>
          <w:szCs w:val="18"/>
        </w:rPr>
        <w:t xml:space="preserve"> </w:t>
      </w:r>
      <w:proofErr w:type="spellStart"/>
      <w:r w:rsidRPr="00FD51CC">
        <w:rPr>
          <w:rFonts w:ascii="Verdana" w:hAnsi="Verdana"/>
          <w:sz w:val="18"/>
          <w:szCs w:val="18"/>
        </w:rPr>
        <w:t>aerobic</w:t>
      </w:r>
      <w:proofErr w:type="spellEnd"/>
      <w:r w:rsidRPr="00FD51CC">
        <w:rPr>
          <w:rFonts w:ascii="Verdana" w:hAnsi="Verdana"/>
          <w:sz w:val="18"/>
          <w:szCs w:val="18"/>
        </w:rPr>
        <w:t xml:space="preserve">, </w:t>
      </w:r>
      <w:proofErr w:type="spellStart"/>
      <w:r w:rsidRPr="00FD51CC">
        <w:rPr>
          <w:rFonts w:ascii="Verdana" w:hAnsi="Verdana"/>
          <w:sz w:val="18"/>
          <w:szCs w:val="18"/>
        </w:rPr>
        <w:t>aerobic</w:t>
      </w:r>
      <w:proofErr w:type="spellEnd"/>
      <w:r w:rsidRPr="00FD51CC">
        <w:rPr>
          <w:rFonts w:ascii="Verdana" w:hAnsi="Verdana"/>
          <w:sz w:val="18"/>
          <w:szCs w:val="18"/>
        </w:rPr>
        <w:t xml:space="preserve">, joga, sztuki walki, step, taniec,  sauna, </w:t>
      </w:r>
      <w:r w:rsidR="008B6D55" w:rsidRPr="00FD51CC">
        <w:rPr>
          <w:rFonts w:ascii="Verdana" w:hAnsi="Verdana"/>
          <w:sz w:val="18"/>
          <w:szCs w:val="18"/>
        </w:rPr>
        <w:t>zajęcia fitness</w:t>
      </w:r>
      <w:r w:rsidR="00717863" w:rsidRPr="00FD51CC">
        <w:rPr>
          <w:rFonts w:ascii="Verdana" w:hAnsi="Verdana"/>
          <w:sz w:val="18"/>
          <w:szCs w:val="18"/>
        </w:rPr>
        <w:t xml:space="preserve">, ścianka wspinaczkowa, siłownia, </w:t>
      </w:r>
      <w:proofErr w:type="spellStart"/>
      <w:r w:rsidR="00717863" w:rsidRPr="00FD51CC">
        <w:rPr>
          <w:rFonts w:ascii="Verdana" w:hAnsi="Verdana"/>
          <w:sz w:val="18"/>
          <w:szCs w:val="18"/>
        </w:rPr>
        <w:t>indo</w:t>
      </w:r>
      <w:r w:rsidR="0069271F">
        <w:rPr>
          <w:rFonts w:ascii="Verdana" w:hAnsi="Verdana"/>
          <w:sz w:val="18"/>
          <w:szCs w:val="18"/>
        </w:rPr>
        <w:t>o</w:t>
      </w:r>
      <w:r w:rsidR="00717863" w:rsidRPr="00FD51CC">
        <w:rPr>
          <w:rFonts w:ascii="Verdana" w:hAnsi="Verdana"/>
          <w:sz w:val="18"/>
          <w:szCs w:val="18"/>
        </w:rPr>
        <w:t>r</w:t>
      </w:r>
      <w:proofErr w:type="spellEnd"/>
      <w:r w:rsidR="00717863" w:rsidRPr="00FD51CC">
        <w:rPr>
          <w:rFonts w:ascii="Verdana" w:hAnsi="Verdana"/>
          <w:sz w:val="18"/>
          <w:szCs w:val="18"/>
        </w:rPr>
        <w:t xml:space="preserve"> </w:t>
      </w:r>
      <w:proofErr w:type="spellStart"/>
      <w:r w:rsidR="00717863" w:rsidRPr="00FD51CC">
        <w:rPr>
          <w:rFonts w:ascii="Verdana" w:hAnsi="Verdana"/>
          <w:sz w:val="18"/>
          <w:szCs w:val="18"/>
        </w:rPr>
        <w:t>cycling</w:t>
      </w:r>
      <w:proofErr w:type="spellEnd"/>
      <w:r w:rsidR="00717863" w:rsidRPr="00FD51CC">
        <w:rPr>
          <w:rFonts w:ascii="Verdana" w:hAnsi="Verdana"/>
          <w:sz w:val="18"/>
          <w:szCs w:val="18"/>
        </w:rPr>
        <w:t>, itp.</w:t>
      </w:r>
    </w:p>
    <w:p w14:paraId="471118B0" w14:textId="73385527" w:rsidR="00466778" w:rsidRPr="00466778" w:rsidRDefault="00047916" w:rsidP="00466778">
      <w:pPr>
        <w:pStyle w:val="Tekstpodstawowy"/>
        <w:numPr>
          <w:ilvl w:val="0"/>
          <w:numId w:val="6"/>
        </w:numPr>
        <w:tabs>
          <w:tab w:val="left" w:pos="284"/>
        </w:tabs>
        <w:spacing w:after="0" w:line="276" w:lineRule="auto"/>
        <w:ind w:left="284" w:hanging="426"/>
        <w:jc w:val="both"/>
        <w:rPr>
          <w:rFonts w:ascii="Verdana" w:hAnsi="Verdana"/>
          <w:sz w:val="18"/>
          <w:szCs w:val="18"/>
        </w:rPr>
      </w:pPr>
      <w:r w:rsidRPr="00FD51CC">
        <w:rPr>
          <w:rFonts w:ascii="Verdana" w:hAnsi="Verdana"/>
          <w:sz w:val="18"/>
          <w:szCs w:val="18"/>
        </w:rPr>
        <w:t>Dostęp do obiektów ma mieć charakter nieograniczony czasowo, dający możliwość korzystania z usług bez limitu czasowego,</w:t>
      </w:r>
      <w:r w:rsidR="00524451" w:rsidRPr="00FD51CC">
        <w:rPr>
          <w:rFonts w:ascii="Verdana" w:hAnsi="Verdana"/>
          <w:sz w:val="18"/>
          <w:szCs w:val="18"/>
        </w:rPr>
        <w:t xml:space="preserve"> chyba że takie są nałożone bezpośrednio przez obiekty sportowo-rekreacyjne </w:t>
      </w:r>
      <w:r w:rsidRPr="00FD51CC">
        <w:rPr>
          <w:rFonts w:ascii="Verdana" w:hAnsi="Verdana"/>
          <w:sz w:val="18"/>
          <w:szCs w:val="18"/>
        </w:rPr>
        <w:t>i taki limit czasowy nie może być krótszy niż 45 minut</w:t>
      </w:r>
      <w:r w:rsidR="00BC38CF" w:rsidRPr="00FD51CC">
        <w:rPr>
          <w:rFonts w:ascii="Verdana" w:hAnsi="Verdana"/>
          <w:sz w:val="18"/>
          <w:szCs w:val="18"/>
        </w:rPr>
        <w:t>,</w:t>
      </w:r>
      <w:r w:rsidR="00524451" w:rsidRPr="00FD51CC">
        <w:rPr>
          <w:rFonts w:ascii="Verdana" w:hAnsi="Verdana"/>
          <w:sz w:val="18"/>
          <w:szCs w:val="18"/>
        </w:rPr>
        <w:t xml:space="preserve"> </w:t>
      </w:r>
      <w:r w:rsidR="00C8308F" w:rsidRPr="00FD51CC">
        <w:rPr>
          <w:rFonts w:ascii="Verdana" w:hAnsi="Verdana"/>
          <w:sz w:val="18"/>
          <w:szCs w:val="18"/>
        </w:rPr>
        <w:t>(</w:t>
      </w:r>
      <w:r w:rsidR="00713A67" w:rsidRPr="00FD51CC">
        <w:rPr>
          <w:rFonts w:ascii="Verdana" w:hAnsi="Verdana"/>
          <w:sz w:val="18"/>
          <w:szCs w:val="18"/>
        </w:rPr>
        <w:t xml:space="preserve">za wyjątkiem </w:t>
      </w:r>
      <w:r w:rsidR="00524451" w:rsidRPr="00FD51CC">
        <w:rPr>
          <w:rFonts w:ascii="Verdana" w:hAnsi="Verdana"/>
          <w:sz w:val="18"/>
          <w:szCs w:val="18"/>
        </w:rPr>
        <w:t xml:space="preserve">przypadków </w:t>
      </w:r>
      <w:r w:rsidR="00C8308F" w:rsidRPr="00FD51CC">
        <w:rPr>
          <w:rFonts w:ascii="Verdana" w:hAnsi="Verdana"/>
          <w:sz w:val="18"/>
          <w:szCs w:val="18"/>
        </w:rPr>
        <w:t xml:space="preserve">wynikających </w:t>
      </w:r>
      <w:r w:rsidR="00BC38CF" w:rsidRPr="00FD51CC">
        <w:rPr>
          <w:rFonts w:ascii="Verdana" w:hAnsi="Verdana"/>
          <w:sz w:val="18"/>
          <w:szCs w:val="18"/>
        </w:rPr>
        <w:t>wyłącznie ze względów bezpieczeństwa Użytkowników</w:t>
      </w:r>
      <w:r w:rsidR="00466778">
        <w:rPr>
          <w:rFonts w:ascii="Verdana" w:hAnsi="Verdana"/>
          <w:sz w:val="18"/>
          <w:szCs w:val="18"/>
        </w:rPr>
        <w:t>, tj. sauna itp.</w:t>
      </w:r>
      <w:r w:rsidR="00BC38CF" w:rsidRPr="00FD51CC">
        <w:rPr>
          <w:rFonts w:ascii="Verdana" w:hAnsi="Verdana"/>
          <w:sz w:val="18"/>
          <w:szCs w:val="18"/>
        </w:rPr>
        <w:t xml:space="preserve">). </w:t>
      </w:r>
    </w:p>
    <w:p w14:paraId="44FE1D1A" w14:textId="3557E507" w:rsidR="00457D61" w:rsidRPr="00466778" w:rsidRDefault="00047916" w:rsidP="00466778">
      <w:pPr>
        <w:pStyle w:val="Tekstpodstawowy"/>
        <w:numPr>
          <w:ilvl w:val="0"/>
          <w:numId w:val="6"/>
        </w:numPr>
        <w:tabs>
          <w:tab w:val="left" w:pos="284"/>
        </w:tabs>
        <w:spacing w:after="0" w:line="276" w:lineRule="auto"/>
        <w:ind w:left="284" w:hanging="426"/>
        <w:jc w:val="both"/>
        <w:rPr>
          <w:rFonts w:ascii="Verdana" w:hAnsi="Verdana"/>
          <w:sz w:val="18"/>
          <w:szCs w:val="18"/>
        </w:rPr>
      </w:pPr>
      <w:r w:rsidRPr="00466778">
        <w:rPr>
          <w:rFonts w:ascii="Verdana" w:hAnsi="Verdana"/>
          <w:sz w:val="18"/>
          <w:szCs w:val="18"/>
        </w:rPr>
        <w:t>Zamawiający sporządzi listę osób (imię i nazwisko) i przekaże ją Wykonawcy w dniu uzgodnionym z Wykonawcą  po podpis</w:t>
      </w:r>
      <w:r w:rsidR="009138C9">
        <w:rPr>
          <w:rFonts w:ascii="Verdana" w:hAnsi="Verdana"/>
          <w:sz w:val="18"/>
          <w:szCs w:val="18"/>
        </w:rPr>
        <w:t>aniu</w:t>
      </w:r>
      <w:r w:rsidRPr="00466778">
        <w:rPr>
          <w:rFonts w:ascii="Verdana" w:hAnsi="Verdana"/>
          <w:sz w:val="18"/>
          <w:szCs w:val="18"/>
        </w:rPr>
        <w:t xml:space="preserve"> umowy.</w:t>
      </w:r>
      <w:r w:rsidR="007E11DC" w:rsidRPr="00466778">
        <w:rPr>
          <w:rFonts w:ascii="Verdana" w:hAnsi="Verdana"/>
          <w:sz w:val="18"/>
          <w:szCs w:val="18"/>
        </w:rPr>
        <w:t xml:space="preserve"> Są to jedyne dane jakie Zamawiający przekaże </w:t>
      </w:r>
      <w:r w:rsidR="00E256F7" w:rsidRPr="00466778">
        <w:rPr>
          <w:rFonts w:ascii="Verdana" w:hAnsi="Verdana"/>
          <w:sz w:val="18"/>
          <w:szCs w:val="18"/>
        </w:rPr>
        <w:t>W</w:t>
      </w:r>
      <w:r w:rsidR="007E11DC" w:rsidRPr="00466778">
        <w:rPr>
          <w:rFonts w:ascii="Verdana" w:hAnsi="Verdana"/>
          <w:sz w:val="18"/>
          <w:szCs w:val="18"/>
        </w:rPr>
        <w:t xml:space="preserve">ykonawcy. </w:t>
      </w:r>
    </w:p>
    <w:p w14:paraId="1637A5B0" w14:textId="775FCD13" w:rsidR="00824F92" w:rsidRPr="00FD51CC" w:rsidRDefault="00457D61" w:rsidP="00466778">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Zamawiający dopuszcza możliwość przesyłania listy na karnety</w:t>
      </w:r>
      <w:r w:rsidR="005B6682">
        <w:rPr>
          <w:rFonts w:ascii="Verdana" w:hAnsi="Verdana"/>
          <w:sz w:val="18"/>
          <w:szCs w:val="18"/>
        </w:rPr>
        <w:t xml:space="preserve"> sportowe</w:t>
      </w:r>
      <w:r w:rsidRPr="00FD51CC">
        <w:rPr>
          <w:rFonts w:ascii="Verdana" w:hAnsi="Verdana"/>
          <w:sz w:val="18"/>
          <w:szCs w:val="18"/>
        </w:rPr>
        <w:t xml:space="preserve"> jak i jej aktualizacji w formie elektronicznej np. przy użyciu pliku XML</w:t>
      </w:r>
      <w:r w:rsidR="00824F92" w:rsidRPr="00FD51CC">
        <w:rPr>
          <w:rFonts w:ascii="Verdana" w:eastAsia="Calibri" w:hAnsi="Verdana"/>
          <w:sz w:val="18"/>
          <w:szCs w:val="18"/>
          <w:lang w:eastAsia="en-US"/>
        </w:rPr>
        <w:t>.</w:t>
      </w:r>
    </w:p>
    <w:p w14:paraId="6900EAC0" w14:textId="7DA05CE7" w:rsidR="00824F92" w:rsidRPr="00FD51CC" w:rsidRDefault="00824F92" w:rsidP="00457D61">
      <w:pPr>
        <w:pStyle w:val="Akapitzlist"/>
        <w:numPr>
          <w:ilvl w:val="0"/>
          <w:numId w:val="6"/>
        </w:numPr>
        <w:spacing w:line="276" w:lineRule="auto"/>
        <w:ind w:left="284" w:hanging="426"/>
        <w:jc w:val="both"/>
        <w:rPr>
          <w:rFonts w:ascii="Verdana" w:hAnsi="Verdana"/>
          <w:sz w:val="18"/>
          <w:szCs w:val="18"/>
        </w:rPr>
      </w:pPr>
      <w:r w:rsidRPr="00FD51CC">
        <w:rPr>
          <w:rFonts w:ascii="Verdana" w:hAnsi="Verdana"/>
          <w:bCs/>
          <w:sz w:val="18"/>
          <w:szCs w:val="18"/>
        </w:rPr>
        <w:t>Wykonawca dostarczy do siedziby Zamawiającego karnety</w:t>
      </w:r>
      <w:r w:rsidR="00982B02">
        <w:rPr>
          <w:rFonts w:ascii="Verdana" w:hAnsi="Verdana"/>
          <w:bCs/>
          <w:sz w:val="18"/>
          <w:szCs w:val="18"/>
        </w:rPr>
        <w:t xml:space="preserve"> sportowe</w:t>
      </w:r>
      <w:r w:rsidRPr="00FD51CC">
        <w:rPr>
          <w:rFonts w:ascii="Verdana" w:hAnsi="Verdana"/>
          <w:bCs/>
          <w:color w:val="4F81BD" w:themeColor="accent1"/>
          <w:sz w:val="18"/>
          <w:szCs w:val="18"/>
        </w:rPr>
        <w:t xml:space="preserve"> </w:t>
      </w:r>
      <w:r w:rsidRPr="00FD51CC">
        <w:rPr>
          <w:rFonts w:ascii="Verdana" w:hAnsi="Verdana"/>
          <w:bCs/>
          <w:sz w:val="18"/>
          <w:szCs w:val="18"/>
        </w:rPr>
        <w:t xml:space="preserve">(udostępni Zamawiającemu) zgodnie z imienną listą, sporządzoną przez wyznaczonego pracownika Zamawiającego, w terminie 10 dni roboczych od dnia jej przekazania, </w:t>
      </w:r>
      <w:r w:rsidRPr="00FD51CC">
        <w:rPr>
          <w:rFonts w:ascii="Verdana" w:hAnsi="Verdana"/>
          <w:sz w:val="18"/>
          <w:szCs w:val="18"/>
        </w:rPr>
        <w:t>uprawniając</w:t>
      </w:r>
      <w:r w:rsidR="00457D61" w:rsidRPr="00FD51CC">
        <w:rPr>
          <w:rFonts w:ascii="Verdana" w:hAnsi="Verdana"/>
          <w:sz w:val="18"/>
          <w:szCs w:val="18"/>
        </w:rPr>
        <w:t>e</w:t>
      </w:r>
      <w:r w:rsidRPr="00FD51CC">
        <w:rPr>
          <w:rFonts w:ascii="Verdana" w:hAnsi="Verdana"/>
          <w:sz w:val="18"/>
          <w:szCs w:val="18"/>
        </w:rPr>
        <w:t xml:space="preserve"> do korzystania przez pracowników, osoby towarzyszące oraz dzieci pracowników Zamawiającego, z usług objętych pakietem sportowo – rekreacyjnym.</w:t>
      </w:r>
    </w:p>
    <w:p w14:paraId="2BFD24C9" w14:textId="306A8B7C" w:rsidR="00E256F7" w:rsidRPr="00FD51CC" w:rsidRDefault="00E256F7" w:rsidP="00457D61">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Zamawiający zastrzega sobie możliwość aktualizowania listy: zwiększenia lub zmniejszenia liczby osób korzystających z pakietów sportowych w okresie rozliczeniowym (jeden miesiąc kalendarzowy) bez zmiany cen jednostkowych pakietów złożonych w ofercie. Oznacza to, że Zamawiający ma możliwość comiesięcznych zmian listy uczestników programu: dopisywanie nowych uczestników, rezygnacje przed rozpoczęciem każdego miesiąca rozliczeniowego.</w:t>
      </w:r>
      <w:r w:rsidR="00DF18CF" w:rsidRPr="00DF18CF">
        <w:rPr>
          <w:rFonts w:ascii="Verdana" w:hAnsi="Verdana"/>
          <w:sz w:val="18"/>
          <w:szCs w:val="18"/>
        </w:rPr>
        <w:t xml:space="preserve"> Zwiększenie ilości karnetów </w:t>
      </w:r>
      <w:r w:rsidR="00EC19C5">
        <w:rPr>
          <w:rFonts w:ascii="Verdana" w:hAnsi="Verdana"/>
          <w:sz w:val="18"/>
          <w:szCs w:val="18"/>
        </w:rPr>
        <w:t xml:space="preserve">sportowych </w:t>
      </w:r>
      <w:r w:rsidR="00DF18CF" w:rsidRPr="00DF18CF">
        <w:rPr>
          <w:rFonts w:ascii="Verdana" w:hAnsi="Verdana"/>
          <w:sz w:val="18"/>
          <w:szCs w:val="18"/>
        </w:rPr>
        <w:t>odbywać się będzie poprzez zastosowanie prawa opcji.</w:t>
      </w:r>
    </w:p>
    <w:p w14:paraId="346232A6" w14:textId="7C550E15" w:rsidR="00047916" w:rsidRPr="00FD51CC" w:rsidRDefault="00047916" w:rsidP="00457D61">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hAnsi="Verdana"/>
          <w:b/>
          <w:sz w:val="18"/>
          <w:szCs w:val="18"/>
        </w:rPr>
        <w:t xml:space="preserve">Zamawiający </w:t>
      </w:r>
      <w:r w:rsidR="007E11DC" w:rsidRPr="00FD51CC">
        <w:rPr>
          <w:rFonts w:ascii="Verdana" w:hAnsi="Verdana"/>
          <w:b/>
          <w:sz w:val="18"/>
          <w:szCs w:val="18"/>
        </w:rPr>
        <w:t>nie określa sposobu weryfikacji U</w:t>
      </w:r>
      <w:r w:rsidR="00B84D7E" w:rsidRPr="00FD51CC">
        <w:rPr>
          <w:rFonts w:ascii="Verdana" w:hAnsi="Verdana"/>
          <w:b/>
          <w:sz w:val="18"/>
          <w:szCs w:val="18"/>
        </w:rPr>
        <w:t>ż</w:t>
      </w:r>
      <w:r w:rsidR="007E11DC" w:rsidRPr="00FD51CC">
        <w:rPr>
          <w:rFonts w:ascii="Verdana" w:hAnsi="Verdana"/>
          <w:b/>
          <w:sz w:val="18"/>
          <w:szCs w:val="18"/>
        </w:rPr>
        <w:t>ytkownikó</w:t>
      </w:r>
      <w:r w:rsidR="00B84D7E" w:rsidRPr="00FD51CC">
        <w:rPr>
          <w:rFonts w:ascii="Verdana" w:hAnsi="Verdana"/>
          <w:b/>
          <w:sz w:val="18"/>
          <w:szCs w:val="18"/>
        </w:rPr>
        <w:t>w</w:t>
      </w:r>
      <w:r w:rsidR="007E11DC" w:rsidRPr="00FD51CC">
        <w:rPr>
          <w:rFonts w:ascii="Verdana" w:hAnsi="Verdana"/>
          <w:b/>
          <w:sz w:val="18"/>
          <w:szCs w:val="18"/>
        </w:rPr>
        <w:t xml:space="preserve"> w obiektach</w:t>
      </w:r>
      <w:r w:rsidR="002F2208" w:rsidRPr="00FD51CC">
        <w:rPr>
          <w:rFonts w:ascii="Verdana" w:hAnsi="Verdana"/>
          <w:b/>
          <w:sz w:val="18"/>
          <w:szCs w:val="18"/>
        </w:rPr>
        <w:t>,</w:t>
      </w:r>
      <w:r w:rsidR="007E11DC" w:rsidRPr="00FD51CC">
        <w:rPr>
          <w:rFonts w:ascii="Verdana" w:hAnsi="Verdana"/>
          <w:b/>
          <w:sz w:val="18"/>
          <w:szCs w:val="18"/>
        </w:rPr>
        <w:t xml:space="preserve"> a tym samym </w:t>
      </w:r>
      <w:r w:rsidRPr="00FD51CC">
        <w:rPr>
          <w:rFonts w:ascii="Verdana" w:hAnsi="Verdana"/>
          <w:b/>
          <w:sz w:val="18"/>
          <w:szCs w:val="18"/>
        </w:rPr>
        <w:t xml:space="preserve">dopuszcza różne formy weryfikacji i dostępu użytkowników do obiektów sportowo-rekreacyjnych, które są zgodne z obowiązującymi przepisami prawa.  </w:t>
      </w:r>
    </w:p>
    <w:p w14:paraId="363DEB90" w14:textId="77777777" w:rsidR="00047916" w:rsidRPr="00FD51CC" w:rsidRDefault="00047916" w:rsidP="00457D61">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b/>
          <w:sz w:val="18"/>
          <w:szCs w:val="18"/>
        </w:rPr>
      </w:pPr>
      <w:r w:rsidRPr="00FD51CC">
        <w:rPr>
          <w:rFonts w:ascii="Verdana" w:hAnsi="Verdana"/>
          <w:b/>
          <w:sz w:val="18"/>
          <w:szCs w:val="18"/>
        </w:rPr>
        <w:t xml:space="preserve">Zamawiający dopuszcza zbieranie, zgodne i w granicach obowiązujących przepisów prawa, tych danych, które są niezbędne dla prawidłowego zrealizowania przedmiotu zamówienia. Zamawiający nie określa jakie dane pracownicy będą udostępniali Wykonawcy we własnym zakresie. </w:t>
      </w:r>
    </w:p>
    <w:p w14:paraId="33B1F21A" w14:textId="01D4661E" w:rsidR="00485030" w:rsidRPr="00FD51CC" w:rsidRDefault="00047916" w:rsidP="00466778">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 xml:space="preserve">Wykonawca w ramach umowy umożliwi także dodatkowo korzystanie z </w:t>
      </w:r>
      <w:r w:rsidR="0084635C" w:rsidRPr="00FD51CC">
        <w:rPr>
          <w:rFonts w:ascii="Verdana" w:hAnsi="Verdana"/>
          <w:sz w:val="18"/>
          <w:szCs w:val="18"/>
        </w:rPr>
        <w:t>nowo dostępnych usług w ramach pakietu sportowo - r</w:t>
      </w:r>
      <w:r w:rsidRPr="00FD51CC">
        <w:rPr>
          <w:rFonts w:ascii="Verdana" w:hAnsi="Verdana"/>
          <w:sz w:val="18"/>
          <w:szCs w:val="18"/>
        </w:rPr>
        <w:t>ekreacyjnego, świadczonych przez podmioty, z który</w:t>
      </w:r>
      <w:r w:rsidR="00713A67" w:rsidRPr="00FD51CC">
        <w:rPr>
          <w:rFonts w:ascii="Verdana" w:hAnsi="Verdana"/>
          <w:sz w:val="18"/>
          <w:szCs w:val="18"/>
        </w:rPr>
        <w:t>mi Wykonawca nawiąże współpracę</w:t>
      </w:r>
      <w:r w:rsidRPr="00FD51CC">
        <w:rPr>
          <w:rFonts w:ascii="Verdana" w:hAnsi="Verdana"/>
          <w:sz w:val="18"/>
          <w:szCs w:val="18"/>
        </w:rPr>
        <w:t xml:space="preserve"> na terenie </w:t>
      </w:r>
      <w:r w:rsidR="00713A67" w:rsidRPr="00FD51CC">
        <w:rPr>
          <w:rFonts w:ascii="Verdana" w:hAnsi="Verdana"/>
          <w:sz w:val="18"/>
          <w:szCs w:val="18"/>
        </w:rPr>
        <w:t>kraju.</w:t>
      </w:r>
    </w:p>
    <w:p w14:paraId="4CA19C66" w14:textId="187B287E" w:rsidR="00047916" w:rsidRPr="00FD51CC" w:rsidRDefault="00047916" w:rsidP="008B6D55">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Aktualna lista wszystkich dostępnych obiektów i zajęć sportowo-rekreacyjnych będzie zawsze dostępna na stronie internetowej Wykonawcy</w:t>
      </w:r>
      <w:r w:rsidR="002E4209" w:rsidRPr="00FD51CC">
        <w:rPr>
          <w:rFonts w:ascii="Verdana" w:hAnsi="Verdana"/>
          <w:sz w:val="18"/>
          <w:szCs w:val="18"/>
        </w:rPr>
        <w:t>, a w razie braku strony internetowej Wykonawca zobowiązuje się do przesyłania Zamawiającemu aktualnej listy dostępnych obiektów raz na kwartał</w:t>
      </w:r>
      <w:r w:rsidR="00C42977" w:rsidRPr="00FD51CC">
        <w:rPr>
          <w:rFonts w:ascii="Verdana" w:hAnsi="Verdana"/>
          <w:sz w:val="18"/>
          <w:szCs w:val="18"/>
        </w:rPr>
        <w:t>.</w:t>
      </w:r>
    </w:p>
    <w:p w14:paraId="79753A7F" w14:textId="3C766FE9" w:rsidR="00371EBC" w:rsidRPr="00FD51CC" w:rsidRDefault="00371EBC" w:rsidP="008B6D55">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hAnsi="Verdana"/>
          <w:sz w:val="18"/>
          <w:szCs w:val="18"/>
        </w:rPr>
      </w:pPr>
      <w:r w:rsidRPr="00FD51CC">
        <w:rPr>
          <w:rFonts w:ascii="Verdana" w:eastAsia="Calibri" w:hAnsi="Verdana"/>
          <w:iCs/>
          <w:sz w:val="18"/>
          <w:szCs w:val="18"/>
          <w:lang w:eastAsia="en-US"/>
        </w:rPr>
        <w:t>W przypadku osób nieposiadających własnego telefonu komórkowego Wykonawca oferujący weryfikację elektroniczną zobowiązany jest użyczyć Osobie uprawnionej telefon komórkowy na czas realizacji umowy (na mocy bezpłatnej umowy użyczenia) wraz z aktywna kartą SIM, służący wyłącznie do weryfikacji/rejestracji wejścia w obiekcie.</w:t>
      </w:r>
    </w:p>
    <w:p w14:paraId="26E058B1" w14:textId="6EC4E103" w:rsidR="00F84EEF" w:rsidRPr="00FD51CC" w:rsidRDefault="00F84EEF" w:rsidP="00F84EEF">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eastAsia="Calibri" w:hAnsi="Verdana"/>
          <w:iCs/>
          <w:sz w:val="18"/>
          <w:szCs w:val="18"/>
          <w:lang w:eastAsia="en-US"/>
        </w:rPr>
      </w:pPr>
      <w:r w:rsidRPr="00FD51CC">
        <w:rPr>
          <w:rFonts w:ascii="Verdana" w:eastAsia="Calibri" w:hAnsi="Verdana"/>
          <w:iCs/>
          <w:sz w:val="18"/>
          <w:szCs w:val="18"/>
          <w:lang w:eastAsia="en-US"/>
        </w:rPr>
        <w:t xml:space="preserve">W przypadku gdy dostęp do obiektów będzie realizowany w formie weryfikacji elektronicznej Wykonawca dopuści możliwość, że </w:t>
      </w:r>
      <w:r w:rsidR="00093F14" w:rsidRPr="00FD51CC">
        <w:rPr>
          <w:rFonts w:ascii="Verdana" w:eastAsia="Calibri" w:hAnsi="Verdana"/>
          <w:iCs/>
          <w:sz w:val="18"/>
          <w:szCs w:val="18"/>
          <w:lang w:eastAsia="en-US"/>
        </w:rPr>
        <w:t>informacje</w:t>
      </w:r>
      <w:r w:rsidRPr="00FD51CC">
        <w:rPr>
          <w:rFonts w:ascii="Verdana" w:eastAsia="Calibri" w:hAnsi="Verdana"/>
          <w:iCs/>
          <w:sz w:val="18"/>
          <w:szCs w:val="18"/>
          <w:lang w:eastAsia="en-US"/>
        </w:rPr>
        <w:t xml:space="preserve"> umożliwiające wstęp dla dziecka będą wysłane na telefon komórkowy rodzica (nie będzie wymagane posiadanie telefonu komórkowego przez dziecko). </w:t>
      </w:r>
    </w:p>
    <w:p w14:paraId="4BAA27AA" w14:textId="449B9AD9" w:rsidR="00FD6DAB" w:rsidRPr="00466778" w:rsidRDefault="00FD6DAB" w:rsidP="00466778">
      <w:pPr>
        <w:pStyle w:val="Akapitzlist"/>
        <w:numPr>
          <w:ilvl w:val="0"/>
          <w:numId w:val="6"/>
        </w:numPr>
        <w:tabs>
          <w:tab w:val="left" w:pos="142"/>
          <w:tab w:val="left" w:pos="284"/>
          <w:tab w:val="left" w:pos="1134"/>
        </w:tabs>
        <w:autoSpaceDE w:val="0"/>
        <w:autoSpaceDN w:val="0"/>
        <w:adjustRightInd w:val="0"/>
        <w:spacing w:line="276" w:lineRule="auto"/>
        <w:ind w:left="284" w:hanging="426"/>
        <w:jc w:val="both"/>
        <w:rPr>
          <w:rFonts w:ascii="Verdana" w:eastAsia="Calibri" w:hAnsi="Verdana"/>
          <w:iCs/>
          <w:sz w:val="18"/>
          <w:szCs w:val="18"/>
          <w:lang w:eastAsia="en-US"/>
        </w:rPr>
      </w:pPr>
      <w:r w:rsidRPr="00466778">
        <w:rPr>
          <w:rFonts w:ascii="Verdana" w:eastAsia="Calibri" w:hAnsi="Verdana"/>
          <w:iCs/>
          <w:sz w:val="18"/>
          <w:szCs w:val="18"/>
          <w:lang w:eastAsia="en-US"/>
        </w:rPr>
        <w:t>W przypadku utraty karnetu</w:t>
      </w:r>
      <w:r w:rsidR="00BD635B">
        <w:rPr>
          <w:rFonts w:ascii="Verdana" w:eastAsia="Calibri" w:hAnsi="Verdana"/>
          <w:iCs/>
          <w:sz w:val="18"/>
          <w:szCs w:val="18"/>
          <w:lang w:eastAsia="en-US"/>
        </w:rPr>
        <w:t xml:space="preserve"> sportowego</w:t>
      </w:r>
      <w:r w:rsidRPr="00466778">
        <w:rPr>
          <w:rFonts w:ascii="Verdana" w:eastAsia="Calibri" w:hAnsi="Verdana"/>
          <w:iCs/>
          <w:sz w:val="18"/>
          <w:szCs w:val="18"/>
          <w:lang w:eastAsia="en-US"/>
        </w:rPr>
        <w:t xml:space="preserve"> (jeśli dostęp do usługi realizowany będzie przy użyciu dokumentu - karty), Wykonawca dostarczy bezpłatny duplikat do osoby odpowiedzialnej za realizację </w:t>
      </w:r>
      <w:r w:rsidRPr="00466778">
        <w:rPr>
          <w:rFonts w:ascii="Verdana" w:eastAsia="Calibri" w:hAnsi="Verdana"/>
          <w:iCs/>
          <w:sz w:val="18"/>
          <w:szCs w:val="18"/>
          <w:lang w:eastAsia="en-US"/>
        </w:rPr>
        <w:lastRenderedPageBreak/>
        <w:t xml:space="preserve">niniejszej umowy w terminie 3 dni roboczych liczonych od dnia zgłoszenia. Wszelka wymiana karnetów </w:t>
      </w:r>
      <w:r w:rsidR="00994FFD">
        <w:rPr>
          <w:rFonts w:ascii="Verdana" w:eastAsia="Calibri" w:hAnsi="Verdana"/>
          <w:iCs/>
          <w:sz w:val="18"/>
          <w:szCs w:val="18"/>
          <w:lang w:eastAsia="en-US"/>
        </w:rPr>
        <w:t xml:space="preserve">sportowych </w:t>
      </w:r>
      <w:r w:rsidRPr="00466778">
        <w:rPr>
          <w:rFonts w:ascii="Verdana" w:eastAsia="Calibri" w:hAnsi="Verdana"/>
          <w:iCs/>
          <w:sz w:val="18"/>
          <w:szCs w:val="18"/>
          <w:lang w:eastAsia="en-US"/>
        </w:rPr>
        <w:t>jest nieodpłatna.</w:t>
      </w:r>
    </w:p>
    <w:p w14:paraId="6EF9C8EF" w14:textId="57E8690A" w:rsidR="00047916" w:rsidRPr="00FD51CC" w:rsidRDefault="00047916" w:rsidP="008B6D55">
      <w:pPr>
        <w:pStyle w:val="Akapitzlist"/>
        <w:numPr>
          <w:ilvl w:val="0"/>
          <w:numId w:val="6"/>
        </w:numPr>
        <w:tabs>
          <w:tab w:val="left" w:pos="284"/>
          <w:tab w:val="left" w:pos="426"/>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Wszystkie usługi świadczone przez Wykonawcę na rzecz Zamawiającego</w:t>
      </w:r>
      <w:r w:rsidR="00713A67" w:rsidRPr="00FD51CC">
        <w:rPr>
          <w:rFonts w:ascii="Verdana" w:hAnsi="Verdana"/>
          <w:sz w:val="18"/>
          <w:szCs w:val="18"/>
        </w:rPr>
        <w:t>,</w:t>
      </w:r>
      <w:r w:rsidRPr="00FD51CC">
        <w:rPr>
          <w:rFonts w:ascii="Verdana" w:hAnsi="Verdana"/>
          <w:sz w:val="18"/>
          <w:szCs w:val="18"/>
        </w:rPr>
        <w:t xml:space="preserve"> a nie wymienione w ofercie nie mogą być świadczone po kosztach wyższych niż w standardowej ofercie biznesowej oraz w obowiązujących cennikach Wykonawcy na dzień składania oferty. Wykonawca na wniosek Zamawiającego jest zobowiązany do udostępnienia cennika dodatkowo płatnych usług.</w:t>
      </w:r>
    </w:p>
    <w:p w14:paraId="7F9E731B" w14:textId="77777777" w:rsidR="00E06EC9" w:rsidRPr="00FD51CC" w:rsidRDefault="00E06EC9" w:rsidP="008B6D55">
      <w:pPr>
        <w:pStyle w:val="Akapitzlist"/>
        <w:numPr>
          <w:ilvl w:val="0"/>
          <w:numId w:val="6"/>
        </w:numPr>
        <w:tabs>
          <w:tab w:val="left" w:pos="284"/>
          <w:tab w:val="left" w:pos="426"/>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Zamawiający nie wymaga załączania regulaminu świadczenia usług do oferty.</w:t>
      </w:r>
    </w:p>
    <w:p w14:paraId="5611CF30" w14:textId="32D63B76" w:rsidR="00047916" w:rsidRPr="00DC7370" w:rsidRDefault="00111D3E" w:rsidP="00DC7370">
      <w:pPr>
        <w:pStyle w:val="Akapitzlist"/>
        <w:numPr>
          <w:ilvl w:val="0"/>
          <w:numId w:val="6"/>
        </w:numPr>
        <w:tabs>
          <w:tab w:val="left" w:pos="284"/>
          <w:tab w:val="left" w:pos="426"/>
        </w:tabs>
        <w:autoSpaceDE w:val="0"/>
        <w:autoSpaceDN w:val="0"/>
        <w:adjustRightInd w:val="0"/>
        <w:spacing w:line="276" w:lineRule="auto"/>
        <w:ind w:left="284" w:hanging="426"/>
        <w:jc w:val="both"/>
        <w:rPr>
          <w:rFonts w:ascii="Verdana" w:hAnsi="Verdana"/>
          <w:sz w:val="18"/>
          <w:szCs w:val="18"/>
        </w:rPr>
      </w:pPr>
      <w:r w:rsidRPr="00FD51CC">
        <w:rPr>
          <w:rFonts w:ascii="Verdana" w:hAnsi="Verdana"/>
          <w:sz w:val="18"/>
          <w:szCs w:val="18"/>
        </w:rPr>
        <w:t>Obiekt sportowo-rekreacyjny oznacza obiekt, który świadczy minimum jedną usługę sportowo-rekreacyjną w danym punkcie adresowym. Różnorodne zajęcia sportowo-rekreacyjne oferowane w jednym obiekcie pod tym samym adresem przez ten sam podmiot będą traktowane jako jeden obiekt. Dwa odrębne podmioty świadczące usługi pod tym samym adresem są traktowane jako dwa odrębne obiekty.</w:t>
      </w:r>
    </w:p>
    <w:sectPr w:rsidR="00047916" w:rsidRPr="00DC7370" w:rsidSect="00C370C6">
      <w:headerReference w:type="default" r:id="rId8"/>
      <w:footerReference w:type="default" r:id="rId9"/>
      <w:pgSz w:w="11906" w:h="16838"/>
      <w:pgMar w:top="1560"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B221" w14:textId="77777777" w:rsidR="003E568C" w:rsidRDefault="003E568C" w:rsidP="00CD7BEC">
      <w:r>
        <w:separator/>
      </w:r>
    </w:p>
  </w:endnote>
  <w:endnote w:type="continuationSeparator" w:id="0">
    <w:p w14:paraId="0A0F6A93" w14:textId="77777777" w:rsidR="003E568C" w:rsidRDefault="003E568C" w:rsidP="00CD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72993"/>
      <w:docPartObj>
        <w:docPartGallery w:val="Page Numbers (Bottom of Page)"/>
        <w:docPartUnique/>
      </w:docPartObj>
    </w:sdtPr>
    <w:sdtEndPr/>
    <w:sdtContent>
      <w:p w14:paraId="49276AEC" w14:textId="75442745" w:rsidR="005D138E" w:rsidRDefault="00990B50">
        <w:pPr>
          <w:pStyle w:val="Stopka"/>
          <w:jc w:val="right"/>
        </w:pPr>
        <w:r>
          <w:fldChar w:fldCharType="begin"/>
        </w:r>
        <w:r>
          <w:instrText xml:space="preserve"> PAGE   \* MERGEFORMAT </w:instrText>
        </w:r>
        <w:r>
          <w:fldChar w:fldCharType="separate"/>
        </w:r>
        <w:r w:rsidR="001A7B65">
          <w:rPr>
            <w:noProof/>
          </w:rPr>
          <w:t>4</w:t>
        </w:r>
        <w:r>
          <w:rPr>
            <w:noProof/>
          </w:rPr>
          <w:fldChar w:fldCharType="end"/>
        </w:r>
      </w:p>
    </w:sdtContent>
  </w:sdt>
  <w:p w14:paraId="083DC471" w14:textId="77777777" w:rsidR="005D138E" w:rsidRDefault="005D13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96BE" w14:textId="77777777" w:rsidR="003E568C" w:rsidRDefault="003E568C" w:rsidP="00CD7BEC">
      <w:r>
        <w:separator/>
      </w:r>
    </w:p>
  </w:footnote>
  <w:footnote w:type="continuationSeparator" w:id="0">
    <w:p w14:paraId="57C780E1" w14:textId="77777777" w:rsidR="003E568C" w:rsidRDefault="003E568C" w:rsidP="00CD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2383" w14:textId="0E297478" w:rsidR="00E01C52" w:rsidRPr="00EF66C2" w:rsidRDefault="00E01C52" w:rsidP="00E01C52">
    <w:pPr>
      <w:rPr>
        <w:rFonts w:ascii="Verdana" w:hAnsi="Verdana" w:cs="Tahoma"/>
        <w:b/>
        <w:sz w:val="18"/>
        <w:szCs w:val="18"/>
      </w:rPr>
    </w:pPr>
    <w:r w:rsidRPr="00EF66C2">
      <w:rPr>
        <w:rFonts w:ascii="Verdana" w:hAnsi="Verdana" w:cs="Tahoma"/>
        <w:b/>
        <w:sz w:val="18"/>
        <w:szCs w:val="18"/>
      </w:rPr>
      <w:t>PRZ/000</w:t>
    </w:r>
    <w:r w:rsidR="004B3208">
      <w:rPr>
        <w:rFonts w:ascii="Verdana" w:hAnsi="Verdana" w:cs="Tahoma"/>
        <w:b/>
        <w:sz w:val="18"/>
        <w:szCs w:val="18"/>
      </w:rPr>
      <w:t>15</w:t>
    </w:r>
    <w:r w:rsidRPr="00EF66C2">
      <w:rPr>
        <w:rFonts w:ascii="Verdana" w:hAnsi="Verdana" w:cs="Tahoma"/>
        <w:b/>
        <w:sz w:val="18"/>
        <w:szCs w:val="18"/>
      </w:rPr>
      <w:t>/202</w:t>
    </w:r>
    <w:r w:rsidR="004B3208">
      <w:rPr>
        <w:rFonts w:ascii="Verdana" w:hAnsi="Verdana" w:cs="Tahoma"/>
        <w:b/>
        <w:sz w:val="18"/>
        <w:szCs w:val="18"/>
      </w:rPr>
      <w:t>2</w:t>
    </w:r>
    <w:r w:rsidRPr="00EF66C2">
      <w:rPr>
        <w:rFonts w:ascii="Verdana" w:hAnsi="Verdana" w:cs="Tahoma"/>
        <w:b/>
        <w:sz w:val="18"/>
        <w:szCs w:val="18"/>
      </w:rPr>
      <w:t xml:space="preserve"> „Zakup</w:t>
    </w:r>
    <w:r w:rsidR="00692342">
      <w:rPr>
        <w:rFonts w:ascii="Verdana" w:hAnsi="Verdana" w:cs="Tahoma"/>
        <w:b/>
        <w:sz w:val="18"/>
        <w:szCs w:val="18"/>
      </w:rPr>
      <w:t xml:space="preserve"> sportowych</w:t>
    </w:r>
    <w:r w:rsidRPr="00EF66C2">
      <w:rPr>
        <w:rFonts w:ascii="Verdana" w:hAnsi="Verdana" w:cs="Tahoma"/>
        <w:b/>
        <w:sz w:val="18"/>
        <w:szCs w:val="18"/>
      </w:rPr>
      <w:t xml:space="preserve"> kart/karnetów/abonamentów miesięcznych dla pracowników, osób towarzyszących i dzieci dla wybranych podmiotów Sieci Badawczej Łukasiewicz</w:t>
    </w:r>
  </w:p>
  <w:p w14:paraId="36156F01" w14:textId="77777777" w:rsidR="00E01C52" w:rsidRDefault="00E01C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5438"/>
    <w:multiLevelType w:val="hybridMultilevel"/>
    <w:tmpl w:val="E0D4C592"/>
    <w:lvl w:ilvl="0" w:tplc="0415000F">
      <w:start w:val="1"/>
      <w:numFmt w:val="decimal"/>
      <w:lvlText w:val="%1."/>
      <w:lvlJc w:val="left"/>
      <w:pPr>
        <w:ind w:left="213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47345"/>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CB3CD0"/>
    <w:multiLevelType w:val="multilevel"/>
    <w:tmpl w:val="0415001D"/>
    <w:styleLink w:val="Styl1"/>
    <w:lvl w:ilvl="0">
      <w:start w:val="3"/>
      <w:numFmt w:val="decimal"/>
      <w:lvlText w:val="%1)"/>
      <w:lvlJc w:val="left"/>
      <w:pPr>
        <w:ind w:left="360" w:hanging="360"/>
      </w:pPr>
    </w:lvl>
    <w:lvl w:ilvl="1">
      <w:start w:val="3"/>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D969FC"/>
    <w:multiLevelType w:val="hybridMultilevel"/>
    <w:tmpl w:val="FEA46506"/>
    <w:lvl w:ilvl="0" w:tplc="41A85B7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530037F"/>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477D2"/>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1F087E"/>
    <w:multiLevelType w:val="hybridMultilevel"/>
    <w:tmpl w:val="03F2D4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AA7318"/>
    <w:multiLevelType w:val="multilevel"/>
    <w:tmpl w:val="083665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0AB1226"/>
    <w:multiLevelType w:val="multilevel"/>
    <w:tmpl w:val="80C0B4B6"/>
    <w:styleLink w:val="Styl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76894A50"/>
    <w:multiLevelType w:val="multilevel"/>
    <w:tmpl w:val="85E063AA"/>
    <w:lvl w:ilvl="0">
      <w:start w:val="1"/>
      <w:numFmt w:val="decimal"/>
      <w:lvlText w:val="%1."/>
      <w:lvlJc w:val="left"/>
      <w:pPr>
        <w:ind w:left="360" w:hanging="360"/>
      </w:pPr>
      <w:rPr>
        <w:rFonts w:hint="default"/>
        <w:b w:val="0"/>
      </w:rPr>
    </w:lvl>
    <w:lvl w:ilvl="1">
      <w:start w:val="1"/>
      <w:numFmt w:val="lowerLetter"/>
      <w:lvlText w:val="%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2" w15:restartNumberingAfterBreak="0">
    <w:nsid w:val="7BDD19D7"/>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0B5339"/>
    <w:multiLevelType w:val="multilevel"/>
    <w:tmpl w:val="DF22A456"/>
    <w:lvl w:ilvl="0">
      <w:start w:val="1"/>
      <w:numFmt w:val="lowerLetter"/>
      <w:lvlText w:val="%1."/>
      <w:lvlJc w:val="left"/>
      <w:pPr>
        <w:ind w:left="720" w:hanging="360"/>
      </w:pPr>
      <w:rPr>
        <w:rFonts w:hint="default"/>
        <w:b w:val="0"/>
      </w:rPr>
    </w:lvl>
    <w:lvl w:ilvl="1">
      <w:start w:val="1"/>
      <w:numFmt w:val="lowerLetter"/>
      <w:lvlText w:val="%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num w:numId="1" w16cid:durableId="1981492138">
    <w:abstractNumId w:val="3"/>
  </w:num>
  <w:num w:numId="2" w16cid:durableId="1652176037">
    <w:abstractNumId w:val="10"/>
  </w:num>
  <w:num w:numId="3" w16cid:durableId="550306778">
    <w:abstractNumId w:val="8"/>
  </w:num>
  <w:num w:numId="4" w16cid:durableId="1792892709">
    <w:abstractNumId w:val="7"/>
  </w:num>
  <w:num w:numId="5" w16cid:durableId="1705665887">
    <w:abstractNumId w:val="4"/>
  </w:num>
  <w:num w:numId="6" w16cid:durableId="1571648872">
    <w:abstractNumId w:val="11"/>
  </w:num>
  <w:num w:numId="7" w16cid:durableId="240678833">
    <w:abstractNumId w:val="13"/>
  </w:num>
  <w:num w:numId="8" w16cid:durableId="1014920487">
    <w:abstractNumId w:val="9"/>
  </w:num>
  <w:num w:numId="9" w16cid:durableId="824469822">
    <w:abstractNumId w:val="0"/>
  </w:num>
  <w:num w:numId="10" w16cid:durableId="1792166004">
    <w:abstractNumId w:val="1"/>
  </w:num>
  <w:num w:numId="11" w16cid:durableId="542446055">
    <w:abstractNumId w:val="5"/>
  </w:num>
  <w:num w:numId="12" w16cid:durableId="386416246">
    <w:abstractNumId w:val="2"/>
  </w:num>
  <w:num w:numId="13" w16cid:durableId="835462118">
    <w:abstractNumId w:val="12"/>
  </w:num>
  <w:num w:numId="14" w16cid:durableId="582372259">
    <w:abstractNumId w:val="6"/>
  </w:num>
  <w:num w:numId="15" w16cid:durableId="1331562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D5"/>
    <w:rsid w:val="000066A5"/>
    <w:rsid w:val="0001135B"/>
    <w:rsid w:val="00016F96"/>
    <w:rsid w:val="000179AC"/>
    <w:rsid w:val="00027A0F"/>
    <w:rsid w:val="00033507"/>
    <w:rsid w:val="000420AD"/>
    <w:rsid w:val="000443AE"/>
    <w:rsid w:val="00046347"/>
    <w:rsid w:val="00047916"/>
    <w:rsid w:val="00054B1C"/>
    <w:rsid w:val="00066B6C"/>
    <w:rsid w:val="00071C70"/>
    <w:rsid w:val="000778F3"/>
    <w:rsid w:val="00091FBB"/>
    <w:rsid w:val="00093F14"/>
    <w:rsid w:val="000A1B2B"/>
    <w:rsid w:val="000B7DB7"/>
    <w:rsid w:val="000C1CF1"/>
    <w:rsid w:val="000C41E0"/>
    <w:rsid w:val="000D5602"/>
    <w:rsid w:val="000E6279"/>
    <w:rsid w:val="000E701E"/>
    <w:rsid w:val="000F4295"/>
    <w:rsid w:val="000F5E82"/>
    <w:rsid w:val="000F6647"/>
    <w:rsid w:val="00102DD3"/>
    <w:rsid w:val="00110212"/>
    <w:rsid w:val="001119C8"/>
    <w:rsid w:val="00111D3E"/>
    <w:rsid w:val="001203BA"/>
    <w:rsid w:val="00122F91"/>
    <w:rsid w:val="0012566E"/>
    <w:rsid w:val="001260CB"/>
    <w:rsid w:val="00132F02"/>
    <w:rsid w:val="00144A49"/>
    <w:rsid w:val="00160664"/>
    <w:rsid w:val="00175BC5"/>
    <w:rsid w:val="0018719C"/>
    <w:rsid w:val="00190FD7"/>
    <w:rsid w:val="00191297"/>
    <w:rsid w:val="00193CCD"/>
    <w:rsid w:val="0019445F"/>
    <w:rsid w:val="001A0A77"/>
    <w:rsid w:val="001A5C81"/>
    <w:rsid w:val="001A7B65"/>
    <w:rsid w:val="001C32F9"/>
    <w:rsid w:val="001C4BE3"/>
    <w:rsid w:val="001D32F7"/>
    <w:rsid w:val="001E0187"/>
    <w:rsid w:val="001E332E"/>
    <w:rsid w:val="001E5EF2"/>
    <w:rsid w:val="001E70D3"/>
    <w:rsid w:val="001F0A93"/>
    <w:rsid w:val="001F6964"/>
    <w:rsid w:val="001F703D"/>
    <w:rsid w:val="00204BBF"/>
    <w:rsid w:val="00215921"/>
    <w:rsid w:val="00215B05"/>
    <w:rsid w:val="00223E65"/>
    <w:rsid w:val="002344DC"/>
    <w:rsid w:val="002363FC"/>
    <w:rsid w:val="00236957"/>
    <w:rsid w:val="00245A3B"/>
    <w:rsid w:val="00255013"/>
    <w:rsid w:val="002635FC"/>
    <w:rsid w:val="002651F4"/>
    <w:rsid w:val="00277472"/>
    <w:rsid w:val="0028242F"/>
    <w:rsid w:val="002873C5"/>
    <w:rsid w:val="002B3D30"/>
    <w:rsid w:val="002C2361"/>
    <w:rsid w:val="002D59DE"/>
    <w:rsid w:val="002E4209"/>
    <w:rsid w:val="002E4F14"/>
    <w:rsid w:val="002E4F3B"/>
    <w:rsid w:val="002F2208"/>
    <w:rsid w:val="00302376"/>
    <w:rsid w:val="0030554A"/>
    <w:rsid w:val="00315077"/>
    <w:rsid w:val="00325323"/>
    <w:rsid w:val="0032557A"/>
    <w:rsid w:val="003316F7"/>
    <w:rsid w:val="00332487"/>
    <w:rsid w:val="00332D05"/>
    <w:rsid w:val="00340FBE"/>
    <w:rsid w:val="00341107"/>
    <w:rsid w:val="00351B8A"/>
    <w:rsid w:val="003706B4"/>
    <w:rsid w:val="00371EBC"/>
    <w:rsid w:val="003720E2"/>
    <w:rsid w:val="00381BDB"/>
    <w:rsid w:val="00391F05"/>
    <w:rsid w:val="0039442D"/>
    <w:rsid w:val="00394767"/>
    <w:rsid w:val="003A055B"/>
    <w:rsid w:val="003A1F50"/>
    <w:rsid w:val="003A6B1C"/>
    <w:rsid w:val="003B1B54"/>
    <w:rsid w:val="003B2DAF"/>
    <w:rsid w:val="003B2E44"/>
    <w:rsid w:val="003B597E"/>
    <w:rsid w:val="003C401F"/>
    <w:rsid w:val="003D0661"/>
    <w:rsid w:val="003D191E"/>
    <w:rsid w:val="003D5D38"/>
    <w:rsid w:val="003E2167"/>
    <w:rsid w:val="003E568C"/>
    <w:rsid w:val="003F48E6"/>
    <w:rsid w:val="004016CA"/>
    <w:rsid w:val="00405E68"/>
    <w:rsid w:val="00410DF1"/>
    <w:rsid w:val="0041628E"/>
    <w:rsid w:val="004254DC"/>
    <w:rsid w:val="004270CE"/>
    <w:rsid w:val="00427C9D"/>
    <w:rsid w:val="00431165"/>
    <w:rsid w:val="004403FB"/>
    <w:rsid w:val="00456299"/>
    <w:rsid w:val="00457D61"/>
    <w:rsid w:val="00457EA2"/>
    <w:rsid w:val="00464EA3"/>
    <w:rsid w:val="0046637A"/>
    <w:rsid w:val="00466778"/>
    <w:rsid w:val="00471E7A"/>
    <w:rsid w:val="004730DB"/>
    <w:rsid w:val="004738D0"/>
    <w:rsid w:val="00475108"/>
    <w:rsid w:val="004811AF"/>
    <w:rsid w:val="00483A13"/>
    <w:rsid w:val="00485030"/>
    <w:rsid w:val="00492A5B"/>
    <w:rsid w:val="004942B2"/>
    <w:rsid w:val="004A1ED5"/>
    <w:rsid w:val="004B3208"/>
    <w:rsid w:val="004D49CD"/>
    <w:rsid w:val="004E3B16"/>
    <w:rsid w:val="004E5CB7"/>
    <w:rsid w:val="004E6E15"/>
    <w:rsid w:val="004E7821"/>
    <w:rsid w:val="004E7919"/>
    <w:rsid w:val="004F187A"/>
    <w:rsid w:val="004F24BA"/>
    <w:rsid w:val="004F3932"/>
    <w:rsid w:val="004F5F2E"/>
    <w:rsid w:val="004F7470"/>
    <w:rsid w:val="005069DD"/>
    <w:rsid w:val="00507AE6"/>
    <w:rsid w:val="005133A7"/>
    <w:rsid w:val="00516F9E"/>
    <w:rsid w:val="00524451"/>
    <w:rsid w:val="0052464E"/>
    <w:rsid w:val="0052721B"/>
    <w:rsid w:val="00547E7E"/>
    <w:rsid w:val="00553716"/>
    <w:rsid w:val="00554280"/>
    <w:rsid w:val="0056395C"/>
    <w:rsid w:val="005642E2"/>
    <w:rsid w:val="005642EF"/>
    <w:rsid w:val="0057246E"/>
    <w:rsid w:val="0057469D"/>
    <w:rsid w:val="00576533"/>
    <w:rsid w:val="0058088A"/>
    <w:rsid w:val="0058195F"/>
    <w:rsid w:val="005857AE"/>
    <w:rsid w:val="005A3686"/>
    <w:rsid w:val="005A7390"/>
    <w:rsid w:val="005B022C"/>
    <w:rsid w:val="005B6682"/>
    <w:rsid w:val="005B6E7B"/>
    <w:rsid w:val="005D138E"/>
    <w:rsid w:val="005D7AC3"/>
    <w:rsid w:val="005E1D25"/>
    <w:rsid w:val="005E571D"/>
    <w:rsid w:val="005F15AB"/>
    <w:rsid w:val="005F1F12"/>
    <w:rsid w:val="005F3492"/>
    <w:rsid w:val="005F3E74"/>
    <w:rsid w:val="006133B0"/>
    <w:rsid w:val="00616E47"/>
    <w:rsid w:val="00617E6D"/>
    <w:rsid w:val="00620F3B"/>
    <w:rsid w:val="006259C9"/>
    <w:rsid w:val="006277EC"/>
    <w:rsid w:val="00630F05"/>
    <w:rsid w:val="00640C66"/>
    <w:rsid w:val="006414E6"/>
    <w:rsid w:val="00643830"/>
    <w:rsid w:val="00653198"/>
    <w:rsid w:val="00657634"/>
    <w:rsid w:val="00672267"/>
    <w:rsid w:val="00683075"/>
    <w:rsid w:val="00685E1C"/>
    <w:rsid w:val="006866A7"/>
    <w:rsid w:val="00692342"/>
    <w:rsid w:val="0069271F"/>
    <w:rsid w:val="006A2CBA"/>
    <w:rsid w:val="006A5349"/>
    <w:rsid w:val="006A7713"/>
    <w:rsid w:val="006B15E2"/>
    <w:rsid w:val="006B1C87"/>
    <w:rsid w:val="006B483C"/>
    <w:rsid w:val="006C005D"/>
    <w:rsid w:val="006C0D50"/>
    <w:rsid w:val="006C69CA"/>
    <w:rsid w:val="006D7E87"/>
    <w:rsid w:val="006E724C"/>
    <w:rsid w:val="006F5982"/>
    <w:rsid w:val="00702A0B"/>
    <w:rsid w:val="007078B7"/>
    <w:rsid w:val="007116AE"/>
    <w:rsid w:val="00713A67"/>
    <w:rsid w:val="00717863"/>
    <w:rsid w:val="00722CF7"/>
    <w:rsid w:val="00725EE8"/>
    <w:rsid w:val="007420BA"/>
    <w:rsid w:val="00744D78"/>
    <w:rsid w:val="00747C28"/>
    <w:rsid w:val="007572E4"/>
    <w:rsid w:val="0076408A"/>
    <w:rsid w:val="00766226"/>
    <w:rsid w:val="00770C20"/>
    <w:rsid w:val="007764D5"/>
    <w:rsid w:val="00776D00"/>
    <w:rsid w:val="007779B7"/>
    <w:rsid w:val="00796580"/>
    <w:rsid w:val="007A19EA"/>
    <w:rsid w:val="007B04F7"/>
    <w:rsid w:val="007C072B"/>
    <w:rsid w:val="007C1743"/>
    <w:rsid w:val="007C1B8D"/>
    <w:rsid w:val="007C30E2"/>
    <w:rsid w:val="007C3935"/>
    <w:rsid w:val="007C6E17"/>
    <w:rsid w:val="007D7EE7"/>
    <w:rsid w:val="007E11DC"/>
    <w:rsid w:val="007E1AD5"/>
    <w:rsid w:val="007E7009"/>
    <w:rsid w:val="007F1435"/>
    <w:rsid w:val="007F5AAA"/>
    <w:rsid w:val="008102D0"/>
    <w:rsid w:val="00814E1F"/>
    <w:rsid w:val="008163D8"/>
    <w:rsid w:val="00824345"/>
    <w:rsid w:val="00824DBC"/>
    <w:rsid w:val="00824F92"/>
    <w:rsid w:val="0083411F"/>
    <w:rsid w:val="00841825"/>
    <w:rsid w:val="008444A8"/>
    <w:rsid w:val="00844CEE"/>
    <w:rsid w:val="0084635C"/>
    <w:rsid w:val="0085124A"/>
    <w:rsid w:val="00862464"/>
    <w:rsid w:val="00865841"/>
    <w:rsid w:val="008675F0"/>
    <w:rsid w:val="00875B04"/>
    <w:rsid w:val="00876A66"/>
    <w:rsid w:val="008778D9"/>
    <w:rsid w:val="00880184"/>
    <w:rsid w:val="00880BDF"/>
    <w:rsid w:val="00884918"/>
    <w:rsid w:val="008860F0"/>
    <w:rsid w:val="00892D44"/>
    <w:rsid w:val="008A108A"/>
    <w:rsid w:val="008A1C3C"/>
    <w:rsid w:val="008A2856"/>
    <w:rsid w:val="008A2F02"/>
    <w:rsid w:val="008A3C77"/>
    <w:rsid w:val="008A4724"/>
    <w:rsid w:val="008A5DDD"/>
    <w:rsid w:val="008A6C27"/>
    <w:rsid w:val="008B0AA8"/>
    <w:rsid w:val="008B48BD"/>
    <w:rsid w:val="008B6CD3"/>
    <w:rsid w:val="008B6D55"/>
    <w:rsid w:val="008C5480"/>
    <w:rsid w:val="008D00B1"/>
    <w:rsid w:val="008D128D"/>
    <w:rsid w:val="008D32D6"/>
    <w:rsid w:val="008D4784"/>
    <w:rsid w:val="008F014B"/>
    <w:rsid w:val="00901AA2"/>
    <w:rsid w:val="0090289E"/>
    <w:rsid w:val="009125E8"/>
    <w:rsid w:val="009138C9"/>
    <w:rsid w:val="009254ED"/>
    <w:rsid w:val="0094068A"/>
    <w:rsid w:val="0094429D"/>
    <w:rsid w:val="0094785E"/>
    <w:rsid w:val="00950D1C"/>
    <w:rsid w:val="009527E0"/>
    <w:rsid w:val="00954B83"/>
    <w:rsid w:val="0095534C"/>
    <w:rsid w:val="00967C85"/>
    <w:rsid w:val="00972B50"/>
    <w:rsid w:val="00973A37"/>
    <w:rsid w:val="00980F95"/>
    <w:rsid w:val="00982B02"/>
    <w:rsid w:val="00983757"/>
    <w:rsid w:val="00983BE8"/>
    <w:rsid w:val="00990B50"/>
    <w:rsid w:val="00994FFD"/>
    <w:rsid w:val="00996FE9"/>
    <w:rsid w:val="009A33D7"/>
    <w:rsid w:val="009A347E"/>
    <w:rsid w:val="009B03D2"/>
    <w:rsid w:val="009B3A70"/>
    <w:rsid w:val="009B5160"/>
    <w:rsid w:val="009B5417"/>
    <w:rsid w:val="009C102C"/>
    <w:rsid w:val="009D5078"/>
    <w:rsid w:val="009E0EC5"/>
    <w:rsid w:val="009E146C"/>
    <w:rsid w:val="009E533C"/>
    <w:rsid w:val="009F16B3"/>
    <w:rsid w:val="009F67AF"/>
    <w:rsid w:val="00A031B6"/>
    <w:rsid w:val="00A04B04"/>
    <w:rsid w:val="00A07BF4"/>
    <w:rsid w:val="00A15180"/>
    <w:rsid w:val="00A21E7E"/>
    <w:rsid w:val="00A242DE"/>
    <w:rsid w:val="00A27C63"/>
    <w:rsid w:val="00A27DF9"/>
    <w:rsid w:val="00A36024"/>
    <w:rsid w:val="00A43343"/>
    <w:rsid w:val="00A54F06"/>
    <w:rsid w:val="00A56B2D"/>
    <w:rsid w:val="00A57DC7"/>
    <w:rsid w:val="00A61D81"/>
    <w:rsid w:val="00A634C8"/>
    <w:rsid w:val="00A81872"/>
    <w:rsid w:val="00A9189B"/>
    <w:rsid w:val="00A93AD5"/>
    <w:rsid w:val="00AA0827"/>
    <w:rsid w:val="00AA14FB"/>
    <w:rsid w:val="00AA1766"/>
    <w:rsid w:val="00AA6FA2"/>
    <w:rsid w:val="00AC1343"/>
    <w:rsid w:val="00AC2850"/>
    <w:rsid w:val="00AF27B6"/>
    <w:rsid w:val="00B215B7"/>
    <w:rsid w:val="00B347FD"/>
    <w:rsid w:val="00B35F43"/>
    <w:rsid w:val="00B36BA4"/>
    <w:rsid w:val="00B4155E"/>
    <w:rsid w:val="00B51558"/>
    <w:rsid w:val="00B54FD8"/>
    <w:rsid w:val="00B61B4C"/>
    <w:rsid w:val="00B66A46"/>
    <w:rsid w:val="00B727F9"/>
    <w:rsid w:val="00B73F3E"/>
    <w:rsid w:val="00B808C0"/>
    <w:rsid w:val="00B84D7E"/>
    <w:rsid w:val="00B96105"/>
    <w:rsid w:val="00B97BD3"/>
    <w:rsid w:val="00BA1B27"/>
    <w:rsid w:val="00BA1C84"/>
    <w:rsid w:val="00BB417C"/>
    <w:rsid w:val="00BB6E22"/>
    <w:rsid w:val="00BC04D1"/>
    <w:rsid w:val="00BC38CF"/>
    <w:rsid w:val="00BC7564"/>
    <w:rsid w:val="00BD26C0"/>
    <w:rsid w:val="00BD635B"/>
    <w:rsid w:val="00BE2D3C"/>
    <w:rsid w:val="00BE58B5"/>
    <w:rsid w:val="00BE70C1"/>
    <w:rsid w:val="00BF1104"/>
    <w:rsid w:val="00C00183"/>
    <w:rsid w:val="00C12577"/>
    <w:rsid w:val="00C133CE"/>
    <w:rsid w:val="00C156E8"/>
    <w:rsid w:val="00C1615B"/>
    <w:rsid w:val="00C22458"/>
    <w:rsid w:val="00C27685"/>
    <w:rsid w:val="00C370C6"/>
    <w:rsid w:val="00C40201"/>
    <w:rsid w:val="00C40B1C"/>
    <w:rsid w:val="00C42977"/>
    <w:rsid w:val="00C5208F"/>
    <w:rsid w:val="00C52A7E"/>
    <w:rsid w:val="00C66DCF"/>
    <w:rsid w:val="00C71111"/>
    <w:rsid w:val="00C81F42"/>
    <w:rsid w:val="00C8308F"/>
    <w:rsid w:val="00CA014E"/>
    <w:rsid w:val="00CA2555"/>
    <w:rsid w:val="00CA3AED"/>
    <w:rsid w:val="00CA64AB"/>
    <w:rsid w:val="00CA68E9"/>
    <w:rsid w:val="00CB22DD"/>
    <w:rsid w:val="00CB5CE9"/>
    <w:rsid w:val="00CB74A5"/>
    <w:rsid w:val="00CB7AE1"/>
    <w:rsid w:val="00CC1ABD"/>
    <w:rsid w:val="00CC551A"/>
    <w:rsid w:val="00CD714F"/>
    <w:rsid w:val="00CD7BEC"/>
    <w:rsid w:val="00CE13B5"/>
    <w:rsid w:val="00CE1592"/>
    <w:rsid w:val="00CE64A3"/>
    <w:rsid w:val="00D05B85"/>
    <w:rsid w:val="00D05EB0"/>
    <w:rsid w:val="00D172A9"/>
    <w:rsid w:val="00D22314"/>
    <w:rsid w:val="00D24AA2"/>
    <w:rsid w:val="00D27F00"/>
    <w:rsid w:val="00D36BE9"/>
    <w:rsid w:val="00D36FEC"/>
    <w:rsid w:val="00D409CF"/>
    <w:rsid w:val="00D410FE"/>
    <w:rsid w:val="00D414A9"/>
    <w:rsid w:val="00D43525"/>
    <w:rsid w:val="00D524F3"/>
    <w:rsid w:val="00D618DE"/>
    <w:rsid w:val="00D65B47"/>
    <w:rsid w:val="00D65B49"/>
    <w:rsid w:val="00D7200F"/>
    <w:rsid w:val="00D839AD"/>
    <w:rsid w:val="00DA0A49"/>
    <w:rsid w:val="00DA3329"/>
    <w:rsid w:val="00DA4149"/>
    <w:rsid w:val="00DA57AC"/>
    <w:rsid w:val="00DB06B4"/>
    <w:rsid w:val="00DB3626"/>
    <w:rsid w:val="00DB533D"/>
    <w:rsid w:val="00DB544F"/>
    <w:rsid w:val="00DC65CB"/>
    <w:rsid w:val="00DC7253"/>
    <w:rsid w:val="00DC7370"/>
    <w:rsid w:val="00DC747D"/>
    <w:rsid w:val="00DD2632"/>
    <w:rsid w:val="00DD7F6D"/>
    <w:rsid w:val="00DE1138"/>
    <w:rsid w:val="00DF18CF"/>
    <w:rsid w:val="00E01C52"/>
    <w:rsid w:val="00E01F1B"/>
    <w:rsid w:val="00E0345D"/>
    <w:rsid w:val="00E05F37"/>
    <w:rsid w:val="00E06EC9"/>
    <w:rsid w:val="00E1279B"/>
    <w:rsid w:val="00E148CF"/>
    <w:rsid w:val="00E153AE"/>
    <w:rsid w:val="00E23D33"/>
    <w:rsid w:val="00E2531F"/>
    <w:rsid w:val="00E256F7"/>
    <w:rsid w:val="00E47839"/>
    <w:rsid w:val="00E606D5"/>
    <w:rsid w:val="00E612B9"/>
    <w:rsid w:val="00E804C0"/>
    <w:rsid w:val="00E8288B"/>
    <w:rsid w:val="00E869FC"/>
    <w:rsid w:val="00E91DF4"/>
    <w:rsid w:val="00E9568B"/>
    <w:rsid w:val="00E95E96"/>
    <w:rsid w:val="00E96CEE"/>
    <w:rsid w:val="00EA3D12"/>
    <w:rsid w:val="00EB6AF0"/>
    <w:rsid w:val="00EC11CA"/>
    <w:rsid w:val="00EC19C5"/>
    <w:rsid w:val="00EC70D2"/>
    <w:rsid w:val="00ED1BE3"/>
    <w:rsid w:val="00ED3A31"/>
    <w:rsid w:val="00ED7713"/>
    <w:rsid w:val="00EE1B20"/>
    <w:rsid w:val="00EE3576"/>
    <w:rsid w:val="00EF2907"/>
    <w:rsid w:val="00EF66C2"/>
    <w:rsid w:val="00F11AF3"/>
    <w:rsid w:val="00F11CBA"/>
    <w:rsid w:val="00F122E5"/>
    <w:rsid w:val="00F15C89"/>
    <w:rsid w:val="00F245BE"/>
    <w:rsid w:val="00F50A23"/>
    <w:rsid w:val="00F50E6D"/>
    <w:rsid w:val="00F556FE"/>
    <w:rsid w:val="00F66462"/>
    <w:rsid w:val="00F67DB7"/>
    <w:rsid w:val="00F70204"/>
    <w:rsid w:val="00F84EEF"/>
    <w:rsid w:val="00F93488"/>
    <w:rsid w:val="00F93B02"/>
    <w:rsid w:val="00FB07A5"/>
    <w:rsid w:val="00FB3E30"/>
    <w:rsid w:val="00FB77F4"/>
    <w:rsid w:val="00FC2C05"/>
    <w:rsid w:val="00FC3243"/>
    <w:rsid w:val="00FC33BE"/>
    <w:rsid w:val="00FD51CC"/>
    <w:rsid w:val="00FD6DAB"/>
    <w:rsid w:val="00FE0FE5"/>
    <w:rsid w:val="00FF0C9B"/>
    <w:rsid w:val="00FF2501"/>
    <w:rsid w:val="00FF263B"/>
    <w:rsid w:val="00FF38C6"/>
    <w:rsid w:val="00FF65B5"/>
    <w:rsid w:val="00FF66BE"/>
    <w:rsid w:val="00FF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F137"/>
  <w15:docId w15:val="{E825E9F8-2161-4B17-A322-AD770AB0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1ED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4A1ED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4A1ED5"/>
    <w:pPr>
      <w:keepNext/>
      <w:spacing w:line="360" w:lineRule="auto"/>
      <w:ind w:left="4956" w:hanging="4956"/>
      <w:jc w:val="center"/>
      <w:outlineLvl w:val="2"/>
    </w:pPr>
    <w:rPr>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A1ED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4A1ED5"/>
    <w:rPr>
      <w:rFonts w:ascii="Times New Roman" w:eastAsia="Times New Roman" w:hAnsi="Times New Roman" w:cs="Times New Roman"/>
      <w:b/>
      <w:sz w:val="28"/>
      <w:szCs w:val="28"/>
      <w:lang w:eastAsia="pl-PL"/>
    </w:rPr>
  </w:style>
  <w:style w:type="paragraph" w:customStyle="1" w:styleId="Tekstpodstawowy21">
    <w:name w:val="Tekst podstawowy 21"/>
    <w:basedOn w:val="Normalny"/>
    <w:rsid w:val="004A1ED5"/>
    <w:pPr>
      <w:suppressAutoHyphens/>
      <w:jc w:val="center"/>
    </w:pPr>
    <w:rPr>
      <w:rFonts w:ascii="Arial" w:hAnsi="Arial"/>
      <w:b/>
      <w:sz w:val="36"/>
      <w:szCs w:val="20"/>
      <w:lang w:eastAsia="ar-SA"/>
    </w:rPr>
  </w:style>
  <w:style w:type="paragraph" w:styleId="Stopka">
    <w:name w:val="footer"/>
    <w:basedOn w:val="Normalny"/>
    <w:link w:val="StopkaZnak"/>
    <w:uiPriority w:val="99"/>
    <w:rsid w:val="004A1ED5"/>
    <w:pPr>
      <w:tabs>
        <w:tab w:val="center" w:pos="4536"/>
        <w:tab w:val="right" w:pos="9072"/>
      </w:tabs>
      <w:suppressAutoHyphens/>
    </w:pPr>
    <w:rPr>
      <w:rFonts w:ascii="Arial" w:hAnsi="Arial"/>
      <w:szCs w:val="20"/>
      <w:lang w:eastAsia="ar-SA"/>
    </w:rPr>
  </w:style>
  <w:style w:type="character" w:customStyle="1" w:styleId="StopkaZnak">
    <w:name w:val="Stopka Znak"/>
    <w:basedOn w:val="Domylnaczcionkaakapitu"/>
    <w:link w:val="Stopka"/>
    <w:uiPriority w:val="99"/>
    <w:rsid w:val="004A1ED5"/>
    <w:rPr>
      <w:rFonts w:ascii="Arial" w:eastAsia="Times New Roman" w:hAnsi="Arial" w:cs="Times New Roman"/>
      <w:sz w:val="24"/>
      <w:szCs w:val="20"/>
      <w:lang w:eastAsia="ar-SA"/>
    </w:rPr>
  </w:style>
  <w:style w:type="paragraph" w:styleId="Tekstpodstawowywcity2">
    <w:name w:val="Body Text Indent 2"/>
    <w:basedOn w:val="Normalny"/>
    <w:link w:val="Tekstpodstawowywcity2Znak"/>
    <w:semiHidden/>
    <w:rsid w:val="004A1ED5"/>
    <w:pPr>
      <w:spacing w:line="360" w:lineRule="auto"/>
      <w:ind w:left="2124" w:hanging="2124"/>
      <w:jc w:val="both"/>
    </w:pPr>
    <w:rPr>
      <w:color w:val="FF0000"/>
    </w:rPr>
  </w:style>
  <w:style w:type="character" w:customStyle="1" w:styleId="Tekstpodstawowywcity2Znak">
    <w:name w:val="Tekst podstawowy wcięty 2 Znak"/>
    <w:basedOn w:val="Domylnaczcionkaakapitu"/>
    <w:link w:val="Tekstpodstawowywcity2"/>
    <w:semiHidden/>
    <w:rsid w:val="004A1ED5"/>
    <w:rPr>
      <w:rFonts w:ascii="Times New Roman" w:eastAsia="Times New Roman" w:hAnsi="Times New Roman" w:cs="Times New Roman"/>
      <w:color w:val="FF0000"/>
      <w:sz w:val="24"/>
      <w:szCs w:val="24"/>
      <w:lang w:eastAsia="pl-PL"/>
    </w:rPr>
  </w:style>
  <w:style w:type="character" w:styleId="Hipercze">
    <w:name w:val="Hyperlink"/>
    <w:basedOn w:val="Domylnaczcionkaakapitu"/>
    <w:semiHidden/>
    <w:rsid w:val="004A1ED5"/>
    <w:rPr>
      <w:color w:val="0000FF"/>
      <w:u w:val="single"/>
    </w:rPr>
  </w:style>
  <w:style w:type="paragraph" w:styleId="Akapitzlist">
    <w:name w:val="List Paragraph"/>
    <w:aliases w:val="maz_wyliczenie,opis dzialania,K-P_odwolanie,A_wyliczenie,Akapit z listą 1,Table of contents numbered,Akapit z listą5,normalny tekst,Numerowanie,Normal,Akapit z listą3,Akapit z listą31,Akapit z listą BS,Kolorowa lista — akcent 11,L1"/>
    <w:basedOn w:val="Normalny"/>
    <w:link w:val="AkapitzlistZnak"/>
    <w:uiPriority w:val="34"/>
    <w:qFormat/>
    <w:rsid w:val="004A1ED5"/>
    <w:pPr>
      <w:ind w:left="720"/>
      <w:contextualSpacing/>
    </w:pPr>
  </w:style>
  <w:style w:type="character" w:styleId="Odwoaniedokomentarza">
    <w:name w:val="annotation reference"/>
    <w:basedOn w:val="Domylnaczcionkaakapitu"/>
    <w:semiHidden/>
    <w:unhideWhenUsed/>
    <w:rsid w:val="004A1ED5"/>
    <w:rPr>
      <w:sz w:val="16"/>
      <w:szCs w:val="16"/>
    </w:rPr>
  </w:style>
  <w:style w:type="paragraph" w:customStyle="1" w:styleId="Akapitzlist1">
    <w:name w:val="Akapit z listą1"/>
    <w:basedOn w:val="Normalny"/>
    <w:rsid w:val="004A1ED5"/>
    <w:pPr>
      <w:autoSpaceDE w:val="0"/>
      <w:autoSpaceDN w:val="0"/>
      <w:adjustRightInd w:val="0"/>
      <w:ind w:left="720"/>
      <w:contextualSpacing/>
      <w:jc w:val="both"/>
    </w:pPr>
    <w:rPr>
      <w:rFonts w:ascii="Verdana" w:hAnsi="Verdana" w:cs="Arial"/>
      <w:b/>
      <w:sz w:val="20"/>
      <w:szCs w:val="20"/>
      <w:lang w:eastAsia="en-US"/>
    </w:rPr>
  </w:style>
  <w:style w:type="paragraph" w:styleId="Tekstpodstawowywcity">
    <w:name w:val="Body Text Indent"/>
    <w:basedOn w:val="Normalny"/>
    <w:link w:val="TekstpodstawowywcityZnak"/>
    <w:uiPriority w:val="99"/>
    <w:unhideWhenUsed/>
    <w:rsid w:val="004A1ED5"/>
    <w:pPr>
      <w:spacing w:after="120"/>
      <w:ind w:left="283"/>
    </w:pPr>
  </w:style>
  <w:style w:type="character" w:customStyle="1" w:styleId="TekstpodstawowywcityZnak">
    <w:name w:val="Tekst podstawowy wcięty Znak"/>
    <w:basedOn w:val="Domylnaczcionkaakapitu"/>
    <w:link w:val="Tekstpodstawowywcity"/>
    <w:uiPriority w:val="99"/>
    <w:rsid w:val="004A1ED5"/>
    <w:rPr>
      <w:rFonts w:ascii="Times New Roman" w:eastAsia="Times New Roman" w:hAnsi="Times New Roman" w:cs="Times New Roman"/>
      <w:sz w:val="24"/>
      <w:szCs w:val="24"/>
      <w:lang w:eastAsia="pl-PL"/>
    </w:rPr>
  </w:style>
  <w:style w:type="paragraph" w:customStyle="1" w:styleId="Bezodstpw1">
    <w:name w:val="Bez odstępów1"/>
    <w:rsid w:val="004A1ED5"/>
    <w:pPr>
      <w:spacing w:after="0" w:line="240" w:lineRule="auto"/>
    </w:pPr>
    <w:rPr>
      <w:rFonts w:ascii="Calibri" w:eastAsia="Times New Roman" w:hAnsi="Calibri" w:cs="Times New Roman"/>
    </w:rPr>
  </w:style>
  <w:style w:type="numbering" w:customStyle="1" w:styleId="Styl1">
    <w:name w:val="Styl1"/>
    <w:uiPriority w:val="99"/>
    <w:rsid w:val="009E0EC5"/>
    <w:pPr>
      <w:numPr>
        <w:numId w:val="1"/>
      </w:numPr>
    </w:pPr>
  </w:style>
  <w:style w:type="numbering" w:customStyle="1" w:styleId="Styl2">
    <w:name w:val="Styl2"/>
    <w:uiPriority w:val="99"/>
    <w:rsid w:val="0052721B"/>
    <w:pPr>
      <w:numPr>
        <w:numId w:val="2"/>
      </w:numPr>
    </w:pPr>
  </w:style>
  <w:style w:type="paragraph" w:customStyle="1" w:styleId="Default">
    <w:name w:val="Default"/>
    <w:rsid w:val="00BA1C84"/>
    <w:pPr>
      <w:autoSpaceDE w:val="0"/>
      <w:autoSpaceDN w:val="0"/>
      <w:adjustRightInd w:val="0"/>
      <w:spacing w:after="0" w:line="240" w:lineRule="auto"/>
    </w:pPr>
    <w:rPr>
      <w:rFonts w:ascii="Garamond" w:hAnsi="Garamond" w:cs="Garamond"/>
      <w:color w:val="000000"/>
      <w:sz w:val="24"/>
      <w:szCs w:val="24"/>
    </w:rPr>
  </w:style>
  <w:style w:type="paragraph" w:styleId="Tekstpodstawowy">
    <w:name w:val="Body Text"/>
    <w:basedOn w:val="Normalny"/>
    <w:link w:val="TekstpodstawowyZnak"/>
    <w:rsid w:val="00054B1C"/>
    <w:pPr>
      <w:spacing w:after="120"/>
    </w:pPr>
  </w:style>
  <w:style w:type="character" w:customStyle="1" w:styleId="TekstpodstawowyZnak">
    <w:name w:val="Tekst podstawowy Znak"/>
    <w:basedOn w:val="Domylnaczcionkaakapitu"/>
    <w:link w:val="Tekstpodstawowy"/>
    <w:rsid w:val="00054B1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C1ABD"/>
    <w:pPr>
      <w:tabs>
        <w:tab w:val="center" w:pos="4536"/>
        <w:tab w:val="right" w:pos="9072"/>
      </w:tabs>
    </w:pPr>
  </w:style>
  <w:style w:type="character" w:customStyle="1" w:styleId="NagwekZnak">
    <w:name w:val="Nagłówek Znak"/>
    <w:basedOn w:val="Domylnaczcionkaakapitu"/>
    <w:link w:val="Nagwek"/>
    <w:uiPriority w:val="99"/>
    <w:rsid w:val="00CC1ABD"/>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DA57AC"/>
    <w:rPr>
      <w:sz w:val="20"/>
      <w:szCs w:val="20"/>
    </w:rPr>
  </w:style>
  <w:style w:type="character" w:customStyle="1" w:styleId="TekstkomentarzaZnak">
    <w:name w:val="Tekst komentarza Znak"/>
    <w:basedOn w:val="Domylnaczcionkaakapitu"/>
    <w:link w:val="Tekstkomentarza"/>
    <w:uiPriority w:val="99"/>
    <w:semiHidden/>
    <w:rsid w:val="00DA57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57AC"/>
    <w:rPr>
      <w:b/>
      <w:bCs/>
    </w:rPr>
  </w:style>
  <w:style w:type="character" w:customStyle="1" w:styleId="TematkomentarzaZnak">
    <w:name w:val="Temat komentarza Znak"/>
    <w:basedOn w:val="TekstkomentarzaZnak"/>
    <w:link w:val="Tematkomentarza"/>
    <w:uiPriority w:val="99"/>
    <w:semiHidden/>
    <w:rsid w:val="00DA57A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A57AC"/>
    <w:rPr>
      <w:rFonts w:ascii="Tahoma" w:hAnsi="Tahoma" w:cs="Tahoma"/>
      <w:sz w:val="16"/>
      <w:szCs w:val="16"/>
    </w:rPr>
  </w:style>
  <w:style w:type="character" w:customStyle="1" w:styleId="TekstdymkaZnak">
    <w:name w:val="Tekst dymka Znak"/>
    <w:basedOn w:val="Domylnaczcionkaakapitu"/>
    <w:link w:val="Tekstdymka"/>
    <w:uiPriority w:val="99"/>
    <w:semiHidden/>
    <w:rsid w:val="00DA57AC"/>
    <w:rPr>
      <w:rFonts w:ascii="Tahoma" w:eastAsia="Times New Roman" w:hAnsi="Tahoma" w:cs="Tahoma"/>
      <w:sz w:val="16"/>
      <w:szCs w:val="16"/>
      <w:lang w:eastAsia="pl-PL"/>
    </w:rPr>
  </w:style>
  <w:style w:type="paragraph" w:styleId="NormalnyWeb">
    <w:name w:val="Normal (Web)"/>
    <w:basedOn w:val="Normalny"/>
    <w:uiPriority w:val="99"/>
    <w:unhideWhenUsed/>
    <w:rsid w:val="00047916"/>
    <w:pPr>
      <w:spacing w:before="100" w:beforeAutospacing="1" w:after="100" w:afterAutospacing="1"/>
    </w:pPr>
    <w:rPr>
      <w:lang w:val="en-US" w:eastAsia="en-US"/>
    </w:rPr>
  </w:style>
  <w:style w:type="paragraph" w:styleId="Tekstprzypisukocowego">
    <w:name w:val="endnote text"/>
    <w:basedOn w:val="Normalny"/>
    <w:link w:val="TekstprzypisukocowegoZnak"/>
    <w:uiPriority w:val="99"/>
    <w:semiHidden/>
    <w:unhideWhenUsed/>
    <w:rsid w:val="008675F0"/>
    <w:rPr>
      <w:sz w:val="20"/>
      <w:szCs w:val="20"/>
    </w:rPr>
  </w:style>
  <w:style w:type="character" w:customStyle="1" w:styleId="TekstprzypisukocowegoZnak">
    <w:name w:val="Tekst przypisu końcowego Znak"/>
    <w:basedOn w:val="Domylnaczcionkaakapitu"/>
    <w:link w:val="Tekstprzypisukocowego"/>
    <w:uiPriority w:val="99"/>
    <w:semiHidden/>
    <w:rsid w:val="008675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75F0"/>
    <w:rPr>
      <w:vertAlign w:val="superscript"/>
    </w:rPr>
  </w:style>
  <w:style w:type="character" w:customStyle="1" w:styleId="AkapitzlistZnak">
    <w:name w:val="Akapit z listą Znak"/>
    <w:aliases w:val="maz_wyliczenie Znak,opis dzialania Znak,K-P_odwolanie Znak,A_wyliczenie Znak,Akapit z listą 1 Znak,Table of contents numbered Znak,Akapit z listą5 Znak,normalny tekst Znak,Numerowanie Znak,Normal Znak,Akapit z listą3 Znak,L1 Znak"/>
    <w:link w:val="Akapitzlist"/>
    <w:uiPriority w:val="34"/>
    <w:qFormat/>
    <w:locked/>
    <w:rsid w:val="006B483C"/>
    <w:rPr>
      <w:rFonts w:ascii="Times New Roman" w:eastAsia="Times New Roman" w:hAnsi="Times New Roman" w:cs="Times New Roman"/>
      <w:sz w:val="24"/>
      <w:szCs w:val="24"/>
      <w:lang w:eastAsia="pl-PL"/>
    </w:rPr>
  </w:style>
  <w:style w:type="paragraph" w:customStyle="1" w:styleId="BODYPARP">
    <w:name w:val="BODY_PARP"/>
    <w:basedOn w:val="Normalny"/>
    <w:link w:val="BODYPARPZnak"/>
    <w:qFormat/>
    <w:rsid w:val="00BE2D3C"/>
    <w:pPr>
      <w:spacing w:before="240" w:after="240" w:line="300" w:lineRule="auto"/>
    </w:pPr>
    <w:rPr>
      <w:rFonts w:ascii="Calibri" w:hAnsi="Calibri" w:cs="Calibri"/>
      <w:lang w:val="en-US"/>
    </w:rPr>
  </w:style>
  <w:style w:type="character" w:customStyle="1" w:styleId="BODYPARPZnak">
    <w:name w:val="BODY_PARP Znak"/>
    <w:link w:val="BODYPARP"/>
    <w:rsid w:val="00BE2D3C"/>
    <w:rPr>
      <w:rFonts w:ascii="Calibri" w:eastAsia="Times New Roman" w:hAnsi="Calibri" w:cs="Calibri"/>
      <w:sz w:val="24"/>
      <w:szCs w:val="24"/>
      <w:lang w:val="en-US" w:eastAsia="pl-PL"/>
    </w:rPr>
  </w:style>
  <w:style w:type="paragraph" w:styleId="Poprawka">
    <w:name w:val="Revision"/>
    <w:hidden/>
    <w:uiPriority w:val="99"/>
    <w:semiHidden/>
    <w:rsid w:val="00EA3D1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8487">
      <w:bodyDiv w:val="1"/>
      <w:marLeft w:val="0"/>
      <w:marRight w:val="0"/>
      <w:marTop w:val="0"/>
      <w:marBottom w:val="0"/>
      <w:divBdr>
        <w:top w:val="none" w:sz="0" w:space="0" w:color="auto"/>
        <w:left w:val="none" w:sz="0" w:space="0" w:color="auto"/>
        <w:bottom w:val="none" w:sz="0" w:space="0" w:color="auto"/>
        <w:right w:val="none" w:sz="0" w:space="0" w:color="auto"/>
      </w:divBdr>
    </w:div>
    <w:div w:id="1550266593">
      <w:bodyDiv w:val="1"/>
      <w:marLeft w:val="0"/>
      <w:marRight w:val="0"/>
      <w:marTop w:val="0"/>
      <w:marBottom w:val="0"/>
      <w:divBdr>
        <w:top w:val="none" w:sz="0" w:space="0" w:color="auto"/>
        <w:left w:val="none" w:sz="0" w:space="0" w:color="auto"/>
        <w:bottom w:val="none" w:sz="0" w:space="0" w:color="auto"/>
        <w:right w:val="none" w:sz="0" w:space="0" w:color="auto"/>
      </w:divBdr>
    </w:div>
    <w:div w:id="1665812593">
      <w:bodyDiv w:val="1"/>
      <w:marLeft w:val="0"/>
      <w:marRight w:val="0"/>
      <w:marTop w:val="0"/>
      <w:marBottom w:val="0"/>
      <w:divBdr>
        <w:top w:val="none" w:sz="0" w:space="0" w:color="auto"/>
        <w:left w:val="none" w:sz="0" w:space="0" w:color="auto"/>
        <w:bottom w:val="none" w:sz="0" w:space="0" w:color="auto"/>
        <w:right w:val="none" w:sz="0" w:space="0" w:color="auto"/>
      </w:divBdr>
    </w:div>
    <w:div w:id="17198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3D9D-2786-4B26-A8F8-AB3B268F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1806</Words>
  <Characters>10839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mmatusia</dc:creator>
  <cp:lastModifiedBy>Zbigniew Kusik</cp:lastModifiedBy>
  <cp:revision>4</cp:revision>
  <dcterms:created xsi:type="dcterms:W3CDTF">2022-06-28T08:26:00Z</dcterms:created>
  <dcterms:modified xsi:type="dcterms:W3CDTF">2022-07-01T07:39:00Z</dcterms:modified>
</cp:coreProperties>
</file>