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713" w:rsidRPr="00EC5713" w:rsidRDefault="00EC5713" w:rsidP="00EC5713">
      <w:pPr>
        <w:jc w:val="right"/>
        <w:rPr>
          <w:i/>
          <w:iCs/>
        </w:rPr>
      </w:pPr>
      <w:r w:rsidRPr="00EC5713">
        <w:rPr>
          <w:i/>
        </w:rPr>
        <w:t xml:space="preserve">        </w:t>
      </w:r>
      <w:r w:rsidRPr="00EC5713">
        <w:rPr>
          <w:i/>
          <w:noProof/>
        </w:rPr>
        <w:drawing>
          <wp:inline distT="0" distB="0" distL="0" distR="0">
            <wp:extent cx="1216660" cy="795020"/>
            <wp:effectExtent l="0" t="0" r="254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713">
        <w:rPr>
          <w:i/>
          <w:iCs/>
        </w:rPr>
        <w:t xml:space="preserve">                                                                                 </w:t>
      </w:r>
      <w:r w:rsidRPr="00EC5713">
        <w:rPr>
          <w:i/>
          <w:noProof/>
        </w:rPr>
        <w:drawing>
          <wp:inline distT="0" distB="0" distL="0" distR="0">
            <wp:extent cx="1478915" cy="970280"/>
            <wp:effectExtent l="0" t="0" r="6985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713">
        <w:rPr>
          <w:i/>
          <w:iCs/>
        </w:rPr>
        <w:t xml:space="preserve">   </w:t>
      </w:r>
    </w:p>
    <w:p w:rsidR="00EC5713" w:rsidRPr="00EC5713" w:rsidRDefault="00EC5713" w:rsidP="00EC5713">
      <w:pPr>
        <w:jc w:val="right"/>
        <w:rPr>
          <w:i/>
          <w:iCs/>
        </w:rPr>
      </w:pPr>
    </w:p>
    <w:p w:rsidR="00EC5713" w:rsidRPr="00EC5713" w:rsidRDefault="00EC5713" w:rsidP="00EC5713">
      <w:pPr>
        <w:jc w:val="right"/>
      </w:pPr>
      <w:r w:rsidRPr="00EC5713">
        <w:rPr>
          <w:i/>
          <w:iCs/>
        </w:rPr>
        <w:tab/>
      </w:r>
    </w:p>
    <w:p w:rsidR="00EC5713" w:rsidRPr="00EC5713" w:rsidRDefault="00EC5713" w:rsidP="00EC5713">
      <w:pPr>
        <w:ind w:left="-284"/>
        <w:rPr>
          <w:b/>
          <w:bCs/>
        </w:rPr>
      </w:pPr>
      <w:r w:rsidRPr="00EC5713">
        <w:rPr>
          <w:bCs/>
          <w:i/>
          <w:iCs/>
        </w:rPr>
        <w:t xml:space="preserve"> </w:t>
      </w:r>
      <w:r w:rsidRPr="00EC5713">
        <w:rPr>
          <w:b/>
          <w:bCs/>
        </w:rPr>
        <w:t>Europejski Fundusz Rolny na rzecz Rozwoju Obszarów Wiejskich: Europa inwestująca w obszary wiejskie.</w:t>
      </w:r>
    </w:p>
    <w:p w:rsidR="00EC5713" w:rsidRPr="00EC5713" w:rsidRDefault="00DC1956" w:rsidP="00EC5713">
      <w:pPr>
        <w:spacing w:after="0" w:line="240" w:lineRule="auto"/>
        <w:jc w:val="both"/>
        <w:outlineLvl w:val="0"/>
        <w:rPr>
          <w:rFonts w:ascii="Arial" w:eastAsia="Calibri" w:hAnsi="Arial" w:cs="Arial"/>
          <w:bCs/>
          <w:i/>
          <w:iCs/>
          <w:sz w:val="18"/>
          <w:szCs w:val="18"/>
        </w:rPr>
      </w:pPr>
      <w:r>
        <w:rPr>
          <w:rFonts w:ascii="Arial" w:eastAsia="Calibri" w:hAnsi="Arial" w:cs="Arial"/>
          <w:bCs/>
          <w:i/>
          <w:iCs/>
          <w:sz w:val="18"/>
          <w:szCs w:val="18"/>
        </w:rPr>
        <w:t>8</w:t>
      </w:r>
      <w:r w:rsidR="00EC5713" w:rsidRPr="00EC5713">
        <w:rPr>
          <w:rFonts w:ascii="Arial" w:eastAsia="Calibri" w:hAnsi="Arial" w:cs="Arial"/>
          <w:bCs/>
          <w:i/>
          <w:iCs/>
          <w:sz w:val="18"/>
          <w:szCs w:val="18"/>
        </w:rPr>
        <w:t>/ZP/2023</w:t>
      </w:r>
    </w:p>
    <w:p w:rsidR="00EC5713" w:rsidRPr="00EC5713" w:rsidRDefault="00EC5713" w:rsidP="00EC5713">
      <w:pPr>
        <w:spacing w:after="0" w:line="240" w:lineRule="auto"/>
        <w:ind w:left="5387"/>
        <w:jc w:val="right"/>
        <w:outlineLvl w:val="0"/>
        <w:rPr>
          <w:rFonts w:ascii="Calibri" w:eastAsia="Calibri" w:hAnsi="Calibri" w:cs="Arial"/>
          <w:bCs/>
          <w:sz w:val="18"/>
          <w:szCs w:val="18"/>
        </w:rPr>
      </w:pPr>
      <w:r w:rsidRPr="00EC5713">
        <w:rPr>
          <w:rFonts w:ascii="Calibri" w:eastAsia="Calibri" w:hAnsi="Calibri" w:cs="Arial"/>
          <w:bCs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bCs/>
          <w:sz w:val="18"/>
          <w:szCs w:val="18"/>
        </w:rPr>
        <w:t>5</w:t>
      </w:r>
      <w:r w:rsidRPr="00EC5713">
        <w:rPr>
          <w:rFonts w:ascii="Calibri" w:eastAsia="Calibri" w:hAnsi="Calibri" w:cs="Arial"/>
          <w:bCs/>
          <w:sz w:val="18"/>
          <w:szCs w:val="18"/>
        </w:rPr>
        <w:t xml:space="preserve"> do wzoru umowy</w:t>
      </w:r>
    </w:p>
    <w:p w:rsidR="00EC5713" w:rsidRDefault="00EC5713" w:rsidP="00EC5713"/>
    <w:p w:rsidR="00EC5713" w:rsidRDefault="00EC5713" w:rsidP="00EC5713"/>
    <w:p w:rsidR="006D2E74" w:rsidRPr="006D2E74" w:rsidRDefault="006D2E74" w:rsidP="006D2E74">
      <w:pPr>
        <w:jc w:val="center"/>
        <w:rPr>
          <w:b/>
          <w:bCs/>
        </w:rPr>
      </w:pPr>
      <w:r w:rsidRPr="006D2E74">
        <w:rPr>
          <w:b/>
          <w:bCs/>
        </w:rPr>
        <w:t>KARTA GWARANCYJNA</w:t>
      </w:r>
    </w:p>
    <w:p w:rsidR="006D2E74" w:rsidRPr="006D2E74" w:rsidRDefault="006D2E74" w:rsidP="006D2E74">
      <w:pPr>
        <w:jc w:val="center"/>
      </w:pPr>
      <w:r w:rsidRPr="006D2E74">
        <w:t>(Gwarancja jakości)</w:t>
      </w:r>
    </w:p>
    <w:p w:rsidR="006D2E74" w:rsidRDefault="006D2E74" w:rsidP="00EC5713">
      <w:pPr>
        <w:jc w:val="center"/>
      </w:pPr>
      <w:r w:rsidRPr="006D2E74">
        <w:t>określająca uprawnienia Zamawiającego z tytułu gwarancji jakości</w:t>
      </w:r>
      <w:r w:rsidR="00EC5713">
        <w:t xml:space="preserve"> </w:t>
      </w:r>
      <w:r>
        <w:t xml:space="preserve">udzielonej na wykonanie inwestycji </w:t>
      </w:r>
      <w:r w:rsidR="00EC5713">
        <w:t>pn.</w:t>
      </w:r>
    </w:p>
    <w:p w:rsidR="006D2E74" w:rsidRPr="006D2E74" w:rsidRDefault="006D2E74" w:rsidP="006D2E74">
      <w:pPr>
        <w:jc w:val="center"/>
        <w:rPr>
          <w:b/>
          <w:bCs/>
        </w:rPr>
      </w:pPr>
      <w:r w:rsidRPr="006D2E74">
        <w:rPr>
          <w:b/>
          <w:bCs/>
        </w:rPr>
        <w:t>„Przebudowa Stacji Uzdatniania Wody oraz ujęcia wody w miejscowości Karpa”</w:t>
      </w:r>
    </w:p>
    <w:p w:rsidR="006D2E74" w:rsidRDefault="006D2E74" w:rsidP="006D2E74">
      <w:pPr>
        <w:pStyle w:val="Akapitzlist"/>
        <w:numPr>
          <w:ilvl w:val="0"/>
          <w:numId w:val="1"/>
        </w:numPr>
        <w:jc w:val="both"/>
      </w:pPr>
      <w:r w:rsidRPr="006D2E74">
        <w:t>Przedmiot karty gwarancyjnej</w:t>
      </w:r>
    </w:p>
    <w:p w:rsidR="006D2E74" w:rsidRDefault="006D2E74" w:rsidP="006D2E74">
      <w:pPr>
        <w:pStyle w:val="Akapitzlist"/>
        <w:numPr>
          <w:ilvl w:val="0"/>
          <w:numId w:val="1"/>
        </w:numPr>
        <w:jc w:val="both"/>
      </w:pPr>
      <w:r w:rsidRPr="006D2E74">
        <w:t>Zamawiający jako Uprawniony:</w:t>
      </w:r>
    </w:p>
    <w:p w:rsidR="006D2E74" w:rsidRDefault="006D2E74" w:rsidP="006D2E74">
      <w:pPr>
        <w:pStyle w:val="Akapitzlist"/>
        <w:jc w:val="both"/>
      </w:pPr>
      <w:r>
        <w:t>Przedsiębiorstwo Wodociągów i Kanalizacji Sp. z o.o. , ul. Tęczowa 2, 12-200 Pisz</w:t>
      </w:r>
    </w:p>
    <w:p w:rsidR="006D2E74" w:rsidRDefault="006D2E74" w:rsidP="006D2E74">
      <w:pPr>
        <w:pStyle w:val="Akapitzlist"/>
        <w:numPr>
          <w:ilvl w:val="0"/>
          <w:numId w:val="1"/>
        </w:numPr>
        <w:jc w:val="both"/>
      </w:pPr>
      <w:r w:rsidRPr="006D2E74">
        <w:t>Wykonawca jako Gwarant:</w:t>
      </w:r>
    </w:p>
    <w:p w:rsidR="006D2E74" w:rsidRDefault="006D2E74" w:rsidP="006D2E74">
      <w:pPr>
        <w:pStyle w:val="Akapitzlist"/>
        <w:jc w:val="both"/>
      </w:pPr>
      <w:r>
        <w:t>…………………………………………………………………………………………………………………</w:t>
      </w:r>
    </w:p>
    <w:p w:rsidR="006D2E74" w:rsidRDefault="006D2E74" w:rsidP="006D2E74">
      <w:pPr>
        <w:pStyle w:val="Akapitzlist"/>
        <w:numPr>
          <w:ilvl w:val="0"/>
          <w:numId w:val="1"/>
        </w:numPr>
        <w:jc w:val="both"/>
      </w:pPr>
      <w:r w:rsidRPr="006D2E74">
        <w:t xml:space="preserve"> Umowa Nr ………………………….z dnia oraz: ....................................................</w:t>
      </w:r>
    </w:p>
    <w:p w:rsidR="006D2E74" w:rsidRPr="006D2E74" w:rsidRDefault="006D2E74" w:rsidP="006D2E74">
      <w:pPr>
        <w:pStyle w:val="Akapitzlist"/>
        <w:numPr>
          <w:ilvl w:val="0"/>
          <w:numId w:val="1"/>
        </w:numPr>
        <w:jc w:val="both"/>
      </w:pPr>
      <w:r w:rsidRPr="006D2E74">
        <w:t>Charakterystyka techniczna przedmiotu umowy zwanego dalej przedmiotem, gwarancji:</w:t>
      </w:r>
    </w:p>
    <w:p w:rsidR="006D2E74" w:rsidRDefault="006D2E74" w:rsidP="005C18BB">
      <w:pPr>
        <w:jc w:val="center"/>
        <w:rPr>
          <w:b/>
          <w:bCs/>
        </w:rPr>
      </w:pPr>
      <w:r w:rsidRPr="006D2E74">
        <w:rPr>
          <w:b/>
          <w:bCs/>
        </w:rPr>
        <w:t>„Przebudowa Stacji Uzdatniania Wody oraz ujęcia wody w miejscowości Karpa”</w:t>
      </w:r>
    </w:p>
    <w:p w:rsidR="001B4EDC" w:rsidRPr="001B4EDC" w:rsidRDefault="006D2E74" w:rsidP="006D2E7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6D2E74">
        <w:t>Data odbioru ostatecznego: dzień ................ miesiąc................. rok …………....</w:t>
      </w:r>
    </w:p>
    <w:p w:rsidR="001B4EDC" w:rsidRPr="00EC5713" w:rsidRDefault="006D2E74" w:rsidP="006D2E74">
      <w:pPr>
        <w:pStyle w:val="Akapitzlist"/>
        <w:numPr>
          <w:ilvl w:val="0"/>
          <w:numId w:val="1"/>
        </w:numPr>
        <w:jc w:val="both"/>
      </w:pPr>
      <w:r w:rsidRPr="001B4EDC">
        <w:rPr>
          <w:b/>
          <w:bCs/>
        </w:rPr>
        <w:t xml:space="preserve"> </w:t>
      </w:r>
      <w:r w:rsidRPr="00EC5713">
        <w:t>Ogólne warunki gwarancji i jakości:</w:t>
      </w:r>
    </w:p>
    <w:p w:rsidR="001B4EDC" w:rsidRPr="001B4EDC" w:rsidRDefault="006D2E74" w:rsidP="001B4EDC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>Wykonawca (Gwarant) oświadcza, że objęty niniejszą kartą gwarancyjną przedmiot</w:t>
      </w:r>
      <w:r w:rsidR="001B4EDC">
        <w:t xml:space="preserve"> </w:t>
      </w:r>
      <w:r w:rsidRPr="006D2E74">
        <w:t>gwarancji został wykonany zgodnie z umową, dokum</w:t>
      </w:r>
      <w:bookmarkStart w:id="0" w:name="_GoBack"/>
      <w:bookmarkEnd w:id="0"/>
      <w:r w:rsidRPr="006D2E74">
        <w:t>entacją projektową, zasadami</w:t>
      </w:r>
      <w:r w:rsidR="001B4EDC">
        <w:t xml:space="preserve"> </w:t>
      </w:r>
      <w:r w:rsidRPr="006D2E74">
        <w:t xml:space="preserve">współczesnej wiedzy technicznej, przepisami </w:t>
      </w:r>
      <w:proofErr w:type="spellStart"/>
      <w:r w:rsidRPr="006D2E74">
        <w:t>techniczno</w:t>
      </w:r>
      <w:proofErr w:type="spellEnd"/>
      <w:r w:rsidRPr="006D2E74">
        <w:t>–budowlanymi oraz innymi</w:t>
      </w:r>
      <w:r w:rsidR="001B4EDC">
        <w:t xml:space="preserve"> </w:t>
      </w:r>
      <w:r w:rsidRPr="006D2E74">
        <w:t>dokumentami będącymi częścią umowy, o której mowa w pkt 4.</w:t>
      </w:r>
    </w:p>
    <w:p w:rsidR="001B4EDC" w:rsidRPr="001B4EDC" w:rsidRDefault="006D2E74" w:rsidP="006D2E74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>Wykonawca (Gwarant) ponosi odpowiedzialność z tytułu gwarancji jakości za wady</w:t>
      </w:r>
      <w:r w:rsidR="001B4EDC">
        <w:t xml:space="preserve"> </w:t>
      </w:r>
      <w:r w:rsidRPr="006D2E74">
        <w:t>fizyczne zmniejszające wartość użytkową, techniczną i estetyczną wykonanych robót.</w:t>
      </w:r>
    </w:p>
    <w:p w:rsidR="001B4EDC" w:rsidRPr="001B4EDC" w:rsidRDefault="006D2E74" w:rsidP="006D2E74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>Okres gwarancji wynosi ........... miesięcy, licząc od dnia spisania protokołu odbioru</w:t>
      </w:r>
      <w:r w:rsidR="001B4EDC">
        <w:t xml:space="preserve"> </w:t>
      </w:r>
      <w:r w:rsidRPr="006D2E74">
        <w:t>końcowego robót</w:t>
      </w:r>
      <w:r w:rsidR="001B4EDC">
        <w:t>.</w:t>
      </w:r>
    </w:p>
    <w:p w:rsidR="001B4EDC" w:rsidRPr="001B4EDC" w:rsidRDefault="006D2E74" w:rsidP="006D2E74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 xml:space="preserve"> W przypadku ujawnienia się w okresie gwarancyjnym wady, okres gwarancji jakości</w:t>
      </w:r>
      <w:r w:rsidR="001B4EDC">
        <w:t xml:space="preserve"> </w:t>
      </w:r>
      <w:r w:rsidRPr="006D2E74">
        <w:t>zostaje przedłużony o okres od momentu zgłoszenia wady do momentu jej skutecznego</w:t>
      </w:r>
      <w:r w:rsidR="001B4EDC">
        <w:t xml:space="preserve"> </w:t>
      </w:r>
      <w:r w:rsidRPr="006D2E74">
        <w:t>usunięcia.</w:t>
      </w:r>
    </w:p>
    <w:p w:rsidR="001B4EDC" w:rsidRPr="001B4EDC" w:rsidRDefault="006D2E74" w:rsidP="006D2E74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>Okres gwarancji biegnie od nowa w przypadku wymiany elementu na nowy, wolny od</w:t>
      </w:r>
    </w:p>
    <w:p w:rsidR="001B4EDC" w:rsidRDefault="006D2E74" w:rsidP="001B4EDC">
      <w:pPr>
        <w:pStyle w:val="Akapitzlist"/>
        <w:ind w:left="1440"/>
        <w:jc w:val="both"/>
      </w:pPr>
      <w:r w:rsidRPr="006D2E74">
        <w:t>wad a także w przypadku dokonania istotnych napraw elementu.</w:t>
      </w:r>
    </w:p>
    <w:p w:rsidR="006D2E74" w:rsidRPr="006D2E74" w:rsidRDefault="006D2E74" w:rsidP="001B4EDC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6D2E74">
        <w:t>Nie podlegają uprawnieniom z tytułu gwarancji wady powstałe na skutek:</w:t>
      </w:r>
    </w:p>
    <w:p w:rsidR="006D2E74" w:rsidRPr="006D2E74" w:rsidRDefault="006D2E74" w:rsidP="001B4EDC">
      <w:pPr>
        <w:ind w:firstLine="1560"/>
        <w:jc w:val="both"/>
      </w:pPr>
      <w:r w:rsidRPr="006D2E74">
        <w:t>a) siły wyższej,</w:t>
      </w:r>
    </w:p>
    <w:p w:rsidR="006D2E74" w:rsidRPr="006D2E74" w:rsidRDefault="006D2E74" w:rsidP="001B4EDC">
      <w:pPr>
        <w:ind w:firstLine="1560"/>
        <w:jc w:val="both"/>
      </w:pPr>
      <w:r w:rsidRPr="006D2E74">
        <w:t>b) szkód wynikłych nie z winy Wykonawcy (Gwaranta).</w:t>
      </w:r>
    </w:p>
    <w:p w:rsidR="001B4EDC" w:rsidRPr="00EC5713" w:rsidRDefault="006D2E74" w:rsidP="006D2E74">
      <w:pPr>
        <w:pStyle w:val="Akapitzlist"/>
        <w:numPr>
          <w:ilvl w:val="0"/>
          <w:numId w:val="6"/>
        </w:numPr>
        <w:jc w:val="both"/>
      </w:pPr>
      <w:r w:rsidRPr="00EC5713">
        <w:t>Obowiązki wykonawcy</w:t>
      </w:r>
      <w:r w:rsidR="00EC5713">
        <w:t>:</w:t>
      </w:r>
    </w:p>
    <w:p w:rsidR="001B4EDC" w:rsidRPr="001B4EDC" w:rsidRDefault="006D2E74" w:rsidP="006D2E74">
      <w:pPr>
        <w:pStyle w:val="Akapitzlist"/>
        <w:numPr>
          <w:ilvl w:val="0"/>
          <w:numId w:val="7"/>
        </w:numPr>
        <w:jc w:val="both"/>
        <w:rPr>
          <w:b/>
          <w:bCs/>
        </w:rPr>
      </w:pPr>
      <w:r w:rsidRPr="006D2E74">
        <w:t>W trakcie trwania okresu gwarancji Wykonawca (Gwarant) zapewni bezpłatny serwis,</w:t>
      </w:r>
      <w:r w:rsidR="001B4EDC">
        <w:t xml:space="preserve"> </w:t>
      </w:r>
      <w:r w:rsidRPr="006D2E74">
        <w:t xml:space="preserve">przeglądy i konserwacje wszystkich instalacji i urządzeń, których serwisowanie </w:t>
      </w:r>
      <w:r w:rsidR="001B4EDC">
        <w:br/>
      </w:r>
      <w:r w:rsidRPr="006D2E74">
        <w:lastRenderedPageBreak/>
        <w:t>i</w:t>
      </w:r>
      <w:r w:rsidR="001B4EDC">
        <w:t xml:space="preserve"> </w:t>
      </w:r>
      <w:r w:rsidRPr="006D2E74">
        <w:t>konserwacja jest wymagana przepisami i zaleceniami producenta w celu utrzymania ciągłe</w:t>
      </w:r>
      <w:r w:rsidR="001B4EDC">
        <w:t xml:space="preserve">j </w:t>
      </w:r>
      <w:r w:rsidRPr="006D2E74">
        <w:t>sprawności i zachowania warunków gwarancyjnych.</w:t>
      </w:r>
    </w:p>
    <w:p w:rsidR="006D2E74" w:rsidRPr="001B4EDC" w:rsidRDefault="006D2E74" w:rsidP="006D2E74">
      <w:pPr>
        <w:pStyle w:val="Akapitzlist"/>
        <w:numPr>
          <w:ilvl w:val="0"/>
          <w:numId w:val="7"/>
        </w:numPr>
        <w:jc w:val="both"/>
        <w:rPr>
          <w:b/>
          <w:bCs/>
        </w:rPr>
      </w:pPr>
      <w:r w:rsidRPr="006D2E74">
        <w:t>Wykonawca (Gwarant) zobowiązuje się do nieodpłatnego usunięcia wad zgłoszonych</w:t>
      </w:r>
      <w:r w:rsidR="001B4EDC">
        <w:t xml:space="preserve"> </w:t>
      </w:r>
      <w:r w:rsidRPr="006D2E74">
        <w:t>przez Zamawiającego lub upoważnionego przedstawiciela Użytkownika w okresie trwania</w:t>
      </w:r>
      <w:r w:rsidR="001B4EDC">
        <w:t xml:space="preserve"> </w:t>
      </w:r>
      <w:r w:rsidRPr="006D2E74">
        <w:t>gwarancji w następujących terminach:</w:t>
      </w:r>
    </w:p>
    <w:p w:rsidR="006D2E74" w:rsidRPr="006D2E74" w:rsidRDefault="006D2E74" w:rsidP="001B4EDC">
      <w:pPr>
        <w:ind w:left="1701"/>
        <w:jc w:val="both"/>
        <w:rPr>
          <w:b/>
          <w:bCs/>
        </w:rPr>
      </w:pPr>
      <w:r w:rsidRPr="00EC5713">
        <w:rPr>
          <w:b/>
          <w:bCs/>
        </w:rPr>
        <w:t>a) awarii, wad zagrażających awarią oraz wad uciążliwych - w ciągu 24 godzin od ich</w:t>
      </w:r>
      <w:r w:rsidR="001B4EDC" w:rsidRPr="00EC5713">
        <w:rPr>
          <w:b/>
          <w:bCs/>
        </w:rPr>
        <w:t xml:space="preserve"> </w:t>
      </w:r>
      <w:r w:rsidRPr="00EC5713">
        <w:rPr>
          <w:b/>
          <w:bCs/>
        </w:rPr>
        <w:t>zgłoszenia</w:t>
      </w:r>
      <w:r w:rsidR="00EB7236" w:rsidRPr="00EC5713">
        <w:rPr>
          <w:b/>
          <w:bCs/>
        </w:rPr>
        <w:t xml:space="preserve"> w dni robocze i 48 godzin w dni wolne i święta</w:t>
      </w:r>
      <w:r w:rsidRPr="00EC5713">
        <w:rPr>
          <w:b/>
          <w:bCs/>
        </w:rPr>
        <w:t>, a jeżeli usunięcie awarii lub wady z obiektywnych względów nie jest możliw</w:t>
      </w:r>
      <w:r w:rsidR="001B4EDC" w:rsidRPr="00EC5713">
        <w:rPr>
          <w:b/>
          <w:bCs/>
        </w:rPr>
        <w:t xml:space="preserve">e </w:t>
      </w:r>
      <w:r w:rsidRPr="00EC5713">
        <w:rPr>
          <w:b/>
          <w:bCs/>
        </w:rPr>
        <w:t>w tym trybie, to niezwłocznie po ustąpieniu przeszkody,</w:t>
      </w:r>
    </w:p>
    <w:p w:rsidR="006D2E74" w:rsidRPr="006D2E74" w:rsidRDefault="006D2E74" w:rsidP="001B4EDC">
      <w:pPr>
        <w:ind w:left="1701"/>
        <w:jc w:val="both"/>
        <w:rPr>
          <w:b/>
          <w:bCs/>
        </w:rPr>
      </w:pPr>
      <w:r w:rsidRPr="006D2E74">
        <w:rPr>
          <w:b/>
          <w:bCs/>
        </w:rPr>
        <w:t xml:space="preserve">b) wad urządzeń infrastruktury technicznej, w tym sieci i instalacji – w terminie </w:t>
      </w:r>
      <w:r>
        <w:rPr>
          <w:b/>
          <w:bCs/>
        </w:rPr>
        <w:t>7</w:t>
      </w:r>
      <w:r w:rsidRPr="006D2E74">
        <w:rPr>
          <w:b/>
          <w:bCs/>
        </w:rPr>
        <w:t xml:space="preserve"> dni od</w:t>
      </w:r>
      <w:r w:rsidR="001B4EDC">
        <w:rPr>
          <w:b/>
          <w:bCs/>
        </w:rPr>
        <w:t xml:space="preserve"> </w:t>
      </w:r>
      <w:r w:rsidRPr="006D2E74">
        <w:rPr>
          <w:b/>
          <w:bCs/>
        </w:rPr>
        <w:t>daty zgłoszenia,</w:t>
      </w:r>
    </w:p>
    <w:p w:rsidR="006D2E74" w:rsidRPr="006D2E74" w:rsidRDefault="006D2E74" w:rsidP="001B4EDC">
      <w:pPr>
        <w:ind w:left="1701"/>
        <w:jc w:val="both"/>
        <w:rPr>
          <w:b/>
          <w:bCs/>
        </w:rPr>
      </w:pPr>
      <w:r w:rsidRPr="006D2E74">
        <w:rPr>
          <w:b/>
          <w:bCs/>
        </w:rPr>
        <w:t>c) w pozostałych przypadkach - w terminie 14 dni od daty zgłoszenia, jeżeli strony nie</w:t>
      </w:r>
      <w:r w:rsidR="001B4EDC">
        <w:rPr>
          <w:b/>
          <w:bCs/>
        </w:rPr>
        <w:t xml:space="preserve"> </w:t>
      </w:r>
      <w:r w:rsidRPr="006D2E74">
        <w:rPr>
          <w:b/>
          <w:bCs/>
        </w:rPr>
        <w:t>uzgodniły innego terminu.</w:t>
      </w:r>
    </w:p>
    <w:p w:rsidR="001B4EDC" w:rsidRDefault="006D2E74" w:rsidP="006D2E74">
      <w:pPr>
        <w:pStyle w:val="Akapitzlist"/>
        <w:numPr>
          <w:ilvl w:val="0"/>
          <w:numId w:val="7"/>
        </w:numPr>
        <w:jc w:val="both"/>
      </w:pPr>
      <w:r w:rsidRPr="006D2E74">
        <w:t>Do czasu usunięcia awarii, wad Wykonawca (Gwarant) zabezpieczy teren.</w:t>
      </w:r>
    </w:p>
    <w:p w:rsidR="001B4EDC" w:rsidRDefault="006D2E74" w:rsidP="006D2E74">
      <w:pPr>
        <w:pStyle w:val="Akapitzlist"/>
        <w:numPr>
          <w:ilvl w:val="0"/>
          <w:numId w:val="7"/>
        </w:numPr>
        <w:jc w:val="both"/>
      </w:pPr>
      <w:r w:rsidRPr="006D2E74">
        <w:t>Jeżeli usunięcie wady nie będzie możliwe we wskazanych terminach, Wykonawca</w:t>
      </w:r>
      <w:r w:rsidR="001B4EDC">
        <w:t xml:space="preserve"> </w:t>
      </w:r>
      <w:r w:rsidRPr="006D2E74">
        <w:t>(Gwarant) wystąpi z wnioskiem o jego przedłużenie z podaniem przyczyn zmiany tego</w:t>
      </w:r>
      <w:r w:rsidR="001B4EDC">
        <w:t xml:space="preserve"> </w:t>
      </w:r>
      <w:r w:rsidRPr="006D2E74">
        <w:t>terminu. Do czasu usunięcia awarii, Wykonawca (Gwarant) zapewni na własny koszt</w:t>
      </w:r>
      <w:r w:rsidR="001B4EDC">
        <w:t xml:space="preserve"> </w:t>
      </w:r>
      <w:r w:rsidRPr="006D2E74">
        <w:t>zastępcze urządzenie, o parametrach i konfiguracji co najmniej takich samych jak</w:t>
      </w:r>
      <w:r w:rsidR="001B4EDC">
        <w:t xml:space="preserve"> </w:t>
      </w:r>
      <w:r w:rsidRPr="006D2E74">
        <w:t>naprawiane.</w:t>
      </w:r>
    </w:p>
    <w:p w:rsidR="001B4EDC" w:rsidRDefault="006D2E74" w:rsidP="006D2E74">
      <w:pPr>
        <w:pStyle w:val="Akapitzlist"/>
        <w:numPr>
          <w:ilvl w:val="0"/>
          <w:numId w:val="7"/>
        </w:numPr>
        <w:jc w:val="both"/>
      </w:pPr>
      <w:r w:rsidRPr="006D2E74">
        <w:t xml:space="preserve">Wykonawca (Gwarant) zobowiązuje się do nieodpłatnego usunięcia wszystkich wad </w:t>
      </w:r>
      <w:r w:rsidR="005C18BB">
        <w:br/>
      </w:r>
      <w:r w:rsidRPr="006D2E74">
        <w:t>w</w:t>
      </w:r>
      <w:r w:rsidR="001B4EDC">
        <w:t xml:space="preserve"> </w:t>
      </w:r>
      <w:r w:rsidRPr="006D2E74">
        <w:t>przypadku, gdy wada elementu obiektu o dłuższym okresie gwarancji spowodowała</w:t>
      </w:r>
      <w:r w:rsidR="001B4EDC">
        <w:t xml:space="preserve"> </w:t>
      </w:r>
      <w:r w:rsidRPr="006D2E74">
        <w:t>uszkodzenie elementu obiektu dla którego okres gwarancji już upłynął.</w:t>
      </w:r>
    </w:p>
    <w:p w:rsidR="001B4EDC" w:rsidRDefault="006D2E74" w:rsidP="006D2E74">
      <w:pPr>
        <w:pStyle w:val="Akapitzlist"/>
        <w:numPr>
          <w:ilvl w:val="0"/>
          <w:numId w:val="7"/>
        </w:numPr>
        <w:jc w:val="both"/>
      </w:pPr>
      <w:r w:rsidRPr="006D2E74">
        <w:t>Strony ustalają, że liczba napraw powodująca obowiązek przez Wykonawcę wadliwego</w:t>
      </w:r>
      <w:r w:rsidR="001B4EDC">
        <w:t xml:space="preserve"> </w:t>
      </w:r>
      <w:r w:rsidRPr="006D2E74">
        <w:t>urządzenia na nowe wynosi 3 (słownie trzy).</w:t>
      </w:r>
    </w:p>
    <w:p w:rsidR="006D2E74" w:rsidRPr="006D2E74" w:rsidRDefault="006D2E74" w:rsidP="006D2E74">
      <w:pPr>
        <w:pStyle w:val="Akapitzlist"/>
        <w:numPr>
          <w:ilvl w:val="0"/>
          <w:numId w:val="7"/>
        </w:numPr>
        <w:jc w:val="both"/>
      </w:pPr>
      <w:r w:rsidRPr="006D2E74">
        <w:t>Stwierdzenie usunięcia wad uważa się za skuteczne z chwilą podpisania przez obie</w:t>
      </w:r>
      <w:r w:rsidR="001B4EDC">
        <w:t xml:space="preserve"> </w:t>
      </w:r>
      <w:r w:rsidRPr="006D2E74">
        <w:t>strony protokołu odbioru usuniętych wad lub prac naprawczych.</w:t>
      </w:r>
    </w:p>
    <w:p w:rsidR="006D2E74" w:rsidRPr="00EC5713" w:rsidRDefault="006D2E74" w:rsidP="006D2E74">
      <w:pPr>
        <w:jc w:val="both"/>
      </w:pPr>
      <w:r w:rsidRPr="00EC5713">
        <w:t>9. Odpowiedzialność Wykonawcy</w:t>
      </w:r>
      <w:r w:rsidR="00EC5713">
        <w:t>:</w:t>
      </w:r>
    </w:p>
    <w:p w:rsidR="005C18BB" w:rsidRDefault="006D2E74" w:rsidP="006D2E74">
      <w:pPr>
        <w:pStyle w:val="Akapitzlist"/>
        <w:numPr>
          <w:ilvl w:val="0"/>
          <w:numId w:val="9"/>
        </w:numPr>
        <w:jc w:val="both"/>
      </w:pPr>
      <w:r w:rsidRPr="006D2E74">
        <w:t>Wykonawca (Gwarant) jest odpowiedzialny za wszelkie szkody i straty, które</w:t>
      </w:r>
      <w:r w:rsidR="005C18BB">
        <w:t xml:space="preserve"> </w:t>
      </w:r>
      <w:r w:rsidRPr="006D2E74">
        <w:t>spowodował</w:t>
      </w:r>
      <w:r w:rsidR="005C18BB">
        <w:br/>
      </w:r>
      <w:r w:rsidRPr="006D2E74">
        <w:t xml:space="preserve"> w czasie prac nad usuwaniem wad lub wykonania swoich zobowiązań</w:t>
      </w:r>
      <w:r w:rsidR="005C18BB">
        <w:t xml:space="preserve"> </w:t>
      </w:r>
      <w:r w:rsidRPr="006D2E74">
        <w:t xml:space="preserve">zawartych w umowie </w:t>
      </w:r>
      <w:r w:rsidR="005C18BB">
        <w:br/>
      </w:r>
      <w:r w:rsidRPr="006D2E74">
        <w:t>i karcie gwarancyjnej.</w:t>
      </w:r>
    </w:p>
    <w:p w:rsidR="006D2E74" w:rsidRPr="006D2E74" w:rsidRDefault="006D2E74" w:rsidP="006D2E74">
      <w:pPr>
        <w:pStyle w:val="Akapitzlist"/>
        <w:numPr>
          <w:ilvl w:val="0"/>
          <w:numId w:val="9"/>
        </w:numPr>
        <w:jc w:val="both"/>
      </w:pPr>
      <w:r w:rsidRPr="006D2E74">
        <w:t>Wykonawca (Gwarant) niezależnie od udzielonej gwarancji jakości, ponosi</w:t>
      </w:r>
      <w:r w:rsidR="005C18BB">
        <w:t xml:space="preserve"> </w:t>
      </w:r>
      <w:r w:rsidRPr="006D2E74">
        <w:t xml:space="preserve">odpowiedzialność </w:t>
      </w:r>
      <w:r w:rsidR="005C18BB">
        <w:br/>
      </w:r>
      <w:r w:rsidRPr="006D2E74">
        <w:t>z tytułu rękojmi za wady obiektu budowlanego / robót budowlanych.</w:t>
      </w:r>
    </w:p>
    <w:p w:rsidR="006D2E74" w:rsidRPr="00EC5713" w:rsidRDefault="006D2E74" w:rsidP="006D2E74">
      <w:pPr>
        <w:jc w:val="both"/>
      </w:pPr>
      <w:r w:rsidRPr="00EC5713">
        <w:t>10. Obowiązki Zamawiającego</w:t>
      </w:r>
      <w:r w:rsidR="00EC5713">
        <w:t>:</w:t>
      </w:r>
    </w:p>
    <w:p w:rsidR="006D2E74" w:rsidRPr="006D2E74" w:rsidRDefault="006D2E74" w:rsidP="006D2E74">
      <w:pPr>
        <w:pStyle w:val="Akapitzlist"/>
        <w:numPr>
          <w:ilvl w:val="0"/>
          <w:numId w:val="10"/>
        </w:numPr>
        <w:jc w:val="both"/>
      </w:pPr>
      <w:r w:rsidRPr="006D2E74">
        <w:t>Zamawiający (Uprawniony) zobowiązuje się do przechowywania powykonawczej</w:t>
      </w:r>
      <w:r w:rsidR="005C18BB">
        <w:t xml:space="preserve"> </w:t>
      </w:r>
      <w:r w:rsidRPr="006D2E74">
        <w:t>dokumentacji technicznej i protokołu przekazania obiektu do eksploatacji w celu</w:t>
      </w:r>
      <w:r w:rsidR="005C18BB">
        <w:t xml:space="preserve"> </w:t>
      </w:r>
      <w:r w:rsidRPr="006D2E74">
        <w:t>kwalifikacji zgłoszonych wad, przyczyn powstania i sposobu ich usunięcia.</w:t>
      </w:r>
    </w:p>
    <w:p w:rsidR="006D2E74" w:rsidRPr="00EC5713" w:rsidRDefault="006D2E74" w:rsidP="006D2E74">
      <w:pPr>
        <w:jc w:val="both"/>
      </w:pPr>
      <w:r w:rsidRPr="00EC5713">
        <w:t>11. Przeglądy gwarancyjne</w:t>
      </w:r>
      <w:r w:rsidR="00EC5713">
        <w:t>:</w:t>
      </w:r>
    </w:p>
    <w:p w:rsidR="005C18BB" w:rsidRDefault="006D2E74" w:rsidP="006D2E74">
      <w:pPr>
        <w:pStyle w:val="Akapitzlist"/>
        <w:numPr>
          <w:ilvl w:val="0"/>
          <w:numId w:val="11"/>
        </w:numPr>
        <w:jc w:val="both"/>
      </w:pPr>
      <w:r w:rsidRPr="006D2E74">
        <w:t>Komisyjne przeglądy gwarancyjne odbywać się będą co 12 miesięcy.</w:t>
      </w:r>
    </w:p>
    <w:p w:rsidR="005C18BB" w:rsidRDefault="006D2E74" w:rsidP="006D2E74">
      <w:pPr>
        <w:pStyle w:val="Akapitzlist"/>
        <w:numPr>
          <w:ilvl w:val="0"/>
          <w:numId w:val="11"/>
        </w:numPr>
        <w:jc w:val="both"/>
      </w:pPr>
      <w:r w:rsidRPr="006D2E74">
        <w:t>W ostatnim miesiącu okresu gwarancyjnego Zamawiający (Uprawniony) powoła</w:t>
      </w:r>
      <w:r w:rsidR="005C18BB">
        <w:t xml:space="preserve"> </w:t>
      </w:r>
      <w:r w:rsidRPr="006D2E74">
        <w:t>komisję odbioru pogwarancyjnego w skład, której wejdą przedstawiciele Wykonawcy</w:t>
      </w:r>
      <w:r w:rsidR="005C18BB">
        <w:t xml:space="preserve"> </w:t>
      </w:r>
      <w:r w:rsidRPr="006D2E74">
        <w:t xml:space="preserve">(Gwaranta) </w:t>
      </w:r>
      <w:r w:rsidR="005C18BB">
        <w:br/>
      </w:r>
      <w:r w:rsidRPr="006D2E74">
        <w:t>i Zamawiającego (Uprawnionego). Komisja dokona oceny stanu technicznego</w:t>
      </w:r>
      <w:r w:rsidR="005C18BB">
        <w:t xml:space="preserve"> </w:t>
      </w:r>
      <w:r w:rsidRPr="006D2E74">
        <w:t>oraz wskaże ewentualne usterki i wyznaczy termin na ich usunięcie.</w:t>
      </w:r>
    </w:p>
    <w:p w:rsidR="005C18BB" w:rsidRDefault="006D2E74" w:rsidP="006D2E74">
      <w:pPr>
        <w:pStyle w:val="Akapitzlist"/>
        <w:numPr>
          <w:ilvl w:val="0"/>
          <w:numId w:val="11"/>
        </w:numPr>
        <w:jc w:val="both"/>
      </w:pPr>
      <w:r w:rsidRPr="006D2E74">
        <w:t>Datę, godzinę i miejsce dokonania przeglądu gwarancyjnego wyznacza Zamawiający</w:t>
      </w:r>
      <w:r w:rsidR="005C18BB">
        <w:t xml:space="preserve"> </w:t>
      </w:r>
      <w:r w:rsidRPr="006D2E74">
        <w:t>(Uprawniony) zawiadamiając o nim Wykonawcę (Gwaranta) na piśmie z co najmniej 14</w:t>
      </w:r>
      <w:r w:rsidR="005C18BB">
        <w:t xml:space="preserve"> </w:t>
      </w:r>
      <w:r w:rsidRPr="006D2E74">
        <w:t>dniowym wyprzedzeniem.</w:t>
      </w:r>
    </w:p>
    <w:p w:rsidR="005C18BB" w:rsidRDefault="006D2E74" w:rsidP="006D2E74">
      <w:pPr>
        <w:pStyle w:val="Akapitzlist"/>
        <w:numPr>
          <w:ilvl w:val="0"/>
          <w:numId w:val="11"/>
        </w:numPr>
        <w:jc w:val="both"/>
      </w:pPr>
      <w:r w:rsidRPr="006D2E74">
        <w:lastRenderedPageBreak/>
        <w:t xml:space="preserve"> Jeżeli Wykonawca (Gwarant) został prawidłowo zawiadomiony o terminie i miejscu</w:t>
      </w:r>
      <w:r w:rsidR="005C18BB">
        <w:t xml:space="preserve"> </w:t>
      </w:r>
      <w:r w:rsidRPr="006D2E74">
        <w:t>dokonania przeglądu gwarancyjnego, niestawienie się jego przedstawicieli nie będzie</w:t>
      </w:r>
      <w:r w:rsidR="005C18BB">
        <w:t xml:space="preserve"> </w:t>
      </w:r>
      <w:r w:rsidRPr="006D2E74">
        <w:t>wywoływało żadnych ujemnych skutków dla ważności i skuteczności ustaleń dokonanych</w:t>
      </w:r>
      <w:r w:rsidR="005C18BB">
        <w:t xml:space="preserve"> </w:t>
      </w:r>
      <w:r w:rsidRPr="006D2E74">
        <w:t>przez komisję przeglądową.</w:t>
      </w:r>
    </w:p>
    <w:p w:rsidR="006D2E74" w:rsidRPr="006D2E74" w:rsidRDefault="006D2E74" w:rsidP="006D2E74">
      <w:pPr>
        <w:pStyle w:val="Akapitzlist"/>
        <w:numPr>
          <w:ilvl w:val="0"/>
          <w:numId w:val="11"/>
        </w:numPr>
        <w:jc w:val="both"/>
      </w:pPr>
      <w:r w:rsidRPr="006D2E74">
        <w:t>Z każdego przeglądu gwarancyjnego sporządzany będzie szczegółowy protokół</w:t>
      </w:r>
      <w:r w:rsidR="005C18BB">
        <w:t xml:space="preserve"> </w:t>
      </w:r>
      <w:r w:rsidRPr="006D2E74">
        <w:t>przeglądu gwarancyjnego (pogwarancyjny), w co najmniej 2 egzemplarzach, po jednym dla</w:t>
      </w:r>
      <w:r w:rsidR="005C18BB">
        <w:t xml:space="preserve"> </w:t>
      </w:r>
      <w:r w:rsidRPr="006D2E74">
        <w:t>Zamawiającego (Uprawnionego) i dla Wykonawcy (Gwaranta).</w:t>
      </w:r>
    </w:p>
    <w:p w:rsidR="006D2E74" w:rsidRPr="00EC5713" w:rsidRDefault="006D2E74" w:rsidP="006D2E74">
      <w:pPr>
        <w:jc w:val="both"/>
      </w:pPr>
      <w:r w:rsidRPr="00EC5713">
        <w:t>12. Komunikacja</w:t>
      </w:r>
      <w:r w:rsidR="00EC5713">
        <w:t>:</w:t>
      </w:r>
    </w:p>
    <w:p w:rsidR="005C18BB" w:rsidRDefault="006D2E74" w:rsidP="006D2E74">
      <w:pPr>
        <w:pStyle w:val="Akapitzlist"/>
        <w:numPr>
          <w:ilvl w:val="0"/>
          <w:numId w:val="12"/>
        </w:numPr>
        <w:jc w:val="both"/>
      </w:pPr>
      <w:r w:rsidRPr="006D2E74">
        <w:t>każdej awarii lub wadzie osoba wyznaczona przez Zamawiającego (Uprawnionego)</w:t>
      </w:r>
      <w:r w:rsidR="005C18BB">
        <w:t xml:space="preserve"> </w:t>
      </w:r>
      <w:r w:rsidRPr="006D2E74">
        <w:t>powiadamia telefonicznie przedstawiciela Wykonawcy (Gwaranta), a następnie potwierdza</w:t>
      </w:r>
      <w:r w:rsidR="005C18BB">
        <w:t xml:space="preserve"> </w:t>
      </w:r>
      <w:r w:rsidRPr="006D2E74">
        <w:t>zgłoszenie faxem lub e-mailem na wskazane numery telefonów i adresy.</w:t>
      </w:r>
      <w:r w:rsidR="005C18BB">
        <w:t xml:space="preserve"> </w:t>
      </w:r>
      <w:r w:rsidRPr="006D2E74">
        <w:t>Wykonawca (Gwarant) jest zobowiązany potwierdzić niezwłocznie przyjęcie zgłoszenia i</w:t>
      </w:r>
      <w:r w:rsidR="005C18BB">
        <w:t xml:space="preserve"> </w:t>
      </w:r>
      <w:r w:rsidRPr="006D2E74">
        <w:t>określić sposób i czas usunięcia wady przy uwzględnieniu terminów określonych w pkt. 8.</w:t>
      </w:r>
      <w:r w:rsidR="00EC5713">
        <w:t>2</w:t>
      </w:r>
      <w:r w:rsidRPr="006D2E74">
        <w:t>.</w:t>
      </w:r>
    </w:p>
    <w:p w:rsidR="005C18BB" w:rsidRDefault="006D2E74" w:rsidP="006D2E74">
      <w:pPr>
        <w:pStyle w:val="Akapitzlist"/>
        <w:numPr>
          <w:ilvl w:val="0"/>
          <w:numId w:val="12"/>
        </w:numPr>
        <w:jc w:val="both"/>
      </w:pPr>
      <w:r w:rsidRPr="006D2E74">
        <w:t>Potwierdzenie dokonywane jest telefonicznie, za pośrednictwem faksu lub drogą</w:t>
      </w:r>
      <w:r w:rsidR="005C18BB">
        <w:t xml:space="preserve"> </w:t>
      </w:r>
      <w:r w:rsidRPr="006D2E74">
        <w:t>elektroniczną. Za skuteczne uznaje się powiadomienie Wykonawcę (Gwaranta) o wadzie</w:t>
      </w:r>
      <w:r w:rsidR="005C18BB">
        <w:t xml:space="preserve"> </w:t>
      </w:r>
      <w:r w:rsidRPr="006D2E74">
        <w:t>nawet, jeżeli kontakt telefoniczny nie dojdzie do skutku, a Zamawiający (Uprawniony) wyśle</w:t>
      </w:r>
      <w:r w:rsidR="005C18BB">
        <w:t xml:space="preserve"> </w:t>
      </w:r>
      <w:r w:rsidRPr="006D2E74">
        <w:t>powiadomienie faksem na wskazany numer Wykonawcy (Gwaranta)</w:t>
      </w:r>
      <w:r w:rsidR="005C18BB">
        <w:t>.</w:t>
      </w:r>
    </w:p>
    <w:p w:rsidR="005C18BB" w:rsidRDefault="006D2E74" w:rsidP="006D2E74">
      <w:pPr>
        <w:pStyle w:val="Akapitzlist"/>
        <w:numPr>
          <w:ilvl w:val="0"/>
          <w:numId w:val="12"/>
        </w:numPr>
        <w:jc w:val="both"/>
      </w:pPr>
      <w:r w:rsidRPr="006D2E74">
        <w:t>Wszelka komunikacja pomiędzy stronami potwierdzona zostanie w formie pisemnej</w:t>
      </w:r>
      <w:r w:rsidR="005C18BB">
        <w:t xml:space="preserve"> </w:t>
      </w:r>
      <w:r w:rsidRPr="006D2E74">
        <w:t xml:space="preserve">na adres: </w:t>
      </w:r>
      <w:r w:rsidR="00EC5713">
        <w:br/>
      </w:r>
      <w:r w:rsidRPr="006D2E74">
        <w:t>a) Wykonawcy (Gwarant)- b) Zamawiającego (Uprawniony)</w:t>
      </w:r>
    </w:p>
    <w:p w:rsidR="006D2E74" w:rsidRPr="006D2E74" w:rsidRDefault="006D2E74" w:rsidP="006D2E74">
      <w:pPr>
        <w:pStyle w:val="Akapitzlist"/>
        <w:numPr>
          <w:ilvl w:val="0"/>
          <w:numId w:val="12"/>
        </w:numPr>
        <w:jc w:val="both"/>
      </w:pPr>
      <w:r w:rsidRPr="006D2E74">
        <w:t>O zmianach w danych adresowych, o których mowa w pkt. 12.3 strony zobowiązane są</w:t>
      </w:r>
      <w:r w:rsidR="005C18BB">
        <w:t xml:space="preserve"> </w:t>
      </w:r>
      <w:r w:rsidRPr="006D2E74">
        <w:t>informować się niezwłocznie, nie później jednak niż 7 dni od chwili zaistnienia zmian, pod</w:t>
      </w:r>
      <w:r w:rsidR="005C18BB">
        <w:t xml:space="preserve"> </w:t>
      </w:r>
      <w:r w:rsidRPr="006D2E74">
        <w:t>rygorem uznania wysłanej korespondencji pod ostatnio znany adres za skutecznie</w:t>
      </w:r>
      <w:r w:rsidR="005C18BB">
        <w:t xml:space="preserve"> </w:t>
      </w:r>
      <w:r w:rsidRPr="006D2E74">
        <w:t>doręczoną.</w:t>
      </w:r>
    </w:p>
    <w:p w:rsidR="006D2E74" w:rsidRPr="00EC5713" w:rsidRDefault="006D2E74" w:rsidP="006D2E74">
      <w:pPr>
        <w:jc w:val="both"/>
      </w:pPr>
      <w:r w:rsidRPr="00EC5713">
        <w:t>13. Postanowienia końcowe</w:t>
      </w:r>
      <w:r w:rsidR="00EC5713">
        <w:t>:</w:t>
      </w:r>
    </w:p>
    <w:p w:rsidR="005C18BB" w:rsidRDefault="006D2E74" w:rsidP="006D2E74">
      <w:pPr>
        <w:pStyle w:val="Akapitzlist"/>
        <w:numPr>
          <w:ilvl w:val="0"/>
          <w:numId w:val="14"/>
        </w:numPr>
        <w:jc w:val="both"/>
      </w:pPr>
      <w:r w:rsidRPr="006D2E74">
        <w:t>Warunki gwarancji opisane w dokumentach gwarancyjnych urządzeń nie mogą być</w:t>
      </w:r>
      <w:r w:rsidR="005C18BB">
        <w:t xml:space="preserve"> </w:t>
      </w:r>
      <w:r w:rsidRPr="006D2E74">
        <w:t xml:space="preserve">sprzeczne </w:t>
      </w:r>
      <w:r w:rsidR="00EC5713">
        <w:br/>
      </w:r>
      <w:r w:rsidRPr="006D2E74">
        <w:t>z warunkami gwarancyjnymi wynikającymi z umowy i z tej Karty Gwarancyjnej.</w:t>
      </w:r>
      <w:r w:rsidR="005C18BB">
        <w:t xml:space="preserve"> </w:t>
      </w:r>
      <w:r w:rsidRPr="006D2E74">
        <w:t>W przypadku zaistnienia sprzeczności, o której mowa powyżej, Strony związane są</w:t>
      </w:r>
      <w:r w:rsidR="005C18BB">
        <w:t xml:space="preserve"> </w:t>
      </w:r>
      <w:r w:rsidRPr="006D2E74">
        <w:t>warunkami gwarancji określonymi w umowie i w niniejszej Karcie Gwarancyjnej, chyba, że</w:t>
      </w:r>
      <w:r w:rsidR="005C18BB">
        <w:t xml:space="preserve"> </w:t>
      </w:r>
      <w:r w:rsidRPr="006D2E74">
        <w:t xml:space="preserve">warunki gwarancji opisane </w:t>
      </w:r>
      <w:r w:rsidR="00EC5713">
        <w:br/>
      </w:r>
      <w:r w:rsidRPr="006D2E74">
        <w:t>w dokumentach gwarancyjnych są korzystniejsze dla</w:t>
      </w:r>
      <w:r w:rsidR="005C18BB">
        <w:t xml:space="preserve"> </w:t>
      </w:r>
      <w:r w:rsidRPr="006D2E74">
        <w:t>Zamawiającego.</w:t>
      </w:r>
    </w:p>
    <w:p w:rsidR="005C18BB" w:rsidRDefault="006D2E74" w:rsidP="006D2E74">
      <w:pPr>
        <w:pStyle w:val="Akapitzlist"/>
        <w:numPr>
          <w:ilvl w:val="0"/>
          <w:numId w:val="14"/>
        </w:numPr>
        <w:jc w:val="both"/>
      </w:pPr>
      <w:r w:rsidRPr="006D2E74">
        <w:t>W sprawach nie uregulowanych niniejszą kartą gwarancyjną zastosowanie mają</w:t>
      </w:r>
      <w:r w:rsidR="005C18BB">
        <w:t xml:space="preserve"> </w:t>
      </w:r>
      <w:r w:rsidRPr="006D2E74">
        <w:t>odpowiednie przepisy Kodeksu cywilnego.</w:t>
      </w:r>
    </w:p>
    <w:p w:rsidR="005C18BB" w:rsidRDefault="006D2E74" w:rsidP="006D2E74">
      <w:pPr>
        <w:pStyle w:val="Akapitzlist"/>
        <w:numPr>
          <w:ilvl w:val="0"/>
          <w:numId w:val="14"/>
        </w:numPr>
        <w:jc w:val="both"/>
      </w:pPr>
      <w:r w:rsidRPr="006D2E74">
        <w:t>Niniejsza Karta Gwarancyjna jest integralną częścią Umowy, o której mowa w pkt.4.</w:t>
      </w:r>
    </w:p>
    <w:p w:rsidR="006D2E74" w:rsidRDefault="006D2E74" w:rsidP="006D2E74">
      <w:pPr>
        <w:pStyle w:val="Akapitzlist"/>
        <w:numPr>
          <w:ilvl w:val="0"/>
          <w:numId w:val="14"/>
        </w:numPr>
        <w:jc w:val="both"/>
      </w:pPr>
      <w:r w:rsidRPr="006D2E74">
        <w:t>Wszelkie zmiany niniejszej karty gwarancyjnej wymagają formy pisemnej pod rygorem</w:t>
      </w:r>
      <w:r w:rsidR="005C18BB">
        <w:t xml:space="preserve"> </w:t>
      </w:r>
      <w:r w:rsidRPr="006D2E74">
        <w:t>nieważności.</w:t>
      </w:r>
    </w:p>
    <w:p w:rsidR="00EC5713" w:rsidRPr="006D2E74" w:rsidRDefault="00EC5713" w:rsidP="00EC5713">
      <w:pPr>
        <w:pStyle w:val="Akapitzlist"/>
        <w:ind w:left="770"/>
        <w:jc w:val="both"/>
      </w:pPr>
    </w:p>
    <w:p w:rsidR="006D2E74" w:rsidRDefault="006D2E74" w:rsidP="006D2E74">
      <w:pPr>
        <w:jc w:val="both"/>
      </w:pPr>
    </w:p>
    <w:p w:rsidR="006D2E74" w:rsidRPr="006D2E74" w:rsidRDefault="006D2E74" w:rsidP="006D2E74">
      <w:pPr>
        <w:jc w:val="both"/>
      </w:pPr>
      <w:r w:rsidRPr="006D2E74">
        <w:t>Warunki gwarancji podpisali: Udzielający gwarancji jakości upoważniony przedstawiciel</w:t>
      </w:r>
    </w:p>
    <w:p w:rsidR="006D2E74" w:rsidRPr="006D2E74" w:rsidRDefault="006D2E74" w:rsidP="006D2E74">
      <w:pPr>
        <w:jc w:val="both"/>
      </w:pPr>
      <w:r w:rsidRPr="006D2E74">
        <w:t>Wykonawcy (Gwaranta):</w:t>
      </w:r>
    </w:p>
    <w:p w:rsidR="006D2E74" w:rsidRPr="006D2E74" w:rsidRDefault="006D2E74" w:rsidP="006D2E74">
      <w:pPr>
        <w:jc w:val="right"/>
      </w:pPr>
      <w:r w:rsidRPr="006D2E74">
        <w:t>.........................................................................................................</w:t>
      </w:r>
    </w:p>
    <w:p w:rsidR="006D2E74" w:rsidRPr="006D2E74" w:rsidRDefault="006D2E74" w:rsidP="006D2E74">
      <w:pPr>
        <w:jc w:val="right"/>
      </w:pPr>
      <w:r w:rsidRPr="006D2E74">
        <w:t>(podpis)</w:t>
      </w:r>
    </w:p>
    <w:p w:rsidR="006D2E74" w:rsidRPr="006D2E74" w:rsidRDefault="006D2E74" w:rsidP="006D2E74">
      <w:pPr>
        <w:jc w:val="both"/>
      </w:pPr>
      <w:r w:rsidRPr="006D2E74">
        <w:t>Przyjmujący gwarancję jakości upoważniony przedstawiciel Zamawiającego</w:t>
      </w:r>
    </w:p>
    <w:p w:rsidR="006D2E74" w:rsidRPr="006D2E74" w:rsidRDefault="006D2E74" w:rsidP="006D2E74">
      <w:pPr>
        <w:jc w:val="both"/>
      </w:pPr>
      <w:r w:rsidRPr="006D2E74">
        <w:t>(Uprawnionego):</w:t>
      </w:r>
    </w:p>
    <w:p w:rsidR="006D2E74" w:rsidRPr="006D2E74" w:rsidRDefault="006D2E74" w:rsidP="006D2E74">
      <w:pPr>
        <w:jc w:val="right"/>
      </w:pPr>
      <w:r w:rsidRPr="006D2E74">
        <w:t>.........................................................................................................</w:t>
      </w:r>
    </w:p>
    <w:p w:rsidR="008A47B3" w:rsidRDefault="006D2E74" w:rsidP="00EC5713">
      <w:pPr>
        <w:jc w:val="right"/>
      </w:pPr>
      <w:r w:rsidRPr="006D2E74">
        <w:t>(podpis)</w:t>
      </w:r>
    </w:p>
    <w:sectPr w:rsidR="008A47B3" w:rsidSect="00EC5713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A3F26"/>
    <w:multiLevelType w:val="hybridMultilevel"/>
    <w:tmpl w:val="BBFAE6AA"/>
    <w:lvl w:ilvl="0" w:tplc="BA1668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3A3"/>
    <w:multiLevelType w:val="hybridMultilevel"/>
    <w:tmpl w:val="2604C97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1541172D"/>
    <w:multiLevelType w:val="hybridMultilevel"/>
    <w:tmpl w:val="13EC82EA"/>
    <w:lvl w:ilvl="0" w:tplc="6EFE93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7D8F"/>
    <w:multiLevelType w:val="hybridMultilevel"/>
    <w:tmpl w:val="6BF8851C"/>
    <w:lvl w:ilvl="0" w:tplc="E46229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69CE"/>
    <w:multiLevelType w:val="hybridMultilevel"/>
    <w:tmpl w:val="72FC9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82F48"/>
    <w:multiLevelType w:val="hybridMultilevel"/>
    <w:tmpl w:val="2922582A"/>
    <w:lvl w:ilvl="0" w:tplc="26E8FB72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092D3C"/>
    <w:multiLevelType w:val="hybridMultilevel"/>
    <w:tmpl w:val="35C2A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016C7"/>
    <w:multiLevelType w:val="hybridMultilevel"/>
    <w:tmpl w:val="FB06D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35781"/>
    <w:multiLevelType w:val="hybridMultilevel"/>
    <w:tmpl w:val="80A6E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A7184"/>
    <w:multiLevelType w:val="hybridMultilevel"/>
    <w:tmpl w:val="4B765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4542C"/>
    <w:multiLevelType w:val="hybridMultilevel"/>
    <w:tmpl w:val="C32CEDF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8E15F7D"/>
    <w:multiLevelType w:val="hybridMultilevel"/>
    <w:tmpl w:val="72FC9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12A03"/>
    <w:multiLevelType w:val="hybridMultilevel"/>
    <w:tmpl w:val="DD2C92D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76BE2353"/>
    <w:multiLevelType w:val="hybridMultilevel"/>
    <w:tmpl w:val="E572F008"/>
    <w:lvl w:ilvl="0" w:tplc="FEE8A096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13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7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74"/>
    <w:rsid w:val="001B4EDC"/>
    <w:rsid w:val="005C18BB"/>
    <w:rsid w:val="006D2E74"/>
    <w:rsid w:val="008A47B3"/>
    <w:rsid w:val="00DC1956"/>
    <w:rsid w:val="00E8285B"/>
    <w:rsid w:val="00EB7236"/>
    <w:rsid w:val="00EC0753"/>
    <w:rsid w:val="00EC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89FD"/>
  <w15:chartTrackingRefBased/>
  <w15:docId w15:val="{CFD6352D-752A-4607-A989-DDB2CD3D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Żęgota</dc:creator>
  <cp:keywords/>
  <dc:description/>
  <cp:lastModifiedBy>Katarzyna Żęgota</cp:lastModifiedBy>
  <cp:revision>5</cp:revision>
  <dcterms:created xsi:type="dcterms:W3CDTF">2023-06-19T12:16:00Z</dcterms:created>
  <dcterms:modified xsi:type="dcterms:W3CDTF">2023-08-22T09:41:00Z</dcterms:modified>
</cp:coreProperties>
</file>