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A24" w14:textId="62D12483"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0461E8">
        <w:rPr>
          <w:rFonts w:ascii="Times New Roman" w:eastAsia="Times New Roman" w:hAnsi="Times New Roman" w:cs="Times New Roman"/>
        </w:rPr>
        <w:t>6</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przy kontrasygnacie Skarbnika Gminy Marka </w:t>
      </w:r>
      <w:proofErr w:type="spellStart"/>
      <w:r w:rsidRPr="00EB4633">
        <w:rPr>
          <w:rFonts w:ascii="Times New Roman" w:eastAsia="Times New Roman" w:hAnsi="Times New Roman" w:cs="Times New Roman"/>
        </w:rPr>
        <w:t>Kurjaty</w:t>
      </w:r>
      <w:proofErr w:type="spellEnd"/>
      <w:r w:rsidRPr="00EB4633">
        <w:rPr>
          <w:rFonts w:ascii="Times New Roman" w:eastAsia="Times New Roman" w:hAnsi="Times New Roman" w:cs="Times New Roman"/>
        </w:rPr>
        <w:t>,</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sidRPr="00EB4633">
        <w:rPr>
          <w:rFonts w:ascii="Times New Roman" w:hAnsi="Times New Roman" w:cs="Times New Roman"/>
        </w:rPr>
        <w:t>p.z.p</w:t>
      </w:r>
      <w:proofErr w:type="spellEnd"/>
      <w:r w:rsidRPr="00EB4633">
        <w:rPr>
          <w:rFonts w:ascii="Times New Roman" w:hAnsi="Times New Roman" w:cs="Times New Roman"/>
        </w:rPr>
        <w:t>.</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2331879D"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A952DD" w:rsidRPr="00EB4633">
        <w:rPr>
          <w:rFonts w:ascii="Times New Roman" w:hAnsi="Times New Roman" w:cs="Times New Roman"/>
        </w:rPr>
        <w:t>Przebudowa drogi gminnej nr 443010Z (ul. Pszczelarska) w miejscowości Moryń</w:t>
      </w:r>
      <w:r w:rsidR="00707892" w:rsidRPr="00EB4633">
        <w:rPr>
          <w:rFonts w:ascii="Times New Roman" w:hAnsi="Times New Roman" w:cs="Times New Roman"/>
        </w:rPr>
        <w:t xml:space="preserve"> </w:t>
      </w:r>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Specyfikacjach Technicznych Wykonania i Odbioru Robót Budowlanych stanowiących załącznik nr 2 do Umowy (dalej: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6E652340" w14:textId="323BB792"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Projektach budowlano- wykonawczych stanowiących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6C1743FD"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Jako datę rozpoczęcia robót strony ustalają dzień ........................................................... roku.  Strony ustalają, iż zakończenie całości robót objętych niniejszą umową nastąpi w terminie do dnia ………………………… 2021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lastRenderedPageBreak/>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ma obowiązek wykonania przedmiotu umowy z należytą starannością zgodnie z umową, ofertą, dokumentacją projektową, </w:t>
      </w:r>
      <w:proofErr w:type="spellStart"/>
      <w:r w:rsidRPr="00EB4633">
        <w:rPr>
          <w:rFonts w:ascii="Times New Roman" w:hAnsi="Times New Roman" w:cs="Times New Roman"/>
        </w:rPr>
        <w:t>STWiORB</w:t>
      </w:r>
      <w:proofErr w:type="spellEnd"/>
      <w:r w:rsidRPr="00EB4633">
        <w:rPr>
          <w:rFonts w:ascii="Times New Roman" w:hAnsi="Times New Roman" w:cs="Times New Roman"/>
        </w:rPr>
        <w:t>,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C29FFF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przed przystąpieniem do realizacji przedmiotu umowy, opracuje w 2 egzemplarzach Program Zapewnienia Jakości (PZJ), który będzie musiał być zatwierdzony przez Inspektora nadzoru i przekazany w 1 egzemplarzu dla Zamawiającego i w 1 egzemplarzu dla Inspektora nadzoru.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579C7E15" w14:textId="77777777" w:rsidR="00905A85" w:rsidRPr="00EB4633" w:rsidRDefault="00905A85" w:rsidP="00EC2CF7">
      <w:pPr>
        <w:numPr>
          <w:ilvl w:val="0"/>
          <w:numId w:val="4"/>
        </w:numPr>
        <w:spacing w:after="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Zamawiający wymaga, a Wykonawca zobowiązuje się ten obowiązek wykonać, aby roboty budowlane były wykonywane w sposób powodujący jak najmniejsze utrudnienia w funkcjonowaniu ruchu drogowego i pieszego, aż do zakończenia i odbioru ostatecznego robót.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Zamawiającego, Wykonawcy  i </w:t>
      </w:r>
      <w:r w:rsidRPr="00EB4633">
        <w:rPr>
          <w:rFonts w:ascii="Times New Roman" w:hAnsi="Times New Roman" w:cs="Times New Roman"/>
          <w:color w:val="000000"/>
        </w:rPr>
        <w:lastRenderedPageBreak/>
        <w:t xml:space="preserve">mieszkańców posesji. </w:t>
      </w:r>
      <w:r w:rsidRPr="00EB4633">
        <w:rPr>
          <w:rFonts w:ascii="Times New Roman" w:hAnsi="Times New Roman" w:cs="Times New Roman"/>
        </w:rPr>
        <w:t xml:space="preserve">W związku z powyższym, </w:t>
      </w:r>
      <w:r w:rsidRPr="00EB4633">
        <w:rPr>
          <w:rFonts w:ascii="Times New Roman" w:hAnsi="Times New Roman" w:cs="Times New Roman"/>
          <w:bCs/>
        </w:rPr>
        <w:t>Wykonawca w ramach wynagrodzenia określonego w ofercie zobowiązany jest do oznakowania oraz zabezpieczenia miejsca prowadzenia robót na czas ich realizacji, na podstawie sporządzonego na własny koszt i zatwierdzonego projektu tymczasowej organizacji ruchu.</w:t>
      </w:r>
      <w:r w:rsidRPr="00EB4633">
        <w:rPr>
          <w:rFonts w:ascii="Times New Roman" w:hAnsi="Times New Roman" w:cs="Times New Roman"/>
        </w:rPr>
        <w:t xml:space="preserve"> Do nie przewidzianych, a wynikających z wprowadzonego sposobu przebudowy potrzeb lub związaną z technologią robót Wykonawca wykona, zatwierdzi i będzie aktualizował organizację ruchu na własny koszt.  </w:t>
      </w:r>
    </w:p>
    <w:p w14:paraId="299DCF0F" w14:textId="49B3071B" w:rsidR="00905A85" w:rsidRPr="00EB4633" w:rsidRDefault="00905A85" w:rsidP="00EC2CF7">
      <w:pPr>
        <w:pStyle w:val="Akapitzlist"/>
        <w:numPr>
          <w:ilvl w:val="0"/>
          <w:numId w:val="4"/>
        </w:numPr>
        <w:autoSpaceDE w:val="0"/>
        <w:spacing w:after="0" w:line="240" w:lineRule="auto"/>
        <w:ind w:left="426" w:hanging="426"/>
        <w:contextualSpacing w:val="0"/>
        <w:jc w:val="both"/>
        <w:rPr>
          <w:rFonts w:ascii="Times New Roman" w:hAnsi="Times New Roman" w:cs="Times New Roman"/>
        </w:rPr>
      </w:pPr>
      <w:r w:rsidRPr="00EB4633">
        <w:rPr>
          <w:rFonts w:ascii="Times New Roman" w:hAnsi="Times New Roman" w:cs="Times New Roman"/>
        </w:rPr>
        <w:t>Materiały pochodzące z rozbiórki elementów dróg stanowią własność zamawiającego. Wykonawca przetransportuje materiały rozbiórkowe w miejsce wskazane przez zamawiającego.</w:t>
      </w:r>
    </w:p>
    <w:p w14:paraId="261D4DB7" w14:textId="46AB0C4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Po stronie Wykonawcy leży prowadzenie dokumentacji audiowizualnej z realizacji inwestycji (przed rozpoczęciem robót i w ich trakcie) w odstępach tygodniowych w ilości niezbędnej w formie zdjęć cyfrowych. Zdjęcia powinny być szczegółowo opisane (z automatycznym datownikiem) i z archiwizowane w formacie cyfrowym (nośnik DVD lub CD – w ilości 2 egz.).</w:t>
      </w:r>
    </w:p>
    <w:p w14:paraId="4D3B2219"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opinie technologiczną, lub operat kolaudacyjny opracowany przez kierownika budowy i potwierdzony przez inspektora nadzoru inwestorskiego, zawierający m.in. wnioski uwzględniające wyniki badań: podłoża i nawierzchni, w tym wyniki pomiarów równości poprzecznej i podłużnej podbudowy, warstwy wiążącej i warstwy ścieralnej, cech fizyko-chemicznych warstw bitumicznych, wolnej przestrzeni, zagęszczenia warstwy, nośności, wskaźników zagęszczenia wbudowanych warstw, badań laboratoryjnych dotyczących spełnienia recept, itp. oraz potwierdzenie o zgodności wykonania robót z projektem budowlanym, specyfikacją techniczną wykonania i odbioru robót budowlanych i programem zapewnienia jakości,</w:t>
      </w:r>
    </w:p>
    <w:p w14:paraId="7097F0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kartograficznego wraz z zestawieniem powierzchni opracowanym przez uprawnionego geodetę, uwzględniającym parametry ilościowo - jakościowe wykonanych robót budowlanych.</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C91B34A" w14:textId="04B97437"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dziennik budowy,</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pozostałe dokumenty budowy o ile są niezbędne i konieczność ich prowadzania i przechowywania wynika z </w:t>
      </w:r>
      <w:proofErr w:type="spellStart"/>
      <w:r w:rsidRPr="00EB4633">
        <w:rPr>
          <w:rFonts w:ascii="Times New Roman" w:hAnsi="Times New Roman" w:cs="Times New Roman"/>
        </w:rPr>
        <w:t>STWiORB</w:t>
      </w:r>
      <w:proofErr w:type="spellEnd"/>
      <w:r w:rsidRPr="00EB4633">
        <w:rPr>
          <w:rFonts w:ascii="Times New Roman" w:hAnsi="Times New Roman" w:cs="Times New Roman"/>
        </w:rPr>
        <w:t>.</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08FD021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22 ust. 1, o ile nie prowadzi do zmiany terminu wykonania zamówienia określonego w § 2 ust. 1.</w:t>
      </w:r>
    </w:p>
    <w:p w14:paraId="7A57935F" w14:textId="7BE37DB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stosowanie do art. 95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xml:space="preserve">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brukarskie, drogowe, sanitarne, elektryczne wraz z robotami towarzyszącymi, na terenie obiektu wymienionego w opisie przedmiotu zamówienia, w ramach realizacji zamówienia oraz operatorzy sprzętu specjalistycznego i kierowcy będą zatrudnieni na podstawie umowy o pracę </w:t>
      </w:r>
      <w:r w:rsidRPr="00EB4633">
        <w:rPr>
          <w:rFonts w:ascii="Times New Roman" w:hAnsi="Times New Roman" w:cs="Times New Roman"/>
        </w:rPr>
        <w:t>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547271FD"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32</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0BDE3333"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C90161" w:rsidRPr="00EB4633">
        <w:rPr>
          <w:rFonts w:ascii="Times New Roman" w:hAnsi="Times New Roman" w:cs="Times New Roman"/>
        </w:rPr>
        <w:t>3</w:t>
      </w:r>
      <w:r w:rsidRPr="00EB4633">
        <w:rPr>
          <w:rFonts w:ascii="Times New Roman" w:hAnsi="Times New Roman" w:cs="Times New Roman"/>
        </w:rPr>
        <w:t>2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64ACCB7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Dopuszcza się zmianę osób/osoby, o której/</w:t>
      </w:r>
      <w:proofErr w:type="spellStart"/>
      <w:r w:rsidRPr="00EB4633">
        <w:rPr>
          <w:rFonts w:ascii="Times New Roman" w:hAnsi="Times New Roman" w:cs="Times New Roman"/>
        </w:rPr>
        <w:t>ych</w:t>
      </w:r>
      <w:proofErr w:type="spellEnd"/>
      <w:r w:rsidRPr="00EB4633">
        <w:rPr>
          <w:rFonts w:ascii="Times New Roman" w:hAnsi="Times New Roman" w:cs="Times New Roman"/>
        </w:rPr>
        <w:t xml:space="preserve"> mowa w ust. </w:t>
      </w:r>
      <w:r w:rsidR="00C90161" w:rsidRPr="00EB4633">
        <w:rPr>
          <w:rFonts w:ascii="Times New Roman" w:hAnsi="Times New Roman" w:cs="Times New Roman"/>
        </w:rPr>
        <w:t>32</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1BC5469D"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Wykonawca/Podwykonawca w terminie 14 dni od dnia powiadomienia, o którym mowa w ust. 2</w:t>
      </w:r>
      <w:r w:rsidR="00CE01AF" w:rsidRPr="00EB4633">
        <w:rPr>
          <w:rFonts w:ascii="Times New Roman" w:hAnsi="Times New Roman" w:cs="Times New Roman"/>
        </w:rPr>
        <w:t>5</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2AA626B4"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C90161" w:rsidRPr="00EB4633">
        <w:rPr>
          <w:rFonts w:ascii="Times New Roman" w:hAnsi="Times New Roman" w:cs="Times New Roman"/>
        </w:rPr>
        <w:t>3</w:t>
      </w:r>
      <w:r w:rsidRPr="00EB4633">
        <w:rPr>
          <w:rFonts w:ascii="Times New Roman" w:hAnsi="Times New Roman" w:cs="Times New Roman"/>
        </w:rPr>
        <w:t xml:space="preserve">2 czynności, Zamawiający przewiduje sankcję w postaci obowiązku zapłaty przez Wykonawcę kary umownej w wysokości określonej w § 17 ust. 1 pkt 7.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w:t>
      </w:r>
      <w:r w:rsidR="00C90161" w:rsidRPr="00EB4633">
        <w:rPr>
          <w:rFonts w:ascii="Times New Roman" w:hAnsi="Times New Roman" w:cs="Times New Roman"/>
        </w:rPr>
        <w:t>3</w:t>
      </w:r>
      <w:r w:rsidRPr="00EB4633">
        <w:rPr>
          <w:rFonts w:ascii="Times New Roman" w:hAnsi="Times New Roman" w:cs="Times New Roman"/>
        </w:rPr>
        <w:t>2 czynności.</w:t>
      </w:r>
    </w:p>
    <w:p w14:paraId="466910AE" w14:textId="4F96578C" w:rsidR="00663CED" w:rsidRPr="00663CED" w:rsidRDefault="00663CED" w:rsidP="00663CED">
      <w:pPr>
        <w:pStyle w:val="Akapitzlist"/>
        <w:numPr>
          <w:ilvl w:val="0"/>
          <w:numId w:val="4"/>
        </w:numPr>
        <w:spacing w:before="40" w:after="40" w:line="264" w:lineRule="auto"/>
        <w:ind w:left="426" w:hanging="422"/>
        <w:jc w:val="both"/>
        <w:rPr>
          <w:rFonts w:ascii="Times New Roman" w:hAnsi="Times New Roman" w:cs="Times New Roman"/>
        </w:rPr>
      </w:pPr>
      <w:r w:rsidRPr="00663CED">
        <w:rPr>
          <w:rFonts w:ascii="Times New Roman" w:hAnsi="Times New Roman" w:cs="Times New Roman"/>
        </w:rPr>
        <w:t>Wykonawca zapewni</w:t>
      </w:r>
      <w:r>
        <w:rPr>
          <w:rFonts w:ascii="Times New Roman" w:hAnsi="Times New Roman" w:cs="Times New Roman"/>
        </w:rPr>
        <w:t>a</w:t>
      </w:r>
      <w:r w:rsidRPr="00663CED">
        <w:rPr>
          <w:rFonts w:ascii="Times New Roman" w:hAnsi="Times New Roman" w:cs="Times New Roman"/>
        </w:rPr>
        <w:t xml:space="preserve"> nadzór archeologiczny nad wszelkimi robotami ziemnymi prowadzonymi w ramach niniejszego zamówienia. Do obowiązków Wykonawcy w zakresie sprawowania nadzoru archeologicznego należy:</w:t>
      </w:r>
    </w:p>
    <w:p w14:paraId="47B1AF7D" w14:textId="61D584B0" w:rsidR="00663CED" w:rsidRPr="00663CED"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1</w:t>
      </w:r>
      <w:r w:rsidRPr="00663CED">
        <w:rPr>
          <w:rFonts w:ascii="Times New Roman" w:hAnsi="Times New Roman" w:cs="Times New Roman"/>
        </w:rPr>
        <w:t>) pełnienie nadzoru archeologicznego nad pracami ziemnymi oraz prowadzenie badań interwencyjnych w razie potrzeby,</w:t>
      </w:r>
    </w:p>
    <w:p w14:paraId="06A624CE" w14:textId="0AA23CF8" w:rsidR="00663CED" w:rsidRPr="00663CED"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2</w:t>
      </w:r>
      <w:r w:rsidRPr="00663CED">
        <w:rPr>
          <w:rFonts w:ascii="Times New Roman" w:hAnsi="Times New Roman" w:cs="Times New Roman"/>
        </w:rPr>
        <w:t>)  prowadzenie niezbędnej dokumentacji związanej z pełnionym nadzorem i wykonanymi badaniami oraz opracowanie naukowe wyników tych badań,</w:t>
      </w:r>
    </w:p>
    <w:p w14:paraId="43278090" w14:textId="48CEDFC9" w:rsidR="00663CED" w:rsidRPr="00EB4633" w:rsidRDefault="00663CED" w:rsidP="00663CED">
      <w:pPr>
        <w:pStyle w:val="Akapitzlist"/>
        <w:spacing w:before="40" w:after="40" w:line="264" w:lineRule="auto"/>
        <w:ind w:left="426"/>
        <w:jc w:val="both"/>
        <w:rPr>
          <w:rFonts w:ascii="Times New Roman" w:hAnsi="Times New Roman" w:cs="Times New Roman"/>
        </w:rPr>
      </w:pPr>
      <w:r>
        <w:rPr>
          <w:rFonts w:ascii="Times New Roman" w:hAnsi="Times New Roman" w:cs="Times New Roman"/>
        </w:rPr>
        <w:t>3</w:t>
      </w:r>
      <w:r w:rsidRPr="00663CED">
        <w:rPr>
          <w:rFonts w:ascii="Times New Roman" w:hAnsi="Times New Roman" w:cs="Times New Roman"/>
        </w:rPr>
        <w:t>)  opracowanie i przekazanie Zamawiającemu dokumentacji z badań archeologicznych.</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29BCB555"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w tym również najmniej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C90161" w:rsidRPr="00EB4633">
        <w:rPr>
          <w:rFonts w:ascii="Times New Roman" w:hAnsi="Times New Roman" w:cs="Times New Roman"/>
        </w:rPr>
        <w:t>1.0</w:t>
      </w:r>
      <w:r w:rsidR="00993D6D" w:rsidRPr="00EB4633">
        <w:rPr>
          <w:rFonts w:ascii="Times New Roman" w:hAnsi="Times New Roman" w:cs="Times New Roman"/>
        </w:rPr>
        <w:t>0</w:t>
      </w:r>
      <w:r w:rsidRPr="00EB4633">
        <w:rPr>
          <w:rFonts w:ascii="Times New Roman" w:hAnsi="Times New Roman" w:cs="Times New Roman"/>
        </w:rPr>
        <w:t>0.000,00 zł (</w:t>
      </w:r>
      <w:r w:rsidR="00C90161" w:rsidRPr="00EB4633">
        <w:rPr>
          <w:rFonts w:ascii="Times New Roman" w:hAnsi="Times New Roman" w:cs="Times New Roman"/>
        </w:rPr>
        <w:t xml:space="preserve">jednego miliona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w:t>
      </w:r>
      <w:r w:rsidRPr="00EB4633">
        <w:rPr>
          <w:rFonts w:ascii="Times New Roman" w:hAnsi="Times New Roman" w:cs="Times New Roman"/>
        </w:rPr>
        <w:lastRenderedPageBreak/>
        <w:t>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798D593" w14:textId="094C36B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zawarciem Umowy, Wykonawca przekaże Zamawiającemu kopię polisy lub innego dokumentu potwierdzającego posiadanie ubezpieczenia o którym mowa w ust. 1, wraz z dowodem opłacenia składki.</w:t>
      </w:r>
    </w:p>
    <w:p w14:paraId="0D460E3F" w14:textId="04BA4127"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 § 9 ust. 4,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 § 17 ust 1 pkt 9) i odstąpienia przez Zamawiającego od umowy na podstawie § 14 ust. 1 pkt 13).</w:t>
      </w:r>
    </w:p>
    <w:p w14:paraId="539D2FF2" w14:textId="5EFD19A0"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polisy opłacanej w ratach, Wykonawca każdorazowo dostarczy Zamawiającemu niezwłocznie potwierdzenie jej opłacenia.</w:t>
      </w:r>
    </w:p>
    <w:p w14:paraId="5045456F" w14:textId="467301E4"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się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 rozpoczęciem robót Zamawiający przekaże bezpłatnie Wykonawcy dokumentacje projektową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Dokumentacja projektowa i </w:t>
      </w:r>
      <w:proofErr w:type="spellStart"/>
      <w:r w:rsidRPr="00EB4633">
        <w:rPr>
          <w:rFonts w:ascii="Times New Roman" w:hAnsi="Times New Roman" w:cs="Times New Roman"/>
        </w:rPr>
        <w:t>STWiORB</w:t>
      </w:r>
      <w:proofErr w:type="spellEnd"/>
      <w:r w:rsidRPr="00EB4633">
        <w:rPr>
          <w:rFonts w:ascii="Times New Roman" w:hAnsi="Times New Roman" w:cs="Times New Roman"/>
        </w:rPr>
        <w:t xml:space="preserve">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54A0D9D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w:t>
      </w:r>
      <w:proofErr w:type="spellStart"/>
      <w:r w:rsidRPr="00EB4633">
        <w:rPr>
          <w:rFonts w:ascii="Times New Roman" w:hAnsi="Times New Roman" w:cs="Times New Roman"/>
        </w:rPr>
        <w:t>t.j</w:t>
      </w:r>
      <w:proofErr w:type="spellEnd"/>
      <w:r w:rsidRPr="00EB4633">
        <w:rPr>
          <w:rFonts w:ascii="Times New Roman" w:hAnsi="Times New Roman" w:cs="Times New Roman"/>
        </w:rPr>
        <w:t>.).</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Zamawiający w terminie 5 dni roboczych zaakceptuje wniosek lub go odrzuci. Procedura akceptacji może być wielokrotnie powtarzana.</w:t>
      </w:r>
    </w:p>
    <w:p w14:paraId="24B02DEE" w14:textId="76FDA3E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o której mowa w ust. 7 w trakcie wykonywania Umowy bez akceptacji Zamawiającego, stanowi podstawę odstąpienia od Umowy przez Zamawiającego na podstawie § 14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A992CF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uprawniony do zmiany ww. osoby w przypadku zmiany podwykonawcy, na zasoby którego powoływał się w celu wykazania spełniania warunków udziału w postępowaniu przetargowym,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lastRenderedPageBreak/>
        <w:t>Odbiór robót budowlanych</w:t>
      </w:r>
    </w:p>
    <w:p w14:paraId="35094A81" w14:textId="010E4008"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6554D6F1"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i kosztorysu powykonawczego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Gwarancja nie przewiduje żadnych </w:t>
      </w:r>
      <w:proofErr w:type="spellStart"/>
      <w:r w:rsidRPr="00EB4633">
        <w:rPr>
          <w:rFonts w:ascii="Times New Roman" w:hAnsi="Times New Roman" w:cs="Times New Roman"/>
        </w:rPr>
        <w:t>wyłączeń</w:t>
      </w:r>
      <w:proofErr w:type="spellEnd"/>
      <w:r w:rsidRPr="00EB4633">
        <w:rPr>
          <w:rFonts w:ascii="Times New Roman" w:hAnsi="Times New Roman" w:cs="Times New Roman"/>
        </w:rPr>
        <w:t xml:space="preserve">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64EAA4F1" w14:textId="77123B4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Wynagrodzenie płatne będzie w </w:t>
      </w:r>
      <w:r w:rsidR="00EF6E69">
        <w:rPr>
          <w:rFonts w:ascii="Times New Roman" w:hAnsi="Times New Roman" w:cs="Times New Roman"/>
        </w:rPr>
        <w:t xml:space="preserve">częściach do 80% wynagrodzenia określonego w § 11 ust. 1 </w:t>
      </w:r>
      <w:r w:rsidRPr="00EB4633">
        <w:rPr>
          <w:rFonts w:ascii="Times New Roman" w:hAnsi="Times New Roman" w:cs="Times New Roman"/>
        </w:rPr>
        <w:t>z zastrzeżeniem ust. 11. Płatność wynagrodzenia</w:t>
      </w:r>
      <w:r w:rsidR="00835A75">
        <w:rPr>
          <w:rFonts w:ascii="Times New Roman" w:hAnsi="Times New Roman" w:cs="Times New Roman"/>
        </w:rPr>
        <w:t xml:space="preserve"> częściowego </w:t>
      </w:r>
      <w:r w:rsidRPr="00EB4633">
        <w:rPr>
          <w:rFonts w:ascii="Times New Roman" w:hAnsi="Times New Roman" w:cs="Times New Roman"/>
        </w:rPr>
        <w:t>zostanie uregulowana po dokonaniu przez Zamawiającego odbior</w:t>
      </w:r>
      <w:r w:rsidR="00EF6E69">
        <w:rPr>
          <w:rFonts w:ascii="Times New Roman" w:hAnsi="Times New Roman" w:cs="Times New Roman"/>
        </w:rPr>
        <w:t>ów częściowych</w:t>
      </w:r>
      <w:r w:rsidR="00835A75">
        <w:rPr>
          <w:rFonts w:ascii="Times New Roman" w:hAnsi="Times New Roman" w:cs="Times New Roman"/>
        </w:rPr>
        <w:t xml:space="preserve">, </w:t>
      </w:r>
      <w:r w:rsidR="00661032">
        <w:rPr>
          <w:rFonts w:ascii="Times New Roman" w:hAnsi="Times New Roman" w:cs="Times New Roman"/>
        </w:rPr>
        <w:t xml:space="preserve">płatność końcowa w wysokości nie mniejszej ni </w:t>
      </w:r>
      <w:r w:rsidR="00835A75">
        <w:rPr>
          <w:rFonts w:ascii="Times New Roman" w:hAnsi="Times New Roman" w:cs="Times New Roman"/>
        </w:rPr>
        <w:t>20 %</w:t>
      </w:r>
      <w:r w:rsidR="00661032">
        <w:rPr>
          <w:rFonts w:ascii="Times New Roman" w:hAnsi="Times New Roman" w:cs="Times New Roman"/>
        </w:rPr>
        <w:t xml:space="preserve"> wynagrodzenia </w:t>
      </w:r>
      <w:r w:rsidR="00661032">
        <w:rPr>
          <w:rFonts w:ascii="Times New Roman" w:hAnsi="Times New Roman" w:cs="Times New Roman"/>
        </w:rPr>
        <w:t xml:space="preserve">określonego w § 11 ust. 1 </w:t>
      </w:r>
      <w:r w:rsidR="00835A75">
        <w:rPr>
          <w:rFonts w:ascii="Times New Roman" w:hAnsi="Times New Roman" w:cs="Times New Roman"/>
        </w:rPr>
        <w:t xml:space="preserve"> po dokonaniu odbioru </w:t>
      </w:r>
      <w:r w:rsidRPr="00EB4633">
        <w:rPr>
          <w:rFonts w:ascii="Times New Roman" w:hAnsi="Times New Roman" w:cs="Times New Roman"/>
        </w:rPr>
        <w:t>końcowego.</w:t>
      </w:r>
    </w:p>
    <w:p w14:paraId="18C69F8C" w14:textId="6C8E0B2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wynagrodzeniu, o którym mowa w ust. 1, ujęto wszelkie koszty, opłaty, wydatki, daniny i inne świadczenia, w tym koszty dostaw materiałów i urządzeń, które Wykonawca zobowiązany jest ponieść w związku z prawidłową realizacją przedmiotu zamówienia, w tym także wynagrodzenie za przeniesienie praw autorskich w zakresie, o którym mowa w § 20.</w:t>
      </w:r>
    </w:p>
    <w:p w14:paraId="323A16FB" w14:textId="1E1C88C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będzie płatne na podstawie prawidłowo wystawionej faktury VAT. Podstawą do wystawienia faktury VAT będ</w:t>
      </w:r>
      <w:r w:rsidR="00661032">
        <w:rPr>
          <w:rFonts w:ascii="Times New Roman" w:hAnsi="Times New Roman" w:cs="Times New Roman"/>
        </w:rPr>
        <w:t>ą</w:t>
      </w:r>
      <w:r w:rsidRPr="00EB4633">
        <w:rPr>
          <w:rFonts w:ascii="Times New Roman" w:hAnsi="Times New Roman" w:cs="Times New Roman"/>
        </w:rPr>
        <w:t xml:space="preserv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w:t>
      </w:r>
      <w:r w:rsidR="00EF6E69">
        <w:rPr>
          <w:rFonts w:ascii="Times New Roman" w:hAnsi="Times New Roman" w:cs="Times New Roman"/>
        </w:rPr>
        <w:t xml:space="preserve">częściowego </w:t>
      </w:r>
      <w:r w:rsidR="00661032">
        <w:rPr>
          <w:rFonts w:ascii="Times New Roman" w:hAnsi="Times New Roman" w:cs="Times New Roman"/>
        </w:rPr>
        <w:t>i protokół odbioru końcowego</w:t>
      </w:r>
      <w:r w:rsidRPr="00EB4633">
        <w:rPr>
          <w:rFonts w:ascii="Times New Roman" w:hAnsi="Times New Roman" w:cs="Times New Roman"/>
        </w:rPr>
        <w:t xml:space="preserve"> o którym mowa w</w:t>
      </w:r>
      <w:r w:rsidR="001C5EEC" w:rsidRPr="00EB4633">
        <w:rPr>
          <w:rFonts w:ascii="Times New Roman" w:hAnsi="Times New Roman" w:cs="Times New Roman"/>
        </w:rPr>
        <w:t xml:space="preserve"> </w:t>
      </w:r>
      <w:r w:rsidRPr="00EB4633">
        <w:rPr>
          <w:rFonts w:ascii="Times New Roman" w:hAnsi="Times New Roman" w:cs="Times New Roman"/>
        </w:rPr>
        <w:t>§ 9 ust.</w:t>
      </w:r>
      <w:r w:rsidR="00DC6E10">
        <w:rPr>
          <w:rFonts w:ascii="Times New Roman" w:hAnsi="Times New Roman" w:cs="Times New Roman"/>
        </w:rPr>
        <w:t xml:space="preserve"> </w:t>
      </w:r>
      <w:r w:rsidRPr="00EB4633">
        <w:rPr>
          <w:rFonts w:ascii="Times New Roman" w:hAnsi="Times New Roman" w:cs="Times New Roman"/>
        </w:rPr>
        <w:t>4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W przypadku zaistnienia przesłanek, o których mowa w art. 455 ust 1 pkt 3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C91370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na zasadach o których mowa w § 18 ust od 18 do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w:t>
      </w:r>
      <w:r w:rsidRPr="00EB4633">
        <w:rPr>
          <w:rFonts w:ascii="Times New Roman" w:hAnsi="Times New Roman" w:cs="Times New Roman"/>
        </w:rPr>
        <w:lastRenderedPageBreak/>
        <w:t>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77777777" w:rsidR="00EB4E18" w:rsidRPr="00EB4633" w:rsidRDefault="00EB4E18" w:rsidP="00EB4E18">
      <w:pPr>
        <w:spacing w:before="40" w:after="40" w:line="264" w:lineRule="auto"/>
        <w:rPr>
          <w:rFonts w:ascii="Times New Roman" w:hAnsi="Times New Roman" w:cs="Times New Roman"/>
        </w:rPr>
      </w:pPr>
    </w:p>
    <w:p w14:paraId="59DE909A" w14:textId="64B71E18" w:rsidR="00EB4E18" w:rsidRPr="00EB4633" w:rsidRDefault="00EB4E18" w:rsidP="004D2B8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13.</w:t>
      </w:r>
    </w:p>
    <w:p w14:paraId="0BF94953" w14:textId="77777777" w:rsidR="004D2B8C" w:rsidRPr="00EB4633" w:rsidRDefault="004D2B8C" w:rsidP="004D2B8C">
      <w:pPr>
        <w:spacing w:before="40" w:after="40" w:line="264" w:lineRule="auto"/>
        <w:jc w:val="center"/>
        <w:rPr>
          <w:rFonts w:ascii="Times New Roman" w:hAnsi="Times New Roman" w:cs="Times New Roman"/>
          <w:b/>
          <w:bCs/>
        </w:rPr>
      </w:pPr>
      <w:r w:rsidRPr="00EB4633">
        <w:rPr>
          <w:rFonts w:ascii="Times New Roman" w:hAnsi="Times New Roman" w:cs="Times New Roman"/>
          <w:b/>
          <w:bCs/>
        </w:rPr>
        <w:t>Zabezpieczenie należytego wykonania Umowy</w:t>
      </w:r>
    </w:p>
    <w:p w14:paraId="1FCAD349" w14:textId="18468206"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wniósł zabezpieczenie należytego wykonania Umowy w kwocie</w:t>
      </w:r>
      <w:r w:rsidR="004D2B8C" w:rsidRPr="00EB4633">
        <w:rPr>
          <w:rFonts w:ascii="Times New Roman" w:hAnsi="Times New Roman" w:cs="Times New Roman"/>
        </w:rPr>
        <w:t xml:space="preserve"> ______</w:t>
      </w:r>
      <w:r w:rsidRPr="00EB4633">
        <w:rPr>
          <w:rFonts w:ascii="Times New Roman" w:hAnsi="Times New Roman" w:cs="Times New Roman"/>
        </w:rPr>
        <w:t>zł</w:t>
      </w:r>
      <w:r w:rsidR="00B43B0E" w:rsidRPr="00EB4633">
        <w:rPr>
          <w:rFonts w:ascii="Times New Roman" w:hAnsi="Times New Roman" w:cs="Times New Roman"/>
        </w:rPr>
        <w:t xml:space="preserve"> </w:t>
      </w:r>
      <w:r w:rsidRPr="00EB4633">
        <w:rPr>
          <w:rFonts w:ascii="Times New Roman" w:hAnsi="Times New Roman" w:cs="Times New Roman"/>
        </w:rPr>
        <w:t>(słownie</w:t>
      </w:r>
      <w:r w:rsidR="004D2B8C" w:rsidRPr="00EB4633">
        <w:rPr>
          <w:rFonts w:ascii="Times New Roman" w:hAnsi="Times New Roman" w:cs="Times New Roman"/>
        </w:rPr>
        <w:t>________________</w:t>
      </w:r>
      <w:r w:rsidRPr="00EB4633">
        <w:rPr>
          <w:rFonts w:ascii="Times New Roman" w:hAnsi="Times New Roman" w:cs="Times New Roman"/>
        </w:rPr>
        <w:t>), co stanowi 5 % ceny brutto podanej w Ofercie Wykonawcy.</w:t>
      </w:r>
    </w:p>
    <w:p w14:paraId="43184E38" w14:textId="156FEE06"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67D84C0" w14:textId="7A402D16"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Beneficjentem Zabezpieczenia należytego wykonania Umowy jest Zamawiający</w:t>
      </w:r>
    </w:p>
    <w:p w14:paraId="685A7B63" w14:textId="6A44F3C7"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Zabezpieczenie, o którym mowa w ust. 1, zostało wniesione w formie: …………………….</w:t>
      </w:r>
    </w:p>
    <w:p w14:paraId="723C634C" w14:textId="2FFD62B8"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niniejszej umowy Wykonawca może dokonać zmiany formy zabezpieczenia na zasadach określonych w art. 451 ustawy </w:t>
      </w:r>
      <w:proofErr w:type="spellStart"/>
      <w:r w:rsidRPr="00EB4633">
        <w:rPr>
          <w:rFonts w:ascii="Times New Roman" w:hAnsi="Times New Roman" w:cs="Times New Roman"/>
        </w:rPr>
        <w:t>pzp</w:t>
      </w:r>
      <w:proofErr w:type="spellEnd"/>
      <w:r w:rsidRPr="00EB4633">
        <w:rPr>
          <w:rFonts w:ascii="Times New Roman" w:hAnsi="Times New Roman" w:cs="Times New Roman"/>
        </w:rPr>
        <w:t>, pod warunkiem, że zmiana formy zabezpieczenia zostanie dokonana z zachowaniem ciągłości zabezpieczani i bez zmniejszenia jego wysokości.</w:t>
      </w:r>
    </w:p>
    <w:p w14:paraId="11BA4EC0" w14:textId="7DD61258"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formy zabezpieczenia, o której mowa w ust. 4, musi być dokonana z zachowaniem ciągłości zabezpieczenia i bez zmiany jego wysokości.</w:t>
      </w:r>
    </w:p>
    <w:p w14:paraId="336BE435" w14:textId="0D7122A0"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D1E9188" w14:textId="0226C80C"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8C1E4CD" w14:textId="6F7674A3"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terminie do 5 dni od dnia wykonania przedmiotu Umowy i uznania przez Zamawiającego za należycie wykonane, Wykonawca prześle Zamawiającemu pismo zawierające numer rachunku bankowego, na które ma zostać zwrócone zabezpieczenie wniesione w pieniądzu.</w:t>
      </w:r>
    </w:p>
    <w:p w14:paraId="31735082" w14:textId="162634DE"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zwróci 70% niewykorzystanego zabezpieczenia w terminie 30 dni od dnia wykonania zamówienia i uznania przez Zamawiającego za należycie wykonane. Pozostała cześć zabezpieczenia należytego wykonania umowy zostanie zatrzymana na zabezpieczenie roszczeń z tytułu rękojmi za wady.</w:t>
      </w:r>
    </w:p>
    <w:p w14:paraId="2FE4625F" w14:textId="5BF5AF92"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Niewykorzystana kwota pozostawiona na zabezpieczenie roszczeń z tytułu rękojmi za wady zostanie zwrócona nie później niż w 15 dniu po upływie okresu rękojmi za wady.</w:t>
      </w:r>
    </w:p>
    <w:p w14:paraId="56E035A2" w14:textId="1F63E26A"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zabezpieczenie zostaje wniesione w formie innej niż pieniądz, przesunięcie terminu wykonania Umowy nakłada na Wykonawcę obowiązek odpowiedniego przedłużenia terminu ważności</w:t>
      </w:r>
      <w:r w:rsidR="004D2B8C" w:rsidRPr="00EB4633">
        <w:rPr>
          <w:rFonts w:ascii="Times New Roman" w:hAnsi="Times New Roman" w:cs="Times New Roman"/>
        </w:rPr>
        <w:t xml:space="preserve"> </w:t>
      </w:r>
      <w:r w:rsidRPr="00EB4633">
        <w:rPr>
          <w:rFonts w:ascii="Times New Roman" w:hAnsi="Times New Roman" w:cs="Times New Roman"/>
        </w:rPr>
        <w:t>zabezpieczenia należytego wykonania umowy, z zachowaniem ciągłości zabezpieczenia i jego wymaganej wysokości, bez dodatkowego wezwania ze strony Zamawiającego.</w:t>
      </w:r>
    </w:p>
    <w:p w14:paraId="72765F4A" w14:textId="2D5A0E04"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zabezpieczania należytego wykonania umowy ponosi Wykonawca.</w:t>
      </w:r>
    </w:p>
    <w:p w14:paraId="4232991C" w14:textId="7D76DC1E"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Zwiększenie należnego Wykonawcy wynagrodzenia nakłada na Wykonawcę obowiązek podwyższenia kwoty zabezpieczenia należytego wykonania Umowy, bez dodatkowego wezwania ze strony Zamawiającego.</w:t>
      </w:r>
    </w:p>
    <w:p w14:paraId="2A28B17F" w14:textId="7B17EDC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nie zajdzie powód do realizacji zabezpieczenia w całości lub w części, podlega ono zwrotowi Wykonawcy odpowiednio w całości lub w części w terminach, o których mowa w ust. 10 i 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2C04FE78"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 14.</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7F2C479F"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15.</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549092D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77777777"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16.</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07DE2601"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17.</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usunięciu wad lub awarii stwierdzonych w okresie gwarancji lub rękojmi, ponad termin określony w § 10 ust. 10,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3A7FA2BE"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4B99C7D7"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18.</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razie gdy na podstawie umowy ma zostać ustanowione zabezpieczenie wnoszone z wynagrodzenia należnego podwykonawcy lub dalszemu podwykonawcy, umowa winna przewidywać, że kwoty wnoszone na zabezpieczenie stanowić będą kaucję zabezpieczającą: </w:t>
      </w:r>
      <w:r w:rsidRPr="00EB4633">
        <w:rPr>
          <w:rFonts w:ascii="Times New Roman" w:hAnsi="Times New Roman" w:cs="Times New Roman"/>
        </w:rPr>
        <w:lastRenderedPageBreak/>
        <w:t>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Konieczność wielokrotnego dokonywania bezpośredniej zapłaty podwykonawcy lub dalszemu podwykonawcy lub konieczność dokonania bezpośrednich zapłat na sumę większą niż 5% kwoty </w:t>
      </w:r>
      <w:r w:rsidRPr="00EB4633">
        <w:rPr>
          <w:rFonts w:ascii="Times New Roman" w:hAnsi="Times New Roman" w:cs="Times New Roman"/>
        </w:rPr>
        <w:lastRenderedPageBreak/>
        <w:t>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EB4633">
        <w:rPr>
          <w:rFonts w:ascii="Times New Roman" w:hAnsi="Times New Roman" w:cs="Times New Roman"/>
        </w:rPr>
        <w:t>zachowań</w:t>
      </w:r>
      <w:proofErr w:type="spellEnd"/>
      <w:r w:rsidRPr="00EB4633">
        <w:rPr>
          <w:rFonts w:ascii="Times New Roman" w:hAnsi="Times New Roman" w:cs="Times New Roman"/>
        </w:rPr>
        <w:t xml:space="preserve">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45D99D2A"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19.</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3647DA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20.</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6F4FD789"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w:t>
      </w:r>
      <w:r w:rsidRPr="00EB4633">
        <w:rPr>
          <w:rFonts w:ascii="Times New Roman" w:hAnsi="Times New Roman" w:cs="Times New Roman"/>
        </w:rPr>
        <w:lastRenderedPageBreak/>
        <w:t>rozumieniu ustawy z dnia 4 lutego 1994 r. o Prawie autorskim i prawach pokrewnych (</w:t>
      </w:r>
      <w:proofErr w:type="spellStart"/>
      <w:r w:rsidRPr="00EB4633">
        <w:rPr>
          <w:rFonts w:ascii="Times New Roman" w:hAnsi="Times New Roman" w:cs="Times New Roman"/>
        </w:rPr>
        <w:t>t.j</w:t>
      </w:r>
      <w:proofErr w:type="spellEnd"/>
      <w:r w:rsidRPr="00EB4633">
        <w:rPr>
          <w:rFonts w:ascii="Times New Roman" w:hAnsi="Times New Roman" w:cs="Times New Roman"/>
        </w:rPr>
        <w:t xml:space="preserve">. Dz.U. z 2006 r. Nr 90, poz. 631 z </w:t>
      </w:r>
      <w:proofErr w:type="spellStart"/>
      <w:r w:rsidRPr="00EB4633">
        <w:rPr>
          <w:rFonts w:ascii="Times New Roman" w:hAnsi="Times New Roman" w:cs="Times New Roman"/>
        </w:rPr>
        <w:t>późn</w:t>
      </w:r>
      <w:proofErr w:type="spellEnd"/>
      <w:r w:rsidRPr="00EB4633">
        <w:rPr>
          <w:rFonts w:ascii="Times New Roman" w:hAnsi="Times New Roman" w:cs="Times New Roman"/>
        </w:rPr>
        <w:t>.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pkt 28.2.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7529C7A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pkt 1. i 2 stosuje się odpowiednio do zmian utworów wchodzących w skład ww. dokumentacji w ramach nadzoru autorskiego dokonane podczas wykonywania prac objętych tą dokumentacją.</w:t>
      </w:r>
    </w:p>
    <w:p w14:paraId="615FCF0A" w14:textId="489FB053"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7D721560"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Jeżeli do czasu odstąpienia od Umowy przez Wykonawcę lub Zamawiającego autorskie prawa majątkowe, o których mowa w pkt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2364F393" w:rsidR="00EB4E18" w:rsidRPr="00EB4633" w:rsidRDefault="00EB4E18" w:rsidP="00D23F74">
      <w:pPr>
        <w:spacing w:before="40" w:after="40" w:line="264" w:lineRule="auto"/>
        <w:jc w:val="center"/>
        <w:rPr>
          <w:rFonts w:ascii="Times New Roman" w:hAnsi="Times New Roman" w:cs="Times New Roman"/>
        </w:rPr>
      </w:pPr>
      <w:r w:rsidRPr="00EB4633">
        <w:rPr>
          <w:rFonts w:ascii="Times New Roman" w:hAnsi="Times New Roman" w:cs="Times New Roman"/>
        </w:rPr>
        <w:t>§ 21.</w:t>
      </w:r>
    </w:p>
    <w:p w14:paraId="3ED5321B" w14:textId="77777777" w:rsidR="00D23F74" w:rsidRPr="00EB4633" w:rsidRDefault="00D23F74" w:rsidP="00D23F74">
      <w:pPr>
        <w:spacing w:before="40" w:after="40" w:line="264" w:lineRule="auto"/>
        <w:jc w:val="center"/>
        <w:rPr>
          <w:rFonts w:ascii="Times New Roman" w:hAnsi="Times New Roman" w:cs="Times New Roman"/>
        </w:rPr>
      </w:pPr>
      <w:r w:rsidRPr="00EB4633">
        <w:rPr>
          <w:rFonts w:ascii="Times New Roman" w:hAnsi="Times New Roman" w:cs="Times New Roman"/>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5C60EDBE"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22.</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p) zastosowania art. 455 ust. 2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odmiennych od przyjętych w dokumentacji projektowej lub specyfikacji technicznej wykonania i odbioru robót warunków terenowych, w szczególności istnienie zinwentaryzowanych lub błędnie zinwentaryzowanych obiektów budowlanych </w:t>
      </w:r>
    </w:p>
    <w:p w14:paraId="3B38A42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aktualizacji rozwiązań z uwagi na postęp technologiczny </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sytuacji gdy wykonanie tych robót będzie niezbędne do prawidłowego, tj. zgodnego z zasadami wiedzy technicznej i obowiązującymi na dzień odbioru robót przepisami wykonania przedmiotu umowy.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do wysokości określonej w § 12 ust.2 pkt. 3 umowy,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27A13E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osób trzecich uniemożliwiających lub utrudniających realizację umowy.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przetargowego.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w:t>
      </w:r>
      <w:proofErr w:type="spellStart"/>
      <w:r w:rsidRPr="00EB4633">
        <w:rPr>
          <w:rFonts w:eastAsiaTheme="minorHAnsi"/>
          <w:b w:val="0"/>
          <w:bCs w:val="0"/>
          <w:caps w:val="0"/>
          <w:kern w:val="0"/>
          <w:sz w:val="22"/>
          <w:szCs w:val="22"/>
          <w:lang w:val="pl-PL" w:eastAsia="en-US"/>
        </w:rPr>
        <w:t>Pzp</w:t>
      </w:r>
      <w:proofErr w:type="spellEnd"/>
      <w:r w:rsidRPr="00EB4633">
        <w:rPr>
          <w:rFonts w:eastAsiaTheme="minorHAnsi"/>
          <w:b w:val="0"/>
          <w:bCs w:val="0"/>
          <w:caps w:val="0"/>
          <w:kern w:val="0"/>
          <w:sz w:val="22"/>
          <w:szCs w:val="22"/>
          <w:lang w:val="pl-PL" w:eastAsia="en-US"/>
        </w:rPr>
        <w:t xml:space="preserve">;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68317413"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23.</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5">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6">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lastRenderedPageBreak/>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0C6E4C5F"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24.</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7A42CB10"/>
    <w:lvl w:ilvl="0" w:tplc="EAAEB650">
      <w:start w:val="1"/>
      <w:numFmt w:val="decimal"/>
      <w:lvlText w:val="%1."/>
      <w:lvlJc w:val="left"/>
      <w:pPr>
        <w:ind w:left="1065" w:hanging="705"/>
      </w:pPr>
      <w:rPr>
        <w:rFonts w:hint="default"/>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4"/>
  </w:num>
  <w:num w:numId="5">
    <w:abstractNumId w:val="21"/>
  </w:num>
  <w:num w:numId="6">
    <w:abstractNumId w:val="18"/>
  </w:num>
  <w:num w:numId="7">
    <w:abstractNumId w:val="2"/>
  </w:num>
  <w:num w:numId="8">
    <w:abstractNumId w:val="11"/>
  </w:num>
  <w:num w:numId="9">
    <w:abstractNumId w:val="15"/>
  </w:num>
  <w:num w:numId="10">
    <w:abstractNumId w:val="19"/>
  </w:num>
  <w:num w:numId="11">
    <w:abstractNumId w:val="9"/>
  </w:num>
  <w:num w:numId="12">
    <w:abstractNumId w:val="12"/>
  </w:num>
  <w:num w:numId="13">
    <w:abstractNumId w:val="5"/>
  </w:num>
  <w:num w:numId="14">
    <w:abstractNumId w:val="16"/>
  </w:num>
  <w:num w:numId="15">
    <w:abstractNumId w:val="14"/>
  </w:num>
  <w:num w:numId="16">
    <w:abstractNumId w:val="23"/>
  </w:num>
  <w:num w:numId="17">
    <w:abstractNumId w:val="27"/>
  </w:num>
  <w:num w:numId="18">
    <w:abstractNumId w:val="3"/>
  </w:num>
  <w:num w:numId="19">
    <w:abstractNumId w:val="6"/>
  </w:num>
  <w:num w:numId="20">
    <w:abstractNumId w:val="25"/>
  </w:num>
  <w:num w:numId="21">
    <w:abstractNumId w:val="0"/>
  </w:num>
  <w:num w:numId="22">
    <w:abstractNumId w:val="10"/>
  </w:num>
  <w:num w:numId="23">
    <w:abstractNumId w:val="22"/>
  </w:num>
  <w:num w:numId="24">
    <w:abstractNumId w:val="20"/>
  </w:num>
  <w:num w:numId="25">
    <w:abstractNumId w:val="17"/>
  </w:num>
  <w:num w:numId="26">
    <w:abstractNumId w:val="2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44DC0"/>
    <w:rsid w:val="000461E8"/>
    <w:rsid w:val="00162586"/>
    <w:rsid w:val="001C5EEC"/>
    <w:rsid w:val="00261BC4"/>
    <w:rsid w:val="00370F8A"/>
    <w:rsid w:val="003E33BC"/>
    <w:rsid w:val="003F6AEE"/>
    <w:rsid w:val="004220DE"/>
    <w:rsid w:val="0049161B"/>
    <w:rsid w:val="004933DE"/>
    <w:rsid w:val="004D2B8C"/>
    <w:rsid w:val="00661032"/>
    <w:rsid w:val="00663CED"/>
    <w:rsid w:val="00670CA4"/>
    <w:rsid w:val="006B06C1"/>
    <w:rsid w:val="006B5070"/>
    <w:rsid w:val="006B686A"/>
    <w:rsid w:val="00707892"/>
    <w:rsid w:val="00730E65"/>
    <w:rsid w:val="0074502E"/>
    <w:rsid w:val="007D27F3"/>
    <w:rsid w:val="007D67F1"/>
    <w:rsid w:val="00821813"/>
    <w:rsid w:val="00835A75"/>
    <w:rsid w:val="00905A85"/>
    <w:rsid w:val="00936338"/>
    <w:rsid w:val="00936B13"/>
    <w:rsid w:val="00993D6D"/>
    <w:rsid w:val="009A4EBC"/>
    <w:rsid w:val="009C7154"/>
    <w:rsid w:val="009F0734"/>
    <w:rsid w:val="00A04B92"/>
    <w:rsid w:val="00A3173F"/>
    <w:rsid w:val="00A76AC7"/>
    <w:rsid w:val="00A952DD"/>
    <w:rsid w:val="00B15E11"/>
    <w:rsid w:val="00B43B0E"/>
    <w:rsid w:val="00B608B9"/>
    <w:rsid w:val="00B61C46"/>
    <w:rsid w:val="00C73DE4"/>
    <w:rsid w:val="00C90161"/>
    <w:rsid w:val="00CE01AF"/>
    <w:rsid w:val="00CF6EC8"/>
    <w:rsid w:val="00CF7882"/>
    <w:rsid w:val="00CF7F9C"/>
    <w:rsid w:val="00D23F74"/>
    <w:rsid w:val="00D452FD"/>
    <w:rsid w:val="00DC6E10"/>
    <w:rsid w:val="00DE7A29"/>
    <w:rsid w:val="00E140A7"/>
    <w:rsid w:val="00EB4633"/>
    <w:rsid w:val="00EB4E18"/>
    <w:rsid w:val="00EC2CF7"/>
    <w:rsid w:val="00EF6E69"/>
    <w:rsid w:val="00F01A7E"/>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ryn.pl" TargetMode="External"/><Relationship Id="rId5" Type="http://schemas.openxmlformats.org/officeDocument/2006/relationships/hyperlink" Target="mailto:um@mor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14640</Words>
  <Characters>87845</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2</cp:revision>
  <dcterms:created xsi:type="dcterms:W3CDTF">2021-11-10T09:34:00Z</dcterms:created>
  <dcterms:modified xsi:type="dcterms:W3CDTF">2021-11-10T09:34:00Z</dcterms:modified>
</cp:coreProperties>
</file>