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61F9B" w14:textId="389281B4" w:rsidR="008B21D3" w:rsidRPr="007745A7" w:rsidRDefault="002A611C">
      <w:pPr>
        <w:jc w:val="right"/>
        <w:rPr>
          <w:rFonts w:ascii="Calibri" w:hAnsi="Calibri" w:cs="Calibri"/>
          <w:b/>
          <w:bCs/>
          <w:i/>
          <w:iCs/>
          <w:sz w:val="22"/>
          <w:szCs w:val="22"/>
        </w:rPr>
      </w:pPr>
      <w:r w:rsidRPr="007745A7">
        <w:rPr>
          <w:rFonts w:ascii="Calibri" w:hAnsi="Calibri" w:cs="Calibri"/>
          <w:b/>
          <w:bCs/>
          <w:i/>
          <w:iCs/>
          <w:sz w:val="22"/>
          <w:szCs w:val="22"/>
        </w:rPr>
        <w:t>Załącznik nr 1.</w:t>
      </w:r>
      <w:r w:rsidR="0026555F">
        <w:rPr>
          <w:rFonts w:ascii="Calibri" w:hAnsi="Calibri" w:cs="Calibri"/>
          <w:b/>
          <w:bCs/>
          <w:i/>
          <w:iCs/>
          <w:sz w:val="22"/>
          <w:szCs w:val="22"/>
        </w:rPr>
        <w:t>2</w:t>
      </w:r>
      <w:r w:rsidRPr="007745A7">
        <w:rPr>
          <w:rFonts w:ascii="Calibri" w:hAnsi="Calibri" w:cs="Calibri"/>
          <w:b/>
          <w:bCs/>
          <w:i/>
          <w:iCs/>
          <w:sz w:val="22"/>
          <w:szCs w:val="22"/>
        </w:rPr>
        <w:t xml:space="preserve"> do SWZ</w:t>
      </w:r>
    </w:p>
    <w:p w14:paraId="28860F14" w14:textId="77777777" w:rsidR="00DF03A4" w:rsidRPr="00DF03A4" w:rsidRDefault="00DF03A4" w:rsidP="00DF03A4">
      <w:pPr>
        <w:jc w:val="right"/>
        <w:rPr>
          <w:rFonts w:ascii="Calibri" w:hAnsi="Calibri" w:cs="Calibri"/>
          <w:b/>
          <w:bCs/>
          <w:i/>
          <w:iCs/>
          <w:sz w:val="22"/>
          <w:szCs w:val="22"/>
        </w:rPr>
      </w:pPr>
      <w:r w:rsidRPr="00DF03A4">
        <w:rPr>
          <w:rFonts w:ascii="Calibri" w:hAnsi="Calibri" w:cs="Calibri"/>
          <w:b/>
          <w:bCs/>
          <w:i/>
          <w:iCs/>
          <w:sz w:val="22"/>
          <w:szCs w:val="22"/>
        </w:rPr>
        <w:t>na dostawę aparatury medycznej dla Oddziału Neonatologicznego</w:t>
      </w:r>
    </w:p>
    <w:p w14:paraId="66B81D62" w14:textId="32010426" w:rsidR="008B21D3" w:rsidRPr="007745A7" w:rsidRDefault="0026555F" w:rsidP="00DF03A4">
      <w:pPr>
        <w:jc w:val="right"/>
        <w:rPr>
          <w:rFonts w:ascii="Calibri" w:hAnsi="Calibri" w:cs="Calibri"/>
          <w:b/>
          <w:sz w:val="22"/>
          <w:szCs w:val="22"/>
        </w:rPr>
      </w:pPr>
      <w:r>
        <w:rPr>
          <w:rFonts w:ascii="Calibri" w:hAnsi="Calibri" w:cs="Calibri"/>
          <w:b/>
          <w:bCs/>
          <w:i/>
          <w:iCs/>
          <w:sz w:val="22"/>
          <w:szCs w:val="22"/>
        </w:rPr>
        <w:t>Szp-241/FZ</w:t>
      </w:r>
      <w:r w:rsidR="00DF03A4" w:rsidRPr="00DF03A4">
        <w:rPr>
          <w:rFonts w:ascii="Calibri" w:hAnsi="Calibri" w:cs="Calibri"/>
          <w:b/>
          <w:bCs/>
          <w:i/>
          <w:iCs/>
          <w:sz w:val="22"/>
          <w:szCs w:val="22"/>
        </w:rPr>
        <w:t>-018</w:t>
      </w:r>
      <w:r>
        <w:rPr>
          <w:rFonts w:ascii="Calibri" w:hAnsi="Calibri" w:cs="Calibri"/>
          <w:b/>
          <w:bCs/>
          <w:i/>
          <w:iCs/>
          <w:sz w:val="22"/>
          <w:szCs w:val="22"/>
        </w:rPr>
        <w:t>A</w:t>
      </w:r>
      <w:r w:rsidR="00DF03A4" w:rsidRPr="00DF03A4">
        <w:rPr>
          <w:rFonts w:ascii="Calibri" w:hAnsi="Calibri" w:cs="Calibri"/>
          <w:b/>
          <w:bCs/>
          <w:i/>
          <w:iCs/>
          <w:sz w:val="22"/>
          <w:szCs w:val="22"/>
        </w:rPr>
        <w:t>/2024</w:t>
      </w:r>
    </w:p>
    <w:p w14:paraId="404C2BD7" w14:textId="77777777" w:rsidR="008B21D3" w:rsidRPr="007745A7" w:rsidRDefault="008B21D3">
      <w:pPr>
        <w:spacing w:line="360" w:lineRule="auto"/>
        <w:jc w:val="right"/>
        <w:rPr>
          <w:rFonts w:ascii="Calibri" w:hAnsi="Calibri" w:cs="Calibri"/>
          <w:b/>
          <w:sz w:val="22"/>
          <w:szCs w:val="22"/>
          <w:u w:val="single"/>
        </w:rPr>
      </w:pPr>
    </w:p>
    <w:p w14:paraId="453ABEE2" w14:textId="77777777" w:rsidR="008B21D3" w:rsidRPr="007745A7" w:rsidRDefault="008B21D3">
      <w:pPr>
        <w:spacing w:line="360" w:lineRule="auto"/>
        <w:jc w:val="right"/>
        <w:rPr>
          <w:rFonts w:ascii="Calibri" w:hAnsi="Calibri" w:cs="Calibri"/>
          <w:b/>
          <w:sz w:val="22"/>
          <w:szCs w:val="22"/>
          <w:u w:val="single"/>
        </w:rPr>
      </w:pPr>
    </w:p>
    <w:p w14:paraId="79B9AD87" w14:textId="77777777" w:rsidR="008B21D3" w:rsidRPr="007745A7" w:rsidRDefault="002A611C">
      <w:pPr>
        <w:jc w:val="center"/>
        <w:rPr>
          <w:rFonts w:ascii="Calibri" w:hAnsi="Calibri" w:cs="Calibri"/>
          <w:b/>
          <w:sz w:val="22"/>
          <w:szCs w:val="22"/>
          <w:u w:val="single"/>
        </w:rPr>
      </w:pPr>
      <w:r w:rsidRPr="007745A7">
        <w:rPr>
          <w:rFonts w:ascii="Calibri" w:hAnsi="Calibri" w:cs="Calibri"/>
          <w:b/>
          <w:sz w:val="22"/>
          <w:szCs w:val="22"/>
          <w:u w:val="single"/>
        </w:rPr>
        <w:t xml:space="preserve">Zestawienie wymaganych minimalnych parametrów </w:t>
      </w:r>
      <w:proofErr w:type="spellStart"/>
      <w:r w:rsidRPr="007745A7">
        <w:rPr>
          <w:rFonts w:ascii="Calibri" w:hAnsi="Calibri" w:cs="Calibri"/>
          <w:b/>
          <w:sz w:val="22"/>
          <w:szCs w:val="22"/>
          <w:u w:val="single"/>
        </w:rPr>
        <w:t>techniczno</w:t>
      </w:r>
      <w:proofErr w:type="spellEnd"/>
      <w:r w:rsidRPr="007745A7">
        <w:rPr>
          <w:rFonts w:ascii="Calibri" w:hAnsi="Calibri" w:cs="Calibri"/>
          <w:b/>
          <w:sz w:val="22"/>
          <w:szCs w:val="22"/>
          <w:u w:val="single"/>
        </w:rPr>
        <w:t xml:space="preserve"> – użytkowych </w:t>
      </w:r>
    </w:p>
    <w:p w14:paraId="6343148B" w14:textId="77777777" w:rsidR="008B21D3" w:rsidRPr="007745A7" w:rsidRDefault="008B21D3">
      <w:pPr>
        <w:rPr>
          <w:rFonts w:ascii="Calibri" w:hAnsi="Calibri" w:cs="Calibri"/>
          <w:b/>
          <w:sz w:val="22"/>
          <w:szCs w:val="22"/>
          <w:u w:val="single"/>
        </w:rPr>
      </w:pPr>
    </w:p>
    <w:p w14:paraId="1F78061E" w14:textId="2C44DCA8" w:rsidR="008B21D3" w:rsidRPr="007745A7" w:rsidRDefault="00E93728">
      <w:pPr>
        <w:rPr>
          <w:rFonts w:ascii="Calibri" w:hAnsi="Calibri" w:cs="Calibri"/>
          <w:b/>
          <w:sz w:val="22"/>
          <w:szCs w:val="22"/>
          <w:u w:val="single"/>
        </w:rPr>
      </w:pPr>
      <w:r w:rsidRPr="007745A7">
        <w:rPr>
          <w:rFonts w:ascii="Calibri" w:hAnsi="Calibri" w:cs="Calibri"/>
          <w:b/>
          <w:sz w:val="22"/>
          <w:szCs w:val="22"/>
          <w:u w:val="single"/>
        </w:rPr>
        <w:t xml:space="preserve">Zadanie nr </w:t>
      </w:r>
      <w:r w:rsidR="0026555F">
        <w:rPr>
          <w:rFonts w:ascii="Calibri" w:hAnsi="Calibri" w:cs="Calibri"/>
          <w:b/>
          <w:sz w:val="22"/>
          <w:szCs w:val="22"/>
          <w:u w:val="single"/>
        </w:rPr>
        <w:t>2</w:t>
      </w:r>
      <w:bookmarkStart w:id="0" w:name="_GoBack"/>
      <w:bookmarkEnd w:id="0"/>
    </w:p>
    <w:p w14:paraId="74E0A25C" w14:textId="77777777" w:rsidR="00E93728" w:rsidRPr="007745A7" w:rsidRDefault="00E93728">
      <w:pPr>
        <w:rPr>
          <w:rFonts w:ascii="Calibri" w:hAnsi="Calibri" w:cs="Calibri"/>
          <w:b/>
          <w:sz w:val="22"/>
          <w:szCs w:val="22"/>
          <w:u w:val="single"/>
        </w:rPr>
      </w:pPr>
    </w:p>
    <w:p w14:paraId="5A8F7CC5" w14:textId="7BB9509C" w:rsidR="008B21D3" w:rsidRPr="007745A7" w:rsidRDefault="002A611C">
      <w:pPr>
        <w:spacing w:line="360" w:lineRule="auto"/>
        <w:rPr>
          <w:rFonts w:ascii="Calibri" w:hAnsi="Calibri" w:cs="Calibri"/>
          <w:b/>
          <w:sz w:val="22"/>
          <w:szCs w:val="22"/>
        </w:rPr>
      </w:pPr>
      <w:r w:rsidRPr="007745A7">
        <w:rPr>
          <w:rFonts w:ascii="Calibri" w:hAnsi="Calibri" w:cs="Calibri"/>
          <w:sz w:val="22"/>
          <w:szCs w:val="22"/>
        </w:rPr>
        <w:t xml:space="preserve">Przedmiot zamówienia </w:t>
      </w:r>
      <w:r w:rsidRPr="007745A7">
        <w:rPr>
          <w:rFonts w:ascii="Calibri" w:hAnsi="Calibri" w:cs="Calibri"/>
          <w:b/>
          <w:sz w:val="22"/>
          <w:szCs w:val="22"/>
        </w:rPr>
        <w:t xml:space="preserve">– </w:t>
      </w:r>
      <w:r w:rsidR="00DF03A4">
        <w:rPr>
          <w:rFonts w:ascii="Calibri" w:hAnsi="Calibri" w:cs="Calibri"/>
          <w:b/>
          <w:sz w:val="22"/>
          <w:szCs w:val="22"/>
        </w:rPr>
        <w:t>K</w:t>
      </w:r>
      <w:r w:rsidR="00DF03A4" w:rsidRPr="00DF03A4">
        <w:rPr>
          <w:rFonts w:ascii="Calibri" w:hAnsi="Calibri" w:cs="Calibri"/>
          <w:b/>
          <w:sz w:val="22"/>
          <w:szCs w:val="22"/>
        </w:rPr>
        <w:t xml:space="preserve">ardiomonitor z inwazyjnym pomiarem ciśnienia </w:t>
      </w:r>
      <w:r w:rsidRPr="007745A7">
        <w:rPr>
          <w:rFonts w:ascii="Calibri" w:hAnsi="Calibri" w:cs="Calibri"/>
          <w:b/>
          <w:sz w:val="22"/>
          <w:szCs w:val="22"/>
        </w:rPr>
        <w:t xml:space="preserve">– </w:t>
      </w:r>
      <w:r w:rsidR="00DF03A4">
        <w:rPr>
          <w:rFonts w:ascii="Calibri" w:hAnsi="Calibri" w:cs="Calibri"/>
          <w:b/>
          <w:sz w:val="22"/>
          <w:szCs w:val="22"/>
        </w:rPr>
        <w:t>2</w:t>
      </w:r>
      <w:r w:rsidRPr="007745A7">
        <w:rPr>
          <w:rFonts w:ascii="Calibri" w:hAnsi="Calibri" w:cs="Calibri"/>
          <w:b/>
          <w:sz w:val="22"/>
          <w:szCs w:val="22"/>
        </w:rPr>
        <w:t xml:space="preserve"> szt.</w:t>
      </w:r>
    </w:p>
    <w:p w14:paraId="4DB28388" w14:textId="77777777" w:rsidR="008B21D3" w:rsidRPr="007745A7" w:rsidRDefault="002A611C">
      <w:pPr>
        <w:spacing w:line="360" w:lineRule="auto"/>
        <w:rPr>
          <w:rFonts w:ascii="Calibri" w:hAnsi="Calibri" w:cs="Calibri"/>
          <w:sz w:val="22"/>
          <w:szCs w:val="22"/>
        </w:rPr>
      </w:pPr>
      <w:r w:rsidRPr="007745A7">
        <w:rPr>
          <w:rFonts w:ascii="Calibri" w:hAnsi="Calibri" w:cs="Calibri"/>
          <w:sz w:val="22"/>
          <w:szCs w:val="22"/>
        </w:rPr>
        <w:t>Nazwa własna…………………………………………………………...........................</w:t>
      </w:r>
    </w:p>
    <w:p w14:paraId="546CDCCF" w14:textId="77777777" w:rsidR="008B21D3" w:rsidRPr="007745A7" w:rsidRDefault="002A611C">
      <w:pPr>
        <w:spacing w:line="360" w:lineRule="auto"/>
        <w:rPr>
          <w:rFonts w:ascii="Calibri" w:hAnsi="Calibri" w:cs="Calibri"/>
          <w:sz w:val="22"/>
          <w:szCs w:val="22"/>
        </w:rPr>
      </w:pPr>
      <w:r w:rsidRPr="007745A7">
        <w:rPr>
          <w:rFonts w:ascii="Calibri" w:hAnsi="Calibri" w:cs="Calibri"/>
          <w:sz w:val="22"/>
          <w:szCs w:val="22"/>
        </w:rPr>
        <w:t>Oferowany typ /model ………………………………………………………….............</w:t>
      </w:r>
    </w:p>
    <w:p w14:paraId="6F5FDA52" w14:textId="77777777" w:rsidR="008B21D3" w:rsidRPr="007745A7" w:rsidRDefault="002A611C">
      <w:pPr>
        <w:spacing w:line="360" w:lineRule="auto"/>
        <w:rPr>
          <w:rFonts w:ascii="Calibri" w:hAnsi="Calibri" w:cs="Calibri"/>
          <w:sz w:val="22"/>
          <w:szCs w:val="22"/>
        </w:rPr>
      </w:pPr>
      <w:r w:rsidRPr="007745A7">
        <w:rPr>
          <w:rFonts w:ascii="Calibri" w:hAnsi="Calibri" w:cs="Calibri"/>
          <w:sz w:val="22"/>
          <w:szCs w:val="22"/>
        </w:rPr>
        <w:t>Nazwa producenta ………………………………………………………………………</w:t>
      </w:r>
    </w:p>
    <w:p w14:paraId="4B4775EC" w14:textId="77777777" w:rsidR="008B21D3" w:rsidRPr="007745A7" w:rsidRDefault="002A611C">
      <w:pPr>
        <w:spacing w:line="360" w:lineRule="auto"/>
        <w:rPr>
          <w:rFonts w:ascii="Calibri" w:hAnsi="Calibri" w:cs="Calibri"/>
          <w:sz w:val="22"/>
          <w:szCs w:val="22"/>
        </w:rPr>
      </w:pPr>
      <w:r w:rsidRPr="007745A7">
        <w:rPr>
          <w:rFonts w:ascii="Calibri" w:hAnsi="Calibri" w:cs="Calibri"/>
          <w:sz w:val="22"/>
          <w:szCs w:val="22"/>
        </w:rPr>
        <w:t>Nr katalogowy…………………………………………………………………...............</w:t>
      </w:r>
    </w:p>
    <w:p w14:paraId="0F83BB93" w14:textId="77777777" w:rsidR="008B21D3" w:rsidRPr="007745A7" w:rsidRDefault="002A611C">
      <w:pPr>
        <w:spacing w:line="360" w:lineRule="auto"/>
        <w:rPr>
          <w:rFonts w:ascii="Calibri" w:hAnsi="Calibri" w:cs="Calibri"/>
          <w:i/>
          <w:sz w:val="22"/>
          <w:szCs w:val="22"/>
        </w:rPr>
      </w:pPr>
      <w:r w:rsidRPr="007745A7">
        <w:rPr>
          <w:rFonts w:ascii="Calibri" w:hAnsi="Calibri" w:cs="Calibri"/>
          <w:sz w:val="22"/>
          <w:szCs w:val="22"/>
        </w:rPr>
        <w:t>Kraj pochodzenia / rok produkcji ……………………………………………………….</w:t>
      </w:r>
    </w:p>
    <w:p w14:paraId="4BBFABE7" w14:textId="77777777" w:rsidR="008B21D3" w:rsidRPr="007745A7" w:rsidRDefault="008B21D3">
      <w:pPr>
        <w:rPr>
          <w:rFonts w:ascii="Calibri" w:hAnsi="Calibri" w:cs="Calibri"/>
          <w:b/>
          <w:sz w:val="22"/>
          <w:szCs w:val="22"/>
          <w:lang w:eastAsia="pl-PL" w:bidi="pl-PL"/>
        </w:rPr>
      </w:pPr>
    </w:p>
    <w:tbl>
      <w:tblPr>
        <w:tblW w:w="9639" w:type="dxa"/>
        <w:tblInd w:w="-44" w:type="dxa"/>
        <w:tblBorders>
          <w:top w:val="single" w:sz="4" w:space="0" w:color="00000A"/>
          <w:left w:val="single" w:sz="2" w:space="0" w:color="000001"/>
          <w:bottom w:val="single" w:sz="2" w:space="0" w:color="000001"/>
          <w:insideH w:val="single" w:sz="2" w:space="0" w:color="000001"/>
        </w:tblBorders>
        <w:tblLayout w:type="fixed"/>
        <w:tblCellMar>
          <w:top w:w="57" w:type="dxa"/>
          <w:left w:w="98" w:type="dxa"/>
          <w:bottom w:w="57" w:type="dxa"/>
        </w:tblCellMar>
        <w:tblLook w:val="0000" w:firstRow="0" w:lastRow="0" w:firstColumn="0" w:lastColumn="0" w:noHBand="0" w:noVBand="0"/>
      </w:tblPr>
      <w:tblGrid>
        <w:gridCol w:w="476"/>
        <w:gridCol w:w="3635"/>
        <w:gridCol w:w="1276"/>
        <w:gridCol w:w="2977"/>
        <w:gridCol w:w="1275"/>
      </w:tblGrid>
      <w:tr w:rsidR="00EB4343" w:rsidRPr="007745A7" w14:paraId="794484ED" w14:textId="050B893B" w:rsidTr="00201A6B">
        <w:trPr>
          <w:trHeight w:val="23"/>
        </w:trPr>
        <w:tc>
          <w:tcPr>
            <w:tcW w:w="476" w:type="dxa"/>
            <w:tcBorders>
              <w:top w:val="single" w:sz="4" w:space="0" w:color="00000A"/>
              <w:left w:val="single" w:sz="2" w:space="0" w:color="000001"/>
              <w:bottom w:val="single" w:sz="2" w:space="0" w:color="000001"/>
            </w:tcBorders>
            <w:shd w:val="clear" w:color="auto" w:fill="D9D9D9"/>
            <w:tcMar>
              <w:left w:w="98" w:type="dxa"/>
            </w:tcMar>
            <w:vAlign w:val="center"/>
          </w:tcPr>
          <w:p w14:paraId="13328AEC" w14:textId="77777777" w:rsidR="00EB4343" w:rsidRPr="007745A7" w:rsidRDefault="00EB4343" w:rsidP="00EB4343">
            <w:pPr>
              <w:snapToGrid w:val="0"/>
              <w:jc w:val="center"/>
              <w:rPr>
                <w:rFonts w:ascii="Calibri" w:hAnsi="Calibri" w:cs="Calibri"/>
                <w:b/>
                <w:bCs/>
                <w:sz w:val="22"/>
                <w:szCs w:val="22"/>
                <w:lang w:eastAsia="pl-PL" w:bidi="pl-PL"/>
              </w:rPr>
            </w:pPr>
            <w:r w:rsidRPr="007745A7">
              <w:rPr>
                <w:rFonts w:ascii="Calibri" w:hAnsi="Calibri" w:cs="Calibri"/>
                <w:b/>
                <w:bCs/>
                <w:sz w:val="22"/>
                <w:szCs w:val="22"/>
                <w:lang w:eastAsia="pl-PL" w:bidi="pl-PL"/>
              </w:rPr>
              <w:t>Lp.</w:t>
            </w:r>
          </w:p>
        </w:tc>
        <w:tc>
          <w:tcPr>
            <w:tcW w:w="3635" w:type="dxa"/>
            <w:tcBorders>
              <w:top w:val="single" w:sz="4" w:space="0" w:color="00000A"/>
              <w:left w:val="single" w:sz="2" w:space="0" w:color="000001"/>
              <w:bottom w:val="single" w:sz="2" w:space="0" w:color="000001"/>
            </w:tcBorders>
            <w:shd w:val="clear" w:color="auto" w:fill="D9D9D9"/>
            <w:tcMar>
              <w:left w:w="98" w:type="dxa"/>
            </w:tcMar>
            <w:vAlign w:val="center"/>
          </w:tcPr>
          <w:p w14:paraId="15083696" w14:textId="77777777" w:rsidR="00EB4343" w:rsidRPr="007745A7" w:rsidRDefault="00EB4343" w:rsidP="00EB4343">
            <w:pPr>
              <w:snapToGrid w:val="0"/>
              <w:jc w:val="center"/>
              <w:rPr>
                <w:rFonts w:ascii="Calibri" w:hAnsi="Calibri" w:cs="Calibri"/>
                <w:b/>
                <w:bCs/>
                <w:sz w:val="22"/>
                <w:szCs w:val="22"/>
                <w:lang w:eastAsia="pl-PL" w:bidi="pl-PL"/>
              </w:rPr>
            </w:pPr>
            <w:r w:rsidRPr="007745A7">
              <w:rPr>
                <w:rFonts w:ascii="Calibri" w:hAnsi="Calibri" w:cs="Calibri"/>
                <w:b/>
                <w:bCs/>
                <w:sz w:val="22"/>
                <w:szCs w:val="22"/>
                <w:lang w:eastAsia="pl-PL" w:bidi="pl-PL"/>
              </w:rPr>
              <w:t>Opis parametrów wymaganych</w:t>
            </w:r>
          </w:p>
        </w:tc>
        <w:tc>
          <w:tcPr>
            <w:tcW w:w="1276" w:type="dxa"/>
            <w:tcBorders>
              <w:top w:val="single" w:sz="4" w:space="0" w:color="00000A"/>
              <w:left w:val="single" w:sz="2" w:space="0" w:color="000001"/>
              <w:bottom w:val="single" w:sz="2" w:space="0" w:color="000001"/>
              <w:right w:val="single" w:sz="4" w:space="0" w:color="auto"/>
            </w:tcBorders>
            <w:shd w:val="clear" w:color="auto" w:fill="D9D9D9"/>
            <w:tcMar>
              <w:left w:w="98" w:type="dxa"/>
            </w:tcMar>
            <w:vAlign w:val="center"/>
          </w:tcPr>
          <w:p w14:paraId="7722CA77" w14:textId="77777777" w:rsidR="00EB4343" w:rsidRPr="007745A7" w:rsidRDefault="00EB4343" w:rsidP="00EB4343">
            <w:pPr>
              <w:jc w:val="center"/>
              <w:rPr>
                <w:rFonts w:ascii="Calibri" w:hAnsi="Calibri" w:cs="Calibri"/>
                <w:b/>
                <w:bCs/>
                <w:sz w:val="22"/>
                <w:szCs w:val="22"/>
                <w:lang w:eastAsia="pl-PL" w:bidi="pl-PL"/>
              </w:rPr>
            </w:pPr>
            <w:r w:rsidRPr="007745A7">
              <w:rPr>
                <w:rFonts w:ascii="Calibri" w:hAnsi="Calibri" w:cs="Calibri"/>
                <w:b/>
                <w:bCs/>
                <w:sz w:val="22"/>
                <w:szCs w:val="22"/>
                <w:lang w:eastAsia="pl-PL" w:bidi="pl-PL"/>
              </w:rPr>
              <w:t>Parametr wymagany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98" w:type="dxa"/>
            </w:tcMar>
          </w:tcPr>
          <w:p w14:paraId="0CBE3D5B" w14:textId="5194A64B" w:rsidR="00EB4343" w:rsidRPr="00EB4343" w:rsidRDefault="00EB4343" w:rsidP="00EB4343">
            <w:pPr>
              <w:snapToGrid w:val="0"/>
              <w:jc w:val="center"/>
              <w:rPr>
                <w:rFonts w:ascii="Calibri" w:hAnsi="Calibri" w:cs="Calibri"/>
                <w:b/>
                <w:iCs/>
                <w:sz w:val="22"/>
                <w:szCs w:val="22"/>
                <w:lang w:eastAsia="pl-PL" w:bidi="pl-PL"/>
              </w:rPr>
            </w:pPr>
            <w:r w:rsidRPr="00EB4343">
              <w:rPr>
                <w:rFonts w:asciiTheme="minorHAnsi" w:hAnsiTheme="minorHAnsi" w:cstheme="minorHAnsi"/>
                <w:b/>
                <w:iCs/>
                <w:sz w:val="22"/>
                <w:szCs w:val="22"/>
              </w:rPr>
              <w:t>Opis parametrów oferowanych*</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tcPr>
          <w:p w14:paraId="269C4858" w14:textId="2BA4587F" w:rsidR="00EB4343" w:rsidRPr="00EB4343" w:rsidRDefault="00EB4343" w:rsidP="00EB4343">
            <w:pPr>
              <w:snapToGrid w:val="0"/>
              <w:jc w:val="center"/>
              <w:rPr>
                <w:rFonts w:ascii="Calibri" w:hAnsi="Calibri" w:cs="Calibri"/>
                <w:b/>
                <w:iCs/>
                <w:sz w:val="22"/>
                <w:szCs w:val="22"/>
                <w:lang w:eastAsia="pl-PL" w:bidi="pl-PL"/>
              </w:rPr>
            </w:pPr>
            <w:r w:rsidRPr="00EB4343">
              <w:rPr>
                <w:rFonts w:asciiTheme="minorHAnsi" w:hAnsiTheme="minorHAnsi" w:cstheme="minorHAnsi"/>
                <w:b/>
                <w:iCs/>
                <w:sz w:val="22"/>
                <w:szCs w:val="22"/>
              </w:rPr>
              <w:t>Punktacja</w:t>
            </w:r>
          </w:p>
        </w:tc>
      </w:tr>
      <w:tr w:rsidR="00F72607" w:rsidRPr="007745A7" w14:paraId="4AEDD43F" w14:textId="54901C61" w:rsidTr="00201A6B">
        <w:trPr>
          <w:trHeight w:val="23"/>
        </w:trPr>
        <w:tc>
          <w:tcPr>
            <w:tcW w:w="476" w:type="dxa"/>
            <w:tcBorders>
              <w:top w:val="single" w:sz="4" w:space="0" w:color="00000A"/>
              <w:left w:val="single" w:sz="2" w:space="0" w:color="000001"/>
              <w:bottom w:val="single" w:sz="2" w:space="0" w:color="000001"/>
            </w:tcBorders>
            <w:shd w:val="clear" w:color="auto" w:fill="auto"/>
            <w:tcMar>
              <w:left w:w="98" w:type="dxa"/>
            </w:tcMar>
          </w:tcPr>
          <w:p w14:paraId="54AC7321" w14:textId="77777777" w:rsidR="00F72607" w:rsidRPr="007745A7" w:rsidRDefault="00F72607" w:rsidP="00F72607">
            <w:pPr>
              <w:numPr>
                <w:ilvl w:val="0"/>
                <w:numId w:val="2"/>
              </w:numPr>
              <w:snapToGrid w:val="0"/>
              <w:ind w:left="318"/>
              <w:jc w:val="center"/>
              <w:rPr>
                <w:rFonts w:ascii="Calibri" w:hAnsi="Calibri" w:cs="Calibri"/>
                <w:i/>
                <w:sz w:val="22"/>
                <w:szCs w:val="22"/>
                <w:lang w:eastAsia="pl-PL" w:bidi="pl-PL"/>
              </w:rPr>
            </w:pPr>
          </w:p>
        </w:tc>
        <w:tc>
          <w:tcPr>
            <w:tcW w:w="3635" w:type="dxa"/>
            <w:tcBorders>
              <w:top w:val="single" w:sz="4" w:space="0" w:color="00000A"/>
              <w:left w:val="single" w:sz="2" w:space="0" w:color="000001"/>
              <w:bottom w:val="single" w:sz="2" w:space="0" w:color="000001"/>
            </w:tcBorders>
            <w:shd w:val="clear" w:color="auto" w:fill="auto"/>
            <w:tcMar>
              <w:left w:w="98" w:type="dxa"/>
            </w:tcMar>
          </w:tcPr>
          <w:p w14:paraId="76C99CB7" w14:textId="77777777" w:rsidR="00F72607" w:rsidRPr="007745A7" w:rsidRDefault="00F72607" w:rsidP="00F72607">
            <w:pPr>
              <w:snapToGrid w:val="0"/>
              <w:jc w:val="center"/>
              <w:rPr>
                <w:rFonts w:ascii="Calibri" w:hAnsi="Calibri" w:cs="Calibri"/>
                <w:i/>
                <w:sz w:val="22"/>
                <w:szCs w:val="22"/>
              </w:rPr>
            </w:pPr>
            <w:r w:rsidRPr="007745A7">
              <w:rPr>
                <w:rFonts w:ascii="Calibri" w:hAnsi="Calibri" w:cs="Calibri"/>
                <w:i/>
                <w:sz w:val="22"/>
                <w:szCs w:val="22"/>
              </w:rPr>
              <w:t>2.</w:t>
            </w:r>
          </w:p>
        </w:tc>
        <w:tc>
          <w:tcPr>
            <w:tcW w:w="1276" w:type="dxa"/>
            <w:tcBorders>
              <w:top w:val="single" w:sz="4" w:space="0" w:color="00000A"/>
              <w:left w:val="single" w:sz="2" w:space="0" w:color="000001"/>
              <w:bottom w:val="single" w:sz="2" w:space="0" w:color="000001"/>
            </w:tcBorders>
            <w:shd w:val="clear" w:color="auto" w:fill="auto"/>
            <w:tcMar>
              <w:left w:w="98" w:type="dxa"/>
            </w:tcMar>
          </w:tcPr>
          <w:p w14:paraId="2F8E0F9E" w14:textId="77777777" w:rsidR="00F72607" w:rsidRPr="007745A7" w:rsidRDefault="00F72607" w:rsidP="00F72607">
            <w:pPr>
              <w:jc w:val="center"/>
              <w:rPr>
                <w:rFonts w:ascii="Calibri" w:hAnsi="Calibri" w:cs="Calibri"/>
                <w:i/>
                <w:sz w:val="22"/>
                <w:szCs w:val="22"/>
              </w:rPr>
            </w:pPr>
            <w:r w:rsidRPr="007745A7">
              <w:rPr>
                <w:rFonts w:ascii="Calibri" w:hAnsi="Calibri" w:cs="Calibri"/>
                <w:i/>
                <w:sz w:val="22"/>
                <w:szCs w:val="22"/>
              </w:rPr>
              <w:t>3.</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77F9F30B" w14:textId="77777777" w:rsidR="00F72607" w:rsidRPr="007745A7" w:rsidRDefault="00F72607" w:rsidP="00F72607">
            <w:pPr>
              <w:snapToGrid w:val="0"/>
              <w:jc w:val="center"/>
              <w:rPr>
                <w:rFonts w:ascii="Calibri" w:eastAsia="Calibri" w:hAnsi="Calibri" w:cs="Calibri"/>
                <w:i/>
                <w:sz w:val="22"/>
                <w:szCs w:val="22"/>
                <w:lang w:eastAsia="pl-PL" w:bidi="pl-PL"/>
              </w:rPr>
            </w:pPr>
            <w:r w:rsidRPr="005D5E86">
              <w:rPr>
                <w:rFonts w:ascii="Calibri" w:eastAsia="Calibri" w:hAnsi="Calibri" w:cs="Calibri"/>
                <w:i/>
                <w:sz w:val="22"/>
                <w:szCs w:val="22"/>
                <w:lang w:eastAsia="pl-PL" w:bidi="pl-PL"/>
              </w:rPr>
              <w:t>*) 4.</w:t>
            </w:r>
          </w:p>
        </w:tc>
        <w:tc>
          <w:tcPr>
            <w:tcW w:w="1275" w:type="dxa"/>
            <w:tcBorders>
              <w:top w:val="single" w:sz="4" w:space="0" w:color="00000A"/>
              <w:left w:val="single" w:sz="2" w:space="0" w:color="000001"/>
              <w:bottom w:val="single" w:sz="2" w:space="0" w:color="000001"/>
              <w:right w:val="single" w:sz="4" w:space="0" w:color="00000A"/>
            </w:tcBorders>
          </w:tcPr>
          <w:p w14:paraId="379D88DC" w14:textId="33BC09DE" w:rsidR="00F72607" w:rsidRPr="007745A7" w:rsidRDefault="005D5E86" w:rsidP="00F72607">
            <w:pPr>
              <w:snapToGrid w:val="0"/>
              <w:jc w:val="center"/>
              <w:rPr>
                <w:rFonts w:ascii="Calibri" w:eastAsia="Calibri" w:hAnsi="Calibri" w:cs="Calibri"/>
                <w:i/>
                <w:sz w:val="22"/>
                <w:szCs w:val="22"/>
                <w:highlight w:val="yellow"/>
                <w:lang w:eastAsia="pl-PL" w:bidi="pl-PL"/>
              </w:rPr>
            </w:pPr>
            <w:r w:rsidRPr="005D5E86">
              <w:rPr>
                <w:rFonts w:ascii="Calibri" w:eastAsia="Calibri" w:hAnsi="Calibri" w:cs="Calibri"/>
                <w:i/>
                <w:sz w:val="22"/>
                <w:szCs w:val="22"/>
                <w:lang w:eastAsia="pl-PL" w:bidi="pl-PL"/>
              </w:rPr>
              <w:t>5.</w:t>
            </w:r>
          </w:p>
        </w:tc>
      </w:tr>
      <w:tr w:rsidR="00DF03A4" w:rsidRPr="007745A7" w14:paraId="3CF19EBF" w14:textId="31982EAC"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1170AA33" w14:textId="77777777" w:rsidR="00DF03A4" w:rsidRPr="009B469F" w:rsidRDefault="00DF03A4" w:rsidP="00DF03A4">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w:t>
            </w:r>
          </w:p>
        </w:tc>
        <w:tc>
          <w:tcPr>
            <w:tcW w:w="3635" w:type="dxa"/>
            <w:tcBorders>
              <w:top w:val="single" w:sz="4" w:space="0" w:color="00000A"/>
              <w:left w:val="single" w:sz="4" w:space="0" w:color="00000A"/>
              <w:bottom w:val="single" w:sz="4" w:space="0" w:color="00000A"/>
              <w:right w:val="single" w:sz="4" w:space="0" w:color="00000A"/>
            </w:tcBorders>
            <w:tcMar>
              <w:left w:w="98" w:type="dxa"/>
            </w:tcMar>
          </w:tcPr>
          <w:p w14:paraId="2A3E1D60" w14:textId="000715B9" w:rsidR="00DF03A4" w:rsidRPr="00DF03A4" w:rsidRDefault="00DF03A4" w:rsidP="00DF03A4">
            <w:pPr>
              <w:snapToGrid w:val="0"/>
              <w:jc w:val="both"/>
              <w:rPr>
                <w:rFonts w:asciiTheme="minorHAnsi" w:hAnsiTheme="minorHAnsi" w:cstheme="minorHAnsi"/>
                <w:iCs/>
                <w:sz w:val="20"/>
                <w:szCs w:val="20"/>
              </w:rPr>
            </w:pPr>
            <w:r w:rsidRPr="00DF03A4">
              <w:rPr>
                <w:rFonts w:asciiTheme="minorHAnsi" w:hAnsiTheme="minorHAnsi" w:cstheme="minorHAnsi"/>
                <w:sz w:val="20"/>
                <w:szCs w:val="20"/>
              </w:rPr>
              <w:t>Monitor zbudowany w oparciu o moduły pomiarowe przenoszone między monitorami, odłączane i podłączane do szuflady modułów pomiarowych w sposób zapewniający automatyczną zmianę konfiguracji ekranu, uwzględniającą pojawienie się odpowiednich parametrów, bez zakłócania pracy monitora. Możliwość jednoczesnego monitorowania wszystkich wymaganych parametrów na każdym stanowisku. Zasilanie, komunikacja oraz przesyłanie danych pomiarowych z modułów pomiarowych do monitora realizowane wyłącznie poprzez metalowe złącza elektroniczne (styki elektryczne).</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2BF9C438" w14:textId="77777777" w:rsidR="00DF03A4" w:rsidRPr="007745A7" w:rsidRDefault="00DF03A4" w:rsidP="00DF03A4">
            <w:pPr>
              <w:jc w:val="center"/>
              <w:rPr>
                <w:rFonts w:ascii="Calibri" w:hAnsi="Calibri" w:cs="Calibri"/>
                <w:i/>
                <w:sz w:val="22"/>
                <w:szCs w:val="22"/>
              </w:rPr>
            </w:pPr>
            <w:r w:rsidRPr="007745A7">
              <w:rPr>
                <w:rFonts w:ascii="Calibri" w:hAnsi="Calibri" w:cs="Calibri"/>
                <w:i/>
                <w:sz w:val="22"/>
                <w:szCs w:val="22"/>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27E951BE" w14:textId="77777777" w:rsidR="00DF03A4" w:rsidRPr="007745A7" w:rsidRDefault="00DF03A4" w:rsidP="00DF03A4">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364352A7" w14:textId="77777777" w:rsidR="00DF03A4" w:rsidRPr="007745A7" w:rsidRDefault="00DF03A4" w:rsidP="00DF03A4">
            <w:pPr>
              <w:snapToGrid w:val="0"/>
              <w:jc w:val="center"/>
              <w:rPr>
                <w:rFonts w:ascii="Calibri" w:eastAsia="Calibri" w:hAnsi="Calibri" w:cs="Calibri"/>
                <w:i/>
                <w:sz w:val="22"/>
                <w:szCs w:val="22"/>
                <w:highlight w:val="yellow"/>
                <w:lang w:eastAsia="pl-PL" w:bidi="pl-PL"/>
              </w:rPr>
            </w:pPr>
          </w:p>
        </w:tc>
      </w:tr>
      <w:tr w:rsidR="00DF03A4" w:rsidRPr="007745A7" w14:paraId="56B75BF4" w14:textId="4FC6A629"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1C63CC1F" w14:textId="77777777" w:rsidR="00DF03A4" w:rsidRPr="009B469F" w:rsidRDefault="00DF03A4" w:rsidP="00DF03A4">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2</w:t>
            </w:r>
          </w:p>
        </w:tc>
        <w:tc>
          <w:tcPr>
            <w:tcW w:w="3635" w:type="dxa"/>
            <w:tcBorders>
              <w:top w:val="single" w:sz="4" w:space="0" w:color="00000A"/>
              <w:left w:val="single" w:sz="4" w:space="0" w:color="00000A"/>
              <w:bottom w:val="single" w:sz="4" w:space="0" w:color="00000A"/>
              <w:right w:val="single" w:sz="4" w:space="0" w:color="00000A"/>
            </w:tcBorders>
            <w:tcMar>
              <w:left w:w="98" w:type="dxa"/>
            </w:tcMar>
          </w:tcPr>
          <w:p w14:paraId="3B9A86B9" w14:textId="63B266F6" w:rsidR="00DF03A4" w:rsidRPr="00DF03A4" w:rsidRDefault="00DF03A4" w:rsidP="00DF03A4">
            <w:pPr>
              <w:snapToGrid w:val="0"/>
              <w:jc w:val="both"/>
              <w:rPr>
                <w:rFonts w:asciiTheme="minorHAnsi" w:hAnsiTheme="minorHAnsi" w:cstheme="minorHAnsi"/>
                <w:iCs/>
                <w:sz w:val="20"/>
                <w:szCs w:val="20"/>
              </w:rPr>
            </w:pPr>
            <w:r w:rsidRPr="00DF03A4">
              <w:rPr>
                <w:rFonts w:asciiTheme="minorHAnsi" w:hAnsiTheme="minorHAnsi" w:cstheme="minorHAnsi"/>
                <w:sz w:val="20"/>
                <w:szCs w:val="20"/>
              </w:rPr>
              <w:t>Monitor wyposażony w tryb pracy dla dorosłych, dzieci i noworodków. Podczas przełączania pomiędzy poszczególnymi trybami monitor automatycznie dostosowuje granice alarmowe do danej grupy wiekowej. Przełączanie poszczególnych trybów monitorowania: dorosły, dziecko, noworodek nie wymaga konieczności wyłączania lub restartowania monitora.</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22F294C" w14:textId="60CC6478" w:rsidR="00DF03A4" w:rsidRPr="007745A7" w:rsidRDefault="00885823" w:rsidP="00DF03A4">
            <w:pPr>
              <w:jc w:val="center"/>
              <w:rPr>
                <w:rFonts w:ascii="Calibri" w:hAnsi="Calibri" w:cs="Calibri"/>
                <w:i/>
                <w:sz w:val="22"/>
                <w:szCs w:val="22"/>
              </w:rPr>
            </w:pPr>
            <w:r>
              <w:rPr>
                <w:rFonts w:ascii="Calibri" w:hAnsi="Calibri" w:cs="Calibri"/>
                <w:i/>
                <w:sz w:val="22"/>
                <w:szCs w:val="22"/>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56500407" w14:textId="77777777" w:rsidR="00DF03A4" w:rsidRPr="007745A7" w:rsidRDefault="00DF03A4" w:rsidP="00DF03A4">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12E15667" w14:textId="1C373F50" w:rsidR="00DF03A4" w:rsidRPr="007745A7" w:rsidRDefault="00DF03A4" w:rsidP="00DF03A4">
            <w:pPr>
              <w:snapToGrid w:val="0"/>
              <w:jc w:val="center"/>
              <w:rPr>
                <w:rFonts w:ascii="Calibri" w:eastAsia="Calibri" w:hAnsi="Calibri" w:cs="Calibri"/>
                <w:i/>
                <w:sz w:val="22"/>
                <w:szCs w:val="22"/>
                <w:highlight w:val="yellow"/>
                <w:lang w:eastAsia="pl-PL" w:bidi="pl-PL"/>
              </w:rPr>
            </w:pPr>
          </w:p>
        </w:tc>
      </w:tr>
      <w:tr w:rsidR="00DF03A4" w:rsidRPr="007745A7" w14:paraId="0C7A16C5" w14:textId="69BC6949"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534F908F" w14:textId="77777777" w:rsidR="00DF03A4" w:rsidRPr="009B469F" w:rsidRDefault="00DF03A4" w:rsidP="00DF03A4">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3</w:t>
            </w:r>
          </w:p>
        </w:tc>
        <w:tc>
          <w:tcPr>
            <w:tcW w:w="3635" w:type="dxa"/>
            <w:tcBorders>
              <w:top w:val="single" w:sz="4" w:space="0" w:color="00000A"/>
              <w:left w:val="single" w:sz="4" w:space="0" w:color="00000A"/>
              <w:bottom w:val="single" w:sz="4" w:space="0" w:color="00000A"/>
              <w:right w:val="single" w:sz="4" w:space="0" w:color="00000A"/>
            </w:tcBorders>
            <w:tcMar>
              <w:left w:w="98" w:type="dxa"/>
            </w:tcMar>
          </w:tcPr>
          <w:p w14:paraId="1421965E" w14:textId="77777777" w:rsidR="00957545" w:rsidRPr="00957545" w:rsidRDefault="00957545" w:rsidP="00957545">
            <w:pPr>
              <w:snapToGrid w:val="0"/>
              <w:jc w:val="both"/>
              <w:rPr>
                <w:rFonts w:asciiTheme="minorHAnsi" w:hAnsiTheme="minorHAnsi" w:cstheme="minorHAnsi"/>
                <w:sz w:val="20"/>
                <w:szCs w:val="20"/>
              </w:rPr>
            </w:pPr>
            <w:r w:rsidRPr="00957545">
              <w:rPr>
                <w:rFonts w:asciiTheme="minorHAnsi" w:hAnsiTheme="minorHAnsi" w:cstheme="minorHAnsi"/>
                <w:sz w:val="20"/>
                <w:szCs w:val="20"/>
              </w:rPr>
              <w:t xml:space="preserve">Monitor z możliwością jednoczesnego pomiaru następujących parametrów, przy czym poszczególne pomiary realizowane są przy pomocy modułów pomiarowych, sterowanych z ekranu dotykowego </w:t>
            </w:r>
            <w:r w:rsidRPr="00957545">
              <w:rPr>
                <w:rFonts w:asciiTheme="minorHAnsi" w:hAnsiTheme="minorHAnsi" w:cstheme="minorHAnsi"/>
                <w:sz w:val="20"/>
                <w:szCs w:val="20"/>
              </w:rPr>
              <w:lastRenderedPageBreak/>
              <w:t xml:space="preserve">monitora (ilości wymaganych parametrów opisane w dalszej części): </w:t>
            </w:r>
          </w:p>
          <w:p w14:paraId="6792406E" w14:textId="48149794" w:rsidR="00957545" w:rsidRPr="00957545" w:rsidRDefault="00957545" w:rsidP="00957545">
            <w:pPr>
              <w:snapToGrid w:val="0"/>
              <w:jc w:val="both"/>
              <w:rPr>
                <w:rFonts w:asciiTheme="minorHAnsi" w:hAnsiTheme="minorHAnsi" w:cstheme="minorHAnsi"/>
                <w:sz w:val="20"/>
                <w:szCs w:val="20"/>
              </w:rPr>
            </w:pPr>
            <w:r w:rsidRPr="00957545">
              <w:rPr>
                <w:rFonts w:asciiTheme="minorHAnsi" w:hAnsiTheme="minorHAnsi" w:cstheme="minorHAnsi"/>
                <w:sz w:val="20"/>
                <w:szCs w:val="20"/>
              </w:rPr>
              <w:t xml:space="preserve"> -</w:t>
            </w:r>
            <w:r>
              <w:rPr>
                <w:rFonts w:asciiTheme="minorHAnsi" w:hAnsiTheme="minorHAnsi" w:cstheme="minorHAnsi"/>
                <w:sz w:val="20"/>
                <w:szCs w:val="20"/>
              </w:rPr>
              <w:t xml:space="preserve"> </w:t>
            </w:r>
            <w:r w:rsidRPr="00957545">
              <w:rPr>
                <w:rFonts w:asciiTheme="minorHAnsi" w:hAnsiTheme="minorHAnsi" w:cstheme="minorHAnsi"/>
                <w:sz w:val="20"/>
                <w:szCs w:val="20"/>
              </w:rPr>
              <w:t>EKG (3/7/12 odprowadzeń)/</w:t>
            </w:r>
            <w:r w:rsidR="00F64F5C">
              <w:rPr>
                <w:rFonts w:asciiTheme="minorHAnsi" w:hAnsiTheme="minorHAnsi" w:cstheme="minorHAnsi"/>
                <w:sz w:val="20"/>
                <w:szCs w:val="20"/>
              </w:rPr>
              <w:t xml:space="preserve"> </w:t>
            </w:r>
            <w:r w:rsidRPr="00957545">
              <w:rPr>
                <w:rFonts w:asciiTheme="minorHAnsi" w:hAnsiTheme="minorHAnsi" w:cstheme="minorHAnsi"/>
                <w:sz w:val="20"/>
                <w:szCs w:val="20"/>
              </w:rPr>
              <w:t>ST/</w:t>
            </w:r>
            <w:r w:rsidR="00F64F5C">
              <w:rPr>
                <w:rFonts w:asciiTheme="minorHAnsi" w:hAnsiTheme="minorHAnsi" w:cstheme="minorHAnsi"/>
                <w:sz w:val="20"/>
                <w:szCs w:val="20"/>
              </w:rPr>
              <w:t xml:space="preserve"> </w:t>
            </w:r>
            <w:r w:rsidRPr="00957545">
              <w:rPr>
                <w:rFonts w:asciiTheme="minorHAnsi" w:hAnsiTheme="minorHAnsi" w:cstheme="minorHAnsi"/>
                <w:sz w:val="20"/>
                <w:szCs w:val="20"/>
              </w:rPr>
              <w:t>QT/</w:t>
            </w:r>
            <w:r w:rsidR="00F64F5C">
              <w:rPr>
                <w:rFonts w:asciiTheme="minorHAnsi" w:hAnsiTheme="minorHAnsi" w:cstheme="minorHAnsi"/>
                <w:sz w:val="20"/>
                <w:szCs w:val="20"/>
              </w:rPr>
              <w:t xml:space="preserve"> </w:t>
            </w:r>
            <w:r w:rsidRPr="00957545">
              <w:rPr>
                <w:rFonts w:asciiTheme="minorHAnsi" w:hAnsiTheme="minorHAnsi" w:cstheme="minorHAnsi"/>
                <w:sz w:val="20"/>
                <w:szCs w:val="20"/>
              </w:rPr>
              <w:t>Arytmia,</w:t>
            </w:r>
          </w:p>
          <w:p w14:paraId="70BEA336" w14:textId="77777777" w:rsidR="00957545" w:rsidRPr="00957545" w:rsidRDefault="00957545" w:rsidP="00957545">
            <w:pPr>
              <w:snapToGrid w:val="0"/>
              <w:jc w:val="both"/>
              <w:rPr>
                <w:rFonts w:asciiTheme="minorHAnsi" w:hAnsiTheme="minorHAnsi" w:cstheme="minorHAnsi"/>
                <w:sz w:val="20"/>
                <w:szCs w:val="20"/>
              </w:rPr>
            </w:pPr>
            <w:r w:rsidRPr="00957545">
              <w:rPr>
                <w:rFonts w:asciiTheme="minorHAnsi" w:hAnsiTheme="minorHAnsi" w:cstheme="minorHAnsi"/>
                <w:sz w:val="20"/>
                <w:szCs w:val="20"/>
              </w:rPr>
              <w:t xml:space="preserve"> - oddech,</w:t>
            </w:r>
          </w:p>
          <w:p w14:paraId="5C8833FE" w14:textId="57DF2181" w:rsidR="00957545" w:rsidRPr="00957545" w:rsidRDefault="00957545" w:rsidP="00957545">
            <w:pPr>
              <w:snapToGrid w:val="0"/>
              <w:jc w:val="both"/>
              <w:rPr>
                <w:rFonts w:asciiTheme="minorHAnsi" w:hAnsiTheme="minorHAnsi" w:cstheme="minorHAnsi"/>
                <w:sz w:val="20"/>
                <w:szCs w:val="20"/>
              </w:rPr>
            </w:pPr>
            <w:r w:rsidRPr="00957545">
              <w:rPr>
                <w:rFonts w:asciiTheme="minorHAnsi" w:hAnsiTheme="minorHAnsi" w:cstheme="minorHAnsi"/>
                <w:sz w:val="20"/>
                <w:szCs w:val="20"/>
              </w:rPr>
              <w:t xml:space="preserve"> - saturacja krwi SpO2 </w:t>
            </w:r>
            <w:r w:rsidR="001C53BB">
              <w:rPr>
                <w:rFonts w:asciiTheme="minorHAnsi" w:hAnsiTheme="minorHAnsi" w:cstheme="minorHAnsi"/>
                <w:sz w:val="20"/>
                <w:szCs w:val="20"/>
              </w:rPr>
              <w:t xml:space="preserve">kompatybilna z posiadanymi przez Zamawiającego czujnikami </w:t>
            </w:r>
            <w:proofErr w:type="spellStart"/>
            <w:r w:rsidR="001C53BB">
              <w:rPr>
                <w:rFonts w:asciiTheme="minorHAnsi" w:hAnsiTheme="minorHAnsi" w:cstheme="minorHAnsi"/>
                <w:sz w:val="20"/>
                <w:szCs w:val="20"/>
              </w:rPr>
              <w:t>jednopacjentowymi</w:t>
            </w:r>
            <w:proofErr w:type="spellEnd"/>
            <w:r w:rsidR="001C53BB">
              <w:rPr>
                <w:rFonts w:asciiTheme="minorHAnsi" w:hAnsiTheme="minorHAnsi" w:cstheme="minorHAnsi"/>
                <w:sz w:val="20"/>
                <w:szCs w:val="20"/>
              </w:rPr>
              <w:t xml:space="preserve"> typu </w:t>
            </w:r>
            <w:proofErr w:type="spellStart"/>
            <w:r w:rsidRPr="00957545">
              <w:rPr>
                <w:rFonts w:asciiTheme="minorHAnsi" w:hAnsiTheme="minorHAnsi" w:cstheme="minorHAnsi"/>
                <w:sz w:val="20"/>
                <w:szCs w:val="20"/>
              </w:rPr>
              <w:t>Masimo</w:t>
            </w:r>
            <w:proofErr w:type="spellEnd"/>
            <w:r w:rsidRPr="00957545">
              <w:rPr>
                <w:rFonts w:asciiTheme="minorHAnsi" w:hAnsiTheme="minorHAnsi" w:cstheme="minorHAnsi"/>
                <w:sz w:val="20"/>
                <w:szCs w:val="20"/>
              </w:rPr>
              <w:t xml:space="preserve"> </w:t>
            </w:r>
            <w:proofErr w:type="spellStart"/>
            <w:r w:rsidRPr="00957545">
              <w:rPr>
                <w:rFonts w:asciiTheme="minorHAnsi" w:hAnsiTheme="minorHAnsi" w:cstheme="minorHAnsi"/>
                <w:sz w:val="20"/>
                <w:szCs w:val="20"/>
              </w:rPr>
              <w:t>Rainbow</w:t>
            </w:r>
            <w:proofErr w:type="spellEnd"/>
            <w:r w:rsidRPr="00957545">
              <w:rPr>
                <w:rFonts w:asciiTheme="minorHAnsi" w:hAnsiTheme="minorHAnsi" w:cstheme="minorHAnsi"/>
                <w:sz w:val="20"/>
                <w:szCs w:val="20"/>
              </w:rPr>
              <w:t xml:space="preserve"> SET lub FAST</w:t>
            </w:r>
          </w:p>
          <w:p w14:paraId="703F8E55" w14:textId="77777777" w:rsidR="00957545" w:rsidRPr="00957545" w:rsidRDefault="00957545" w:rsidP="00957545">
            <w:pPr>
              <w:snapToGrid w:val="0"/>
              <w:jc w:val="both"/>
              <w:rPr>
                <w:rFonts w:asciiTheme="minorHAnsi" w:hAnsiTheme="minorHAnsi" w:cstheme="minorHAnsi"/>
                <w:sz w:val="20"/>
                <w:szCs w:val="20"/>
              </w:rPr>
            </w:pPr>
            <w:r w:rsidRPr="00957545">
              <w:rPr>
                <w:rFonts w:asciiTheme="minorHAnsi" w:hAnsiTheme="minorHAnsi" w:cstheme="minorHAnsi"/>
                <w:sz w:val="20"/>
                <w:szCs w:val="20"/>
              </w:rPr>
              <w:t xml:space="preserve"> - ciśnienie krwi metodą nieinwazyjną,</w:t>
            </w:r>
          </w:p>
          <w:p w14:paraId="514444C5" w14:textId="4A62F834" w:rsidR="00957545" w:rsidRPr="00957545" w:rsidRDefault="00957545" w:rsidP="00957545">
            <w:pPr>
              <w:snapToGrid w:val="0"/>
              <w:jc w:val="both"/>
              <w:rPr>
                <w:rFonts w:asciiTheme="minorHAnsi" w:hAnsiTheme="minorHAnsi" w:cstheme="minorHAnsi"/>
                <w:sz w:val="20"/>
                <w:szCs w:val="20"/>
              </w:rPr>
            </w:pPr>
            <w:r w:rsidRPr="00957545">
              <w:rPr>
                <w:rFonts w:asciiTheme="minorHAnsi" w:hAnsiTheme="minorHAnsi" w:cstheme="minorHAnsi"/>
                <w:sz w:val="20"/>
                <w:szCs w:val="20"/>
              </w:rPr>
              <w:t xml:space="preserve"> - temperatura 1 kanał</w:t>
            </w:r>
            <w:r w:rsidR="00F64F5C">
              <w:rPr>
                <w:rFonts w:asciiTheme="minorHAnsi" w:hAnsiTheme="minorHAnsi" w:cstheme="minorHAnsi"/>
                <w:sz w:val="20"/>
                <w:szCs w:val="20"/>
              </w:rPr>
              <w:t>,</w:t>
            </w:r>
          </w:p>
          <w:p w14:paraId="2E698D86" w14:textId="430F1701" w:rsidR="00DF03A4" w:rsidRPr="00DF03A4" w:rsidRDefault="00957545" w:rsidP="00957545">
            <w:pPr>
              <w:snapToGrid w:val="0"/>
              <w:jc w:val="both"/>
              <w:rPr>
                <w:rFonts w:asciiTheme="minorHAnsi" w:hAnsiTheme="minorHAnsi" w:cstheme="minorHAnsi"/>
                <w:iCs/>
                <w:sz w:val="20"/>
                <w:szCs w:val="20"/>
              </w:rPr>
            </w:pPr>
            <w:r w:rsidRPr="00957545">
              <w:rPr>
                <w:rFonts w:asciiTheme="minorHAnsi" w:hAnsiTheme="minorHAnsi" w:cstheme="minorHAnsi"/>
                <w:sz w:val="20"/>
                <w:szCs w:val="20"/>
              </w:rPr>
              <w:t xml:space="preserve"> - ciśnienie krwi metodą inwazyjną z 2 kanałów.</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226723C6" w14:textId="27BD1882" w:rsidR="00DF03A4" w:rsidRPr="007745A7" w:rsidRDefault="00885823" w:rsidP="00DF03A4">
            <w:pPr>
              <w:jc w:val="center"/>
              <w:rPr>
                <w:rFonts w:ascii="Calibri" w:hAnsi="Calibri" w:cs="Calibri"/>
                <w:i/>
                <w:sz w:val="22"/>
                <w:szCs w:val="22"/>
              </w:rPr>
            </w:pPr>
            <w:r w:rsidRPr="00885823">
              <w:rPr>
                <w:rFonts w:ascii="Calibri" w:hAnsi="Calibri" w:cs="Calibri"/>
                <w:i/>
                <w:sz w:val="22"/>
                <w:szCs w:val="22"/>
              </w:rPr>
              <w:lastRenderedPageBreak/>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69D43174" w14:textId="77777777" w:rsidR="00DF03A4" w:rsidRPr="007745A7" w:rsidRDefault="00DF03A4" w:rsidP="00DF03A4">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7C1FF460" w14:textId="77777777" w:rsidR="00DF03A4" w:rsidRPr="007745A7" w:rsidRDefault="00DF03A4" w:rsidP="00DF03A4">
            <w:pPr>
              <w:snapToGrid w:val="0"/>
              <w:jc w:val="center"/>
              <w:rPr>
                <w:rFonts w:ascii="Calibri" w:eastAsia="Calibri" w:hAnsi="Calibri" w:cs="Calibri"/>
                <w:i/>
                <w:sz w:val="22"/>
                <w:szCs w:val="22"/>
                <w:highlight w:val="yellow"/>
                <w:lang w:eastAsia="pl-PL" w:bidi="pl-PL"/>
              </w:rPr>
            </w:pPr>
          </w:p>
        </w:tc>
      </w:tr>
      <w:tr w:rsidR="00885823" w:rsidRPr="007745A7" w14:paraId="6808B03C" w14:textId="70EF056D"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2C83F0F" w14:textId="77777777" w:rsidR="00885823" w:rsidRPr="009B469F" w:rsidRDefault="00885823" w:rsidP="00885823">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lastRenderedPageBreak/>
              <w:t>4</w:t>
            </w:r>
          </w:p>
        </w:tc>
        <w:tc>
          <w:tcPr>
            <w:tcW w:w="3635" w:type="dxa"/>
            <w:tcBorders>
              <w:top w:val="single" w:sz="4" w:space="0" w:color="00000A"/>
              <w:left w:val="single" w:sz="4" w:space="0" w:color="00000A"/>
              <w:bottom w:val="single" w:sz="4" w:space="0" w:color="00000A"/>
              <w:right w:val="single" w:sz="4" w:space="0" w:color="00000A"/>
            </w:tcBorders>
            <w:tcMar>
              <w:left w:w="98" w:type="dxa"/>
            </w:tcMar>
          </w:tcPr>
          <w:p w14:paraId="172804D5" w14:textId="0CB10499" w:rsidR="00885823" w:rsidRPr="00885823" w:rsidRDefault="00885823" w:rsidP="00885823">
            <w:pPr>
              <w:snapToGrid w:val="0"/>
              <w:rPr>
                <w:rFonts w:asciiTheme="minorHAnsi" w:hAnsiTheme="minorHAnsi" w:cstheme="minorHAnsi"/>
                <w:iCs/>
                <w:sz w:val="20"/>
                <w:szCs w:val="20"/>
              </w:rPr>
            </w:pPr>
            <w:r w:rsidRPr="00885823">
              <w:rPr>
                <w:rFonts w:asciiTheme="minorHAnsi" w:hAnsiTheme="minorHAnsi" w:cstheme="minorHAnsi"/>
                <w:sz w:val="20"/>
                <w:szCs w:val="20"/>
              </w:rPr>
              <w:t>Monitor wyposażony w ekran kolorowy typ TFT o przekątnej min. 15 cali (rozdzielczość min. 1280 x 768), zapewniający prezentację monitorowanych parametrów życiowych pacjenta, interaktywne sterowanie wszystkimi wymaganymi pomiarami (ustawianie granic alarmowych, uruchamianie pomiarów, wybór sposobu wyświetlania). Sterowanie wyłącznie poprzez ekran dotykowy monitora i modułu transportowego.</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754E25CF" w14:textId="4E39AE3D" w:rsidR="00885823" w:rsidRPr="007745A7" w:rsidRDefault="00AC601D" w:rsidP="00885823">
            <w:pPr>
              <w:jc w:val="center"/>
              <w:rPr>
                <w:rFonts w:ascii="Calibri" w:hAnsi="Calibri" w:cs="Calibri"/>
                <w:i/>
                <w:sz w:val="22"/>
                <w:szCs w:val="22"/>
              </w:rPr>
            </w:pPr>
            <w:r w:rsidRPr="00AC601D">
              <w:rPr>
                <w:rFonts w:ascii="Calibri" w:hAnsi="Calibri" w:cs="Calibri"/>
                <w:i/>
                <w:sz w:val="22"/>
                <w:szCs w:val="22"/>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520D6C83" w14:textId="77777777" w:rsidR="00885823" w:rsidRPr="007745A7" w:rsidRDefault="00885823" w:rsidP="0088582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1CB01EDC" w14:textId="77777777" w:rsidR="00885823" w:rsidRPr="007745A7" w:rsidRDefault="00885823" w:rsidP="00885823">
            <w:pPr>
              <w:snapToGrid w:val="0"/>
              <w:jc w:val="center"/>
              <w:rPr>
                <w:rFonts w:ascii="Calibri" w:eastAsia="Calibri" w:hAnsi="Calibri" w:cs="Calibri"/>
                <w:i/>
                <w:sz w:val="22"/>
                <w:szCs w:val="22"/>
                <w:highlight w:val="yellow"/>
                <w:lang w:eastAsia="pl-PL" w:bidi="pl-PL"/>
              </w:rPr>
            </w:pPr>
          </w:p>
        </w:tc>
      </w:tr>
      <w:tr w:rsidR="00885823" w:rsidRPr="007745A7" w14:paraId="088D76D3" w14:textId="2B9CA5EE"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05DD50D" w14:textId="77777777" w:rsidR="00885823" w:rsidRPr="009B469F" w:rsidRDefault="00885823" w:rsidP="00885823">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5</w:t>
            </w:r>
          </w:p>
        </w:tc>
        <w:tc>
          <w:tcPr>
            <w:tcW w:w="3635" w:type="dxa"/>
            <w:tcBorders>
              <w:left w:val="single" w:sz="4" w:space="0" w:color="00000A"/>
              <w:bottom w:val="single" w:sz="4" w:space="0" w:color="00000A"/>
              <w:right w:val="single" w:sz="4" w:space="0" w:color="00000A"/>
            </w:tcBorders>
            <w:tcMar>
              <w:left w:w="98" w:type="dxa"/>
            </w:tcMar>
          </w:tcPr>
          <w:p w14:paraId="1AC312BD" w14:textId="61F0E7FA" w:rsidR="00885823" w:rsidRPr="00885823" w:rsidRDefault="00885823" w:rsidP="00885823">
            <w:pPr>
              <w:snapToGrid w:val="0"/>
              <w:jc w:val="both"/>
              <w:rPr>
                <w:rFonts w:asciiTheme="minorHAnsi" w:hAnsiTheme="minorHAnsi" w:cstheme="minorHAnsi"/>
                <w:iCs/>
                <w:sz w:val="20"/>
                <w:szCs w:val="20"/>
              </w:rPr>
            </w:pPr>
            <w:r w:rsidRPr="00885823">
              <w:rPr>
                <w:rFonts w:asciiTheme="minorHAnsi" w:hAnsiTheme="minorHAnsi" w:cstheme="minorHAnsi"/>
                <w:sz w:val="20"/>
                <w:szCs w:val="20"/>
              </w:rPr>
              <w:t>Oprogramowanie, menu i komunikaty ekranowe monitora w języku polskim.</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8B2AD48" w14:textId="77777777" w:rsidR="00885823" w:rsidRPr="007745A7" w:rsidRDefault="00885823" w:rsidP="00885823">
            <w:pPr>
              <w:jc w:val="center"/>
              <w:rPr>
                <w:rFonts w:ascii="Calibri" w:hAnsi="Calibri" w:cs="Calibri"/>
                <w:i/>
                <w:sz w:val="22"/>
                <w:szCs w:val="22"/>
              </w:rPr>
            </w:pPr>
            <w:r w:rsidRPr="007745A7">
              <w:rPr>
                <w:rFonts w:ascii="Calibri" w:hAnsi="Calibri" w:cs="Calibri"/>
                <w:i/>
                <w:sz w:val="22"/>
                <w:szCs w:val="22"/>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09AE8E15" w14:textId="77777777" w:rsidR="00885823" w:rsidRPr="007745A7" w:rsidRDefault="00885823" w:rsidP="0088582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3396644B" w14:textId="77777777" w:rsidR="00885823" w:rsidRPr="007745A7" w:rsidRDefault="00885823" w:rsidP="00885823">
            <w:pPr>
              <w:snapToGrid w:val="0"/>
              <w:jc w:val="center"/>
              <w:rPr>
                <w:rFonts w:ascii="Calibri" w:eastAsia="Calibri" w:hAnsi="Calibri" w:cs="Calibri"/>
                <w:i/>
                <w:sz w:val="22"/>
                <w:szCs w:val="22"/>
                <w:highlight w:val="yellow"/>
                <w:lang w:eastAsia="pl-PL" w:bidi="pl-PL"/>
              </w:rPr>
            </w:pPr>
          </w:p>
        </w:tc>
      </w:tr>
      <w:tr w:rsidR="00885823" w:rsidRPr="007745A7" w14:paraId="2662905E" w14:textId="2B925A01"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6144329" w14:textId="77777777" w:rsidR="00885823" w:rsidRPr="009B469F" w:rsidRDefault="00885823" w:rsidP="00885823">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6</w:t>
            </w:r>
          </w:p>
        </w:tc>
        <w:tc>
          <w:tcPr>
            <w:tcW w:w="3635" w:type="dxa"/>
            <w:tcBorders>
              <w:left w:val="single" w:sz="4" w:space="0" w:color="00000A"/>
              <w:bottom w:val="single" w:sz="4" w:space="0" w:color="00000A"/>
              <w:right w:val="single" w:sz="4" w:space="0" w:color="00000A"/>
            </w:tcBorders>
            <w:tcMar>
              <w:left w:w="98" w:type="dxa"/>
            </w:tcMar>
          </w:tcPr>
          <w:p w14:paraId="426152D0" w14:textId="33C00C3B" w:rsidR="00885823" w:rsidRPr="00885823" w:rsidRDefault="00F64F5C" w:rsidP="00885823">
            <w:pPr>
              <w:snapToGrid w:val="0"/>
              <w:jc w:val="both"/>
              <w:rPr>
                <w:rFonts w:asciiTheme="minorHAnsi" w:hAnsiTheme="minorHAnsi" w:cstheme="minorHAnsi"/>
                <w:iCs/>
                <w:sz w:val="20"/>
                <w:szCs w:val="20"/>
              </w:rPr>
            </w:pPr>
            <w:r>
              <w:rPr>
                <w:rFonts w:asciiTheme="minorHAnsi" w:hAnsiTheme="minorHAnsi" w:cstheme="minorHAnsi"/>
                <w:sz w:val="20"/>
                <w:szCs w:val="20"/>
              </w:rPr>
              <w:t>M</w:t>
            </w:r>
            <w:r w:rsidR="00885823" w:rsidRPr="00885823">
              <w:rPr>
                <w:rFonts w:asciiTheme="minorHAnsi" w:hAnsiTheme="minorHAnsi" w:cstheme="minorHAnsi"/>
                <w:sz w:val="20"/>
                <w:szCs w:val="20"/>
              </w:rPr>
              <w:t xml:space="preserve">onitor oraz moduły pomiarowe bez wbudowanych wentylatorów. </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2AB2C404" w14:textId="4FE793EF" w:rsidR="00885823" w:rsidRPr="007745A7" w:rsidRDefault="00AC601D" w:rsidP="00885823">
            <w:pPr>
              <w:jc w:val="center"/>
              <w:rPr>
                <w:rFonts w:ascii="Calibri" w:hAnsi="Calibri" w:cs="Calibri"/>
                <w:i/>
                <w:sz w:val="22"/>
                <w:szCs w:val="22"/>
              </w:rPr>
            </w:pPr>
            <w:r w:rsidRPr="00AC601D">
              <w:rPr>
                <w:rFonts w:ascii="Calibri" w:hAnsi="Calibri" w:cs="Calibri"/>
                <w:i/>
                <w:sz w:val="22"/>
                <w:szCs w:val="22"/>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271687C0" w14:textId="77777777" w:rsidR="00885823" w:rsidRPr="007745A7" w:rsidRDefault="00885823" w:rsidP="0088582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28939A27" w14:textId="71EE7234" w:rsidR="00885823" w:rsidRPr="007745A7" w:rsidRDefault="00885823" w:rsidP="00885823">
            <w:pPr>
              <w:snapToGrid w:val="0"/>
              <w:jc w:val="center"/>
              <w:rPr>
                <w:rFonts w:ascii="Calibri" w:eastAsia="Calibri" w:hAnsi="Calibri" w:cs="Calibri"/>
                <w:i/>
                <w:sz w:val="22"/>
                <w:szCs w:val="22"/>
                <w:highlight w:val="yellow"/>
                <w:lang w:eastAsia="pl-PL" w:bidi="pl-PL"/>
              </w:rPr>
            </w:pPr>
          </w:p>
        </w:tc>
      </w:tr>
      <w:tr w:rsidR="00885823" w:rsidRPr="007745A7" w14:paraId="29CD4D8C" w14:textId="418D9014"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2E4921CB" w14:textId="77777777" w:rsidR="00885823" w:rsidRPr="009B469F" w:rsidRDefault="00885823" w:rsidP="00885823">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7</w:t>
            </w:r>
          </w:p>
        </w:tc>
        <w:tc>
          <w:tcPr>
            <w:tcW w:w="3635" w:type="dxa"/>
            <w:tcBorders>
              <w:left w:val="single" w:sz="4" w:space="0" w:color="00000A"/>
              <w:bottom w:val="single" w:sz="4" w:space="0" w:color="00000A"/>
              <w:right w:val="single" w:sz="4" w:space="0" w:color="00000A"/>
            </w:tcBorders>
            <w:tcMar>
              <w:left w:w="98" w:type="dxa"/>
            </w:tcMar>
          </w:tcPr>
          <w:p w14:paraId="46A232B3" w14:textId="4B249CE8" w:rsidR="00885823" w:rsidRPr="00885823" w:rsidRDefault="00885823" w:rsidP="00885823">
            <w:pPr>
              <w:snapToGrid w:val="0"/>
              <w:jc w:val="both"/>
              <w:rPr>
                <w:rFonts w:asciiTheme="minorHAnsi" w:hAnsiTheme="minorHAnsi" w:cstheme="minorHAnsi"/>
                <w:iCs/>
                <w:sz w:val="20"/>
                <w:szCs w:val="20"/>
              </w:rPr>
            </w:pPr>
            <w:r w:rsidRPr="00885823">
              <w:rPr>
                <w:rFonts w:asciiTheme="minorHAnsi" w:hAnsiTheme="minorHAnsi" w:cstheme="minorHAnsi"/>
                <w:sz w:val="20"/>
                <w:szCs w:val="20"/>
              </w:rPr>
              <w:t>System stabilnego i bezpiecznego mocowania monitora na stanowisku monitorowania.</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577FE194" w14:textId="252E07D0" w:rsidR="00885823" w:rsidRPr="007745A7" w:rsidRDefault="00AC601D" w:rsidP="00885823">
            <w:pPr>
              <w:jc w:val="center"/>
              <w:rPr>
                <w:rFonts w:ascii="Calibri" w:hAnsi="Calibri" w:cs="Calibri"/>
                <w:i/>
                <w:sz w:val="22"/>
                <w:szCs w:val="22"/>
              </w:rPr>
            </w:pPr>
            <w:r w:rsidRPr="00AC601D">
              <w:rPr>
                <w:rFonts w:ascii="Calibri" w:hAnsi="Calibri" w:cs="Calibri"/>
                <w:i/>
                <w:sz w:val="22"/>
                <w:szCs w:val="22"/>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5FFDE1D3" w14:textId="77777777" w:rsidR="00885823" w:rsidRPr="007745A7" w:rsidRDefault="00885823" w:rsidP="0088582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6EDD14CC" w14:textId="63A02535" w:rsidR="00885823" w:rsidRPr="007745A7" w:rsidRDefault="00885823" w:rsidP="00885823">
            <w:pPr>
              <w:snapToGrid w:val="0"/>
              <w:jc w:val="center"/>
              <w:rPr>
                <w:rFonts w:ascii="Calibri" w:eastAsia="Calibri" w:hAnsi="Calibri" w:cs="Calibri"/>
                <w:i/>
                <w:sz w:val="22"/>
                <w:szCs w:val="22"/>
                <w:highlight w:val="yellow"/>
                <w:lang w:eastAsia="pl-PL" w:bidi="pl-PL"/>
              </w:rPr>
            </w:pPr>
          </w:p>
        </w:tc>
      </w:tr>
      <w:tr w:rsidR="00885823" w:rsidRPr="007745A7" w14:paraId="657CE79E" w14:textId="3273C587"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424AAEF" w14:textId="77777777" w:rsidR="00885823" w:rsidRPr="009B469F" w:rsidRDefault="00885823" w:rsidP="00885823">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8</w:t>
            </w:r>
          </w:p>
        </w:tc>
        <w:tc>
          <w:tcPr>
            <w:tcW w:w="3635" w:type="dxa"/>
            <w:tcBorders>
              <w:left w:val="single" w:sz="4" w:space="0" w:color="00000A"/>
              <w:bottom w:val="single" w:sz="4" w:space="0" w:color="00000A"/>
              <w:right w:val="single" w:sz="4" w:space="0" w:color="00000A"/>
            </w:tcBorders>
            <w:tcMar>
              <w:left w:w="98" w:type="dxa"/>
            </w:tcMar>
          </w:tcPr>
          <w:p w14:paraId="4DBE59B5" w14:textId="76D0A389" w:rsidR="00885823" w:rsidRPr="00885823" w:rsidRDefault="00885823" w:rsidP="00885823">
            <w:pPr>
              <w:snapToGrid w:val="0"/>
              <w:jc w:val="both"/>
              <w:rPr>
                <w:rFonts w:asciiTheme="minorHAnsi" w:hAnsiTheme="minorHAnsi" w:cstheme="minorHAnsi"/>
                <w:iCs/>
                <w:sz w:val="20"/>
                <w:szCs w:val="20"/>
              </w:rPr>
            </w:pPr>
            <w:r w:rsidRPr="00885823">
              <w:rPr>
                <w:rFonts w:asciiTheme="minorHAnsi" w:hAnsiTheme="minorHAnsi" w:cstheme="minorHAnsi"/>
                <w:sz w:val="20"/>
                <w:szCs w:val="20"/>
              </w:rPr>
              <w:t>Chłodzenie monitora konwekcyjne, niewymagające czyszczenia lub wymiany filtrów, pozwalające na ciągłą pracę w temperaturze otoczenia 35 stopni C.</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1A844827" w14:textId="77777777" w:rsidR="00885823" w:rsidRPr="007745A7" w:rsidRDefault="00885823" w:rsidP="00885823">
            <w:pPr>
              <w:jc w:val="center"/>
              <w:rPr>
                <w:rFonts w:ascii="Calibri" w:hAnsi="Calibri" w:cs="Calibri"/>
                <w:i/>
                <w:sz w:val="22"/>
                <w:szCs w:val="22"/>
              </w:rPr>
            </w:pPr>
            <w:r w:rsidRPr="007745A7">
              <w:rPr>
                <w:rFonts w:ascii="Calibri" w:hAnsi="Calibri" w:cs="Calibri"/>
                <w:i/>
                <w:sz w:val="22"/>
                <w:szCs w:val="22"/>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5FD0BA03" w14:textId="77777777" w:rsidR="00885823" w:rsidRPr="007745A7" w:rsidRDefault="00885823" w:rsidP="0088582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1E6DA9C8" w14:textId="77777777" w:rsidR="00885823" w:rsidRPr="007745A7" w:rsidRDefault="00885823" w:rsidP="00885823">
            <w:pPr>
              <w:snapToGrid w:val="0"/>
              <w:jc w:val="center"/>
              <w:rPr>
                <w:rFonts w:ascii="Calibri" w:eastAsia="Calibri" w:hAnsi="Calibri" w:cs="Calibri"/>
                <w:i/>
                <w:sz w:val="22"/>
                <w:szCs w:val="22"/>
                <w:highlight w:val="yellow"/>
                <w:lang w:eastAsia="pl-PL" w:bidi="pl-PL"/>
              </w:rPr>
            </w:pPr>
          </w:p>
        </w:tc>
      </w:tr>
      <w:tr w:rsidR="00885823" w:rsidRPr="007745A7" w14:paraId="47C7707D" w14:textId="70171A0C"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03CE9323" w14:textId="77777777" w:rsidR="00885823" w:rsidRPr="00146492" w:rsidRDefault="00885823" w:rsidP="00885823">
            <w:pPr>
              <w:snapToGrid w:val="0"/>
              <w:ind w:left="318" w:hanging="360"/>
              <w:jc w:val="center"/>
              <w:rPr>
                <w:rFonts w:ascii="Calibri" w:hAnsi="Calibri" w:cs="Calibri"/>
                <w:iCs/>
                <w:sz w:val="20"/>
                <w:szCs w:val="20"/>
                <w:lang w:eastAsia="pl-PL" w:bidi="pl-PL"/>
              </w:rPr>
            </w:pPr>
            <w:r w:rsidRPr="00146492">
              <w:rPr>
                <w:rFonts w:ascii="Calibri" w:hAnsi="Calibri" w:cs="Calibri"/>
                <w:iCs/>
                <w:sz w:val="20"/>
                <w:szCs w:val="20"/>
                <w:lang w:eastAsia="pl-PL" w:bidi="pl-PL"/>
              </w:rPr>
              <w:t>9</w:t>
            </w:r>
          </w:p>
        </w:tc>
        <w:tc>
          <w:tcPr>
            <w:tcW w:w="3635" w:type="dxa"/>
            <w:tcBorders>
              <w:left w:val="single" w:sz="4" w:space="0" w:color="00000A"/>
              <w:bottom w:val="single" w:sz="4" w:space="0" w:color="00000A"/>
              <w:right w:val="single" w:sz="4" w:space="0" w:color="00000A"/>
            </w:tcBorders>
            <w:tcMar>
              <w:left w:w="98" w:type="dxa"/>
            </w:tcMar>
          </w:tcPr>
          <w:p w14:paraId="26EF470F" w14:textId="0DEA784E" w:rsidR="00885823" w:rsidRPr="00146492" w:rsidRDefault="00AC601D" w:rsidP="00885823">
            <w:pPr>
              <w:snapToGrid w:val="0"/>
              <w:jc w:val="both"/>
              <w:rPr>
                <w:rFonts w:ascii="Calibri" w:hAnsi="Calibri" w:cs="Calibri"/>
                <w:iCs/>
                <w:sz w:val="20"/>
                <w:szCs w:val="20"/>
              </w:rPr>
            </w:pPr>
            <w:r w:rsidRPr="00146492">
              <w:rPr>
                <w:rFonts w:ascii="Calibri" w:hAnsi="Calibri" w:cs="Calibri"/>
                <w:iCs/>
                <w:sz w:val="20"/>
                <w:szCs w:val="20"/>
              </w:rPr>
              <w:t xml:space="preserve">Zasilanie sieciowe 230 V, 50 </w:t>
            </w:r>
            <w:proofErr w:type="spellStart"/>
            <w:r w:rsidRPr="00146492">
              <w:rPr>
                <w:rFonts w:ascii="Calibri" w:hAnsi="Calibri" w:cs="Calibri"/>
                <w:iCs/>
                <w:sz w:val="20"/>
                <w:szCs w:val="20"/>
              </w:rPr>
              <w:t>Hz</w:t>
            </w:r>
            <w:proofErr w:type="spellEnd"/>
            <w:r w:rsidRPr="00146492">
              <w:rPr>
                <w:rFonts w:ascii="Calibri" w:hAnsi="Calibri" w:cs="Calibri"/>
                <w:iCs/>
                <w:sz w:val="20"/>
                <w:szCs w:val="20"/>
              </w:rPr>
              <w:t>.</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485DDC5" w14:textId="2FF518A6" w:rsidR="00885823" w:rsidRPr="00146492" w:rsidRDefault="00AC601D" w:rsidP="00885823">
            <w:pPr>
              <w:jc w:val="center"/>
              <w:rPr>
                <w:rFonts w:ascii="Calibri" w:hAnsi="Calibri" w:cs="Calibri"/>
                <w:i/>
                <w:sz w:val="22"/>
                <w:szCs w:val="22"/>
              </w:rPr>
            </w:pPr>
            <w:r w:rsidRPr="00146492">
              <w:rPr>
                <w:rFonts w:ascii="Calibri" w:hAnsi="Calibri" w:cs="Calibri"/>
                <w:i/>
                <w:sz w:val="22"/>
                <w:szCs w:val="22"/>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5E99A7CE" w14:textId="77777777" w:rsidR="00885823" w:rsidRPr="00146492" w:rsidRDefault="00885823" w:rsidP="00885823">
            <w:pPr>
              <w:snapToGrid w:val="0"/>
              <w:jc w:val="center"/>
              <w:rPr>
                <w:rFonts w:ascii="Calibri" w:eastAsia="Calibri" w:hAnsi="Calibri" w:cs="Calibri"/>
                <w:i/>
                <w:sz w:val="22"/>
                <w:szCs w:val="22"/>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414F27A2" w14:textId="76BFE1F9" w:rsidR="00885823" w:rsidRPr="00146492" w:rsidRDefault="00885823" w:rsidP="00885823">
            <w:pPr>
              <w:snapToGrid w:val="0"/>
              <w:jc w:val="center"/>
              <w:rPr>
                <w:rFonts w:ascii="Calibri" w:eastAsia="Calibri" w:hAnsi="Calibri" w:cs="Calibri"/>
                <w:i/>
                <w:sz w:val="22"/>
                <w:szCs w:val="22"/>
                <w:lang w:eastAsia="pl-PL" w:bidi="pl-PL"/>
              </w:rPr>
            </w:pPr>
          </w:p>
        </w:tc>
      </w:tr>
      <w:tr w:rsidR="00146492" w:rsidRPr="007745A7" w14:paraId="470AF951" w14:textId="14B053A3"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9333F68" w14:textId="77777777" w:rsidR="00146492" w:rsidRPr="009B469F" w:rsidRDefault="00146492" w:rsidP="00146492">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10</w:t>
            </w:r>
          </w:p>
        </w:tc>
        <w:tc>
          <w:tcPr>
            <w:tcW w:w="3635" w:type="dxa"/>
            <w:tcBorders>
              <w:left w:val="single" w:sz="4" w:space="0" w:color="00000A"/>
              <w:bottom w:val="single" w:sz="4" w:space="0" w:color="00000A"/>
              <w:right w:val="single" w:sz="4" w:space="0" w:color="00000A"/>
            </w:tcBorders>
            <w:tcMar>
              <w:left w:w="98" w:type="dxa"/>
            </w:tcMar>
          </w:tcPr>
          <w:p w14:paraId="4E144402" w14:textId="45715AC9" w:rsidR="00146492" w:rsidRPr="00146492" w:rsidRDefault="00146492" w:rsidP="00146492">
            <w:pPr>
              <w:snapToGrid w:val="0"/>
              <w:jc w:val="both"/>
              <w:rPr>
                <w:rFonts w:asciiTheme="minorHAnsi" w:hAnsiTheme="minorHAnsi" w:cstheme="minorHAnsi"/>
                <w:iCs/>
                <w:sz w:val="20"/>
                <w:szCs w:val="20"/>
              </w:rPr>
            </w:pPr>
            <w:r w:rsidRPr="00146492">
              <w:rPr>
                <w:rFonts w:asciiTheme="minorHAnsi" w:hAnsiTheme="minorHAnsi" w:cstheme="minorHAnsi"/>
                <w:sz w:val="20"/>
                <w:szCs w:val="20"/>
              </w:rPr>
              <w:t xml:space="preserve">Monitor wyposażony w moduł transportowy o maksymalnej wadze &lt;1,6 kg, który pozwala na ciągłe monitorowanie co najmniej EKG, SpO2, NIBP, temperatury i 2 kanałów IBP zarówno stacjonarnie jak i podczas transportu pacjenta. Zasilanie sieciowe oraz zasilanie akumulatorowe na min. 5 godzin pracy (przy monitorowaniu EKG, SpO2, NIBP co 15 min.). Akumulator wymienny przez użytkownika, bez konieczności użycia jakichkolwiek narzędzi i wzywania serwisu. Akumulator </w:t>
            </w:r>
            <w:proofErr w:type="spellStart"/>
            <w:r w:rsidRPr="00146492">
              <w:rPr>
                <w:rFonts w:asciiTheme="minorHAnsi" w:hAnsiTheme="minorHAnsi" w:cstheme="minorHAnsi"/>
                <w:sz w:val="20"/>
                <w:szCs w:val="20"/>
              </w:rPr>
              <w:t>litowo</w:t>
            </w:r>
            <w:proofErr w:type="spellEnd"/>
            <w:r w:rsidRPr="00146492">
              <w:rPr>
                <w:rFonts w:asciiTheme="minorHAnsi" w:hAnsiTheme="minorHAnsi" w:cstheme="minorHAnsi"/>
                <w:sz w:val="20"/>
                <w:szCs w:val="20"/>
              </w:rPr>
              <w:t xml:space="preserve">-jonowy o pojemności min. 2000mAh ze wskaźnikiem naładowania. </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7A81E8A6" w14:textId="37B7D853" w:rsidR="00146492" w:rsidRPr="00146492" w:rsidRDefault="00146492" w:rsidP="00146492">
            <w:pPr>
              <w:jc w:val="center"/>
              <w:rPr>
                <w:rFonts w:asciiTheme="minorHAnsi" w:hAnsiTheme="minorHAnsi" w:cstheme="minorHAnsi"/>
                <w:i/>
                <w:sz w:val="20"/>
                <w:szCs w:val="20"/>
              </w:rPr>
            </w:pPr>
            <w:r w:rsidRPr="00146492">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64C72608" w14:textId="77777777" w:rsidR="00146492" w:rsidRPr="00146492" w:rsidRDefault="00146492" w:rsidP="00146492">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7CF624A8" w14:textId="77777777" w:rsidR="00146492" w:rsidRPr="00146492" w:rsidRDefault="00146492" w:rsidP="00146492">
            <w:pPr>
              <w:snapToGrid w:val="0"/>
              <w:jc w:val="center"/>
              <w:rPr>
                <w:rFonts w:asciiTheme="minorHAnsi" w:hAnsiTheme="minorHAnsi" w:cstheme="minorHAnsi"/>
                <w:sz w:val="20"/>
                <w:szCs w:val="20"/>
              </w:rPr>
            </w:pPr>
            <w:r w:rsidRPr="00146492">
              <w:rPr>
                <w:rFonts w:asciiTheme="minorHAnsi" w:hAnsiTheme="minorHAnsi" w:cstheme="minorHAnsi"/>
                <w:sz w:val="20"/>
                <w:szCs w:val="20"/>
              </w:rPr>
              <w:t>Waga od 1,5 do 1,6kg – 0 pkt</w:t>
            </w:r>
          </w:p>
          <w:p w14:paraId="09E9340D" w14:textId="77777777" w:rsidR="00146492" w:rsidRPr="00146492" w:rsidRDefault="00146492" w:rsidP="00146492">
            <w:pPr>
              <w:pStyle w:val="Default"/>
              <w:jc w:val="center"/>
              <w:rPr>
                <w:rFonts w:asciiTheme="minorHAnsi" w:hAnsiTheme="minorHAnsi" w:cstheme="minorHAnsi"/>
                <w:color w:val="00000A"/>
                <w:sz w:val="20"/>
                <w:szCs w:val="20"/>
              </w:rPr>
            </w:pPr>
            <w:r w:rsidRPr="00146492">
              <w:rPr>
                <w:rFonts w:asciiTheme="minorHAnsi" w:hAnsiTheme="minorHAnsi" w:cstheme="minorHAnsi"/>
                <w:color w:val="00000A"/>
                <w:sz w:val="20"/>
                <w:szCs w:val="20"/>
              </w:rPr>
              <w:t>Waga &lt;1,5kg – 5 pkt</w:t>
            </w:r>
          </w:p>
          <w:p w14:paraId="4B854944" w14:textId="22F2C152" w:rsidR="00146492" w:rsidRPr="00146492" w:rsidRDefault="00146492" w:rsidP="00146492">
            <w:pPr>
              <w:snapToGrid w:val="0"/>
              <w:jc w:val="center"/>
              <w:rPr>
                <w:rFonts w:asciiTheme="minorHAnsi" w:eastAsia="Calibri" w:hAnsiTheme="minorHAnsi" w:cstheme="minorHAnsi"/>
                <w:i/>
                <w:sz w:val="20"/>
                <w:szCs w:val="20"/>
                <w:highlight w:val="yellow"/>
                <w:lang w:eastAsia="pl-PL" w:bidi="pl-PL"/>
              </w:rPr>
            </w:pPr>
          </w:p>
        </w:tc>
      </w:tr>
      <w:tr w:rsidR="00F47A49" w:rsidRPr="007745A7" w14:paraId="2AD95DA9" w14:textId="53588042"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0B0B6E4C" w14:textId="77777777" w:rsidR="00F47A49" w:rsidRPr="009B469F" w:rsidRDefault="00F47A49" w:rsidP="00F47A49">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11</w:t>
            </w:r>
          </w:p>
        </w:tc>
        <w:tc>
          <w:tcPr>
            <w:tcW w:w="3635" w:type="dxa"/>
            <w:tcBorders>
              <w:left w:val="single" w:sz="4" w:space="0" w:color="00000A"/>
              <w:bottom w:val="single" w:sz="4" w:space="0" w:color="00000A"/>
              <w:right w:val="single" w:sz="4" w:space="0" w:color="00000A"/>
            </w:tcBorders>
            <w:tcMar>
              <w:left w:w="98" w:type="dxa"/>
            </w:tcMar>
          </w:tcPr>
          <w:p w14:paraId="5093133B" w14:textId="12A408BA" w:rsidR="00F47A49" w:rsidRPr="00F47A49" w:rsidRDefault="00F47A49" w:rsidP="00F47A49">
            <w:pPr>
              <w:snapToGrid w:val="0"/>
              <w:jc w:val="both"/>
              <w:rPr>
                <w:rFonts w:asciiTheme="minorHAnsi" w:hAnsiTheme="minorHAnsi" w:cstheme="minorHAnsi"/>
                <w:iCs/>
                <w:sz w:val="20"/>
                <w:szCs w:val="20"/>
              </w:rPr>
            </w:pPr>
            <w:r w:rsidRPr="00F47A49">
              <w:rPr>
                <w:rFonts w:asciiTheme="minorHAnsi" w:hAnsiTheme="minorHAnsi" w:cstheme="minorHAnsi"/>
                <w:sz w:val="20"/>
                <w:szCs w:val="20"/>
              </w:rPr>
              <w:t xml:space="preserve">Moduł transportowy odporny na wstrząsy, uderzenia i upadki z wysokości </w:t>
            </w:r>
            <w:r w:rsidRPr="00F47A49">
              <w:rPr>
                <w:rFonts w:asciiTheme="minorHAnsi" w:hAnsiTheme="minorHAnsi" w:cstheme="minorHAnsi"/>
                <w:sz w:val="20"/>
                <w:szCs w:val="20"/>
              </w:rPr>
              <w:lastRenderedPageBreak/>
              <w:t>min. 1,0 m. Wysoki stopień ochrony IP modułu transportowego zabezpieczający przed ciałami stałymi i wnikaniem wody na poziomie min. IP32. Moduł wyposażony w rączkę do przenoszenia.</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5558C0F" w14:textId="33059065" w:rsidR="00F47A49" w:rsidRPr="00F47A49" w:rsidRDefault="00F47A49" w:rsidP="00F47A49">
            <w:pPr>
              <w:jc w:val="center"/>
              <w:rPr>
                <w:rFonts w:asciiTheme="minorHAnsi" w:hAnsiTheme="minorHAnsi" w:cstheme="minorHAnsi"/>
                <w:i/>
                <w:sz w:val="20"/>
                <w:szCs w:val="20"/>
              </w:rPr>
            </w:pPr>
            <w:r w:rsidRPr="00F47A49">
              <w:rPr>
                <w:rFonts w:asciiTheme="minorHAnsi" w:hAnsiTheme="minorHAnsi" w:cstheme="minorHAnsi"/>
                <w:sz w:val="20"/>
                <w:szCs w:val="20"/>
              </w:rPr>
              <w:lastRenderedPageBreak/>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2DEAFC2F" w14:textId="77777777" w:rsidR="00F47A49" w:rsidRPr="00F47A49" w:rsidRDefault="00F47A49" w:rsidP="00F47A49">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053D338E" w14:textId="77777777" w:rsidR="00F47A49" w:rsidRPr="00F47A49" w:rsidRDefault="00F47A49" w:rsidP="00F47A49">
            <w:pPr>
              <w:snapToGrid w:val="0"/>
              <w:jc w:val="center"/>
              <w:rPr>
                <w:rFonts w:asciiTheme="minorHAnsi" w:eastAsia="Calibri" w:hAnsiTheme="minorHAnsi" w:cstheme="minorHAnsi"/>
                <w:i/>
                <w:sz w:val="20"/>
                <w:szCs w:val="20"/>
                <w:highlight w:val="yellow"/>
                <w:lang w:eastAsia="pl-PL" w:bidi="pl-PL"/>
              </w:rPr>
            </w:pPr>
          </w:p>
        </w:tc>
      </w:tr>
      <w:tr w:rsidR="00F47A49" w:rsidRPr="007745A7" w14:paraId="31F82AAF" w14:textId="17EF7E51"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FEAD3EA" w14:textId="77777777" w:rsidR="00F47A49" w:rsidRPr="009B469F" w:rsidRDefault="00F47A49" w:rsidP="00F47A49">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lastRenderedPageBreak/>
              <w:t>12</w:t>
            </w:r>
          </w:p>
        </w:tc>
        <w:tc>
          <w:tcPr>
            <w:tcW w:w="3635" w:type="dxa"/>
            <w:tcBorders>
              <w:left w:val="single" w:sz="4" w:space="0" w:color="00000A"/>
              <w:bottom w:val="single" w:sz="4" w:space="0" w:color="00000A"/>
              <w:right w:val="single" w:sz="4" w:space="0" w:color="00000A"/>
            </w:tcBorders>
            <w:tcMar>
              <w:left w:w="98" w:type="dxa"/>
            </w:tcMar>
          </w:tcPr>
          <w:p w14:paraId="1ED0A8B4" w14:textId="351FDD90" w:rsidR="00F47A49" w:rsidRPr="00F47A49" w:rsidRDefault="00F47A49" w:rsidP="00F47A49">
            <w:pPr>
              <w:snapToGrid w:val="0"/>
              <w:jc w:val="both"/>
              <w:rPr>
                <w:rFonts w:asciiTheme="minorHAnsi" w:hAnsiTheme="minorHAnsi" w:cstheme="minorHAnsi"/>
                <w:iCs/>
                <w:sz w:val="20"/>
                <w:szCs w:val="20"/>
              </w:rPr>
            </w:pPr>
            <w:r w:rsidRPr="00F47A49">
              <w:rPr>
                <w:rFonts w:asciiTheme="minorHAnsi" w:hAnsiTheme="minorHAnsi" w:cstheme="minorHAnsi"/>
                <w:sz w:val="20"/>
                <w:szCs w:val="20"/>
              </w:rPr>
              <w:t>Moduł transportowy dostosowany do pracy w orientacji zarówno pionowej jak i poziomej, a ekran automatycznie dostosowuje się do wybranego ustawienia. Moduł transportowy wyposażony w czujnik światła, który pozwala na automatyczną regulację poziomu jasności ekranu w zależności od natężenia światła otoczenia.</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5E4BC0F" w14:textId="2CF78500" w:rsidR="00F47A49" w:rsidRPr="00F47A49" w:rsidRDefault="00F47A49" w:rsidP="00F47A49">
            <w:pPr>
              <w:jc w:val="center"/>
              <w:rPr>
                <w:rFonts w:asciiTheme="minorHAnsi" w:hAnsiTheme="minorHAnsi" w:cstheme="minorHAnsi"/>
                <w:i/>
                <w:sz w:val="20"/>
                <w:szCs w:val="20"/>
              </w:rPr>
            </w:pPr>
            <w:r w:rsidRPr="00F47A49">
              <w:rPr>
                <w:rFonts w:asciiTheme="minorHAnsi" w:hAnsiTheme="minorHAnsi" w:cstheme="minorHAnsi"/>
                <w:sz w:val="20"/>
                <w:szCs w:val="20"/>
              </w:rPr>
              <w:t>TAK</w:t>
            </w:r>
            <w:r w:rsidR="001C53BB">
              <w:rPr>
                <w:rFonts w:asciiTheme="minorHAnsi" w:hAnsiTheme="minorHAnsi" w:cstheme="minorHAnsi"/>
                <w:sz w:val="20"/>
                <w:szCs w:val="20"/>
              </w:rPr>
              <w:t>/NIE</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730F6DE7" w14:textId="77777777" w:rsidR="00F47A49" w:rsidRPr="00F47A49" w:rsidRDefault="00F47A49" w:rsidP="00F47A49">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767304F4" w14:textId="77777777" w:rsidR="00F47A49" w:rsidRDefault="00F47A49" w:rsidP="00F47A49">
            <w:pPr>
              <w:snapToGrid w:val="0"/>
              <w:jc w:val="center"/>
              <w:rPr>
                <w:rFonts w:asciiTheme="minorHAnsi" w:hAnsiTheme="minorHAnsi" w:cstheme="minorHAnsi"/>
                <w:sz w:val="20"/>
                <w:szCs w:val="20"/>
              </w:rPr>
            </w:pPr>
            <w:r w:rsidRPr="00F47A49">
              <w:rPr>
                <w:rFonts w:asciiTheme="minorHAnsi" w:hAnsiTheme="minorHAnsi" w:cstheme="minorHAnsi"/>
                <w:sz w:val="20"/>
                <w:szCs w:val="20"/>
              </w:rPr>
              <w:t>Tak – 5 pkt</w:t>
            </w:r>
          </w:p>
          <w:p w14:paraId="59CDB7F3" w14:textId="35920212" w:rsidR="00F47A49" w:rsidRPr="00F47A49" w:rsidRDefault="00F47A49" w:rsidP="00F47A49">
            <w:pPr>
              <w:snapToGrid w:val="0"/>
              <w:jc w:val="center"/>
              <w:rPr>
                <w:rFonts w:asciiTheme="minorHAnsi" w:eastAsia="Calibri" w:hAnsiTheme="minorHAnsi" w:cstheme="minorHAnsi"/>
                <w:i/>
                <w:sz w:val="20"/>
                <w:szCs w:val="20"/>
                <w:highlight w:val="yellow"/>
                <w:lang w:eastAsia="pl-PL" w:bidi="pl-PL"/>
              </w:rPr>
            </w:pPr>
            <w:r w:rsidRPr="00F47A49">
              <w:rPr>
                <w:rFonts w:asciiTheme="minorHAnsi" w:hAnsiTheme="minorHAnsi" w:cstheme="minorHAnsi"/>
                <w:sz w:val="20"/>
                <w:szCs w:val="20"/>
              </w:rPr>
              <w:t>Nie – 0 pkt</w:t>
            </w:r>
          </w:p>
        </w:tc>
      </w:tr>
      <w:tr w:rsidR="00402F0B" w:rsidRPr="007745A7" w14:paraId="09E6438B" w14:textId="4416CCE7" w:rsidTr="0062771F">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188A477B" w14:textId="77777777" w:rsidR="00402F0B" w:rsidRPr="009B469F" w:rsidRDefault="00402F0B" w:rsidP="00402F0B">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13</w:t>
            </w:r>
          </w:p>
        </w:tc>
        <w:tc>
          <w:tcPr>
            <w:tcW w:w="3635" w:type="dxa"/>
            <w:tcBorders>
              <w:top w:val="single" w:sz="4" w:space="0" w:color="333399"/>
              <w:left w:val="single" w:sz="4" w:space="0" w:color="00000A"/>
              <w:bottom w:val="single" w:sz="4" w:space="0" w:color="333399"/>
              <w:right w:val="single" w:sz="4" w:space="0" w:color="00000A"/>
            </w:tcBorders>
            <w:shd w:val="clear" w:color="000000" w:fill="FFFFFF"/>
            <w:tcMar>
              <w:left w:w="98" w:type="dxa"/>
            </w:tcMar>
          </w:tcPr>
          <w:p w14:paraId="686DEF6F" w14:textId="446CF583" w:rsidR="00402F0B" w:rsidRPr="00402F0B" w:rsidRDefault="00402F0B" w:rsidP="00402F0B">
            <w:pPr>
              <w:snapToGrid w:val="0"/>
              <w:jc w:val="both"/>
              <w:rPr>
                <w:rFonts w:asciiTheme="minorHAnsi" w:hAnsiTheme="minorHAnsi" w:cstheme="minorHAnsi"/>
                <w:iCs/>
                <w:sz w:val="20"/>
                <w:szCs w:val="20"/>
              </w:rPr>
            </w:pPr>
            <w:r w:rsidRPr="00402F0B">
              <w:rPr>
                <w:rFonts w:asciiTheme="minorHAnsi" w:hAnsiTheme="minorHAnsi" w:cstheme="minorHAnsi"/>
                <w:sz w:val="20"/>
                <w:szCs w:val="20"/>
              </w:rPr>
              <w:t>Moduł transportowy musi umożliwiać przeniesienie danych pacjenta pomiędzy poszczególnymi stanowiskami (dane osobowe, ustawione poziomy alarmów, trendy parametrów z ostatnich min. 8 godzin).</w:t>
            </w:r>
          </w:p>
        </w:tc>
        <w:tc>
          <w:tcPr>
            <w:tcW w:w="1276" w:type="dxa"/>
            <w:tcBorders>
              <w:top w:val="single" w:sz="4" w:space="0" w:color="333399"/>
              <w:left w:val="single" w:sz="4" w:space="0" w:color="00000A"/>
              <w:bottom w:val="single" w:sz="4" w:space="0" w:color="333399"/>
              <w:right w:val="single" w:sz="4" w:space="0" w:color="00000A"/>
            </w:tcBorders>
            <w:shd w:val="clear" w:color="000000" w:fill="FFFFFF"/>
            <w:tcMar>
              <w:left w:w="98" w:type="dxa"/>
            </w:tcMar>
            <w:vAlign w:val="center"/>
          </w:tcPr>
          <w:p w14:paraId="5C8770F4" w14:textId="23137AC8" w:rsidR="00402F0B" w:rsidRPr="00402F0B" w:rsidRDefault="00402F0B" w:rsidP="00402F0B">
            <w:pPr>
              <w:jc w:val="center"/>
              <w:rPr>
                <w:rFonts w:asciiTheme="minorHAnsi" w:hAnsiTheme="minorHAnsi" w:cstheme="minorHAnsi"/>
                <w:i/>
                <w:sz w:val="20"/>
                <w:szCs w:val="20"/>
              </w:rPr>
            </w:pPr>
            <w:r w:rsidRPr="00402F0B">
              <w:rPr>
                <w:rFonts w:asciiTheme="minorHAnsi" w:hAnsiTheme="minorHAnsi" w:cstheme="minorHAnsi"/>
                <w:color w:val="000000"/>
                <w:sz w:val="20"/>
                <w:szCs w:val="20"/>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5305359A" w14:textId="77777777" w:rsidR="00402F0B" w:rsidRPr="00F47A49" w:rsidRDefault="00402F0B" w:rsidP="00402F0B">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39BF9BC6" w14:textId="0E960049" w:rsidR="00402F0B" w:rsidRPr="00F47A49" w:rsidRDefault="00402F0B" w:rsidP="00402F0B">
            <w:pPr>
              <w:snapToGrid w:val="0"/>
              <w:jc w:val="center"/>
              <w:rPr>
                <w:rFonts w:asciiTheme="minorHAnsi" w:eastAsia="Calibri" w:hAnsiTheme="minorHAnsi" w:cstheme="minorHAnsi"/>
                <w:i/>
                <w:sz w:val="20"/>
                <w:szCs w:val="20"/>
                <w:highlight w:val="yellow"/>
                <w:lang w:eastAsia="pl-PL" w:bidi="pl-PL"/>
              </w:rPr>
            </w:pPr>
          </w:p>
        </w:tc>
      </w:tr>
      <w:tr w:rsidR="00402F0B" w:rsidRPr="007745A7" w14:paraId="3E15462C" w14:textId="06C7DD50" w:rsidTr="0062771F">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1B9E2DE" w14:textId="77777777" w:rsidR="00402F0B" w:rsidRPr="009B469F" w:rsidRDefault="00402F0B" w:rsidP="00402F0B">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14</w:t>
            </w:r>
          </w:p>
        </w:tc>
        <w:tc>
          <w:tcPr>
            <w:tcW w:w="3635" w:type="dxa"/>
            <w:tcBorders>
              <w:top w:val="single" w:sz="4" w:space="0" w:color="333399"/>
              <w:left w:val="single" w:sz="4" w:space="0" w:color="00000A"/>
              <w:bottom w:val="single" w:sz="4" w:space="0" w:color="333399"/>
              <w:right w:val="single" w:sz="4" w:space="0" w:color="00000A"/>
            </w:tcBorders>
            <w:shd w:val="clear" w:color="000000" w:fill="FFFFFF"/>
            <w:tcMar>
              <w:left w:w="98" w:type="dxa"/>
            </w:tcMar>
          </w:tcPr>
          <w:p w14:paraId="33414168" w14:textId="3D5A1C7A" w:rsidR="00402F0B" w:rsidRPr="00402F0B" w:rsidRDefault="00402F0B" w:rsidP="00402F0B">
            <w:pPr>
              <w:snapToGrid w:val="0"/>
              <w:jc w:val="both"/>
              <w:rPr>
                <w:rFonts w:asciiTheme="minorHAnsi" w:hAnsiTheme="minorHAnsi" w:cstheme="minorHAnsi"/>
                <w:iCs/>
                <w:sz w:val="20"/>
                <w:szCs w:val="20"/>
              </w:rPr>
            </w:pPr>
            <w:r w:rsidRPr="00402F0B">
              <w:rPr>
                <w:rFonts w:asciiTheme="minorHAnsi" w:hAnsiTheme="minorHAnsi" w:cstheme="minorHAnsi"/>
                <w:sz w:val="20"/>
                <w:szCs w:val="20"/>
              </w:rPr>
              <w:t xml:space="preserve">Moduł transportowy wyposażony w wyświetlacz pojemnościowy &gt;6” z obsługą gestów (przesunięcie dwoma palcami, przytrzymanie). </w:t>
            </w:r>
          </w:p>
        </w:tc>
        <w:tc>
          <w:tcPr>
            <w:tcW w:w="1276" w:type="dxa"/>
            <w:tcBorders>
              <w:top w:val="single" w:sz="4" w:space="0" w:color="333399"/>
              <w:left w:val="single" w:sz="4" w:space="0" w:color="00000A"/>
              <w:bottom w:val="single" w:sz="4" w:space="0" w:color="333399"/>
              <w:right w:val="single" w:sz="4" w:space="0" w:color="00000A"/>
            </w:tcBorders>
            <w:shd w:val="clear" w:color="000000" w:fill="FFFFFF"/>
            <w:tcMar>
              <w:left w:w="98" w:type="dxa"/>
            </w:tcMar>
            <w:vAlign w:val="center"/>
          </w:tcPr>
          <w:p w14:paraId="6976F5B1" w14:textId="45035BA5" w:rsidR="00402F0B" w:rsidRPr="00402F0B" w:rsidRDefault="00402F0B" w:rsidP="00402F0B">
            <w:pPr>
              <w:jc w:val="center"/>
              <w:rPr>
                <w:rFonts w:asciiTheme="minorHAnsi" w:hAnsiTheme="minorHAnsi" w:cstheme="minorHAnsi"/>
                <w:i/>
                <w:sz w:val="20"/>
                <w:szCs w:val="20"/>
              </w:rPr>
            </w:pPr>
            <w:r w:rsidRPr="00402F0B">
              <w:rPr>
                <w:rFonts w:asciiTheme="minorHAnsi" w:hAnsiTheme="minorHAnsi" w:cstheme="minorHAnsi"/>
                <w:color w:val="000000"/>
                <w:sz w:val="20"/>
                <w:szCs w:val="20"/>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13BC6903" w14:textId="77777777" w:rsidR="00402F0B" w:rsidRPr="00F47A49" w:rsidRDefault="00402F0B" w:rsidP="00402F0B">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3C820C7F" w14:textId="77777777" w:rsidR="00402F0B" w:rsidRPr="00F47A49" w:rsidRDefault="00402F0B" w:rsidP="00402F0B">
            <w:pPr>
              <w:snapToGrid w:val="0"/>
              <w:jc w:val="center"/>
              <w:rPr>
                <w:rFonts w:asciiTheme="minorHAnsi" w:eastAsia="Calibri" w:hAnsiTheme="minorHAnsi" w:cstheme="minorHAnsi"/>
                <w:i/>
                <w:sz w:val="20"/>
                <w:szCs w:val="20"/>
                <w:highlight w:val="yellow"/>
                <w:lang w:eastAsia="pl-PL" w:bidi="pl-PL"/>
              </w:rPr>
            </w:pPr>
          </w:p>
        </w:tc>
      </w:tr>
      <w:tr w:rsidR="00402F0B" w:rsidRPr="007745A7" w14:paraId="4B5C94FB" w14:textId="64263415" w:rsidTr="0062771F">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5131D4A9" w14:textId="77777777" w:rsidR="00402F0B" w:rsidRPr="009B469F" w:rsidRDefault="00402F0B" w:rsidP="00402F0B">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15</w:t>
            </w:r>
          </w:p>
        </w:tc>
        <w:tc>
          <w:tcPr>
            <w:tcW w:w="3635" w:type="dxa"/>
            <w:tcBorders>
              <w:top w:val="single" w:sz="4" w:space="0" w:color="333399"/>
              <w:left w:val="single" w:sz="4" w:space="0" w:color="00000A"/>
              <w:bottom w:val="single" w:sz="4" w:space="0" w:color="333399"/>
              <w:right w:val="single" w:sz="4" w:space="0" w:color="00000A"/>
            </w:tcBorders>
            <w:shd w:val="clear" w:color="000000" w:fill="FFFFFF"/>
            <w:tcMar>
              <w:left w:w="98" w:type="dxa"/>
            </w:tcMar>
          </w:tcPr>
          <w:p w14:paraId="7FB82697" w14:textId="2CDFB54A" w:rsidR="00402F0B" w:rsidRPr="00402F0B" w:rsidRDefault="00402F0B" w:rsidP="00402F0B">
            <w:pPr>
              <w:snapToGrid w:val="0"/>
              <w:jc w:val="both"/>
              <w:rPr>
                <w:rFonts w:asciiTheme="minorHAnsi" w:hAnsiTheme="minorHAnsi" w:cstheme="minorHAnsi"/>
                <w:iCs/>
                <w:sz w:val="20"/>
                <w:szCs w:val="20"/>
              </w:rPr>
            </w:pPr>
            <w:r w:rsidRPr="00402F0B">
              <w:rPr>
                <w:rFonts w:asciiTheme="minorHAnsi" w:hAnsiTheme="minorHAnsi" w:cstheme="minorHAnsi"/>
                <w:sz w:val="20"/>
                <w:szCs w:val="20"/>
              </w:rPr>
              <w:t>Monitor wyświetla jednocześnie wszystkie dane numeryczne mierzonych parametrów oraz przynajmniej 5 różnych krzywych dynamicznych.</w:t>
            </w:r>
          </w:p>
        </w:tc>
        <w:tc>
          <w:tcPr>
            <w:tcW w:w="1276" w:type="dxa"/>
            <w:tcBorders>
              <w:top w:val="single" w:sz="4" w:space="0" w:color="333399"/>
              <w:left w:val="single" w:sz="4" w:space="0" w:color="00000A"/>
              <w:bottom w:val="single" w:sz="4" w:space="0" w:color="333399"/>
              <w:right w:val="single" w:sz="4" w:space="0" w:color="00000A"/>
            </w:tcBorders>
            <w:shd w:val="clear" w:color="auto" w:fill="auto"/>
            <w:tcMar>
              <w:left w:w="98" w:type="dxa"/>
            </w:tcMar>
            <w:vAlign w:val="center"/>
          </w:tcPr>
          <w:p w14:paraId="56AD6ED5" w14:textId="1D3AA463" w:rsidR="00402F0B" w:rsidRPr="00402F0B" w:rsidRDefault="00402F0B" w:rsidP="00402F0B">
            <w:pPr>
              <w:jc w:val="center"/>
              <w:rPr>
                <w:rFonts w:asciiTheme="minorHAnsi" w:hAnsiTheme="minorHAnsi" w:cstheme="minorHAnsi"/>
                <w:i/>
                <w:sz w:val="20"/>
                <w:szCs w:val="20"/>
              </w:rPr>
            </w:pPr>
            <w:r w:rsidRPr="00402F0B">
              <w:rPr>
                <w:rFonts w:asciiTheme="minorHAnsi" w:hAnsiTheme="minorHAnsi" w:cstheme="minorHAnsi"/>
                <w:color w:val="000000"/>
                <w:sz w:val="20"/>
                <w:szCs w:val="20"/>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5681C482" w14:textId="77777777" w:rsidR="00402F0B" w:rsidRPr="00F47A49" w:rsidRDefault="00402F0B" w:rsidP="00402F0B">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28A90291" w14:textId="77777777" w:rsidR="00402F0B" w:rsidRPr="00F47A49" w:rsidRDefault="00402F0B" w:rsidP="00402F0B">
            <w:pPr>
              <w:snapToGrid w:val="0"/>
              <w:jc w:val="center"/>
              <w:rPr>
                <w:rFonts w:asciiTheme="minorHAnsi" w:eastAsia="Calibri" w:hAnsiTheme="minorHAnsi" w:cstheme="minorHAnsi"/>
                <w:i/>
                <w:sz w:val="20"/>
                <w:szCs w:val="20"/>
                <w:highlight w:val="yellow"/>
                <w:lang w:eastAsia="pl-PL" w:bidi="pl-PL"/>
              </w:rPr>
            </w:pPr>
          </w:p>
        </w:tc>
      </w:tr>
      <w:tr w:rsidR="00F87F1A" w:rsidRPr="007745A7" w14:paraId="08C0E405" w14:textId="76D42E98"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9CC2E49" w14:textId="77777777" w:rsidR="00F87F1A" w:rsidRPr="009B469F" w:rsidRDefault="00F87F1A" w:rsidP="00F87F1A">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16</w:t>
            </w:r>
          </w:p>
        </w:tc>
        <w:tc>
          <w:tcPr>
            <w:tcW w:w="3635" w:type="dxa"/>
            <w:tcBorders>
              <w:left w:val="single" w:sz="4" w:space="0" w:color="00000A"/>
              <w:bottom w:val="single" w:sz="4" w:space="0" w:color="00000A"/>
              <w:right w:val="single" w:sz="4" w:space="0" w:color="00000A"/>
            </w:tcBorders>
            <w:tcMar>
              <w:left w:w="98" w:type="dxa"/>
            </w:tcMar>
          </w:tcPr>
          <w:p w14:paraId="69187CD6" w14:textId="5F139E10" w:rsidR="00F87F1A" w:rsidRPr="00F87F1A" w:rsidRDefault="00F87F1A" w:rsidP="00F87F1A">
            <w:pPr>
              <w:snapToGrid w:val="0"/>
              <w:jc w:val="both"/>
              <w:rPr>
                <w:rFonts w:asciiTheme="minorHAnsi" w:hAnsiTheme="minorHAnsi" w:cstheme="minorHAnsi"/>
                <w:iCs/>
                <w:sz w:val="20"/>
                <w:szCs w:val="20"/>
              </w:rPr>
            </w:pPr>
            <w:r w:rsidRPr="00F87F1A">
              <w:rPr>
                <w:rFonts w:asciiTheme="minorHAnsi" w:hAnsiTheme="minorHAnsi" w:cstheme="minorHAnsi"/>
                <w:sz w:val="20"/>
                <w:szCs w:val="20"/>
              </w:rPr>
              <w:t>Funkcja tworzenia, zapisywania i łatwego przywołania własnych układów ekranu do różnych typów przypadków (min. 10 zapamiętywanych ekranów).</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B7A012B" w14:textId="0EA3C234" w:rsidR="00F87F1A" w:rsidRPr="00F87F1A" w:rsidRDefault="00F87F1A" w:rsidP="00F87F1A">
            <w:pPr>
              <w:jc w:val="center"/>
              <w:rPr>
                <w:rFonts w:asciiTheme="minorHAnsi" w:hAnsiTheme="minorHAnsi" w:cstheme="minorHAnsi"/>
                <w:i/>
                <w:sz w:val="20"/>
                <w:szCs w:val="20"/>
              </w:rPr>
            </w:pPr>
            <w:r w:rsidRPr="00F87F1A">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428BD03F"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450C66B8"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r>
      <w:tr w:rsidR="00F87F1A" w:rsidRPr="007745A7" w14:paraId="7CC1DD7C" w14:textId="07CD7119"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AF85334" w14:textId="77777777" w:rsidR="00F87F1A" w:rsidRPr="009B469F" w:rsidRDefault="00F87F1A" w:rsidP="00F87F1A">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17</w:t>
            </w:r>
          </w:p>
        </w:tc>
        <w:tc>
          <w:tcPr>
            <w:tcW w:w="3635" w:type="dxa"/>
            <w:tcBorders>
              <w:left w:val="single" w:sz="4" w:space="0" w:color="00000A"/>
              <w:bottom w:val="single" w:sz="4" w:space="0" w:color="00000A"/>
              <w:right w:val="single" w:sz="4" w:space="0" w:color="00000A"/>
            </w:tcBorders>
            <w:tcMar>
              <w:left w:w="98" w:type="dxa"/>
            </w:tcMar>
          </w:tcPr>
          <w:p w14:paraId="539CE55B" w14:textId="3B5DF811" w:rsidR="00F87F1A" w:rsidRPr="00F87F1A" w:rsidRDefault="00F87F1A" w:rsidP="00F87F1A">
            <w:pPr>
              <w:snapToGrid w:val="0"/>
              <w:jc w:val="both"/>
              <w:rPr>
                <w:rFonts w:asciiTheme="minorHAnsi" w:hAnsiTheme="minorHAnsi" w:cstheme="minorHAnsi"/>
                <w:iCs/>
                <w:sz w:val="20"/>
                <w:szCs w:val="20"/>
              </w:rPr>
            </w:pPr>
            <w:r w:rsidRPr="00F87F1A">
              <w:rPr>
                <w:rFonts w:asciiTheme="minorHAnsi" w:hAnsiTheme="minorHAnsi" w:cstheme="minorHAnsi"/>
                <w:sz w:val="20"/>
                <w:szCs w:val="20"/>
              </w:rPr>
              <w:t>Możliwość rozbudowy o dodatkowe min. 2 porty USB do podłączenia zewnętrznych urządzeń takich jak: klawiatura, mysz itp.</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517AA73" w14:textId="1F028057" w:rsidR="00F87F1A" w:rsidRPr="00F87F1A" w:rsidRDefault="00F87F1A" w:rsidP="00F87F1A">
            <w:pPr>
              <w:jc w:val="center"/>
              <w:rPr>
                <w:rFonts w:asciiTheme="minorHAnsi" w:hAnsiTheme="minorHAnsi" w:cstheme="minorHAnsi"/>
                <w:i/>
                <w:sz w:val="20"/>
                <w:szCs w:val="20"/>
              </w:rPr>
            </w:pPr>
            <w:r w:rsidRPr="00F87F1A">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37F2E82D"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6F786DCC"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r>
      <w:tr w:rsidR="00F87F1A" w:rsidRPr="007745A7" w14:paraId="2652F938" w14:textId="7A192145"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45AE7C4" w14:textId="77777777" w:rsidR="00F87F1A" w:rsidRPr="009B469F" w:rsidRDefault="00F87F1A" w:rsidP="00F87F1A">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18</w:t>
            </w:r>
          </w:p>
        </w:tc>
        <w:tc>
          <w:tcPr>
            <w:tcW w:w="3635" w:type="dxa"/>
            <w:tcBorders>
              <w:left w:val="single" w:sz="4" w:space="0" w:color="00000A"/>
              <w:bottom w:val="single" w:sz="4" w:space="0" w:color="00000A"/>
              <w:right w:val="single" w:sz="4" w:space="0" w:color="00000A"/>
            </w:tcBorders>
            <w:tcMar>
              <w:left w:w="98" w:type="dxa"/>
            </w:tcMar>
          </w:tcPr>
          <w:p w14:paraId="1E7A1EA6" w14:textId="3E024D1E" w:rsidR="00F87F1A" w:rsidRPr="00F87F1A" w:rsidRDefault="00F87F1A" w:rsidP="00F87F1A">
            <w:pPr>
              <w:snapToGrid w:val="0"/>
              <w:jc w:val="both"/>
              <w:rPr>
                <w:rFonts w:asciiTheme="minorHAnsi" w:hAnsiTheme="minorHAnsi" w:cstheme="minorHAnsi"/>
                <w:iCs/>
                <w:sz w:val="20"/>
                <w:szCs w:val="20"/>
              </w:rPr>
            </w:pPr>
            <w:r w:rsidRPr="00F87F1A">
              <w:rPr>
                <w:rFonts w:asciiTheme="minorHAnsi" w:hAnsiTheme="minorHAnsi" w:cstheme="minorHAnsi"/>
                <w:sz w:val="20"/>
                <w:szCs w:val="20"/>
              </w:rPr>
              <w:t xml:space="preserve">Wbudowany port video do podłączenia zewnętrznego ekranu kopiującego oraz jeden port USB. </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DF694FB" w14:textId="7955449F" w:rsidR="00F87F1A" w:rsidRPr="00F87F1A" w:rsidRDefault="00F87F1A" w:rsidP="00F87F1A">
            <w:pPr>
              <w:jc w:val="center"/>
              <w:rPr>
                <w:rFonts w:asciiTheme="minorHAnsi" w:hAnsiTheme="minorHAnsi" w:cstheme="minorHAnsi"/>
                <w:i/>
                <w:sz w:val="20"/>
                <w:szCs w:val="20"/>
              </w:rPr>
            </w:pPr>
            <w:r w:rsidRPr="00F87F1A">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07BE3063"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311E3F24"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r>
      <w:tr w:rsidR="00F87F1A" w:rsidRPr="007745A7" w14:paraId="29F715E6" w14:textId="70691148"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582F961C" w14:textId="77777777" w:rsidR="00F87F1A" w:rsidRPr="009B469F" w:rsidRDefault="00F87F1A" w:rsidP="00F87F1A">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19</w:t>
            </w:r>
          </w:p>
        </w:tc>
        <w:tc>
          <w:tcPr>
            <w:tcW w:w="3635" w:type="dxa"/>
            <w:tcBorders>
              <w:left w:val="single" w:sz="4" w:space="0" w:color="00000A"/>
              <w:bottom w:val="single" w:sz="4" w:space="0" w:color="00000A"/>
              <w:right w:val="single" w:sz="4" w:space="0" w:color="00000A"/>
            </w:tcBorders>
            <w:tcMar>
              <w:left w:w="98" w:type="dxa"/>
            </w:tcMar>
          </w:tcPr>
          <w:p w14:paraId="349E95ED" w14:textId="573687F7" w:rsidR="00F87F1A" w:rsidRPr="00F87F1A" w:rsidRDefault="00F87F1A" w:rsidP="006A259E">
            <w:pPr>
              <w:snapToGrid w:val="0"/>
              <w:rPr>
                <w:rFonts w:asciiTheme="minorHAnsi" w:hAnsiTheme="minorHAnsi" w:cstheme="minorHAnsi"/>
                <w:iCs/>
                <w:sz w:val="20"/>
                <w:szCs w:val="20"/>
              </w:rPr>
            </w:pPr>
            <w:r w:rsidRPr="00F87F1A">
              <w:rPr>
                <w:rFonts w:asciiTheme="minorHAnsi" w:hAnsiTheme="minorHAnsi" w:cstheme="minorHAnsi"/>
                <w:sz w:val="20"/>
                <w:szCs w:val="20"/>
              </w:rPr>
              <w:t>Oprogramowanie umożliwiające tworzenie raportów z przebiegu monitorowania.</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2EA7233" w14:textId="620AE07A" w:rsidR="00F87F1A" w:rsidRPr="00F87F1A" w:rsidRDefault="00F87F1A" w:rsidP="00F87F1A">
            <w:pPr>
              <w:jc w:val="center"/>
              <w:rPr>
                <w:rFonts w:asciiTheme="minorHAnsi" w:hAnsiTheme="minorHAnsi" w:cstheme="minorHAnsi"/>
                <w:i/>
                <w:sz w:val="20"/>
                <w:szCs w:val="20"/>
              </w:rPr>
            </w:pPr>
            <w:r w:rsidRPr="00F87F1A">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372BE4D8"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09C8E2C2"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r>
      <w:tr w:rsidR="00F87F1A" w:rsidRPr="007745A7" w14:paraId="43EFD22A" w14:textId="7AAFD9A8"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070FF3D2" w14:textId="77777777" w:rsidR="00F87F1A" w:rsidRPr="009B469F" w:rsidRDefault="00F87F1A" w:rsidP="00F87F1A">
            <w:pPr>
              <w:snapToGrid w:val="0"/>
              <w:ind w:left="318" w:hanging="360"/>
              <w:jc w:val="center"/>
              <w:rPr>
                <w:rFonts w:ascii="Calibri" w:hAnsi="Calibri" w:cs="Calibri"/>
                <w:iCs/>
                <w:sz w:val="20"/>
                <w:szCs w:val="20"/>
                <w:lang w:eastAsia="pl-PL" w:bidi="pl-PL"/>
              </w:rPr>
            </w:pPr>
            <w:r w:rsidRPr="009B469F">
              <w:rPr>
                <w:rFonts w:ascii="Calibri" w:hAnsi="Calibri" w:cs="Calibri"/>
                <w:iCs/>
                <w:sz w:val="20"/>
                <w:szCs w:val="20"/>
                <w:lang w:eastAsia="pl-PL" w:bidi="pl-PL"/>
              </w:rPr>
              <w:t>20</w:t>
            </w:r>
          </w:p>
        </w:tc>
        <w:tc>
          <w:tcPr>
            <w:tcW w:w="3635" w:type="dxa"/>
            <w:tcBorders>
              <w:left w:val="single" w:sz="4" w:space="0" w:color="00000A"/>
              <w:bottom w:val="single" w:sz="4" w:space="0" w:color="00000A"/>
              <w:right w:val="single" w:sz="4" w:space="0" w:color="00000A"/>
            </w:tcBorders>
            <w:tcMar>
              <w:left w:w="98" w:type="dxa"/>
            </w:tcMar>
          </w:tcPr>
          <w:p w14:paraId="0A097BE9" w14:textId="565288AD" w:rsidR="00F87F1A" w:rsidRPr="00F87F1A" w:rsidRDefault="00F87F1A" w:rsidP="006A259E">
            <w:pPr>
              <w:snapToGrid w:val="0"/>
              <w:rPr>
                <w:rFonts w:asciiTheme="minorHAnsi" w:hAnsiTheme="minorHAnsi" w:cstheme="minorHAnsi"/>
                <w:iCs/>
                <w:sz w:val="20"/>
                <w:szCs w:val="20"/>
              </w:rPr>
            </w:pPr>
            <w:r w:rsidRPr="00F87F1A">
              <w:rPr>
                <w:rFonts w:asciiTheme="minorHAnsi" w:hAnsiTheme="minorHAnsi" w:cstheme="minorHAnsi"/>
                <w:sz w:val="20"/>
                <w:szCs w:val="20"/>
              </w:rPr>
              <w:t>Trendy wszystkich monitorowanych parametrów w postaci tabelarycznej i graficznej z ostatnich min. 48 godzin. Możliwość ustawienia różnych rozdzielczości trendów w tym co najmniej trend o rozdzielczości 1 min. Możliwość wyświetlania trendów w zaprogramowanych grupach.</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28E34B19" w14:textId="37524551" w:rsidR="00F87F1A" w:rsidRPr="00F87F1A" w:rsidRDefault="00F87F1A" w:rsidP="00F87F1A">
            <w:pPr>
              <w:jc w:val="center"/>
              <w:rPr>
                <w:rFonts w:asciiTheme="minorHAnsi" w:hAnsiTheme="minorHAnsi" w:cstheme="minorHAnsi"/>
                <w:i/>
                <w:sz w:val="20"/>
                <w:szCs w:val="20"/>
              </w:rPr>
            </w:pPr>
            <w:r w:rsidRPr="00F87F1A">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32C4D36D"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473DF02D" w14:textId="77777777" w:rsidR="00F87F1A" w:rsidRPr="00F47A49" w:rsidRDefault="00F87F1A" w:rsidP="00F87F1A">
            <w:pPr>
              <w:snapToGrid w:val="0"/>
              <w:jc w:val="center"/>
              <w:rPr>
                <w:rFonts w:asciiTheme="minorHAnsi" w:eastAsia="Calibri" w:hAnsiTheme="minorHAnsi" w:cstheme="minorHAnsi"/>
                <w:i/>
                <w:sz w:val="20"/>
                <w:szCs w:val="20"/>
                <w:highlight w:val="yellow"/>
                <w:lang w:eastAsia="pl-PL" w:bidi="pl-PL"/>
              </w:rPr>
            </w:pPr>
          </w:p>
        </w:tc>
      </w:tr>
      <w:tr w:rsidR="006A259E" w:rsidRPr="007745A7" w14:paraId="753AD506" w14:textId="2E33C8CA"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25E7FBB" w14:textId="77777777" w:rsidR="006A259E" w:rsidRPr="006A259E" w:rsidRDefault="006A259E" w:rsidP="006A259E">
            <w:pPr>
              <w:snapToGrid w:val="0"/>
              <w:ind w:left="318" w:hanging="360"/>
              <w:jc w:val="center"/>
              <w:rPr>
                <w:rFonts w:asciiTheme="minorHAnsi" w:hAnsiTheme="minorHAnsi" w:cstheme="minorHAnsi"/>
                <w:iCs/>
                <w:sz w:val="20"/>
                <w:szCs w:val="20"/>
                <w:lang w:eastAsia="pl-PL" w:bidi="pl-PL"/>
              </w:rPr>
            </w:pPr>
            <w:r w:rsidRPr="006A259E">
              <w:rPr>
                <w:rFonts w:asciiTheme="minorHAnsi" w:hAnsiTheme="minorHAnsi" w:cstheme="minorHAnsi"/>
                <w:iCs/>
                <w:sz w:val="20"/>
                <w:szCs w:val="20"/>
                <w:lang w:eastAsia="pl-PL" w:bidi="pl-PL"/>
              </w:rPr>
              <w:t>21</w:t>
            </w:r>
          </w:p>
        </w:tc>
        <w:tc>
          <w:tcPr>
            <w:tcW w:w="3635" w:type="dxa"/>
            <w:tcBorders>
              <w:left w:val="single" w:sz="4" w:space="0" w:color="00000A"/>
              <w:bottom w:val="single" w:sz="4" w:space="0" w:color="00000A"/>
              <w:right w:val="single" w:sz="4" w:space="0" w:color="00000A"/>
            </w:tcBorders>
            <w:tcMar>
              <w:left w:w="98" w:type="dxa"/>
            </w:tcMar>
          </w:tcPr>
          <w:p w14:paraId="5E57070B" w14:textId="6C0F5574" w:rsidR="006A259E" w:rsidRPr="006A259E" w:rsidRDefault="006A259E" w:rsidP="006A259E">
            <w:pPr>
              <w:snapToGrid w:val="0"/>
              <w:jc w:val="both"/>
              <w:rPr>
                <w:rFonts w:asciiTheme="minorHAnsi" w:hAnsiTheme="minorHAnsi" w:cstheme="minorHAnsi"/>
                <w:iCs/>
                <w:sz w:val="20"/>
                <w:szCs w:val="20"/>
              </w:rPr>
            </w:pPr>
            <w:r w:rsidRPr="006A259E">
              <w:rPr>
                <w:rFonts w:asciiTheme="minorHAnsi" w:hAnsiTheme="minorHAnsi" w:cstheme="minorHAnsi"/>
                <w:sz w:val="20"/>
                <w:szCs w:val="20"/>
              </w:rPr>
              <w:t xml:space="preserve">Historia zdarzeń min. 50 przypadków. Zapis zdarzeń wyzwalany automatycznie np. poprzez ustawione progi alarmowe lub wyzwalany ręcznie. Każde zdarzenie winno rejestrować min. 4 mierzone </w:t>
            </w:r>
            <w:r w:rsidRPr="006A259E">
              <w:rPr>
                <w:rFonts w:asciiTheme="minorHAnsi" w:hAnsiTheme="minorHAnsi" w:cstheme="minorHAnsi"/>
                <w:sz w:val="20"/>
                <w:szCs w:val="20"/>
              </w:rPr>
              <w:lastRenderedPageBreak/>
              <w:t xml:space="preserve">parametry wraz z odpowiadającymi im krzywymi dynamicznymi. </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4BB6103B" w14:textId="234E37BB" w:rsidR="006A259E" w:rsidRPr="006A259E" w:rsidRDefault="006A259E" w:rsidP="006A259E">
            <w:pPr>
              <w:jc w:val="center"/>
              <w:rPr>
                <w:rFonts w:asciiTheme="minorHAnsi" w:hAnsiTheme="minorHAnsi" w:cstheme="minorHAnsi"/>
                <w:i/>
                <w:sz w:val="20"/>
                <w:szCs w:val="20"/>
              </w:rPr>
            </w:pPr>
            <w:r w:rsidRPr="006A259E">
              <w:rPr>
                <w:rFonts w:asciiTheme="minorHAnsi" w:hAnsiTheme="minorHAnsi" w:cstheme="minorHAnsi"/>
                <w:sz w:val="20"/>
                <w:szCs w:val="20"/>
              </w:rPr>
              <w:lastRenderedPageBreak/>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22997C1B" w14:textId="77777777" w:rsidR="006A259E" w:rsidRPr="006A259E" w:rsidRDefault="006A259E" w:rsidP="006A259E">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13AAAA14" w14:textId="2369C3B8" w:rsidR="006A259E" w:rsidRPr="00F47A49" w:rsidRDefault="006A259E" w:rsidP="006A259E">
            <w:pPr>
              <w:snapToGrid w:val="0"/>
              <w:jc w:val="center"/>
              <w:rPr>
                <w:rFonts w:asciiTheme="minorHAnsi" w:eastAsia="Calibri" w:hAnsiTheme="minorHAnsi" w:cstheme="minorHAnsi"/>
                <w:i/>
                <w:sz w:val="20"/>
                <w:szCs w:val="20"/>
                <w:highlight w:val="yellow"/>
                <w:lang w:eastAsia="pl-PL" w:bidi="pl-PL"/>
              </w:rPr>
            </w:pPr>
          </w:p>
        </w:tc>
      </w:tr>
      <w:tr w:rsidR="006A259E" w:rsidRPr="007745A7" w14:paraId="78E62750" w14:textId="154B79B1"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D0B3060" w14:textId="77777777" w:rsidR="006A259E" w:rsidRPr="006A259E" w:rsidRDefault="006A259E" w:rsidP="006A259E">
            <w:pPr>
              <w:snapToGrid w:val="0"/>
              <w:ind w:left="318" w:hanging="360"/>
              <w:jc w:val="center"/>
              <w:rPr>
                <w:rFonts w:asciiTheme="minorHAnsi" w:hAnsiTheme="minorHAnsi" w:cstheme="minorHAnsi"/>
                <w:iCs/>
                <w:sz w:val="20"/>
                <w:szCs w:val="20"/>
                <w:lang w:eastAsia="pl-PL" w:bidi="pl-PL"/>
              </w:rPr>
            </w:pPr>
            <w:r w:rsidRPr="006A259E">
              <w:rPr>
                <w:rFonts w:asciiTheme="minorHAnsi" w:hAnsiTheme="minorHAnsi" w:cstheme="minorHAnsi"/>
                <w:iCs/>
                <w:sz w:val="20"/>
                <w:szCs w:val="20"/>
                <w:lang w:eastAsia="pl-PL" w:bidi="pl-PL"/>
              </w:rPr>
              <w:lastRenderedPageBreak/>
              <w:t>22</w:t>
            </w:r>
          </w:p>
        </w:tc>
        <w:tc>
          <w:tcPr>
            <w:tcW w:w="3635" w:type="dxa"/>
            <w:tcBorders>
              <w:left w:val="single" w:sz="4" w:space="0" w:color="00000A"/>
              <w:bottom w:val="single" w:sz="4" w:space="0" w:color="00000A"/>
              <w:right w:val="single" w:sz="4" w:space="0" w:color="00000A"/>
            </w:tcBorders>
            <w:tcMar>
              <w:left w:w="98" w:type="dxa"/>
            </w:tcMar>
          </w:tcPr>
          <w:p w14:paraId="614BD3FA" w14:textId="0ABCCCB1" w:rsidR="006A259E" w:rsidRPr="006A259E" w:rsidRDefault="006A259E" w:rsidP="006A259E">
            <w:pPr>
              <w:snapToGrid w:val="0"/>
              <w:jc w:val="both"/>
              <w:rPr>
                <w:rFonts w:asciiTheme="minorHAnsi" w:hAnsiTheme="minorHAnsi" w:cstheme="minorHAnsi"/>
                <w:iCs/>
                <w:sz w:val="20"/>
                <w:szCs w:val="20"/>
              </w:rPr>
            </w:pPr>
            <w:r w:rsidRPr="006A259E">
              <w:rPr>
                <w:rFonts w:asciiTheme="minorHAnsi" w:hAnsiTheme="minorHAnsi" w:cstheme="minorHAnsi"/>
                <w:sz w:val="20"/>
                <w:szCs w:val="20"/>
              </w:rPr>
              <w:t>Graficzna prezentacja trendów w postaci krzywych, słupków z zaznaczeniem strzałką szybkości zmian w danym parametrze i histogramów. Funkcja musi umożliwiać czytelny i intuicyjny odczyt danych dotyczących stanu klinicznego pacjenta i porównanie ich z założonymi wartościami np. podczas stosowania leków naczyniowo-czynnych w celu utrzymania założonego poziomu ciśnienia krwi.</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50FF676" w14:textId="080547EB" w:rsidR="006A259E" w:rsidRPr="006A259E" w:rsidRDefault="006A259E" w:rsidP="006A259E">
            <w:pPr>
              <w:jc w:val="center"/>
              <w:rPr>
                <w:rFonts w:asciiTheme="minorHAnsi" w:hAnsiTheme="minorHAnsi" w:cstheme="minorHAnsi"/>
                <w:i/>
                <w:sz w:val="20"/>
                <w:szCs w:val="20"/>
              </w:rPr>
            </w:pPr>
            <w:r w:rsidRPr="006A259E">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406EE223" w14:textId="77777777" w:rsidR="006A259E" w:rsidRPr="006A259E" w:rsidRDefault="006A259E" w:rsidP="006A259E">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0B88262A" w14:textId="77777777" w:rsidR="006A259E" w:rsidRPr="00F47A49" w:rsidRDefault="006A259E" w:rsidP="006A259E">
            <w:pPr>
              <w:snapToGrid w:val="0"/>
              <w:jc w:val="center"/>
              <w:rPr>
                <w:rFonts w:asciiTheme="minorHAnsi" w:eastAsia="Calibri" w:hAnsiTheme="minorHAnsi" w:cstheme="minorHAnsi"/>
                <w:i/>
                <w:sz w:val="20"/>
                <w:szCs w:val="20"/>
                <w:highlight w:val="yellow"/>
                <w:lang w:eastAsia="pl-PL" w:bidi="pl-PL"/>
              </w:rPr>
            </w:pPr>
          </w:p>
        </w:tc>
      </w:tr>
      <w:tr w:rsidR="006A259E" w:rsidRPr="007745A7" w14:paraId="5631D693" w14:textId="012CC8D7"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07F16A8" w14:textId="77777777" w:rsidR="006A259E" w:rsidRPr="006A259E" w:rsidRDefault="006A259E" w:rsidP="006A259E">
            <w:pPr>
              <w:snapToGrid w:val="0"/>
              <w:ind w:left="318" w:hanging="360"/>
              <w:jc w:val="center"/>
              <w:rPr>
                <w:rFonts w:asciiTheme="minorHAnsi" w:hAnsiTheme="minorHAnsi" w:cstheme="minorHAnsi"/>
                <w:iCs/>
                <w:sz w:val="20"/>
                <w:szCs w:val="20"/>
                <w:lang w:eastAsia="pl-PL" w:bidi="pl-PL"/>
              </w:rPr>
            </w:pPr>
            <w:r w:rsidRPr="006A259E">
              <w:rPr>
                <w:rFonts w:asciiTheme="minorHAnsi" w:hAnsiTheme="minorHAnsi" w:cstheme="minorHAnsi"/>
                <w:iCs/>
                <w:sz w:val="20"/>
                <w:szCs w:val="20"/>
                <w:lang w:eastAsia="pl-PL" w:bidi="pl-PL"/>
              </w:rPr>
              <w:t>23</w:t>
            </w:r>
          </w:p>
        </w:tc>
        <w:tc>
          <w:tcPr>
            <w:tcW w:w="3635" w:type="dxa"/>
            <w:tcBorders>
              <w:left w:val="single" w:sz="4" w:space="0" w:color="00000A"/>
              <w:bottom w:val="single" w:sz="4" w:space="0" w:color="00000A"/>
              <w:right w:val="single" w:sz="4" w:space="0" w:color="00000A"/>
            </w:tcBorders>
            <w:tcMar>
              <w:left w:w="98" w:type="dxa"/>
            </w:tcMar>
          </w:tcPr>
          <w:p w14:paraId="169508C5" w14:textId="4DA4BCE4" w:rsidR="006A259E" w:rsidRPr="006A259E" w:rsidRDefault="006A259E" w:rsidP="006A259E">
            <w:pPr>
              <w:snapToGrid w:val="0"/>
              <w:jc w:val="both"/>
              <w:rPr>
                <w:rFonts w:asciiTheme="minorHAnsi" w:hAnsiTheme="minorHAnsi" w:cstheme="minorHAnsi"/>
                <w:iCs/>
                <w:sz w:val="20"/>
                <w:szCs w:val="20"/>
              </w:rPr>
            </w:pPr>
            <w:r w:rsidRPr="006A259E">
              <w:rPr>
                <w:rFonts w:asciiTheme="minorHAnsi" w:hAnsiTheme="minorHAnsi" w:cstheme="minorHAnsi"/>
                <w:sz w:val="20"/>
                <w:szCs w:val="20"/>
              </w:rPr>
              <w:t>Alarmy wizualne i akustyczne, min. 3-stopniowe, z podaniem przyczyny alarmu.</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E7E29F5" w14:textId="43EF4B59" w:rsidR="006A259E" w:rsidRPr="006A259E" w:rsidRDefault="006A259E" w:rsidP="006A259E">
            <w:pPr>
              <w:jc w:val="center"/>
              <w:rPr>
                <w:rFonts w:asciiTheme="minorHAnsi" w:hAnsiTheme="minorHAnsi" w:cstheme="minorHAnsi"/>
                <w:i/>
                <w:sz w:val="20"/>
                <w:szCs w:val="20"/>
              </w:rPr>
            </w:pPr>
            <w:r w:rsidRPr="006A259E">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791C8546" w14:textId="77777777" w:rsidR="006A259E" w:rsidRPr="006A259E" w:rsidRDefault="006A259E" w:rsidP="006A259E">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2E21A0B2" w14:textId="77777777" w:rsidR="006A259E" w:rsidRPr="00F47A49" w:rsidRDefault="006A259E" w:rsidP="006A259E">
            <w:pPr>
              <w:snapToGrid w:val="0"/>
              <w:jc w:val="center"/>
              <w:rPr>
                <w:rFonts w:asciiTheme="minorHAnsi" w:eastAsia="Calibri" w:hAnsiTheme="minorHAnsi" w:cstheme="minorHAnsi"/>
                <w:i/>
                <w:sz w:val="20"/>
                <w:szCs w:val="20"/>
                <w:highlight w:val="yellow"/>
                <w:lang w:eastAsia="pl-PL" w:bidi="pl-PL"/>
              </w:rPr>
            </w:pPr>
          </w:p>
        </w:tc>
      </w:tr>
      <w:tr w:rsidR="006A259E" w:rsidRPr="007745A7" w14:paraId="524BC46F" w14:textId="5B1E962B"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5101A0E4" w14:textId="77777777" w:rsidR="006A259E" w:rsidRPr="006A259E" w:rsidRDefault="006A259E" w:rsidP="006A259E">
            <w:pPr>
              <w:snapToGrid w:val="0"/>
              <w:ind w:left="318" w:hanging="360"/>
              <w:jc w:val="center"/>
              <w:rPr>
                <w:rFonts w:asciiTheme="minorHAnsi" w:hAnsiTheme="minorHAnsi" w:cstheme="minorHAnsi"/>
                <w:iCs/>
                <w:sz w:val="20"/>
                <w:szCs w:val="20"/>
                <w:lang w:eastAsia="pl-PL" w:bidi="pl-PL"/>
              </w:rPr>
            </w:pPr>
            <w:r w:rsidRPr="006A259E">
              <w:rPr>
                <w:rFonts w:asciiTheme="minorHAnsi" w:hAnsiTheme="minorHAnsi" w:cstheme="minorHAnsi"/>
                <w:iCs/>
                <w:sz w:val="20"/>
                <w:szCs w:val="20"/>
                <w:lang w:eastAsia="pl-PL" w:bidi="pl-PL"/>
              </w:rPr>
              <w:t>24</w:t>
            </w:r>
          </w:p>
        </w:tc>
        <w:tc>
          <w:tcPr>
            <w:tcW w:w="3635" w:type="dxa"/>
            <w:tcBorders>
              <w:left w:val="single" w:sz="4" w:space="0" w:color="00000A"/>
              <w:bottom w:val="single" w:sz="4" w:space="0" w:color="00000A"/>
              <w:right w:val="single" w:sz="4" w:space="0" w:color="00000A"/>
            </w:tcBorders>
            <w:tcMar>
              <w:left w:w="98" w:type="dxa"/>
            </w:tcMar>
          </w:tcPr>
          <w:p w14:paraId="46861C5A" w14:textId="4E2A6AF9" w:rsidR="006A259E" w:rsidRPr="006A259E" w:rsidRDefault="006A259E" w:rsidP="006A259E">
            <w:pPr>
              <w:snapToGrid w:val="0"/>
              <w:jc w:val="both"/>
              <w:rPr>
                <w:rFonts w:asciiTheme="minorHAnsi" w:hAnsiTheme="minorHAnsi" w:cstheme="minorHAnsi"/>
                <w:iCs/>
                <w:sz w:val="20"/>
                <w:szCs w:val="20"/>
              </w:rPr>
            </w:pPr>
            <w:r w:rsidRPr="006A259E">
              <w:rPr>
                <w:rFonts w:asciiTheme="minorHAnsi" w:hAnsiTheme="minorHAnsi" w:cstheme="minorHAnsi"/>
                <w:sz w:val="20"/>
                <w:szCs w:val="20"/>
              </w:rPr>
              <w:t xml:space="preserve">Alarmy techniczne z podaniem przyczyny i rejestracją zdarzeń dla potrzeb serwisu. </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21FA7426" w14:textId="4C56C3E6" w:rsidR="006A259E" w:rsidRPr="006A259E" w:rsidRDefault="006A259E" w:rsidP="006A259E">
            <w:pPr>
              <w:jc w:val="center"/>
              <w:rPr>
                <w:rFonts w:asciiTheme="minorHAnsi" w:hAnsiTheme="minorHAnsi" w:cstheme="minorHAnsi"/>
                <w:i/>
                <w:sz w:val="20"/>
                <w:szCs w:val="20"/>
              </w:rPr>
            </w:pPr>
            <w:r w:rsidRPr="006A259E">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2046AC46" w14:textId="77777777" w:rsidR="006A259E" w:rsidRPr="006A259E" w:rsidRDefault="006A259E" w:rsidP="006A259E">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3F73DC3B" w14:textId="020B2513" w:rsidR="006A259E" w:rsidRPr="00F47A49" w:rsidRDefault="006A259E" w:rsidP="006A259E">
            <w:pPr>
              <w:snapToGrid w:val="0"/>
              <w:jc w:val="center"/>
              <w:rPr>
                <w:rFonts w:asciiTheme="minorHAnsi" w:eastAsia="Calibri" w:hAnsiTheme="minorHAnsi" w:cstheme="minorHAnsi"/>
                <w:i/>
                <w:sz w:val="20"/>
                <w:szCs w:val="20"/>
                <w:highlight w:val="yellow"/>
                <w:lang w:eastAsia="pl-PL" w:bidi="pl-PL"/>
              </w:rPr>
            </w:pPr>
          </w:p>
        </w:tc>
      </w:tr>
      <w:tr w:rsidR="006A259E" w:rsidRPr="007745A7" w14:paraId="5B83787B" w14:textId="5AD4951B"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FBBA958" w14:textId="77777777" w:rsidR="006A259E" w:rsidRPr="006A259E" w:rsidRDefault="006A259E" w:rsidP="006A259E">
            <w:pPr>
              <w:snapToGrid w:val="0"/>
              <w:ind w:left="318" w:hanging="360"/>
              <w:jc w:val="center"/>
              <w:rPr>
                <w:rFonts w:asciiTheme="minorHAnsi" w:hAnsiTheme="minorHAnsi" w:cstheme="minorHAnsi"/>
                <w:iCs/>
                <w:sz w:val="20"/>
                <w:szCs w:val="20"/>
                <w:lang w:eastAsia="pl-PL" w:bidi="pl-PL"/>
              </w:rPr>
            </w:pPr>
            <w:r w:rsidRPr="006A259E">
              <w:rPr>
                <w:rFonts w:asciiTheme="minorHAnsi" w:hAnsiTheme="minorHAnsi" w:cstheme="minorHAnsi"/>
                <w:iCs/>
                <w:sz w:val="20"/>
                <w:szCs w:val="20"/>
                <w:lang w:eastAsia="pl-PL" w:bidi="pl-PL"/>
              </w:rPr>
              <w:t>25</w:t>
            </w:r>
          </w:p>
        </w:tc>
        <w:tc>
          <w:tcPr>
            <w:tcW w:w="3635" w:type="dxa"/>
            <w:tcBorders>
              <w:left w:val="single" w:sz="4" w:space="0" w:color="00000A"/>
              <w:bottom w:val="single" w:sz="4" w:space="0" w:color="00000A"/>
              <w:right w:val="single" w:sz="4" w:space="0" w:color="00000A"/>
            </w:tcBorders>
            <w:tcMar>
              <w:left w:w="98" w:type="dxa"/>
            </w:tcMar>
          </w:tcPr>
          <w:p w14:paraId="1D5C78B3" w14:textId="37A6288B" w:rsidR="006A259E" w:rsidRPr="006A259E" w:rsidRDefault="006A259E" w:rsidP="006A259E">
            <w:pPr>
              <w:snapToGrid w:val="0"/>
              <w:jc w:val="both"/>
              <w:rPr>
                <w:rFonts w:asciiTheme="minorHAnsi" w:hAnsiTheme="minorHAnsi" w:cstheme="minorHAnsi"/>
                <w:iCs/>
                <w:sz w:val="20"/>
                <w:szCs w:val="20"/>
              </w:rPr>
            </w:pPr>
            <w:r w:rsidRPr="006A259E">
              <w:rPr>
                <w:rFonts w:asciiTheme="minorHAnsi" w:hAnsiTheme="minorHAnsi" w:cstheme="minorHAnsi"/>
                <w:sz w:val="20"/>
                <w:szCs w:val="20"/>
              </w:rPr>
              <w:t>Czasowe wyciszenie alarmów. Ustawiany czas wyciszania do min. 10 minut.</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7F8F3BCC" w14:textId="7C6E3C1A" w:rsidR="006A259E" w:rsidRPr="006A259E" w:rsidRDefault="006A259E" w:rsidP="006A259E">
            <w:pPr>
              <w:jc w:val="center"/>
              <w:rPr>
                <w:rFonts w:asciiTheme="minorHAnsi" w:hAnsiTheme="minorHAnsi" w:cstheme="minorHAnsi"/>
                <w:i/>
                <w:sz w:val="20"/>
                <w:szCs w:val="20"/>
              </w:rPr>
            </w:pPr>
            <w:r w:rsidRPr="006A259E">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34F5F9F8" w14:textId="77777777" w:rsidR="006A259E" w:rsidRPr="006A259E" w:rsidRDefault="006A259E" w:rsidP="006A259E">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28690633" w14:textId="77777777" w:rsidR="006A259E" w:rsidRPr="007745A7" w:rsidRDefault="006A259E" w:rsidP="006A259E">
            <w:pPr>
              <w:snapToGrid w:val="0"/>
              <w:jc w:val="center"/>
              <w:rPr>
                <w:rFonts w:ascii="Calibri" w:eastAsia="Calibri" w:hAnsi="Calibri" w:cs="Calibri"/>
                <w:i/>
                <w:sz w:val="22"/>
                <w:szCs w:val="22"/>
                <w:highlight w:val="yellow"/>
                <w:lang w:eastAsia="pl-PL" w:bidi="pl-PL"/>
              </w:rPr>
            </w:pPr>
          </w:p>
        </w:tc>
      </w:tr>
      <w:tr w:rsidR="004F7F16" w:rsidRPr="004F7F16" w14:paraId="51EEDCD4" w14:textId="601FA0C0"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5DB1FB45" w14:textId="77777777" w:rsidR="004F7F16" w:rsidRPr="004F7F16" w:rsidRDefault="004F7F16" w:rsidP="004F7F16">
            <w:pPr>
              <w:snapToGrid w:val="0"/>
              <w:ind w:left="318" w:hanging="360"/>
              <w:jc w:val="center"/>
              <w:rPr>
                <w:rFonts w:asciiTheme="minorHAnsi" w:hAnsiTheme="minorHAnsi" w:cstheme="minorHAnsi"/>
                <w:iCs/>
                <w:sz w:val="20"/>
                <w:szCs w:val="20"/>
                <w:lang w:eastAsia="pl-PL" w:bidi="pl-PL"/>
              </w:rPr>
            </w:pPr>
            <w:r w:rsidRPr="004F7F16">
              <w:rPr>
                <w:rFonts w:asciiTheme="minorHAnsi" w:hAnsiTheme="minorHAnsi" w:cstheme="minorHAnsi"/>
                <w:iCs/>
                <w:sz w:val="20"/>
                <w:szCs w:val="20"/>
                <w:lang w:eastAsia="pl-PL" w:bidi="pl-PL"/>
              </w:rPr>
              <w:t>26</w:t>
            </w:r>
          </w:p>
        </w:tc>
        <w:tc>
          <w:tcPr>
            <w:tcW w:w="3635" w:type="dxa"/>
            <w:tcBorders>
              <w:left w:val="single" w:sz="4" w:space="0" w:color="00000A"/>
              <w:bottom w:val="single" w:sz="4" w:space="0" w:color="00000A"/>
              <w:right w:val="single" w:sz="4" w:space="0" w:color="00000A"/>
            </w:tcBorders>
            <w:tcMar>
              <w:left w:w="98" w:type="dxa"/>
            </w:tcMar>
          </w:tcPr>
          <w:p w14:paraId="1001782F" w14:textId="1026017A" w:rsidR="004F7F16" w:rsidRPr="004F7F16" w:rsidRDefault="004F7F16" w:rsidP="004F7F16">
            <w:pPr>
              <w:snapToGrid w:val="0"/>
              <w:jc w:val="both"/>
              <w:rPr>
                <w:rFonts w:asciiTheme="minorHAnsi" w:hAnsiTheme="minorHAnsi" w:cstheme="minorHAnsi"/>
                <w:iCs/>
                <w:sz w:val="20"/>
                <w:szCs w:val="20"/>
              </w:rPr>
            </w:pPr>
            <w:r w:rsidRPr="004F7F16">
              <w:rPr>
                <w:rFonts w:asciiTheme="minorHAnsi" w:hAnsiTheme="minorHAnsi" w:cstheme="minorHAnsi"/>
                <w:sz w:val="20"/>
                <w:szCs w:val="20"/>
              </w:rPr>
              <w:t>Automatyczne ustawianie granic alarmowych w monitorze w stosunku do aktualnych pomiarów pacjenta. Ręczne ustawianie granic alarmów. Wyłączanie alarmów dla pojedynczych pomiarów.</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236C6F0E" w14:textId="1D136383" w:rsidR="004F7F16" w:rsidRPr="004F7F16" w:rsidRDefault="004F7F16" w:rsidP="004F7F16">
            <w:pPr>
              <w:jc w:val="center"/>
              <w:rPr>
                <w:rFonts w:asciiTheme="minorHAnsi" w:hAnsiTheme="minorHAnsi" w:cstheme="minorHAnsi"/>
                <w:i/>
                <w:sz w:val="20"/>
                <w:szCs w:val="20"/>
              </w:rPr>
            </w:pPr>
            <w:r w:rsidRPr="004F7F16">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11ED269C"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3866D7DE"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r>
      <w:tr w:rsidR="004F7F16" w:rsidRPr="004F7F16" w14:paraId="50330F77" w14:textId="5C742BA0"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6E2B2FD" w14:textId="77777777" w:rsidR="004F7F16" w:rsidRPr="004F7F16" w:rsidRDefault="004F7F16" w:rsidP="004F7F16">
            <w:pPr>
              <w:snapToGrid w:val="0"/>
              <w:ind w:left="318" w:hanging="360"/>
              <w:jc w:val="center"/>
              <w:rPr>
                <w:rFonts w:asciiTheme="minorHAnsi" w:hAnsiTheme="minorHAnsi" w:cstheme="minorHAnsi"/>
                <w:iCs/>
                <w:sz w:val="20"/>
                <w:szCs w:val="20"/>
                <w:lang w:eastAsia="pl-PL" w:bidi="pl-PL"/>
              </w:rPr>
            </w:pPr>
            <w:r w:rsidRPr="004F7F16">
              <w:rPr>
                <w:rFonts w:asciiTheme="minorHAnsi" w:hAnsiTheme="minorHAnsi" w:cstheme="minorHAnsi"/>
                <w:iCs/>
                <w:sz w:val="20"/>
                <w:szCs w:val="20"/>
                <w:lang w:eastAsia="pl-PL" w:bidi="pl-PL"/>
              </w:rPr>
              <w:t>27</w:t>
            </w:r>
          </w:p>
        </w:tc>
        <w:tc>
          <w:tcPr>
            <w:tcW w:w="3635" w:type="dxa"/>
            <w:tcBorders>
              <w:left w:val="single" w:sz="4" w:space="0" w:color="00000A"/>
              <w:bottom w:val="single" w:sz="4" w:space="0" w:color="00000A"/>
              <w:right w:val="single" w:sz="4" w:space="0" w:color="00000A"/>
            </w:tcBorders>
            <w:tcMar>
              <w:left w:w="98" w:type="dxa"/>
            </w:tcMar>
          </w:tcPr>
          <w:p w14:paraId="21F97F22" w14:textId="0BDD694B" w:rsidR="004F7F16" w:rsidRPr="004F7F16" w:rsidRDefault="004F7F16" w:rsidP="004F7F16">
            <w:pPr>
              <w:snapToGrid w:val="0"/>
              <w:jc w:val="both"/>
              <w:rPr>
                <w:rFonts w:asciiTheme="minorHAnsi" w:hAnsiTheme="minorHAnsi" w:cstheme="minorHAnsi"/>
                <w:iCs/>
                <w:sz w:val="20"/>
                <w:szCs w:val="20"/>
              </w:rPr>
            </w:pPr>
            <w:r w:rsidRPr="004F7F16">
              <w:rPr>
                <w:rFonts w:asciiTheme="minorHAnsi" w:hAnsiTheme="minorHAnsi" w:cstheme="minorHAnsi"/>
                <w:sz w:val="20"/>
                <w:szCs w:val="20"/>
              </w:rPr>
              <w:t>Monitor posiada możliwość rozbudowy o opcję, która pozwala na podłączenie urządzeń zewnętrznych w tym pomp, respiratorów, monitorów rzutu serca, aparatów do znieczulania. Wymienić co najmniej 2 różnych producentów wraz z modelami dla każdego urządzenia. Podłączenie musi umożliwiać odczyt danych pomiarowych z urządzeń zewnętrznych na ekranie monitora.</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7B8F126A" w14:textId="481D0769" w:rsidR="004F7F16" w:rsidRPr="004F7F16" w:rsidRDefault="004F7F16" w:rsidP="004F7F16">
            <w:pPr>
              <w:jc w:val="center"/>
              <w:rPr>
                <w:rFonts w:asciiTheme="minorHAnsi" w:hAnsiTheme="minorHAnsi" w:cstheme="minorHAnsi"/>
                <w:i/>
                <w:sz w:val="20"/>
                <w:szCs w:val="20"/>
              </w:rPr>
            </w:pPr>
            <w:r w:rsidRPr="004F7F16">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3AC26F42"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6FBA7A01"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r>
      <w:tr w:rsidR="00F72607" w:rsidRPr="007745A7" w14:paraId="04D94E2E" w14:textId="5FE7733E"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51E535ED" w14:textId="1547FC02" w:rsidR="00F72607" w:rsidRPr="009B469F" w:rsidRDefault="00F72607" w:rsidP="00F72607">
            <w:pPr>
              <w:snapToGrid w:val="0"/>
              <w:ind w:left="318" w:hanging="360"/>
              <w:jc w:val="center"/>
              <w:rPr>
                <w:rFonts w:ascii="Calibri" w:hAnsi="Calibri" w:cs="Calibri"/>
                <w:iCs/>
                <w:sz w:val="20"/>
                <w:szCs w:val="20"/>
                <w:lang w:eastAsia="pl-PL" w:bidi="pl-PL"/>
              </w:rPr>
            </w:pPr>
          </w:p>
        </w:tc>
        <w:tc>
          <w:tcPr>
            <w:tcW w:w="3635" w:type="dxa"/>
            <w:tcBorders>
              <w:left w:val="single" w:sz="4" w:space="0" w:color="00000A"/>
              <w:right w:val="single" w:sz="4" w:space="0" w:color="00000A"/>
            </w:tcBorders>
            <w:tcMar>
              <w:left w:w="98" w:type="dxa"/>
            </w:tcMar>
          </w:tcPr>
          <w:p w14:paraId="61529BF0" w14:textId="16D7FC27" w:rsidR="00F72607" w:rsidRPr="00FF4367" w:rsidRDefault="004F7F16" w:rsidP="00F72607">
            <w:pPr>
              <w:snapToGrid w:val="0"/>
              <w:jc w:val="both"/>
              <w:rPr>
                <w:rFonts w:ascii="Calibri" w:hAnsi="Calibri" w:cs="Calibri"/>
                <w:b/>
                <w:bCs/>
                <w:iCs/>
                <w:sz w:val="20"/>
                <w:szCs w:val="20"/>
                <w:u w:val="single"/>
              </w:rPr>
            </w:pPr>
            <w:r w:rsidRPr="00FF4367">
              <w:rPr>
                <w:rFonts w:ascii="Calibri" w:hAnsi="Calibri" w:cs="Calibri"/>
                <w:b/>
                <w:bCs/>
                <w:iCs/>
                <w:sz w:val="20"/>
                <w:szCs w:val="20"/>
                <w:u w:val="single"/>
              </w:rPr>
              <w:t>Pomiar EKG</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39353408" w14:textId="4956CC10" w:rsidR="00F72607" w:rsidRPr="007745A7" w:rsidRDefault="00F72607" w:rsidP="00F72607">
            <w:pPr>
              <w:jc w:val="center"/>
              <w:rPr>
                <w:rFonts w:ascii="Calibri" w:hAnsi="Calibri" w:cs="Calibri"/>
                <w:i/>
                <w:sz w:val="22"/>
                <w:szCs w:val="22"/>
              </w:rPr>
            </w:pP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4919FBAF" w14:textId="77777777" w:rsidR="00F72607" w:rsidRPr="007745A7" w:rsidRDefault="00F72607" w:rsidP="00F72607">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4D3D0D87" w14:textId="77777777" w:rsidR="00F72607" w:rsidRPr="007745A7" w:rsidRDefault="00F72607" w:rsidP="00F72607">
            <w:pPr>
              <w:snapToGrid w:val="0"/>
              <w:jc w:val="center"/>
              <w:rPr>
                <w:rFonts w:ascii="Calibri" w:eastAsia="Calibri" w:hAnsi="Calibri" w:cs="Calibri"/>
                <w:i/>
                <w:sz w:val="22"/>
                <w:szCs w:val="22"/>
                <w:highlight w:val="yellow"/>
                <w:lang w:eastAsia="pl-PL" w:bidi="pl-PL"/>
              </w:rPr>
            </w:pPr>
          </w:p>
        </w:tc>
      </w:tr>
      <w:tr w:rsidR="004F7F16" w:rsidRPr="004F7F16" w14:paraId="0BA7B33E"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34899568" w14:textId="3EEACFB2" w:rsidR="004F7F16" w:rsidRPr="004F7F16" w:rsidRDefault="004F7F16" w:rsidP="004F7F16">
            <w:pPr>
              <w:snapToGrid w:val="0"/>
              <w:ind w:left="318" w:hanging="360"/>
              <w:jc w:val="center"/>
              <w:rPr>
                <w:rFonts w:asciiTheme="minorHAnsi" w:hAnsiTheme="minorHAnsi" w:cstheme="minorHAnsi"/>
                <w:iCs/>
                <w:sz w:val="20"/>
                <w:szCs w:val="20"/>
                <w:lang w:eastAsia="pl-PL" w:bidi="pl-PL"/>
              </w:rPr>
            </w:pPr>
            <w:r w:rsidRPr="004F7F16">
              <w:rPr>
                <w:rFonts w:asciiTheme="minorHAnsi" w:hAnsiTheme="minorHAnsi" w:cstheme="minorHAnsi"/>
                <w:iCs/>
                <w:sz w:val="20"/>
                <w:szCs w:val="20"/>
                <w:lang w:eastAsia="pl-PL" w:bidi="pl-PL"/>
              </w:rPr>
              <w:t>28</w:t>
            </w:r>
          </w:p>
        </w:tc>
        <w:tc>
          <w:tcPr>
            <w:tcW w:w="3635" w:type="dxa"/>
            <w:tcBorders>
              <w:left w:val="single" w:sz="4" w:space="0" w:color="00000A"/>
              <w:right w:val="single" w:sz="4" w:space="0" w:color="00000A"/>
            </w:tcBorders>
            <w:tcMar>
              <w:left w:w="98" w:type="dxa"/>
            </w:tcMar>
          </w:tcPr>
          <w:p w14:paraId="1D359711" w14:textId="4BC85D62" w:rsidR="004F7F16" w:rsidRPr="004F7F16" w:rsidRDefault="004F7F16" w:rsidP="004F7F16">
            <w:pPr>
              <w:snapToGrid w:val="0"/>
              <w:jc w:val="both"/>
              <w:rPr>
                <w:rFonts w:asciiTheme="minorHAnsi" w:hAnsiTheme="minorHAnsi" w:cstheme="minorHAnsi"/>
                <w:iCs/>
                <w:sz w:val="20"/>
                <w:szCs w:val="20"/>
              </w:rPr>
            </w:pPr>
            <w:r w:rsidRPr="004F7F16">
              <w:rPr>
                <w:rFonts w:asciiTheme="minorHAnsi" w:hAnsiTheme="minorHAnsi" w:cstheme="minorHAnsi"/>
                <w:sz w:val="20"/>
                <w:szCs w:val="20"/>
              </w:rPr>
              <w:t>Zakres pomiaru rytmu serca z sygnału EKG min. od 20 do 350 [ud./min.] z dokładnością 1%.</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2BF12A50" w14:textId="60B3507E" w:rsidR="004F7F16" w:rsidRPr="004F7F16" w:rsidRDefault="004F7F16" w:rsidP="004F7F16">
            <w:pPr>
              <w:jc w:val="center"/>
              <w:rPr>
                <w:rFonts w:asciiTheme="minorHAnsi" w:hAnsiTheme="minorHAnsi" w:cstheme="minorHAnsi"/>
                <w:i/>
                <w:sz w:val="20"/>
                <w:szCs w:val="20"/>
              </w:rPr>
            </w:pPr>
            <w:r w:rsidRPr="004F7F16">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DF10F4F"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03E53826"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r>
      <w:tr w:rsidR="004F7F16" w:rsidRPr="004F7F16" w14:paraId="444D6022"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628A6F94" w14:textId="4C26A50C" w:rsidR="004F7F16" w:rsidRPr="004F7F16" w:rsidRDefault="00D00966" w:rsidP="004F7F16">
            <w:pPr>
              <w:snapToGrid w:val="0"/>
              <w:ind w:left="318" w:hanging="360"/>
              <w:jc w:val="center"/>
              <w:rPr>
                <w:rFonts w:asciiTheme="minorHAnsi" w:hAnsiTheme="minorHAnsi" w:cstheme="minorHAnsi"/>
                <w:iCs/>
                <w:sz w:val="20"/>
                <w:szCs w:val="20"/>
                <w:lang w:eastAsia="pl-PL" w:bidi="pl-PL"/>
              </w:rPr>
            </w:pPr>
            <w:r>
              <w:rPr>
                <w:rFonts w:asciiTheme="minorHAnsi" w:hAnsiTheme="minorHAnsi" w:cstheme="minorHAnsi"/>
                <w:iCs/>
                <w:sz w:val="20"/>
                <w:szCs w:val="20"/>
                <w:lang w:eastAsia="pl-PL" w:bidi="pl-PL"/>
              </w:rPr>
              <w:t>29</w:t>
            </w:r>
          </w:p>
        </w:tc>
        <w:tc>
          <w:tcPr>
            <w:tcW w:w="3635" w:type="dxa"/>
            <w:tcBorders>
              <w:left w:val="single" w:sz="4" w:space="0" w:color="00000A"/>
              <w:right w:val="single" w:sz="4" w:space="0" w:color="00000A"/>
            </w:tcBorders>
            <w:tcMar>
              <w:left w:w="98" w:type="dxa"/>
            </w:tcMar>
          </w:tcPr>
          <w:p w14:paraId="73E7689D" w14:textId="5A23CE15" w:rsidR="004F7F16" w:rsidRPr="004F7F16" w:rsidRDefault="004F7F16" w:rsidP="004F7F16">
            <w:pPr>
              <w:snapToGrid w:val="0"/>
              <w:jc w:val="both"/>
              <w:rPr>
                <w:rFonts w:asciiTheme="minorHAnsi" w:hAnsiTheme="minorHAnsi" w:cstheme="minorHAnsi"/>
                <w:iCs/>
                <w:sz w:val="20"/>
                <w:szCs w:val="20"/>
              </w:rPr>
            </w:pPr>
            <w:r w:rsidRPr="004F7F16">
              <w:rPr>
                <w:rFonts w:asciiTheme="minorHAnsi" w:hAnsiTheme="minorHAnsi" w:cstheme="minorHAnsi"/>
                <w:sz w:val="20"/>
                <w:szCs w:val="20"/>
              </w:rPr>
              <w:t>Analiza odcinka ST we wszystkich odprowadzeniach jednocześnie. Zakres pomiaru minimum od -20 mm do +20 mm.</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0FA545CD" w14:textId="2AA5F371" w:rsidR="004F7F16" w:rsidRPr="004F7F16" w:rsidRDefault="004F7F16" w:rsidP="004F7F16">
            <w:pPr>
              <w:jc w:val="center"/>
              <w:rPr>
                <w:rFonts w:asciiTheme="minorHAnsi" w:hAnsiTheme="minorHAnsi" w:cstheme="minorHAnsi"/>
                <w:i/>
                <w:sz w:val="20"/>
                <w:szCs w:val="20"/>
              </w:rPr>
            </w:pPr>
            <w:r w:rsidRPr="004F7F16">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2737934"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32FD8E6B"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r>
      <w:tr w:rsidR="004F7F16" w:rsidRPr="004F7F16" w14:paraId="4617A67C"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55725F3A" w14:textId="0A7542B8" w:rsidR="004F7F16" w:rsidRPr="004F7F16" w:rsidRDefault="00D00966" w:rsidP="004F7F16">
            <w:pPr>
              <w:snapToGrid w:val="0"/>
              <w:ind w:left="318" w:hanging="360"/>
              <w:jc w:val="center"/>
              <w:rPr>
                <w:rFonts w:asciiTheme="minorHAnsi" w:hAnsiTheme="minorHAnsi" w:cstheme="minorHAnsi"/>
                <w:iCs/>
                <w:sz w:val="20"/>
                <w:szCs w:val="20"/>
                <w:lang w:eastAsia="pl-PL" w:bidi="pl-PL"/>
              </w:rPr>
            </w:pPr>
            <w:r>
              <w:rPr>
                <w:rFonts w:asciiTheme="minorHAnsi" w:hAnsiTheme="minorHAnsi" w:cstheme="minorHAnsi"/>
                <w:iCs/>
                <w:sz w:val="20"/>
                <w:szCs w:val="20"/>
                <w:lang w:eastAsia="pl-PL" w:bidi="pl-PL"/>
              </w:rPr>
              <w:t>30</w:t>
            </w:r>
          </w:p>
        </w:tc>
        <w:tc>
          <w:tcPr>
            <w:tcW w:w="3635" w:type="dxa"/>
            <w:tcBorders>
              <w:left w:val="single" w:sz="4" w:space="0" w:color="00000A"/>
              <w:right w:val="single" w:sz="4" w:space="0" w:color="00000A"/>
            </w:tcBorders>
            <w:tcMar>
              <w:left w:w="98" w:type="dxa"/>
            </w:tcMar>
          </w:tcPr>
          <w:p w14:paraId="1FBC199A" w14:textId="3699E73C" w:rsidR="004F7F16" w:rsidRPr="004F7F16" w:rsidRDefault="004F7F16" w:rsidP="004F7F16">
            <w:pPr>
              <w:snapToGrid w:val="0"/>
              <w:jc w:val="both"/>
              <w:rPr>
                <w:rFonts w:asciiTheme="minorHAnsi" w:hAnsiTheme="minorHAnsi" w:cstheme="minorHAnsi"/>
                <w:iCs/>
                <w:sz w:val="20"/>
                <w:szCs w:val="20"/>
              </w:rPr>
            </w:pPr>
            <w:r w:rsidRPr="004F7F16">
              <w:rPr>
                <w:rFonts w:asciiTheme="minorHAnsi" w:hAnsiTheme="minorHAnsi" w:cstheme="minorHAnsi"/>
                <w:sz w:val="20"/>
                <w:szCs w:val="20"/>
              </w:rPr>
              <w:t>Analiza odcinka ST, QT/</w:t>
            </w:r>
            <w:proofErr w:type="spellStart"/>
            <w:r w:rsidRPr="004F7F16">
              <w:rPr>
                <w:rFonts w:asciiTheme="minorHAnsi" w:hAnsiTheme="minorHAnsi" w:cstheme="minorHAnsi"/>
                <w:sz w:val="20"/>
                <w:szCs w:val="20"/>
              </w:rPr>
              <w:t>QTc</w:t>
            </w:r>
            <w:proofErr w:type="spellEnd"/>
            <w:r w:rsidRPr="004F7F16">
              <w:rPr>
                <w:rFonts w:asciiTheme="minorHAnsi" w:hAnsiTheme="minorHAnsi" w:cstheme="minorHAnsi"/>
                <w:sz w:val="20"/>
                <w:szCs w:val="20"/>
              </w:rPr>
              <w:t xml:space="preserve"> we wszystkich monitorowanych odprowadzeniach EKG</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0E2EE125" w14:textId="2B30345C" w:rsidR="004F7F16" w:rsidRPr="004F7F16" w:rsidRDefault="004F7F16" w:rsidP="004F7F16">
            <w:pPr>
              <w:jc w:val="center"/>
              <w:rPr>
                <w:rFonts w:asciiTheme="minorHAnsi" w:hAnsiTheme="minorHAnsi" w:cstheme="minorHAnsi"/>
                <w:i/>
                <w:sz w:val="20"/>
                <w:szCs w:val="20"/>
              </w:rPr>
            </w:pPr>
            <w:r w:rsidRPr="004F7F16">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378004C2"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454368C8"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r>
      <w:tr w:rsidR="004F7F16" w:rsidRPr="004F7F16" w14:paraId="3BF77A88"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169E474F" w14:textId="78AA29CE" w:rsidR="004F7F16" w:rsidRPr="004F7F16" w:rsidRDefault="00D00966" w:rsidP="004F7F16">
            <w:pPr>
              <w:snapToGrid w:val="0"/>
              <w:ind w:left="318" w:hanging="360"/>
              <w:jc w:val="center"/>
              <w:rPr>
                <w:rFonts w:asciiTheme="minorHAnsi" w:hAnsiTheme="minorHAnsi" w:cstheme="minorHAnsi"/>
                <w:iCs/>
                <w:sz w:val="20"/>
                <w:szCs w:val="20"/>
                <w:lang w:eastAsia="pl-PL" w:bidi="pl-PL"/>
              </w:rPr>
            </w:pPr>
            <w:r>
              <w:rPr>
                <w:rFonts w:asciiTheme="minorHAnsi" w:hAnsiTheme="minorHAnsi" w:cstheme="minorHAnsi"/>
                <w:iCs/>
                <w:sz w:val="20"/>
                <w:szCs w:val="20"/>
                <w:lang w:eastAsia="pl-PL" w:bidi="pl-PL"/>
              </w:rPr>
              <w:t>31</w:t>
            </w:r>
          </w:p>
        </w:tc>
        <w:tc>
          <w:tcPr>
            <w:tcW w:w="3635" w:type="dxa"/>
            <w:tcBorders>
              <w:left w:val="single" w:sz="4" w:space="0" w:color="00000A"/>
              <w:right w:val="single" w:sz="4" w:space="0" w:color="00000A"/>
            </w:tcBorders>
            <w:tcMar>
              <w:left w:w="98" w:type="dxa"/>
            </w:tcMar>
          </w:tcPr>
          <w:p w14:paraId="51226848" w14:textId="7355780C" w:rsidR="004F7F16" w:rsidRPr="004F7F16" w:rsidRDefault="004F7F16" w:rsidP="004F7F16">
            <w:pPr>
              <w:snapToGrid w:val="0"/>
              <w:jc w:val="both"/>
              <w:rPr>
                <w:rFonts w:asciiTheme="minorHAnsi" w:hAnsiTheme="minorHAnsi" w:cstheme="minorHAnsi"/>
                <w:iCs/>
                <w:sz w:val="20"/>
                <w:szCs w:val="20"/>
              </w:rPr>
            </w:pPr>
            <w:r w:rsidRPr="004F7F16">
              <w:rPr>
                <w:rFonts w:asciiTheme="minorHAnsi" w:hAnsiTheme="minorHAnsi" w:cstheme="minorHAnsi"/>
                <w:sz w:val="20"/>
                <w:szCs w:val="20"/>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3007700B" w14:textId="30EB6144" w:rsidR="004F7F16" w:rsidRPr="004F7F16" w:rsidRDefault="004F7F16" w:rsidP="004F7F16">
            <w:pPr>
              <w:jc w:val="center"/>
              <w:rPr>
                <w:rFonts w:asciiTheme="minorHAnsi" w:hAnsiTheme="minorHAnsi" w:cstheme="minorHAnsi"/>
                <w:i/>
                <w:sz w:val="20"/>
                <w:szCs w:val="20"/>
              </w:rPr>
            </w:pPr>
            <w:r w:rsidRPr="004F7F16">
              <w:rPr>
                <w:rFonts w:asciiTheme="minorHAnsi" w:hAnsiTheme="minorHAnsi" w:cstheme="minorHAnsi"/>
                <w:sz w:val="20"/>
                <w:szCs w:val="20"/>
              </w:rPr>
              <w:t>TAK/NIE</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28622054"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56B7882C" w14:textId="77777777" w:rsidR="004F7F16" w:rsidRPr="004F7F16" w:rsidRDefault="004F7F16" w:rsidP="004F7F16">
            <w:pPr>
              <w:snapToGrid w:val="0"/>
              <w:jc w:val="center"/>
              <w:rPr>
                <w:rFonts w:asciiTheme="minorHAnsi" w:hAnsiTheme="minorHAnsi" w:cstheme="minorHAnsi"/>
                <w:sz w:val="20"/>
                <w:szCs w:val="20"/>
              </w:rPr>
            </w:pPr>
            <w:r w:rsidRPr="004F7F16">
              <w:rPr>
                <w:rFonts w:asciiTheme="minorHAnsi" w:hAnsiTheme="minorHAnsi" w:cstheme="minorHAnsi"/>
                <w:sz w:val="20"/>
                <w:szCs w:val="20"/>
              </w:rPr>
              <w:t>Tak – 5 pkt</w:t>
            </w:r>
          </w:p>
          <w:p w14:paraId="577EF12F" w14:textId="59EFF2D9"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r w:rsidRPr="004F7F16">
              <w:rPr>
                <w:rFonts w:asciiTheme="minorHAnsi" w:hAnsiTheme="minorHAnsi" w:cstheme="minorHAnsi"/>
                <w:sz w:val="20"/>
                <w:szCs w:val="20"/>
              </w:rPr>
              <w:t>Nie – 0 pkt</w:t>
            </w:r>
          </w:p>
        </w:tc>
      </w:tr>
      <w:tr w:rsidR="004F7F16" w:rsidRPr="004F7F16" w14:paraId="38D04FA8"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046F99DD" w14:textId="706DB72B" w:rsidR="004F7F16" w:rsidRPr="004F7F16" w:rsidRDefault="00D00966" w:rsidP="004F7F16">
            <w:pPr>
              <w:snapToGrid w:val="0"/>
              <w:ind w:left="318" w:hanging="360"/>
              <w:jc w:val="center"/>
              <w:rPr>
                <w:rFonts w:asciiTheme="minorHAnsi" w:hAnsiTheme="minorHAnsi" w:cstheme="minorHAnsi"/>
                <w:iCs/>
                <w:sz w:val="20"/>
                <w:szCs w:val="20"/>
                <w:lang w:eastAsia="pl-PL" w:bidi="pl-PL"/>
              </w:rPr>
            </w:pPr>
            <w:r>
              <w:rPr>
                <w:rFonts w:asciiTheme="minorHAnsi" w:hAnsiTheme="minorHAnsi" w:cstheme="minorHAnsi"/>
                <w:iCs/>
                <w:sz w:val="20"/>
                <w:szCs w:val="20"/>
                <w:lang w:eastAsia="pl-PL" w:bidi="pl-PL"/>
              </w:rPr>
              <w:lastRenderedPageBreak/>
              <w:t>32</w:t>
            </w:r>
          </w:p>
        </w:tc>
        <w:tc>
          <w:tcPr>
            <w:tcW w:w="3635" w:type="dxa"/>
            <w:tcBorders>
              <w:left w:val="single" w:sz="4" w:space="0" w:color="00000A"/>
              <w:right w:val="single" w:sz="4" w:space="0" w:color="00000A"/>
            </w:tcBorders>
            <w:tcMar>
              <w:left w:w="98" w:type="dxa"/>
            </w:tcMar>
          </w:tcPr>
          <w:p w14:paraId="486E69C2" w14:textId="72652396" w:rsidR="004F7F16" w:rsidRPr="004F7F16" w:rsidRDefault="006B60E7" w:rsidP="004F7F16">
            <w:pPr>
              <w:snapToGrid w:val="0"/>
              <w:jc w:val="both"/>
              <w:rPr>
                <w:rFonts w:asciiTheme="minorHAnsi" w:hAnsiTheme="minorHAnsi" w:cstheme="minorHAnsi"/>
                <w:iCs/>
                <w:sz w:val="20"/>
                <w:szCs w:val="20"/>
              </w:rPr>
            </w:pPr>
            <w:r w:rsidRPr="006B60E7">
              <w:rPr>
                <w:rFonts w:asciiTheme="minorHAnsi" w:hAnsiTheme="minorHAnsi" w:cstheme="minorHAnsi"/>
                <w:iCs/>
                <w:sz w:val="20"/>
                <w:szCs w:val="20"/>
              </w:rPr>
              <w:t xml:space="preserve">Analiza odcinka QT i </w:t>
            </w:r>
            <w:proofErr w:type="spellStart"/>
            <w:r w:rsidRPr="006B60E7">
              <w:rPr>
                <w:rFonts w:asciiTheme="minorHAnsi" w:hAnsiTheme="minorHAnsi" w:cstheme="minorHAnsi"/>
                <w:iCs/>
                <w:sz w:val="20"/>
                <w:szCs w:val="20"/>
              </w:rPr>
              <w:t>QTc</w:t>
            </w:r>
            <w:proofErr w:type="spellEnd"/>
            <w:r w:rsidRPr="006B60E7">
              <w:rPr>
                <w:rFonts w:asciiTheme="minorHAnsi" w:hAnsiTheme="minorHAnsi" w:cstheme="minorHAnsi"/>
                <w:iCs/>
                <w:sz w:val="20"/>
                <w:szCs w:val="20"/>
              </w:rPr>
              <w:t xml:space="preserve"> dostępna jako parametr z ustawianymi progami alarmów i trendami</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EDC1357" w14:textId="39F794AC" w:rsidR="004F7F16" w:rsidRPr="006B60E7" w:rsidRDefault="006B60E7" w:rsidP="004F7F16">
            <w:pPr>
              <w:jc w:val="center"/>
              <w:rPr>
                <w:rFonts w:asciiTheme="minorHAnsi" w:hAnsiTheme="minorHAnsi" w:cstheme="minorHAnsi"/>
                <w:iCs/>
                <w:sz w:val="20"/>
                <w:szCs w:val="20"/>
              </w:rPr>
            </w:pPr>
            <w:r>
              <w:rPr>
                <w:rFonts w:asciiTheme="minorHAnsi" w:hAnsiTheme="minorHAnsi" w:cstheme="minorHAnsi"/>
                <w:iCs/>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6BDEBE9A"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5B431D85"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r>
      <w:tr w:rsidR="004F7F16" w:rsidRPr="004F7F16" w14:paraId="315115AE"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66447210" w14:textId="23A6C7F3" w:rsidR="004F7F16" w:rsidRPr="004F7F16" w:rsidRDefault="00D00966" w:rsidP="004F7F16">
            <w:pPr>
              <w:snapToGrid w:val="0"/>
              <w:ind w:left="318" w:hanging="360"/>
              <w:jc w:val="center"/>
              <w:rPr>
                <w:rFonts w:asciiTheme="minorHAnsi" w:hAnsiTheme="minorHAnsi" w:cstheme="minorHAnsi"/>
                <w:iCs/>
                <w:sz w:val="20"/>
                <w:szCs w:val="20"/>
                <w:lang w:eastAsia="pl-PL" w:bidi="pl-PL"/>
              </w:rPr>
            </w:pPr>
            <w:r>
              <w:rPr>
                <w:rFonts w:asciiTheme="minorHAnsi" w:hAnsiTheme="minorHAnsi" w:cstheme="minorHAnsi"/>
                <w:iCs/>
                <w:sz w:val="20"/>
                <w:szCs w:val="20"/>
                <w:lang w:eastAsia="pl-PL" w:bidi="pl-PL"/>
              </w:rPr>
              <w:t>33</w:t>
            </w:r>
          </w:p>
        </w:tc>
        <w:tc>
          <w:tcPr>
            <w:tcW w:w="3635" w:type="dxa"/>
            <w:tcBorders>
              <w:left w:val="single" w:sz="4" w:space="0" w:color="00000A"/>
              <w:right w:val="single" w:sz="4" w:space="0" w:color="00000A"/>
            </w:tcBorders>
            <w:tcMar>
              <w:left w:w="98" w:type="dxa"/>
            </w:tcMar>
          </w:tcPr>
          <w:p w14:paraId="6AD8AB39" w14:textId="618519AF" w:rsidR="004F7F16" w:rsidRPr="004F7F16" w:rsidRDefault="00DC4B6B" w:rsidP="00DC4B6B">
            <w:pPr>
              <w:snapToGrid w:val="0"/>
              <w:rPr>
                <w:rFonts w:asciiTheme="minorHAnsi" w:hAnsiTheme="minorHAnsi" w:cstheme="minorHAnsi"/>
                <w:iCs/>
                <w:sz w:val="20"/>
                <w:szCs w:val="20"/>
              </w:rPr>
            </w:pPr>
            <w:proofErr w:type="spellStart"/>
            <w:r w:rsidRPr="00DC4B6B">
              <w:rPr>
                <w:rFonts w:asciiTheme="minorHAnsi" w:hAnsiTheme="minorHAnsi" w:cstheme="minorHAnsi"/>
                <w:iCs/>
                <w:sz w:val="20"/>
                <w:szCs w:val="20"/>
              </w:rPr>
              <w:t>Wieloodprowadzeniowa</w:t>
            </w:r>
            <w:proofErr w:type="spellEnd"/>
            <w:r w:rsidRPr="00DC4B6B">
              <w:rPr>
                <w:rFonts w:asciiTheme="minorHAnsi" w:hAnsiTheme="minorHAnsi" w:cstheme="minorHAnsi"/>
                <w:iCs/>
                <w:sz w:val="20"/>
                <w:szCs w:val="20"/>
              </w:rPr>
              <w:t xml:space="preserve"> analiza EKG: min. 2</w:t>
            </w:r>
            <w:r>
              <w:rPr>
                <w:rFonts w:asciiTheme="minorHAnsi" w:hAnsiTheme="minorHAnsi" w:cstheme="minorHAnsi"/>
                <w:iCs/>
                <w:sz w:val="20"/>
                <w:szCs w:val="20"/>
              </w:rPr>
              <w:t xml:space="preserve"> </w:t>
            </w:r>
            <w:r w:rsidRPr="00DC4B6B">
              <w:rPr>
                <w:rFonts w:asciiTheme="minorHAnsi" w:hAnsiTheme="minorHAnsi" w:cstheme="minorHAnsi"/>
                <w:iCs/>
                <w:sz w:val="20"/>
                <w:szCs w:val="20"/>
              </w:rPr>
              <w:t>odprowadzenia analizowane jednocześnie. Klasyfikacja minimum 25 różnych rodzajów zaburzeń rytmu wraz z alarmami, w tym: wykrywanie migotania przedsionków.</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152D9AA0" w14:textId="3A705550" w:rsidR="004F7F16" w:rsidRPr="004F7F16" w:rsidRDefault="004F7F16" w:rsidP="004F7F16">
            <w:pPr>
              <w:jc w:val="center"/>
              <w:rPr>
                <w:rFonts w:asciiTheme="minorHAnsi" w:hAnsiTheme="minorHAnsi" w:cstheme="minorHAnsi"/>
                <w:i/>
                <w:sz w:val="20"/>
                <w:szCs w:val="20"/>
              </w:rPr>
            </w:pPr>
            <w:r w:rsidRPr="004F7F16">
              <w:rPr>
                <w:rFonts w:asciiTheme="minorHAnsi" w:hAnsiTheme="minorHAnsi" w:cstheme="minorHAnsi"/>
                <w:sz w:val="20"/>
                <w:szCs w:val="20"/>
              </w:rPr>
              <w:t>TAK</w:t>
            </w:r>
            <w:r w:rsidR="006B60E7">
              <w:rPr>
                <w:rFonts w:asciiTheme="minorHAnsi" w:hAnsiTheme="minorHAnsi" w:cstheme="minorHAnsi"/>
                <w:sz w:val="20"/>
                <w:szCs w:val="20"/>
              </w:rPr>
              <w:t>, podać</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1191BBC7"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1EDD77FE" w14:textId="77777777" w:rsidR="004F7F16" w:rsidRPr="004F7F16" w:rsidRDefault="004F7F16" w:rsidP="004F7F16">
            <w:pPr>
              <w:snapToGrid w:val="0"/>
              <w:jc w:val="center"/>
              <w:rPr>
                <w:rFonts w:asciiTheme="minorHAnsi" w:eastAsia="Calibri" w:hAnsiTheme="minorHAnsi" w:cstheme="minorHAnsi"/>
                <w:i/>
                <w:sz w:val="20"/>
                <w:szCs w:val="20"/>
                <w:highlight w:val="yellow"/>
                <w:lang w:eastAsia="pl-PL" w:bidi="pl-PL"/>
              </w:rPr>
            </w:pPr>
          </w:p>
        </w:tc>
      </w:tr>
      <w:tr w:rsidR="00DC4B6B" w:rsidRPr="007745A7" w14:paraId="53F960EC"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20D54BEA" w14:textId="61937E99" w:rsidR="00DC4B6B" w:rsidRPr="009B469F" w:rsidRDefault="00D00966" w:rsidP="00DC4B6B">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34</w:t>
            </w:r>
          </w:p>
        </w:tc>
        <w:tc>
          <w:tcPr>
            <w:tcW w:w="3635" w:type="dxa"/>
            <w:tcBorders>
              <w:left w:val="single" w:sz="4" w:space="0" w:color="00000A"/>
              <w:right w:val="single" w:sz="4" w:space="0" w:color="00000A"/>
            </w:tcBorders>
            <w:tcMar>
              <w:left w:w="98" w:type="dxa"/>
            </w:tcMar>
          </w:tcPr>
          <w:p w14:paraId="31CE1013" w14:textId="56E18457" w:rsidR="00DC4B6B" w:rsidRPr="00DC4B6B" w:rsidRDefault="00DC4B6B" w:rsidP="00DC4B6B">
            <w:pPr>
              <w:snapToGrid w:val="0"/>
              <w:jc w:val="both"/>
              <w:rPr>
                <w:rFonts w:asciiTheme="minorHAnsi" w:hAnsiTheme="minorHAnsi" w:cstheme="minorHAnsi"/>
                <w:iCs/>
                <w:sz w:val="20"/>
                <w:szCs w:val="20"/>
              </w:rPr>
            </w:pPr>
            <w:r w:rsidRPr="00DC4B6B">
              <w:rPr>
                <w:rFonts w:asciiTheme="minorHAnsi" w:hAnsiTheme="minorHAnsi" w:cstheme="minorHAnsi"/>
                <w:sz w:val="20"/>
                <w:szCs w:val="20"/>
              </w:rPr>
              <w:t>Analogowe wyjście sygnału EKG do synchronizacji defibrylatora.</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94B67FE" w14:textId="249EDA38" w:rsidR="00DC4B6B" w:rsidRPr="00DC4B6B" w:rsidRDefault="00DC4B6B" w:rsidP="00DC4B6B">
            <w:pPr>
              <w:jc w:val="center"/>
              <w:rPr>
                <w:rFonts w:asciiTheme="minorHAnsi" w:hAnsiTheme="minorHAnsi" w:cstheme="minorHAnsi"/>
                <w:i/>
                <w:sz w:val="20"/>
                <w:szCs w:val="20"/>
              </w:rPr>
            </w:pPr>
            <w:r w:rsidRPr="00DC4B6B">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6CE152DD" w14:textId="77777777" w:rsidR="00DC4B6B" w:rsidRPr="007745A7" w:rsidRDefault="00DC4B6B" w:rsidP="00DC4B6B">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1B34CF17" w14:textId="77777777" w:rsidR="00DC4B6B" w:rsidRPr="007745A7" w:rsidRDefault="00DC4B6B" w:rsidP="00DC4B6B">
            <w:pPr>
              <w:snapToGrid w:val="0"/>
              <w:jc w:val="center"/>
              <w:rPr>
                <w:rFonts w:ascii="Calibri" w:eastAsia="Calibri" w:hAnsi="Calibri" w:cs="Calibri"/>
                <w:i/>
                <w:sz w:val="22"/>
                <w:szCs w:val="22"/>
                <w:highlight w:val="yellow"/>
                <w:lang w:eastAsia="pl-PL" w:bidi="pl-PL"/>
              </w:rPr>
            </w:pPr>
          </w:p>
        </w:tc>
      </w:tr>
      <w:tr w:rsidR="00DC4B6B" w:rsidRPr="007745A7" w14:paraId="5E227766"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6C3D5BA" w14:textId="4C00FCCF" w:rsidR="00DC4B6B" w:rsidRPr="009B469F" w:rsidRDefault="00D00966" w:rsidP="00DC4B6B">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35</w:t>
            </w:r>
          </w:p>
        </w:tc>
        <w:tc>
          <w:tcPr>
            <w:tcW w:w="3635" w:type="dxa"/>
            <w:tcBorders>
              <w:left w:val="single" w:sz="4" w:space="0" w:color="00000A"/>
              <w:right w:val="single" w:sz="4" w:space="0" w:color="00000A"/>
            </w:tcBorders>
            <w:tcMar>
              <w:left w:w="98" w:type="dxa"/>
            </w:tcMar>
          </w:tcPr>
          <w:p w14:paraId="61EB2592" w14:textId="7D265D4C" w:rsidR="00DC4B6B" w:rsidRPr="00DC4B6B" w:rsidRDefault="00DC4B6B" w:rsidP="00DC4B6B">
            <w:pPr>
              <w:snapToGrid w:val="0"/>
              <w:jc w:val="both"/>
              <w:rPr>
                <w:rFonts w:asciiTheme="minorHAnsi" w:hAnsiTheme="minorHAnsi" w:cstheme="minorHAnsi"/>
                <w:iCs/>
                <w:sz w:val="20"/>
                <w:szCs w:val="20"/>
              </w:rPr>
            </w:pPr>
            <w:r w:rsidRPr="00DC4B6B">
              <w:rPr>
                <w:rFonts w:asciiTheme="minorHAnsi" w:hAnsiTheme="minorHAnsi" w:cstheme="minorHAnsi"/>
                <w:sz w:val="20"/>
                <w:szCs w:val="20"/>
              </w:rPr>
              <w:t>Monitor umożliwia obserwację rekonstruowanych 12 odprowadzeń EKG z 5-ciu i 6-ciu elektrod rejestrujących oraz monitorowanie rzeczywistych 12 odprowadzeń EKG w jakości diagnostycznej (z przewodu 10-żyłowego).</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150D4C8D" w14:textId="43D62D56" w:rsidR="00DC4B6B" w:rsidRPr="00DC4B6B" w:rsidRDefault="00DC4B6B" w:rsidP="00DC4B6B">
            <w:pPr>
              <w:jc w:val="center"/>
              <w:rPr>
                <w:rFonts w:asciiTheme="minorHAnsi" w:hAnsiTheme="minorHAnsi" w:cstheme="minorHAnsi"/>
                <w:i/>
                <w:sz w:val="20"/>
                <w:szCs w:val="20"/>
              </w:rPr>
            </w:pPr>
            <w:r w:rsidRPr="00DC4B6B">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3A3E7006" w14:textId="77777777" w:rsidR="00DC4B6B" w:rsidRPr="007745A7" w:rsidRDefault="00DC4B6B" w:rsidP="00DC4B6B">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085C75DE" w14:textId="77777777" w:rsidR="00DC4B6B" w:rsidRPr="007745A7" w:rsidRDefault="00DC4B6B" w:rsidP="00DC4B6B">
            <w:pPr>
              <w:snapToGrid w:val="0"/>
              <w:jc w:val="center"/>
              <w:rPr>
                <w:rFonts w:ascii="Calibri" w:eastAsia="Calibri" w:hAnsi="Calibri" w:cs="Calibri"/>
                <w:i/>
                <w:sz w:val="22"/>
                <w:szCs w:val="22"/>
                <w:highlight w:val="yellow"/>
                <w:lang w:eastAsia="pl-PL" w:bidi="pl-PL"/>
              </w:rPr>
            </w:pPr>
          </w:p>
        </w:tc>
      </w:tr>
      <w:tr w:rsidR="006A259E" w:rsidRPr="007745A7" w14:paraId="1B59CC2D"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4F6394C" w14:textId="484E51EA" w:rsidR="006A259E" w:rsidRPr="009B469F" w:rsidRDefault="006A259E" w:rsidP="00F72607">
            <w:pPr>
              <w:snapToGrid w:val="0"/>
              <w:ind w:left="318" w:hanging="360"/>
              <w:jc w:val="center"/>
              <w:rPr>
                <w:rFonts w:ascii="Calibri" w:hAnsi="Calibri" w:cs="Calibri"/>
                <w:iCs/>
                <w:sz w:val="20"/>
                <w:szCs w:val="20"/>
                <w:lang w:eastAsia="pl-PL" w:bidi="pl-PL"/>
              </w:rPr>
            </w:pPr>
          </w:p>
        </w:tc>
        <w:tc>
          <w:tcPr>
            <w:tcW w:w="3635" w:type="dxa"/>
            <w:tcBorders>
              <w:left w:val="single" w:sz="4" w:space="0" w:color="00000A"/>
              <w:right w:val="single" w:sz="4" w:space="0" w:color="00000A"/>
            </w:tcBorders>
            <w:tcMar>
              <w:left w:w="98" w:type="dxa"/>
            </w:tcMar>
          </w:tcPr>
          <w:p w14:paraId="35010269" w14:textId="2AD4FB18" w:rsidR="006A259E" w:rsidRPr="00FF4367" w:rsidRDefault="00FF4367" w:rsidP="00F72607">
            <w:pPr>
              <w:snapToGrid w:val="0"/>
              <w:jc w:val="both"/>
              <w:rPr>
                <w:rFonts w:ascii="Calibri" w:hAnsi="Calibri" w:cs="Calibri"/>
                <w:b/>
                <w:bCs/>
                <w:iCs/>
                <w:sz w:val="20"/>
                <w:szCs w:val="20"/>
                <w:u w:val="single"/>
              </w:rPr>
            </w:pPr>
            <w:r w:rsidRPr="00FF4367">
              <w:rPr>
                <w:rFonts w:ascii="Calibri" w:hAnsi="Calibri" w:cs="Calibri"/>
                <w:b/>
                <w:bCs/>
                <w:iCs/>
                <w:sz w:val="20"/>
                <w:szCs w:val="20"/>
                <w:u w:val="single"/>
              </w:rPr>
              <w:t>Pomiar respiracji metodą impedancji</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02C63BE8" w14:textId="77777777" w:rsidR="006A259E" w:rsidRPr="007745A7" w:rsidRDefault="006A259E" w:rsidP="00F72607">
            <w:pPr>
              <w:jc w:val="center"/>
              <w:rPr>
                <w:rFonts w:ascii="Calibri" w:hAnsi="Calibri" w:cs="Calibri"/>
                <w:i/>
                <w:sz w:val="22"/>
                <w:szCs w:val="22"/>
              </w:rPr>
            </w:pP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09F4EAE2" w14:textId="77777777" w:rsidR="006A259E" w:rsidRPr="007745A7" w:rsidRDefault="006A259E" w:rsidP="00F72607">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13E38B0A" w14:textId="77777777" w:rsidR="006A259E" w:rsidRPr="007745A7" w:rsidRDefault="006A259E" w:rsidP="00F72607">
            <w:pPr>
              <w:snapToGrid w:val="0"/>
              <w:jc w:val="center"/>
              <w:rPr>
                <w:rFonts w:ascii="Calibri" w:eastAsia="Calibri" w:hAnsi="Calibri" w:cs="Calibri"/>
                <w:i/>
                <w:sz w:val="22"/>
                <w:szCs w:val="22"/>
                <w:highlight w:val="yellow"/>
                <w:lang w:eastAsia="pl-PL" w:bidi="pl-PL"/>
              </w:rPr>
            </w:pPr>
          </w:p>
        </w:tc>
      </w:tr>
      <w:tr w:rsidR="00FF4367" w:rsidRPr="007745A7" w14:paraId="51B2DC29"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79116B1F" w14:textId="1EE98E04" w:rsidR="00FF4367" w:rsidRPr="009B469F" w:rsidRDefault="00D00966" w:rsidP="00FF4367">
            <w:pPr>
              <w:snapToGrid w:val="0"/>
              <w:ind w:left="318" w:hanging="360"/>
              <w:jc w:val="center"/>
              <w:rPr>
                <w:rFonts w:ascii="Calibri" w:hAnsi="Calibri" w:cs="Calibri"/>
                <w:iCs/>
                <w:sz w:val="20"/>
                <w:szCs w:val="20"/>
                <w:lang w:eastAsia="pl-PL" w:bidi="pl-PL"/>
              </w:rPr>
            </w:pPr>
            <w:bookmarkStart w:id="1" w:name="_Hlk171514462"/>
            <w:bookmarkStart w:id="2" w:name="_Hlk171514473"/>
            <w:r>
              <w:rPr>
                <w:rFonts w:ascii="Calibri" w:hAnsi="Calibri" w:cs="Calibri"/>
                <w:iCs/>
                <w:sz w:val="20"/>
                <w:szCs w:val="20"/>
                <w:lang w:eastAsia="pl-PL" w:bidi="pl-PL"/>
              </w:rPr>
              <w:t>36</w:t>
            </w:r>
          </w:p>
        </w:tc>
        <w:tc>
          <w:tcPr>
            <w:tcW w:w="3635" w:type="dxa"/>
            <w:tcBorders>
              <w:left w:val="single" w:sz="4" w:space="0" w:color="00000A"/>
              <w:right w:val="single" w:sz="4" w:space="0" w:color="00000A"/>
            </w:tcBorders>
            <w:tcMar>
              <w:left w:w="98" w:type="dxa"/>
            </w:tcMar>
          </w:tcPr>
          <w:p w14:paraId="2C477568" w14:textId="48F7FF0F" w:rsidR="00FF4367" w:rsidRPr="00FF4367" w:rsidRDefault="00FF4367" w:rsidP="00FF4367">
            <w:pPr>
              <w:snapToGrid w:val="0"/>
              <w:jc w:val="both"/>
              <w:rPr>
                <w:rFonts w:asciiTheme="minorHAnsi" w:hAnsiTheme="minorHAnsi" w:cstheme="minorHAnsi"/>
                <w:iCs/>
                <w:sz w:val="20"/>
                <w:szCs w:val="20"/>
              </w:rPr>
            </w:pPr>
            <w:r w:rsidRPr="00FF4367">
              <w:rPr>
                <w:rFonts w:asciiTheme="minorHAnsi" w:hAnsiTheme="minorHAnsi" w:cstheme="minorHAnsi"/>
                <w:sz w:val="20"/>
                <w:szCs w:val="20"/>
              </w:rPr>
              <w:t xml:space="preserve">Wyświetlana wartość cyfrowa wraz z falą oddechu. </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C6FD50C" w14:textId="6D00BD4C" w:rsidR="00FF4367" w:rsidRPr="00FF4367" w:rsidRDefault="00FF4367" w:rsidP="00FF4367">
            <w:pPr>
              <w:jc w:val="center"/>
              <w:rPr>
                <w:rFonts w:asciiTheme="minorHAnsi" w:hAnsiTheme="minorHAnsi" w:cstheme="minorHAnsi"/>
                <w:i/>
                <w:sz w:val="20"/>
                <w:szCs w:val="20"/>
              </w:rPr>
            </w:pPr>
            <w:r w:rsidRPr="00FF4367">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794D0506" w14:textId="77777777" w:rsidR="00FF4367" w:rsidRPr="007745A7" w:rsidRDefault="00FF4367" w:rsidP="00FF4367">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1AC6A4F4" w14:textId="77777777" w:rsidR="00FF4367" w:rsidRPr="007745A7" w:rsidRDefault="00FF4367" w:rsidP="00FF4367">
            <w:pPr>
              <w:snapToGrid w:val="0"/>
              <w:jc w:val="center"/>
              <w:rPr>
                <w:rFonts w:ascii="Calibri" w:eastAsia="Calibri" w:hAnsi="Calibri" w:cs="Calibri"/>
                <w:i/>
                <w:sz w:val="22"/>
                <w:szCs w:val="22"/>
                <w:highlight w:val="yellow"/>
                <w:lang w:eastAsia="pl-PL" w:bidi="pl-PL"/>
              </w:rPr>
            </w:pPr>
          </w:p>
        </w:tc>
      </w:tr>
      <w:tr w:rsidR="00FF4367" w:rsidRPr="007745A7" w14:paraId="24BB7AB6"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1BD90B85" w14:textId="0E07D030" w:rsidR="00FF4367" w:rsidRPr="009B469F" w:rsidRDefault="00D00966" w:rsidP="00FF4367">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37</w:t>
            </w:r>
          </w:p>
        </w:tc>
        <w:tc>
          <w:tcPr>
            <w:tcW w:w="3635" w:type="dxa"/>
            <w:tcBorders>
              <w:left w:val="single" w:sz="4" w:space="0" w:color="00000A"/>
              <w:right w:val="single" w:sz="4" w:space="0" w:color="00000A"/>
            </w:tcBorders>
            <w:tcMar>
              <w:left w:w="98" w:type="dxa"/>
            </w:tcMar>
          </w:tcPr>
          <w:p w14:paraId="709BA3B6" w14:textId="506B02D8" w:rsidR="00FF4367" w:rsidRPr="00FF4367" w:rsidRDefault="00FF4367" w:rsidP="00FF4367">
            <w:pPr>
              <w:snapToGrid w:val="0"/>
              <w:jc w:val="both"/>
              <w:rPr>
                <w:rFonts w:asciiTheme="minorHAnsi" w:hAnsiTheme="minorHAnsi" w:cstheme="minorHAnsi"/>
                <w:iCs/>
                <w:sz w:val="20"/>
                <w:szCs w:val="20"/>
              </w:rPr>
            </w:pPr>
            <w:r w:rsidRPr="00FF4367">
              <w:rPr>
                <w:rFonts w:asciiTheme="minorHAnsi" w:hAnsiTheme="minorHAnsi" w:cstheme="minorHAnsi"/>
                <w:sz w:val="20"/>
                <w:szCs w:val="20"/>
              </w:rPr>
              <w:t xml:space="preserve">Minimalny zakres 0-170 </w:t>
            </w:r>
            <w:proofErr w:type="spellStart"/>
            <w:r w:rsidRPr="00FF4367">
              <w:rPr>
                <w:rFonts w:asciiTheme="minorHAnsi" w:hAnsiTheme="minorHAnsi" w:cstheme="minorHAnsi"/>
                <w:sz w:val="20"/>
                <w:szCs w:val="20"/>
              </w:rPr>
              <w:t>odd</w:t>
            </w:r>
            <w:proofErr w:type="spellEnd"/>
            <w:r w:rsidRPr="00FF4367">
              <w:rPr>
                <w:rFonts w:asciiTheme="minorHAnsi" w:hAnsiTheme="minorHAnsi" w:cstheme="minorHAnsi"/>
                <w:sz w:val="20"/>
                <w:szCs w:val="20"/>
              </w:rPr>
              <w:t xml:space="preserve">/min. Dokładność pomiaru częstości oddechów w zakresie od 1 do 120 </w:t>
            </w:r>
            <w:proofErr w:type="spellStart"/>
            <w:r w:rsidRPr="00FF4367">
              <w:rPr>
                <w:rFonts w:asciiTheme="minorHAnsi" w:hAnsiTheme="minorHAnsi" w:cstheme="minorHAnsi"/>
                <w:sz w:val="20"/>
                <w:szCs w:val="20"/>
              </w:rPr>
              <w:t>odd</w:t>
            </w:r>
            <w:proofErr w:type="spellEnd"/>
            <w:r w:rsidRPr="00FF4367">
              <w:rPr>
                <w:rFonts w:asciiTheme="minorHAnsi" w:hAnsiTheme="minorHAnsi" w:cstheme="minorHAnsi"/>
                <w:sz w:val="20"/>
                <w:szCs w:val="20"/>
              </w:rPr>
              <w:t xml:space="preserve">/min przynajmniej +/-1 </w:t>
            </w:r>
            <w:proofErr w:type="spellStart"/>
            <w:r w:rsidRPr="00FF4367">
              <w:rPr>
                <w:rFonts w:asciiTheme="minorHAnsi" w:hAnsiTheme="minorHAnsi" w:cstheme="minorHAnsi"/>
                <w:sz w:val="20"/>
                <w:szCs w:val="20"/>
              </w:rPr>
              <w:t>odd</w:t>
            </w:r>
            <w:proofErr w:type="spellEnd"/>
            <w:r w:rsidRPr="00FF4367">
              <w:rPr>
                <w:rFonts w:asciiTheme="minorHAnsi" w:hAnsiTheme="minorHAnsi" w:cstheme="minorHAnsi"/>
                <w:sz w:val="20"/>
                <w:szCs w:val="20"/>
              </w:rPr>
              <w:t xml:space="preserve">/min. Możliwość ręcznej regulacji progu detekcji oddechów. </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1DE47860" w14:textId="34590A96" w:rsidR="00FF4367" w:rsidRPr="00FF4367" w:rsidRDefault="00FF4367" w:rsidP="00FF4367">
            <w:pPr>
              <w:jc w:val="center"/>
              <w:rPr>
                <w:rFonts w:asciiTheme="minorHAnsi" w:hAnsiTheme="minorHAnsi" w:cstheme="minorHAnsi"/>
                <w:i/>
                <w:sz w:val="20"/>
                <w:szCs w:val="20"/>
              </w:rPr>
            </w:pPr>
            <w:r w:rsidRPr="00FF4367">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60EACD12" w14:textId="77777777" w:rsidR="00FF4367" w:rsidRPr="007745A7" w:rsidRDefault="00FF4367" w:rsidP="00FF4367">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2ACA0F58" w14:textId="77777777" w:rsidR="00FF4367" w:rsidRPr="007745A7" w:rsidRDefault="00FF4367" w:rsidP="00FF4367">
            <w:pPr>
              <w:snapToGrid w:val="0"/>
              <w:jc w:val="center"/>
              <w:rPr>
                <w:rFonts w:ascii="Calibri" w:eastAsia="Calibri" w:hAnsi="Calibri" w:cs="Calibri"/>
                <w:i/>
                <w:sz w:val="22"/>
                <w:szCs w:val="22"/>
                <w:highlight w:val="yellow"/>
                <w:lang w:eastAsia="pl-PL" w:bidi="pl-PL"/>
              </w:rPr>
            </w:pPr>
          </w:p>
        </w:tc>
      </w:tr>
      <w:tr w:rsidR="006A259E" w:rsidRPr="007745A7" w14:paraId="1ABC6563"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6CD06422" w14:textId="77777777" w:rsidR="006A259E" w:rsidRPr="009B469F" w:rsidRDefault="006A259E" w:rsidP="00F72607">
            <w:pPr>
              <w:snapToGrid w:val="0"/>
              <w:ind w:left="318" w:hanging="360"/>
              <w:jc w:val="center"/>
              <w:rPr>
                <w:rFonts w:ascii="Calibri" w:hAnsi="Calibri" w:cs="Calibri"/>
                <w:iCs/>
                <w:sz w:val="20"/>
                <w:szCs w:val="20"/>
                <w:lang w:eastAsia="pl-PL" w:bidi="pl-PL"/>
              </w:rPr>
            </w:pPr>
          </w:p>
        </w:tc>
        <w:tc>
          <w:tcPr>
            <w:tcW w:w="3635" w:type="dxa"/>
            <w:tcBorders>
              <w:left w:val="single" w:sz="4" w:space="0" w:color="00000A"/>
              <w:right w:val="single" w:sz="4" w:space="0" w:color="00000A"/>
            </w:tcBorders>
            <w:tcMar>
              <w:left w:w="98" w:type="dxa"/>
            </w:tcMar>
          </w:tcPr>
          <w:p w14:paraId="119E618B" w14:textId="7C16D6FA" w:rsidR="006A259E" w:rsidRPr="00FF4367" w:rsidRDefault="00FF4367" w:rsidP="00F72607">
            <w:pPr>
              <w:snapToGrid w:val="0"/>
              <w:jc w:val="both"/>
              <w:rPr>
                <w:rFonts w:ascii="Calibri" w:hAnsi="Calibri" w:cs="Calibri"/>
                <w:b/>
                <w:bCs/>
                <w:iCs/>
                <w:sz w:val="20"/>
                <w:szCs w:val="20"/>
                <w:u w:val="single"/>
              </w:rPr>
            </w:pPr>
            <w:r w:rsidRPr="00FF4367">
              <w:rPr>
                <w:rFonts w:ascii="Calibri" w:hAnsi="Calibri" w:cs="Calibri"/>
                <w:b/>
                <w:bCs/>
                <w:iCs/>
                <w:sz w:val="20"/>
                <w:szCs w:val="20"/>
                <w:u w:val="single"/>
              </w:rPr>
              <w:t>Pomiar ciśnienia metodą nieinwazyjną</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0410C846" w14:textId="77777777" w:rsidR="006A259E" w:rsidRPr="007745A7" w:rsidRDefault="006A259E" w:rsidP="00F72607">
            <w:pPr>
              <w:jc w:val="center"/>
              <w:rPr>
                <w:rFonts w:ascii="Calibri" w:hAnsi="Calibri" w:cs="Calibri"/>
                <w:i/>
                <w:sz w:val="22"/>
                <w:szCs w:val="22"/>
              </w:rPr>
            </w:pP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12DFD071" w14:textId="77777777" w:rsidR="006A259E" w:rsidRPr="007745A7" w:rsidRDefault="006A259E" w:rsidP="00F72607">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2F4C3C91" w14:textId="77777777" w:rsidR="006A259E" w:rsidRPr="007745A7" w:rsidRDefault="006A259E" w:rsidP="00F72607">
            <w:pPr>
              <w:snapToGrid w:val="0"/>
              <w:jc w:val="center"/>
              <w:rPr>
                <w:rFonts w:ascii="Calibri" w:eastAsia="Calibri" w:hAnsi="Calibri" w:cs="Calibri"/>
                <w:i/>
                <w:sz w:val="22"/>
                <w:szCs w:val="22"/>
                <w:highlight w:val="yellow"/>
                <w:lang w:eastAsia="pl-PL" w:bidi="pl-PL"/>
              </w:rPr>
            </w:pPr>
          </w:p>
        </w:tc>
      </w:tr>
      <w:tr w:rsidR="00FF4367" w:rsidRPr="007745A7" w14:paraId="2B939C37" w14:textId="77777777" w:rsidTr="006A259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59C2E911" w14:textId="5E390F13" w:rsidR="00FF4367" w:rsidRPr="009B469F" w:rsidRDefault="00D00966" w:rsidP="00FF4367">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38</w:t>
            </w:r>
          </w:p>
        </w:tc>
        <w:tc>
          <w:tcPr>
            <w:tcW w:w="3635" w:type="dxa"/>
            <w:tcBorders>
              <w:left w:val="single" w:sz="4" w:space="0" w:color="00000A"/>
              <w:right w:val="single" w:sz="4" w:space="0" w:color="00000A"/>
            </w:tcBorders>
            <w:tcMar>
              <w:left w:w="98" w:type="dxa"/>
            </w:tcMar>
          </w:tcPr>
          <w:p w14:paraId="25740C84" w14:textId="119086C4" w:rsidR="00FF4367" w:rsidRPr="00FF4367" w:rsidRDefault="00FF4367" w:rsidP="00FF4367">
            <w:pPr>
              <w:snapToGrid w:val="0"/>
              <w:jc w:val="both"/>
              <w:rPr>
                <w:rFonts w:asciiTheme="minorHAnsi" w:hAnsiTheme="minorHAnsi" w:cstheme="minorHAnsi"/>
                <w:iCs/>
                <w:sz w:val="20"/>
                <w:szCs w:val="20"/>
              </w:rPr>
            </w:pPr>
            <w:r w:rsidRPr="00FF4367">
              <w:rPr>
                <w:rFonts w:asciiTheme="minorHAnsi" w:hAnsiTheme="minorHAnsi" w:cstheme="minorHAnsi"/>
                <w:sz w:val="20"/>
                <w:szCs w:val="20"/>
              </w:rPr>
              <w:t xml:space="preserve">Pomiar na żądanie, automatycznie w wybranych odstępach czasowych, ciągłe pomiary przez określony czas. Czas repetycji pomiarów automatycznych min. od 1 minuty do 24 godzin. Tryb sekwencyjnych pomiarów z możliwością ustawiania 4 sekwencji. Funkcja </w:t>
            </w:r>
            <w:proofErr w:type="spellStart"/>
            <w:r w:rsidRPr="00FF4367">
              <w:rPr>
                <w:rFonts w:asciiTheme="minorHAnsi" w:hAnsiTheme="minorHAnsi" w:cstheme="minorHAnsi"/>
                <w:sz w:val="20"/>
                <w:szCs w:val="20"/>
              </w:rPr>
              <w:t>stazy</w:t>
            </w:r>
            <w:proofErr w:type="spellEnd"/>
            <w:r w:rsidRPr="00FF4367">
              <w:rPr>
                <w:rFonts w:asciiTheme="minorHAnsi" w:hAnsiTheme="minorHAnsi" w:cstheme="minorHAnsi"/>
                <w:sz w:val="20"/>
                <w:szCs w:val="20"/>
              </w:rPr>
              <w:t xml:space="preserve"> – utrzymania ciśnienia w mankiecie.</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7010E789" w14:textId="708ED9C7" w:rsidR="00FF4367" w:rsidRPr="00FF4367" w:rsidRDefault="00FF4367" w:rsidP="00FF4367">
            <w:pPr>
              <w:jc w:val="center"/>
              <w:rPr>
                <w:rFonts w:asciiTheme="minorHAnsi" w:hAnsiTheme="minorHAnsi" w:cstheme="minorHAnsi"/>
                <w:i/>
                <w:sz w:val="20"/>
                <w:szCs w:val="20"/>
              </w:rPr>
            </w:pPr>
            <w:r w:rsidRPr="00FF4367">
              <w:rPr>
                <w:rFonts w:asciiTheme="minorHAnsi" w:hAnsiTheme="minorHAnsi" w:cstheme="minorHAnsi"/>
                <w:sz w:val="20"/>
                <w:szCs w:val="20"/>
              </w:rPr>
              <w:t>TAK/NIE</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38F6CD4" w14:textId="77777777" w:rsidR="00FF4367" w:rsidRPr="00FF4367" w:rsidRDefault="00FF4367" w:rsidP="00FF4367">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35F3DB0F" w14:textId="6DC4443D" w:rsidR="00FF4367" w:rsidRPr="00FF4367" w:rsidRDefault="00FF4367" w:rsidP="00FF4367">
            <w:pPr>
              <w:snapToGrid w:val="0"/>
              <w:jc w:val="center"/>
              <w:rPr>
                <w:rFonts w:asciiTheme="minorHAnsi" w:hAnsiTheme="minorHAnsi" w:cstheme="minorHAnsi"/>
                <w:sz w:val="20"/>
                <w:szCs w:val="20"/>
              </w:rPr>
            </w:pPr>
            <w:r w:rsidRPr="00FF4367">
              <w:rPr>
                <w:rFonts w:asciiTheme="minorHAnsi" w:hAnsiTheme="minorHAnsi" w:cstheme="minorHAnsi"/>
                <w:sz w:val="20"/>
                <w:szCs w:val="20"/>
              </w:rPr>
              <w:t>Tak – 5 pkt</w:t>
            </w:r>
          </w:p>
          <w:p w14:paraId="404ED6CF" w14:textId="6727AC42" w:rsidR="00FF4367" w:rsidRPr="00FF4367" w:rsidRDefault="00FF4367" w:rsidP="00FF4367">
            <w:pPr>
              <w:snapToGrid w:val="0"/>
              <w:jc w:val="center"/>
              <w:rPr>
                <w:rFonts w:asciiTheme="minorHAnsi" w:eastAsia="Calibri" w:hAnsiTheme="minorHAnsi" w:cstheme="minorHAnsi"/>
                <w:i/>
                <w:sz w:val="20"/>
                <w:szCs w:val="20"/>
                <w:highlight w:val="yellow"/>
                <w:lang w:eastAsia="pl-PL" w:bidi="pl-PL"/>
              </w:rPr>
            </w:pPr>
            <w:r w:rsidRPr="00FF4367">
              <w:rPr>
                <w:rFonts w:asciiTheme="minorHAnsi" w:hAnsiTheme="minorHAnsi" w:cstheme="minorHAnsi"/>
                <w:sz w:val="20"/>
                <w:szCs w:val="20"/>
              </w:rPr>
              <w:t>Nie – 0 pkt</w:t>
            </w:r>
          </w:p>
        </w:tc>
      </w:tr>
      <w:tr w:rsidR="00FF4367" w:rsidRPr="007745A7" w14:paraId="0041029A" w14:textId="77777777" w:rsidTr="00201A6B">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2EA3DFE3" w14:textId="14B4E752" w:rsidR="00FF4367" w:rsidRPr="009B469F" w:rsidRDefault="00D00966" w:rsidP="00FF4367">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39</w:t>
            </w:r>
          </w:p>
        </w:tc>
        <w:tc>
          <w:tcPr>
            <w:tcW w:w="3635" w:type="dxa"/>
            <w:tcBorders>
              <w:left w:val="single" w:sz="4" w:space="0" w:color="00000A"/>
              <w:bottom w:val="single" w:sz="4" w:space="0" w:color="00000A"/>
              <w:right w:val="single" w:sz="4" w:space="0" w:color="00000A"/>
            </w:tcBorders>
            <w:tcMar>
              <w:left w:w="98" w:type="dxa"/>
            </w:tcMar>
          </w:tcPr>
          <w:p w14:paraId="5FD0DB75" w14:textId="57C8C2CB" w:rsidR="00FF4367" w:rsidRPr="00FF4367" w:rsidRDefault="00FF4367" w:rsidP="00FF4367">
            <w:pPr>
              <w:snapToGrid w:val="0"/>
              <w:jc w:val="both"/>
              <w:rPr>
                <w:rFonts w:asciiTheme="minorHAnsi" w:hAnsiTheme="minorHAnsi" w:cstheme="minorHAnsi"/>
                <w:iCs/>
                <w:sz w:val="20"/>
                <w:szCs w:val="20"/>
              </w:rPr>
            </w:pPr>
            <w:r w:rsidRPr="00FF4367">
              <w:rPr>
                <w:rFonts w:asciiTheme="minorHAnsi" w:hAnsiTheme="minorHAnsi" w:cstheme="minorHAnsi"/>
                <w:sz w:val="20"/>
                <w:szCs w:val="20"/>
              </w:rPr>
              <w:t xml:space="preserve">Wyświetlanie wartości skurczowej, rozkurczowej, średniej cały czas do kolejnego pomiaru. Wyświetlanie ostatnich wyników pomiarowych na ekranie głównym obok aktualnie mierzonych wartości. </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A800918" w14:textId="4BE5DD42" w:rsidR="00FF4367" w:rsidRPr="00FF4367" w:rsidRDefault="00FF4367" w:rsidP="00FF4367">
            <w:pPr>
              <w:jc w:val="center"/>
              <w:rPr>
                <w:rFonts w:asciiTheme="minorHAnsi" w:hAnsiTheme="minorHAnsi" w:cstheme="minorHAnsi"/>
                <w:i/>
                <w:sz w:val="20"/>
                <w:szCs w:val="20"/>
              </w:rPr>
            </w:pPr>
            <w:r w:rsidRPr="00FF4367">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4CE9C5A5" w14:textId="77777777" w:rsidR="00FF4367" w:rsidRPr="00FF4367" w:rsidRDefault="00FF4367" w:rsidP="00FF4367">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3F50224F" w14:textId="77777777" w:rsidR="00FF4367" w:rsidRPr="00FF4367" w:rsidRDefault="00FF4367" w:rsidP="00FF4367">
            <w:pPr>
              <w:snapToGrid w:val="0"/>
              <w:jc w:val="center"/>
              <w:rPr>
                <w:rFonts w:asciiTheme="minorHAnsi" w:eastAsia="Calibri" w:hAnsiTheme="minorHAnsi" w:cstheme="minorHAnsi"/>
                <w:i/>
                <w:sz w:val="20"/>
                <w:szCs w:val="20"/>
                <w:highlight w:val="yellow"/>
                <w:lang w:eastAsia="pl-PL" w:bidi="pl-PL"/>
              </w:rPr>
            </w:pPr>
          </w:p>
        </w:tc>
      </w:tr>
      <w:bookmarkEnd w:id="1"/>
      <w:tr w:rsidR="00EA0593" w:rsidRPr="007745A7" w14:paraId="00280386"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39F519C0" w14:textId="55134A6E" w:rsidR="00EA0593" w:rsidRPr="009B469F" w:rsidRDefault="00D00966" w:rsidP="00EA0593">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40</w:t>
            </w:r>
          </w:p>
        </w:tc>
        <w:tc>
          <w:tcPr>
            <w:tcW w:w="3635" w:type="dxa"/>
            <w:tcBorders>
              <w:left w:val="single" w:sz="4" w:space="0" w:color="00000A"/>
              <w:right w:val="single" w:sz="4" w:space="0" w:color="00000A"/>
            </w:tcBorders>
            <w:tcMar>
              <w:left w:w="98" w:type="dxa"/>
            </w:tcMar>
          </w:tcPr>
          <w:p w14:paraId="0AE9B0BC" w14:textId="532BFF55" w:rsidR="00EA0593" w:rsidRPr="00EA0593" w:rsidRDefault="00EA0593" w:rsidP="00EA0593">
            <w:pPr>
              <w:snapToGrid w:val="0"/>
              <w:jc w:val="both"/>
              <w:rPr>
                <w:rFonts w:asciiTheme="minorHAnsi" w:hAnsiTheme="minorHAnsi" w:cstheme="minorHAnsi"/>
                <w:iCs/>
                <w:sz w:val="20"/>
                <w:szCs w:val="20"/>
              </w:rPr>
            </w:pPr>
            <w:r w:rsidRPr="00EA0593">
              <w:rPr>
                <w:rFonts w:asciiTheme="minorHAnsi" w:hAnsiTheme="minorHAnsi" w:cstheme="minorHAnsi"/>
                <w:sz w:val="20"/>
                <w:szCs w:val="20"/>
              </w:rPr>
              <w:t>Min. zakres pomiarowy od 10 do 270 mmHg.</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22DCD26" w14:textId="59EF4FE5" w:rsidR="00EA0593" w:rsidRPr="00EA0593" w:rsidRDefault="00EA0593" w:rsidP="00EA0593">
            <w:pPr>
              <w:jc w:val="center"/>
              <w:rPr>
                <w:rFonts w:asciiTheme="minorHAnsi" w:hAnsiTheme="minorHAnsi" w:cstheme="minorHAnsi"/>
                <w:i/>
                <w:sz w:val="20"/>
                <w:szCs w:val="20"/>
              </w:rPr>
            </w:pPr>
            <w:r w:rsidRPr="00EA0593">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72241520" w14:textId="77777777" w:rsidR="00EA0593" w:rsidRPr="007745A7" w:rsidRDefault="00EA0593" w:rsidP="00EA059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6D4B6329" w14:textId="77777777" w:rsidR="00EA0593" w:rsidRPr="007745A7" w:rsidRDefault="00EA0593" w:rsidP="00EA0593">
            <w:pPr>
              <w:snapToGrid w:val="0"/>
              <w:jc w:val="center"/>
              <w:rPr>
                <w:rFonts w:ascii="Calibri" w:eastAsia="Calibri" w:hAnsi="Calibri" w:cs="Calibri"/>
                <w:i/>
                <w:sz w:val="22"/>
                <w:szCs w:val="22"/>
                <w:highlight w:val="yellow"/>
                <w:lang w:eastAsia="pl-PL" w:bidi="pl-PL"/>
              </w:rPr>
            </w:pPr>
          </w:p>
        </w:tc>
      </w:tr>
      <w:tr w:rsidR="00FF4367" w:rsidRPr="007745A7" w14:paraId="5559D449"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1A1BE740" w14:textId="77777777" w:rsidR="00FF4367" w:rsidRPr="009B469F" w:rsidRDefault="00FF4367" w:rsidP="00E21AEE">
            <w:pPr>
              <w:snapToGrid w:val="0"/>
              <w:ind w:left="318" w:hanging="360"/>
              <w:jc w:val="center"/>
              <w:rPr>
                <w:rFonts w:ascii="Calibri" w:hAnsi="Calibri" w:cs="Calibri"/>
                <w:iCs/>
                <w:sz w:val="20"/>
                <w:szCs w:val="20"/>
                <w:lang w:eastAsia="pl-PL" w:bidi="pl-PL"/>
              </w:rPr>
            </w:pPr>
          </w:p>
        </w:tc>
        <w:tc>
          <w:tcPr>
            <w:tcW w:w="3635" w:type="dxa"/>
            <w:tcBorders>
              <w:left w:val="single" w:sz="4" w:space="0" w:color="00000A"/>
              <w:right w:val="single" w:sz="4" w:space="0" w:color="00000A"/>
            </w:tcBorders>
            <w:tcMar>
              <w:left w:w="98" w:type="dxa"/>
            </w:tcMar>
          </w:tcPr>
          <w:p w14:paraId="3B83453D" w14:textId="40208673" w:rsidR="00FF4367" w:rsidRPr="007A7659" w:rsidRDefault="007A7659" w:rsidP="00E21AEE">
            <w:pPr>
              <w:snapToGrid w:val="0"/>
              <w:jc w:val="both"/>
              <w:rPr>
                <w:rFonts w:ascii="Calibri" w:hAnsi="Calibri" w:cs="Calibri"/>
                <w:b/>
                <w:bCs/>
                <w:iCs/>
                <w:sz w:val="20"/>
                <w:szCs w:val="20"/>
                <w:u w:val="single"/>
              </w:rPr>
            </w:pPr>
            <w:r w:rsidRPr="007A7659">
              <w:rPr>
                <w:rFonts w:ascii="Calibri" w:hAnsi="Calibri" w:cs="Calibri"/>
                <w:b/>
                <w:bCs/>
                <w:iCs/>
                <w:sz w:val="20"/>
                <w:szCs w:val="20"/>
                <w:u w:val="single"/>
              </w:rPr>
              <w:t>Pomiar saturacji SPO2</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360405D7" w14:textId="77777777" w:rsidR="00FF4367" w:rsidRPr="007745A7" w:rsidRDefault="00FF4367" w:rsidP="00E21AEE">
            <w:pPr>
              <w:jc w:val="center"/>
              <w:rPr>
                <w:rFonts w:ascii="Calibri" w:hAnsi="Calibri" w:cs="Calibri"/>
                <w:i/>
                <w:sz w:val="22"/>
                <w:szCs w:val="22"/>
              </w:rPr>
            </w:pP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360DC80" w14:textId="77777777" w:rsidR="00FF4367" w:rsidRPr="007745A7" w:rsidRDefault="00FF4367" w:rsidP="00E21AEE">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45F7FAB5" w14:textId="77777777" w:rsidR="00FF4367" w:rsidRPr="007745A7" w:rsidRDefault="00FF4367" w:rsidP="00E21AEE">
            <w:pPr>
              <w:snapToGrid w:val="0"/>
              <w:jc w:val="center"/>
              <w:rPr>
                <w:rFonts w:ascii="Calibri" w:eastAsia="Calibri" w:hAnsi="Calibri" w:cs="Calibri"/>
                <w:i/>
                <w:sz w:val="22"/>
                <w:szCs w:val="22"/>
                <w:highlight w:val="yellow"/>
                <w:lang w:eastAsia="pl-PL" w:bidi="pl-PL"/>
              </w:rPr>
            </w:pPr>
          </w:p>
        </w:tc>
      </w:tr>
      <w:bookmarkEnd w:id="2"/>
      <w:tr w:rsidR="007A7659" w:rsidRPr="007745A7" w14:paraId="13F5361A"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7231C8E3" w14:textId="11D926E3" w:rsidR="007A7659" w:rsidRPr="009B469F" w:rsidRDefault="00D00966" w:rsidP="007A7659">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41</w:t>
            </w:r>
          </w:p>
        </w:tc>
        <w:tc>
          <w:tcPr>
            <w:tcW w:w="3635" w:type="dxa"/>
            <w:tcBorders>
              <w:left w:val="single" w:sz="4" w:space="0" w:color="00000A"/>
              <w:right w:val="single" w:sz="4" w:space="0" w:color="00000A"/>
            </w:tcBorders>
            <w:tcMar>
              <w:left w:w="98" w:type="dxa"/>
            </w:tcMar>
          </w:tcPr>
          <w:p w14:paraId="7AF49A88" w14:textId="6DC1712E" w:rsidR="007A7659" w:rsidRPr="007A7659" w:rsidRDefault="007A7659" w:rsidP="007A7659">
            <w:pPr>
              <w:snapToGrid w:val="0"/>
              <w:jc w:val="both"/>
              <w:rPr>
                <w:rFonts w:asciiTheme="minorHAnsi" w:hAnsiTheme="minorHAnsi" w:cstheme="minorHAnsi"/>
                <w:iCs/>
                <w:sz w:val="20"/>
                <w:szCs w:val="20"/>
              </w:rPr>
            </w:pPr>
            <w:r w:rsidRPr="007A7659">
              <w:rPr>
                <w:rFonts w:asciiTheme="minorHAnsi" w:hAnsiTheme="minorHAnsi" w:cstheme="minorHAnsi"/>
                <w:sz w:val="20"/>
                <w:szCs w:val="20"/>
              </w:rPr>
              <w:t xml:space="preserve">Pomiar saturacji SpO2 i pletyzmografii </w:t>
            </w:r>
            <w:r w:rsidR="001C53BB" w:rsidRPr="001C53BB">
              <w:rPr>
                <w:rFonts w:asciiTheme="minorHAnsi" w:hAnsiTheme="minorHAnsi" w:cstheme="minorHAnsi"/>
                <w:sz w:val="20"/>
                <w:szCs w:val="20"/>
              </w:rPr>
              <w:t>kompatybiln</w:t>
            </w:r>
            <w:r w:rsidR="001C53BB">
              <w:rPr>
                <w:rFonts w:asciiTheme="minorHAnsi" w:hAnsiTheme="minorHAnsi" w:cstheme="minorHAnsi"/>
                <w:sz w:val="20"/>
                <w:szCs w:val="20"/>
              </w:rPr>
              <w:t>y</w:t>
            </w:r>
            <w:r w:rsidR="001C53BB" w:rsidRPr="001C53BB">
              <w:rPr>
                <w:rFonts w:asciiTheme="minorHAnsi" w:hAnsiTheme="minorHAnsi" w:cstheme="minorHAnsi"/>
                <w:sz w:val="20"/>
                <w:szCs w:val="20"/>
              </w:rPr>
              <w:t xml:space="preserve"> z posiadanymi przez Zamawiającego czujnikami </w:t>
            </w:r>
            <w:proofErr w:type="spellStart"/>
            <w:r w:rsidR="001C53BB" w:rsidRPr="001C53BB">
              <w:rPr>
                <w:rFonts w:asciiTheme="minorHAnsi" w:hAnsiTheme="minorHAnsi" w:cstheme="minorHAnsi"/>
                <w:sz w:val="20"/>
                <w:szCs w:val="20"/>
              </w:rPr>
              <w:t>jednopacjentowymi</w:t>
            </w:r>
            <w:proofErr w:type="spellEnd"/>
            <w:r w:rsidR="001C53BB" w:rsidRPr="001C53BB">
              <w:rPr>
                <w:rFonts w:asciiTheme="minorHAnsi" w:hAnsiTheme="minorHAnsi" w:cstheme="minorHAnsi"/>
                <w:sz w:val="20"/>
                <w:szCs w:val="20"/>
              </w:rPr>
              <w:t xml:space="preserve"> typu</w:t>
            </w:r>
            <w:r w:rsidRPr="007A7659">
              <w:rPr>
                <w:rFonts w:asciiTheme="minorHAnsi" w:hAnsiTheme="minorHAnsi" w:cstheme="minorHAnsi"/>
                <w:sz w:val="20"/>
                <w:szCs w:val="20"/>
              </w:rPr>
              <w:t xml:space="preserve"> </w:t>
            </w:r>
            <w:proofErr w:type="spellStart"/>
            <w:r w:rsidRPr="007A7659">
              <w:rPr>
                <w:rFonts w:asciiTheme="minorHAnsi" w:hAnsiTheme="minorHAnsi" w:cstheme="minorHAnsi"/>
                <w:sz w:val="20"/>
                <w:szCs w:val="20"/>
              </w:rPr>
              <w:t>Masimo</w:t>
            </w:r>
            <w:proofErr w:type="spellEnd"/>
            <w:r w:rsidRPr="007A7659">
              <w:rPr>
                <w:rFonts w:asciiTheme="minorHAnsi" w:hAnsiTheme="minorHAnsi" w:cstheme="minorHAnsi"/>
                <w:sz w:val="20"/>
                <w:szCs w:val="20"/>
              </w:rPr>
              <w:t xml:space="preserve"> </w:t>
            </w:r>
            <w:proofErr w:type="spellStart"/>
            <w:r w:rsidRPr="007A7659">
              <w:rPr>
                <w:rFonts w:asciiTheme="minorHAnsi" w:hAnsiTheme="minorHAnsi" w:cstheme="minorHAnsi"/>
                <w:sz w:val="20"/>
                <w:szCs w:val="20"/>
              </w:rPr>
              <w:t>Rainbow</w:t>
            </w:r>
            <w:proofErr w:type="spellEnd"/>
            <w:r w:rsidRPr="007A7659">
              <w:rPr>
                <w:rFonts w:asciiTheme="minorHAnsi" w:hAnsiTheme="minorHAnsi" w:cstheme="minorHAnsi"/>
                <w:sz w:val="20"/>
                <w:szCs w:val="20"/>
              </w:rPr>
              <w:t xml:space="preserve"> SET lub FAST.</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14D94D2B" w14:textId="12FF59EB" w:rsidR="007A7659" w:rsidRPr="007A7659" w:rsidRDefault="007A7659" w:rsidP="007A7659">
            <w:pPr>
              <w:jc w:val="center"/>
              <w:rPr>
                <w:rFonts w:asciiTheme="minorHAnsi" w:hAnsiTheme="minorHAnsi" w:cstheme="minorHAnsi"/>
                <w:i/>
                <w:sz w:val="20"/>
                <w:szCs w:val="20"/>
              </w:rPr>
            </w:pPr>
            <w:r w:rsidRPr="007A7659">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6F72248A"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08F0ABA3"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r>
      <w:tr w:rsidR="007A7659" w:rsidRPr="007745A7" w14:paraId="7B1DDCA1"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1294B87" w14:textId="1805CA0E" w:rsidR="007A7659" w:rsidRPr="009B469F" w:rsidRDefault="00D00966" w:rsidP="007A7659">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42</w:t>
            </w:r>
          </w:p>
        </w:tc>
        <w:tc>
          <w:tcPr>
            <w:tcW w:w="3635" w:type="dxa"/>
            <w:tcBorders>
              <w:left w:val="single" w:sz="4" w:space="0" w:color="00000A"/>
              <w:right w:val="single" w:sz="4" w:space="0" w:color="00000A"/>
            </w:tcBorders>
            <w:tcMar>
              <w:left w:w="98" w:type="dxa"/>
            </w:tcMar>
          </w:tcPr>
          <w:p w14:paraId="684349D7" w14:textId="69295067" w:rsidR="007A7659" w:rsidRPr="007A7659" w:rsidRDefault="007A7659" w:rsidP="007A7659">
            <w:pPr>
              <w:snapToGrid w:val="0"/>
              <w:jc w:val="both"/>
              <w:rPr>
                <w:rFonts w:asciiTheme="minorHAnsi" w:hAnsiTheme="minorHAnsi" w:cstheme="minorHAnsi"/>
                <w:iCs/>
                <w:sz w:val="20"/>
                <w:szCs w:val="20"/>
              </w:rPr>
            </w:pPr>
            <w:r w:rsidRPr="007A7659">
              <w:rPr>
                <w:rFonts w:asciiTheme="minorHAnsi" w:hAnsiTheme="minorHAnsi" w:cstheme="minorHAnsi"/>
                <w:sz w:val="20"/>
                <w:szCs w:val="20"/>
              </w:rPr>
              <w:t xml:space="preserve">Zakres pomiarowy SpO2 min. do 0 do 100% z dokładnością w zakresie od 70 do </w:t>
            </w:r>
            <w:r w:rsidRPr="007A7659">
              <w:rPr>
                <w:rFonts w:asciiTheme="minorHAnsi" w:hAnsiTheme="minorHAnsi" w:cstheme="minorHAnsi"/>
                <w:sz w:val="20"/>
                <w:szCs w:val="20"/>
              </w:rPr>
              <w:lastRenderedPageBreak/>
              <w:t>100% min. +/- 3%.</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7874A81A" w14:textId="70FE7CEC" w:rsidR="007A7659" w:rsidRPr="007A7659" w:rsidRDefault="007A7659" w:rsidP="007A7659">
            <w:pPr>
              <w:jc w:val="center"/>
              <w:rPr>
                <w:rFonts w:asciiTheme="minorHAnsi" w:hAnsiTheme="minorHAnsi" w:cstheme="minorHAnsi"/>
                <w:i/>
                <w:sz w:val="20"/>
                <w:szCs w:val="20"/>
              </w:rPr>
            </w:pPr>
            <w:r w:rsidRPr="007A7659">
              <w:rPr>
                <w:rFonts w:asciiTheme="minorHAnsi" w:hAnsiTheme="minorHAnsi" w:cstheme="minorHAnsi"/>
                <w:sz w:val="20"/>
                <w:szCs w:val="20"/>
              </w:rPr>
              <w:lastRenderedPageBreak/>
              <w:t>TAK, podać</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2E61D5F9"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7A5A73EA"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r>
      <w:tr w:rsidR="007A7659" w:rsidRPr="007745A7" w14:paraId="42ACABD0"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3A5F9CF" w14:textId="7B5851E5" w:rsidR="007A7659" w:rsidRPr="009B469F" w:rsidRDefault="00D00966" w:rsidP="007A7659">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lastRenderedPageBreak/>
              <w:t>43</w:t>
            </w:r>
          </w:p>
        </w:tc>
        <w:tc>
          <w:tcPr>
            <w:tcW w:w="3635" w:type="dxa"/>
            <w:tcBorders>
              <w:left w:val="single" w:sz="4" w:space="0" w:color="00000A"/>
              <w:right w:val="single" w:sz="4" w:space="0" w:color="00000A"/>
            </w:tcBorders>
            <w:tcMar>
              <w:left w:w="98" w:type="dxa"/>
            </w:tcMar>
          </w:tcPr>
          <w:p w14:paraId="516D54A3" w14:textId="6E0B4D16" w:rsidR="007A7659" w:rsidRPr="007A7659" w:rsidRDefault="007A7659" w:rsidP="007A7659">
            <w:pPr>
              <w:snapToGrid w:val="0"/>
              <w:jc w:val="both"/>
              <w:rPr>
                <w:rFonts w:asciiTheme="minorHAnsi" w:hAnsiTheme="minorHAnsi" w:cstheme="minorHAnsi"/>
                <w:iCs/>
                <w:sz w:val="20"/>
                <w:szCs w:val="20"/>
              </w:rPr>
            </w:pPr>
            <w:r w:rsidRPr="007A7659">
              <w:rPr>
                <w:rFonts w:asciiTheme="minorHAnsi" w:hAnsiTheme="minorHAnsi" w:cstheme="minorHAnsi"/>
                <w:sz w:val="20"/>
                <w:szCs w:val="20"/>
              </w:rPr>
              <w:t>Pomiar tętna w zakresie min. od 30 do 240 ud./min.</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6A54D445" w14:textId="42993FCD" w:rsidR="007A7659" w:rsidRPr="007A7659" w:rsidRDefault="007A7659" w:rsidP="007A7659">
            <w:pPr>
              <w:jc w:val="center"/>
              <w:rPr>
                <w:rFonts w:asciiTheme="minorHAnsi" w:hAnsiTheme="minorHAnsi" w:cstheme="minorHAnsi"/>
                <w:i/>
                <w:sz w:val="20"/>
                <w:szCs w:val="20"/>
              </w:rPr>
            </w:pPr>
            <w:r w:rsidRPr="007A7659">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36039DA"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2D98316B"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r>
      <w:tr w:rsidR="007A7659" w:rsidRPr="007745A7" w14:paraId="405DC315" w14:textId="77777777" w:rsidTr="00E21AEE">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75483183" w14:textId="7A38144D" w:rsidR="007A7659" w:rsidRPr="009B469F" w:rsidRDefault="00D00966" w:rsidP="007A7659">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44</w:t>
            </w:r>
          </w:p>
        </w:tc>
        <w:tc>
          <w:tcPr>
            <w:tcW w:w="3635" w:type="dxa"/>
            <w:tcBorders>
              <w:left w:val="single" w:sz="4" w:space="0" w:color="00000A"/>
              <w:bottom w:val="single" w:sz="4" w:space="0" w:color="00000A"/>
              <w:right w:val="single" w:sz="4" w:space="0" w:color="00000A"/>
            </w:tcBorders>
            <w:tcMar>
              <w:left w:w="98" w:type="dxa"/>
            </w:tcMar>
          </w:tcPr>
          <w:p w14:paraId="6DA05E75" w14:textId="0C316A3A" w:rsidR="007A7659" w:rsidRPr="007A7659" w:rsidRDefault="007A7659" w:rsidP="007A7659">
            <w:pPr>
              <w:snapToGrid w:val="0"/>
              <w:jc w:val="both"/>
              <w:rPr>
                <w:rFonts w:asciiTheme="minorHAnsi" w:hAnsiTheme="minorHAnsi" w:cstheme="minorHAnsi"/>
                <w:iCs/>
                <w:sz w:val="20"/>
                <w:szCs w:val="20"/>
              </w:rPr>
            </w:pPr>
            <w:r w:rsidRPr="007A7659">
              <w:rPr>
                <w:rFonts w:asciiTheme="minorHAnsi" w:hAnsiTheme="minorHAnsi" w:cstheme="minorHAnsi"/>
                <w:sz w:val="20"/>
                <w:szCs w:val="20"/>
              </w:rPr>
              <w:t xml:space="preserve">Wyświetlane wartości cyfrowe saturacji i tętna oraz krzywa </w:t>
            </w:r>
            <w:proofErr w:type="spellStart"/>
            <w:r w:rsidRPr="007A7659">
              <w:rPr>
                <w:rFonts w:asciiTheme="minorHAnsi" w:hAnsiTheme="minorHAnsi" w:cstheme="minorHAnsi"/>
                <w:sz w:val="20"/>
                <w:szCs w:val="20"/>
              </w:rPr>
              <w:t>pletyzmograficzna</w:t>
            </w:r>
            <w:proofErr w:type="spellEnd"/>
            <w:r w:rsidRPr="007A7659">
              <w:rPr>
                <w:rFonts w:asciiTheme="minorHAnsi" w:hAnsiTheme="minorHAnsi" w:cstheme="minorHAnsi"/>
                <w:sz w:val="20"/>
                <w:szCs w:val="20"/>
              </w:rPr>
              <w:t xml:space="preserve">. Wskaźnik perfuzji prezentowany w formie cyfrowej. </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3C548FB0" w14:textId="5EC4E2DF" w:rsidR="007A7659" w:rsidRPr="007A7659" w:rsidRDefault="007A7659" w:rsidP="007A7659">
            <w:pPr>
              <w:jc w:val="center"/>
              <w:rPr>
                <w:rFonts w:asciiTheme="minorHAnsi" w:hAnsiTheme="minorHAnsi" w:cstheme="minorHAnsi"/>
                <w:i/>
                <w:sz w:val="20"/>
                <w:szCs w:val="20"/>
              </w:rPr>
            </w:pPr>
            <w:r w:rsidRPr="007A7659">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13191D0B"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457BFB20"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r>
      <w:tr w:rsidR="007A7659" w:rsidRPr="007745A7" w14:paraId="7CC0D5A7"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2BC3A138" w14:textId="5E489D0F" w:rsidR="007A7659" w:rsidRPr="009B469F" w:rsidRDefault="00D00966" w:rsidP="007A7659">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45</w:t>
            </w:r>
          </w:p>
        </w:tc>
        <w:tc>
          <w:tcPr>
            <w:tcW w:w="3635" w:type="dxa"/>
            <w:tcBorders>
              <w:left w:val="single" w:sz="4" w:space="0" w:color="00000A"/>
              <w:right w:val="single" w:sz="4" w:space="0" w:color="00000A"/>
            </w:tcBorders>
            <w:tcMar>
              <w:left w:w="98" w:type="dxa"/>
            </w:tcMar>
          </w:tcPr>
          <w:p w14:paraId="0B0CAC33" w14:textId="424080DE" w:rsidR="007A7659" w:rsidRPr="007A7659" w:rsidRDefault="007A7659" w:rsidP="007A7659">
            <w:pPr>
              <w:snapToGrid w:val="0"/>
              <w:jc w:val="both"/>
              <w:rPr>
                <w:rFonts w:asciiTheme="minorHAnsi" w:hAnsiTheme="minorHAnsi" w:cstheme="minorHAnsi"/>
                <w:iCs/>
                <w:sz w:val="20"/>
                <w:szCs w:val="20"/>
              </w:rPr>
            </w:pPr>
            <w:r w:rsidRPr="007A7659">
              <w:rPr>
                <w:rFonts w:asciiTheme="minorHAnsi" w:hAnsiTheme="minorHAnsi" w:cstheme="minorHAnsi"/>
                <w:sz w:val="20"/>
                <w:szCs w:val="20"/>
              </w:rPr>
              <w:t xml:space="preserve">Algorytm pomiarowy odporny na niską perfuzję i artefakty ruchowe umożliwiający ekstrakcję sygnału, czyli eliminację zakłócającego wynik pomiaru z krwi żylnej (podczas ruchu pacjenta) i wyświetlanie pomiaru jedynie z krwi tętniczej. </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0036E59E" w14:textId="3F9CA827" w:rsidR="007A7659" w:rsidRPr="007A7659" w:rsidRDefault="007A7659" w:rsidP="007A7659">
            <w:pPr>
              <w:jc w:val="center"/>
              <w:rPr>
                <w:rFonts w:asciiTheme="minorHAnsi" w:hAnsiTheme="minorHAnsi" w:cstheme="minorHAnsi"/>
                <w:i/>
                <w:sz w:val="20"/>
                <w:szCs w:val="20"/>
              </w:rPr>
            </w:pPr>
            <w:r w:rsidRPr="007A7659">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5137DA5"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67C7F2F7"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r>
      <w:tr w:rsidR="007A7659" w:rsidRPr="007745A7" w14:paraId="7425F147"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0CD16567" w14:textId="754FCA5E" w:rsidR="007A7659" w:rsidRPr="009B469F" w:rsidRDefault="00D00966" w:rsidP="007A7659">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46</w:t>
            </w:r>
          </w:p>
        </w:tc>
        <w:tc>
          <w:tcPr>
            <w:tcW w:w="3635" w:type="dxa"/>
            <w:tcBorders>
              <w:left w:val="single" w:sz="4" w:space="0" w:color="00000A"/>
              <w:right w:val="single" w:sz="4" w:space="0" w:color="00000A"/>
            </w:tcBorders>
            <w:tcMar>
              <w:left w:w="98" w:type="dxa"/>
            </w:tcMar>
          </w:tcPr>
          <w:p w14:paraId="582BCC1A" w14:textId="3F7E8647" w:rsidR="007A7659" w:rsidRPr="007A7659" w:rsidRDefault="007A7659" w:rsidP="007A7659">
            <w:pPr>
              <w:snapToGrid w:val="0"/>
              <w:jc w:val="both"/>
              <w:rPr>
                <w:rFonts w:asciiTheme="minorHAnsi" w:hAnsiTheme="minorHAnsi" w:cstheme="minorHAnsi"/>
                <w:iCs/>
                <w:sz w:val="20"/>
                <w:szCs w:val="20"/>
              </w:rPr>
            </w:pPr>
            <w:r w:rsidRPr="007A7659">
              <w:rPr>
                <w:rFonts w:asciiTheme="minorHAnsi" w:hAnsiTheme="minorHAnsi" w:cstheme="minorHAnsi"/>
                <w:sz w:val="20"/>
                <w:szCs w:val="20"/>
              </w:rPr>
              <w:t>Możliwość przyszłej rozbudowy każdego kardiomonitora o pomiar poziomu hemoglobiny (</w:t>
            </w:r>
            <w:proofErr w:type="spellStart"/>
            <w:r w:rsidRPr="007A7659">
              <w:rPr>
                <w:rFonts w:asciiTheme="minorHAnsi" w:hAnsiTheme="minorHAnsi" w:cstheme="minorHAnsi"/>
                <w:sz w:val="20"/>
                <w:szCs w:val="20"/>
              </w:rPr>
              <w:t>SpHb</w:t>
            </w:r>
            <w:proofErr w:type="spellEnd"/>
            <w:r w:rsidRPr="007A7659">
              <w:rPr>
                <w:rFonts w:asciiTheme="minorHAnsi" w:hAnsiTheme="minorHAnsi" w:cstheme="minorHAnsi"/>
                <w:sz w:val="20"/>
                <w:szCs w:val="20"/>
              </w:rPr>
              <w:t>), zawartości tlenu (</w:t>
            </w:r>
            <w:proofErr w:type="spellStart"/>
            <w:r w:rsidRPr="007A7659">
              <w:rPr>
                <w:rFonts w:asciiTheme="minorHAnsi" w:hAnsiTheme="minorHAnsi" w:cstheme="minorHAnsi"/>
                <w:sz w:val="20"/>
                <w:szCs w:val="20"/>
              </w:rPr>
              <w:t>SpOC</w:t>
            </w:r>
            <w:proofErr w:type="spellEnd"/>
            <w:r w:rsidRPr="007A7659">
              <w:rPr>
                <w:rFonts w:asciiTheme="minorHAnsi" w:hAnsiTheme="minorHAnsi" w:cstheme="minorHAnsi"/>
                <w:sz w:val="20"/>
                <w:szCs w:val="20"/>
              </w:rPr>
              <w:t xml:space="preserve">) i wskaźnika zmienności fali </w:t>
            </w:r>
            <w:proofErr w:type="spellStart"/>
            <w:r w:rsidRPr="007A7659">
              <w:rPr>
                <w:rFonts w:asciiTheme="minorHAnsi" w:hAnsiTheme="minorHAnsi" w:cstheme="minorHAnsi"/>
                <w:sz w:val="20"/>
                <w:szCs w:val="20"/>
              </w:rPr>
              <w:t>pletyzmograficznej</w:t>
            </w:r>
            <w:proofErr w:type="spellEnd"/>
            <w:r w:rsidRPr="007A7659">
              <w:rPr>
                <w:rFonts w:asciiTheme="minorHAnsi" w:hAnsiTheme="minorHAnsi" w:cstheme="minorHAnsi"/>
                <w:sz w:val="20"/>
                <w:szCs w:val="20"/>
              </w:rPr>
              <w:t xml:space="preserve"> PVI. Możliwość dostępna na dzień składania ofert. </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2341D751" w14:textId="73F23A3D" w:rsidR="007A7659" w:rsidRPr="007A7659" w:rsidRDefault="007A7659" w:rsidP="007A7659">
            <w:pPr>
              <w:jc w:val="center"/>
              <w:rPr>
                <w:rFonts w:asciiTheme="minorHAnsi" w:hAnsiTheme="minorHAnsi" w:cstheme="minorHAnsi"/>
                <w:i/>
                <w:sz w:val="20"/>
                <w:szCs w:val="20"/>
              </w:rPr>
            </w:pPr>
            <w:r w:rsidRPr="007A7659">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2FEDF80C"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5751B1FC"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r>
      <w:tr w:rsidR="007A7659" w:rsidRPr="007745A7" w14:paraId="35AFD2F5"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6EA61DBC" w14:textId="326A4CF7" w:rsidR="007A7659" w:rsidRPr="009B469F" w:rsidRDefault="00D00966" w:rsidP="007A7659">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47</w:t>
            </w:r>
          </w:p>
        </w:tc>
        <w:tc>
          <w:tcPr>
            <w:tcW w:w="3635" w:type="dxa"/>
            <w:tcBorders>
              <w:left w:val="single" w:sz="4" w:space="0" w:color="00000A"/>
              <w:right w:val="single" w:sz="4" w:space="0" w:color="00000A"/>
            </w:tcBorders>
            <w:tcMar>
              <w:left w:w="98" w:type="dxa"/>
            </w:tcMar>
          </w:tcPr>
          <w:p w14:paraId="75CFB9B1" w14:textId="2EAAD11F" w:rsidR="007A7659" w:rsidRPr="007A7659" w:rsidRDefault="007A7659" w:rsidP="007A7659">
            <w:pPr>
              <w:snapToGrid w:val="0"/>
              <w:jc w:val="both"/>
              <w:rPr>
                <w:rFonts w:asciiTheme="minorHAnsi" w:hAnsiTheme="minorHAnsi" w:cstheme="minorHAnsi"/>
                <w:iCs/>
                <w:sz w:val="20"/>
                <w:szCs w:val="20"/>
              </w:rPr>
            </w:pPr>
            <w:r w:rsidRPr="007A7659">
              <w:rPr>
                <w:rFonts w:asciiTheme="minorHAnsi" w:hAnsiTheme="minorHAnsi" w:cstheme="minorHAnsi"/>
                <w:sz w:val="20"/>
                <w:szCs w:val="20"/>
              </w:rPr>
              <w:t xml:space="preserve">Możliwość rozbudowy o pomiar </w:t>
            </w:r>
            <w:proofErr w:type="spellStart"/>
            <w:r w:rsidRPr="007A7659">
              <w:rPr>
                <w:rFonts w:asciiTheme="minorHAnsi" w:hAnsiTheme="minorHAnsi" w:cstheme="minorHAnsi"/>
                <w:sz w:val="20"/>
                <w:szCs w:val="20"/>
              </w:rPr>
              <w:t>RRa</w:t>
            </w:r>
            <w:proofErr w:type="spellEnd"/>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3D13BA01" w14:textId="60B011D2" w:rsidR="007A7659" w:rsidRPr="007A7659" w:rsidRDefault="007A7659" w:rsidP="007A7659">
            <w:pPr>
              <w:jc w:val="center"/>
              <w:rPr>
                <w:rFonts w:asciiTheme="minorHAnsi" w:hAnsiTheme="minorHAnsi" w:cstheme="minorHAnsi"/>
                <w:i/>
                <w:sz w:val="20"/>
                <w:szCs w:val="20"/>
              </w:rPr>
            </w:pPr>
            <w:r w:rsidRPr="007A7659">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38D39833"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28829C38" w14:textId="77777777" w:rsidR="007A7659" w:rsidRPr="007745A7" w:rsidRDefault="007A7659" w:rsidP="007A7659">
            <w:pPr>
              <w:snapToGrid w:val="0"/>
              <w:jc w:val="center"/>
              <w:rPr>
                <w:rFonts w:ascii="Calibri" w:eastAsia="Calibri" w:hAnsi="Calibri" w:cs="Calibri"/>
                <w:i/>
                <w:sz w:val="22"/>
                <w:szCs w:val="22"/>
                <w:highlight w:val="yellow"/>
                <w:lang w:eastAsia="pl-PL" w:bidi="pl-PL"/>
              </w:rPr>
            </w:pPr>
          </w:p>
        </w:tc>
      </w:tr>
      <w:tr w:rsidR="00FF4367" w:rsidRPr="007745A7" w14:paraId="481E3AE2"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353CC6D7" w14:textId="77777777" w:rsidR="00FF4367" w:rsidRPr="009B469F" w:rsidRDefault="00FF4367" w:rsidP="00E21AEE">
            <w:pPr>
              <w:snapToGrid w:val="0"/>
              <w:ind w:left="318" w:hanging="360"/>
              <w:jc w:val="center"/>
              <w:rPr>
                <w:rFonts w:ascii="Calibri" w:hAnsi="Calibri" w:cs="Calibri"/>
                <w:iCs/>
                <w:sz w:val="20"/>
                <w:szCs w:val="20"/>
                <w:lang w:eastAsia="pl-PL" w:bidi="pl-PL"/>
              </w:rPr>
            </w:pPr>
          </w:p>
        </w:tc>
        <w:tc>
          <w:tcPr>
            <w:tcW w:w="3635" w:type="dxa"/>
            <w:tcBorders>
              <w:left w:val="single" w:sz="4" w:space="0" w:color="00000A"/>
              <w:right w:val="single" w:sz="4" w:space="0" w:color="00000A"/>
            </w:tcBorders>
            <w:tcMar>
              <w:left w:w="98" w:type="dxa"/>
            </w:tcMar>
          </w:tcPr>
          <w:p w14:paraId="77A4E4AB" w14:textId="069FDA5B" w:rsidR="00FF4367" w:rsidRPr="006E3BE3" w:rsidRDefault="006E3BE3" w:rsidP="00E21AEE">
            <w:pPr>
              <w:snapToGrid w:val="0"/>
              <w:jc w:val="both"/>
              <w:rPr>
                <w:rFonts w:asciiTheme="minorHAnsi" w:hAnsiTheme="minorHAnsi" w:cstheme="minorHAnsi"/>
                <w:iCs/>
                <w:sz w:val="22"/>
                <w:szCs w:val="22"/>
                <w:u w:val="single"/>
              </w:rPr>
            </w:pPr>
            <w:r w:rsidRPr="006E3BE3">
              <w:rPr>
                <w:rFonts w:asciiTheme="minorHAnsi" w:hAnsiTheme="minorHAnsi" w:cstheme="minorHAnsi"/>
                <w:b/>
                <w:bCs/>
                <w:sz w:val="20"/>
                <w:szCs w:val="20"/>
                <w:u w:val="single"/>
              </w:rPr>
              <w:t>Pomiar temperatury</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0BE567AA" w14:textId="77777777" w:rsidR="00FF4367" w:rsidRPr="007745A7" w:rsidRDefault="00FF4367" w:rsidP="00E21AEE">
            <w:pPr>
              <w:jc w:val="center"/>
              <w:rPr>
                <w:rFonts w:ascii="Calibri" w:hAnsi="Calibri" w:cs="Calibri"/>
                <w:i/>
                <w:sz w:val="22"/>
                <w:szCs w:val="22"/>
              </w:rPr>
            </w:pP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7AC69BD4" w14:textId="77777777" w:rsidR="00FF4367" w:rsidRPr="007745A7" w:rsidRDefault="00FF4367" w:rsidP="00E21AEE">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30550143" w14:textId="77777777" w:rsidR="00FF4367" w:rsidRPr="007745A7" w:rsidRDefault="00FF4367" w:rsidP="00E21AEE">
            <w:pPr>
              <w:snapToGrid w:val="0"/>
              <w:jc w:val="center"/>
              <w:rPr>
                <w:rFonts w:ascii="Calibri" w:eastAsia="Calibri" w:hAnsi="Calibri" w:cs="Calibri"/>
                <w:i/>
                <w:sz w:val="22"/>
                <w:szCs w:val="22"/>
                <w:highlight w:val="yellow"/>
                <w:lang w:eastAsia="pl-PL" w:bidi="pl-PL"/>
              </w:rPr>
            </w:pPr>
          </w:p>
        </w:tc>
      </w:tr>
      <w:tr w:rsidR="006E3BE3" w:rsidRPr="007745A7" w14:paraId="6DD3B8C3"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AC5DE3F" w14:textId="238EEB05" w:rsidR="006E3BE3" w:rsidRPr="009B469F" w:rsidRDefault="00D00966" w:rsidP="006E3BE3">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48</w:t>
            </w:r>
          </w:p>
        </w:tc>
        <w:tc>
          <w:tcPr>
            <w:tcW w:w="3635" w:type="dxa"/>
            <w:tcBorders>
              <w:left w:val="single" w:sz="4" w:space="0" w:color="00000A"/>
              <w:right w:val="single" w:sz="4" w:space="0" w:color="00000A"/>
            </w:tcBorders>
            <w:tcMar>
              <w:left w:w="98" w:type="dxa"/>
            </w:tcMar>
          </w:tcPr>
          <w:p w14:paraId="23EBF12D" w14:textId="1DFB65FF" w:rsidR="006E3BE3" w:rsidRPr="006E3BE3" w:rsidRDefault="006E3BE3" w:rsidP="006E3BE3">
            <w:pPr>
              <w:snapToGrid w:val="0"/>
              <w:jc w:val="both"/>
              <w:rPr>
                <w:rFonts w:asciiTheme="minorHAnsi" w:hAnsiTheme="minorHAnsi" w:cstheme="minorHAnsi"/>
                <w:iCs/>
                <w:sz w:val="20"/>
                <w:szCs w:val="20"/>
              </w:rPr>
            </w:pPr>
            <w:r w:rsidRPr="006E3BE3">
              <w:rPr>
                <w:rFonts w:asciiTheme="minorHAnsi" w:hAnsiTheme="minorHAnsi" w:cstheme="minorHAnsi"/>
                <w:sz w:val="20"/>
                <w:szCs w:val="20"/>
              </w:rPr>
              <w:t>Pomiar temperatury 1-kanałowy, zakres pomiarowy min. 0 – 45°C.</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2D902078" w14:textId="5084B5B6" w:rsidR="006E3BE3" w:rsidRPr="006E3BE3" w:rsidRDefault="006E3BE3" w:rsidP="006E3BE3">
            <w:pPr>
              <w:jc w:val="center"/>
              <w:rPr>
                <w:rFonts w:asciiTheme="minorHAnsi" w:hAnsiTheme="minorHAnsi" w:cstheme="minorHAnsi"/>
                <w:i/>
                <w:sz w:val="20"/>
                <w:szCs w:val="20"/>
              </w:rPr>
            </w:pPr>
            <w:r w:rsidRPr="006E3BE3">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0D3A5C43"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12F22074"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r>
      <w:tr w:rsidR="006E3BE3" w:rsidRPr="007745A7" w14:paraId="60D9FB5D" w14:textId="77777777" w:rsidTr="00E21AEE">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6E63FAA3" w14:textId="33912419" w:rsidR="006E3BE3" w:rsidRPr="009B469F" w:rsidRDefault="00D00966" w:rsidP="006E3BE3">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49</w:t>
            </w:r>
          </w:p>
        </w:tc>
        <w:tc>
          <w:tcPr>
            <w:tcW w:w="3635" w:type="dxa"/>
            <w:tcBorders>
              <w:left w:val="single" w:sz="4" w:space="0" w:color="00000A"/>
              <w:bottom w:val="single" w:sz="4" w:space="0" w:color="00000A"/>
              <w:right w:val="single" w:sz="4" w:space="0" w:color="00000A"/>
            </w:tcBorders>
            <w:tcMar>
              <w:left w:w="98" w:type="dxa"/>
            </w:tcMar>
          </w:tcPr>
          <w:p w14:paraId="0C932B57" w14:textId="0E3BEB4D" w:rsidR="006E3BE3" w:rsidRPr="006E3BE3" w:rsidRDefault="006E3BE3" w:rsidP="006E3BE3">
            <w:pPr>
              <w:snapToGrid w:val="0"/>
              <w:jc w:val="both"/>
              <w:rPr>
                <w:rFonts w:asciiTheme="minorHAnsi" w:hAnsiTheme="minorHAnsi" w:cstheme="minorHAnsi"/>
                <w:iCs/>
                <w:sz w:val="20"/>
                <w:szCs w:val="20"/>
              </w:rPr>
            </w:pPr>
            <w:r w:rsidRPr="006E3BE3">
              <w:rPr>
                <w:rFonts w:asciiTheme="minorHAnsi" w:hAnsiTheme="minorHAnsi" w:cstheme="minorHAnsi"/>
                <w:sz w:val="20"/>
                <w:szCs w:val="20"/>
              </w:rPr>
              <w:t>Dokładność pomiaru temperatury przynajmniej +/- 0,1°C.</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04F26048" w14:textId="2BBE96D5" w:rsidR="006E3BE3" w:rsidRPr="006E3BE3" w:rsidRDefault="006E3BE3" w:rsidP="006E3BE3">
            <w:pPr>
              <w:jc w:val="center"/>
              <w:rPr>
                <w:rFonts w:asciiTheme="minorHAnsi" w:hAnsiTheme="minorHAnsi" w:cstheme="minorHAnsi"/>
                <w:i/>
                <w:sz w:val="20"/>
                <w:szCs w:val="20"/>
              </w:rPr>
            </w:pPr>
            <w:r w:rsidRPr="006E3BE3">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61645C0F"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622C843D"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r>
      <w:tr w:rsidR="006E3BE3" w:rsidRPr="007745A7" w14:paraId="08DD7D8E"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258D0B82" w14:textId="658D5FB5" w:rsidR="006E3BE3" w:rsidRPr="009B469F" w:rsidRDefault="00D00966" w:rsidP="006E3BE3">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50</w:t>
            </w:r>
          </w:p>
        </w:tc>
        <w:tc>
          <w:tcPr>
            <w:tcW w:w="3635" w:type="dxa"/>
            <w:tcBorders>
              <w:left w:val="single" w:sz="4" w:space="0" w:color="00000A"/>
              <w:right w:val="single" w:sz="4" w:space="0" w:color="00000A"/>
            </w:tcBorders>
            <w:tcMar>
              <w:left w:w="98" w:type="dxa"/>
            </w:tcMar>
          </w:tcPr>
          <w:p w14:paraId="2EFF4335" w14:textId="49AD2326" w:rsidR="006E3BE3" w:rsidRPr="006E3BE3" w:rsidRDefault="006E3BE3" w:rsidP="006E3BE3">
            <w:pPr>
              <w:snapToGrid w:val="0"/>
              <w:jc w:val="both"/>
              <w:rPr>
                <w:rFonts w:asciiTheme="minorHAnsi" w:hAnsiTheme="minorHAnsi" w:cstheme="minorHAnsi"/>
                <w:iCs/>
                <w:sz w:val="20"/>
                <w:szCs w:val="20"/>
              </w:rPr>
            </w:pPr>
            <w:r w:rsidRPr="006E3BE3">
              <w:rPr>
                <w:rFonts w:asciiTheme="minorHAnsi" w:hAnsiTheme="minorHAnsi" w:cstheme="minorHAnsi"/>
                <w:sz w:val="20"/>
                <w:szCs w:val="20"/>
              </w:rPr>
              <w:t>Możliwość opcjonalnej rozbudowy monitora o pomiar temperatury w błonie bębenkowej poprzez pomiar temperatury w uchu pacjenta, wykorzystując promieniowanie podczerwone.</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11C21EF3" w14:textId="122A445F" w:rsidR="006E3BE3" w:rsidRPr="006E3BE3" w:rsidRDefault="006E3BE3" w:rsidP="006E3BE3">
            <w:pPr>
              <w:jc w:val="center"/>
              <w:rPr>
                <w:rFonts w:asciiTheme="minorHAnsi" w:hAnsiTheme="minorHAnsi" w:cstheme="minorHAnsi"/>
                <w:i/>
                <w:sz w:val="20"/>
                <w:szCs w:val="20"/>
              </w:rPr>
            </w:pPr>
            <w:r w:rsidRPr="006E3BE3">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F2A09D2"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6AC7AA4F"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r>
      <w:tr w:rsidR="00FF4367" w:rsidRPr="007745A7" w14:paraId="2DEC343E"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342676F2" w14:textId="77777777" w:rsidR="00FF4367" w:rsidRPr="009B469F" w:rsidRDefault="00FF4367" w:rsidP="00E21AEE">
            <w:pPr>
              <w:snapToGrid w:val="0"/>
              <w:ind w:left="318" w:hanging="360"/>
              <w:jc w:val="center"/>
              <w:rPr>
                <w:rFonts w:ascii="Calibri" w:hAnsi="Calibri" w:cs="Calibri"/>
                <w:iCs/>
                <w:sz w:val="20"/>
                <w:szCs w:val="20"/>
                <w:lang w:eastAsia="pl-PL" w:bidi="pl-PL"/>
              </w:rPr>
            </w:pPr>
          </w:p>
        </w:tc>
        <w:tc>
          <w:tcPr>
            <w:tcW w:w="3635" w:type="dxa"/>
            <w:tcBorders>
              <w:left w:val="single" w:sz="4" w:space="0" w:color="00000A"/>
              <w:right w:val="single" w:sz="4" w:space="0" w:color="00000A"/>
            </w:tcBorders>
            <w:tcMar>
              <w:left w:w="98" w:type="dxa"/>
            </w:tcMar>
          </w:tcPr>
          <w:p w14:paraId="42ADEAE5" w14:textId="037E31C3" w:rsidR="00FF4367" w:rsidRPr="006E3BE3" w:rsidRDefault="006E3BE3" w:rsidP="00E21AEE">
            <w:pPr>
              <w:snapToGrid w:val="0"/>
              <w:jc w:val="both"/>
              <w:rPr>
                <w:rFonts w:asciiTheme="minorHAnsi" w:hAnsiTheme="minorHAnsi" w:cstheme="minorHAnsi"/>
                <w:iCs/>
                <w:sz w:val="22"/>
                <w:szCs w:val="22"/>
                <w:u w:val="single"/>
              </w:rPr>
            </w:pPr>
            <w:r w:rsidRPr="006E3BE3">
              <w:rPr>
                <w:rFonts w:asciiTheme="minorHAnsi" w:hAnsiTheme="minorHAnsi" w:cstheme="minorHAnsi"/>
                <w:b/>
                <w:bCs/>
                <w:sz w:val="20"/>
                <w:szCs w:val="20"/>
                <w:u w:val="single"/>
              </w:rPr>
              <w:t>Inwazyjny pomiar ciśnienia krwi</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251929E3" w14:textId="77777777" w:rsidR="00FF4367" w:rsidRPr="007745A7" w:rsidRDefault="00FF4367" w:rsidP="00E21AEE">
            <w:pPr>
              <w:jc w:val="center"/>
              <w:rPr>
                <w:rFonts w:ascii="Calibri" w:hAnsi="Calibri" w:cs="Calibri"/>
                <w:i/>
                <w:sz w:val="22"/>
                <w:szCs w:val="22"/>
              </w:rPr>
            </w:pP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168A302" w14:textId="77777777" w:rsidR="00FF4367" w:rsidRPr="007745A7" w:rsidRDefault="00FF4367" w:rsidP="00E21AEE">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364270C0" w14:textId="77777777" w:rsidR="00FF4367" w:rsidRPr="007745A7" w:rsidRDefault="00FF4367" w:rsidP="00E21AEE">
            <w:pPr>
              <w:snapToGrid w:val="0"/>
              <w:jc w:val="center"/>
              <w:rPr>
                <w:rFonts w:ascii="Calibri" w:eastAsia="Calibri" w:hAnsi="Calibri" w:cs="Calibri"/>
                <w:i/>
                <w:sz w:val="22"/>
                <w:szCs w:val="22"/>
                <w:highlight w:val="yellow"/>
                <w:lang w:eastAsia="pl-PL" w:bidi="pl-PL"/>
              </w:rPr>
            </w:pPr>
          </w:p>
        </w:tc>
      </w:tr>
      <w:tr w:rsidR="006E3BE3" w:rsidRPr="007745A7" w14:paraId="47B4EF81"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599CF4BB" w14:textId="68A9CC5F" w:rsidR="006E3BE3" w:rsidRPr="009B469F" w:rsidRDefault="00D00966" w:rsidP="006E3BE3">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51</w:t>
            </w:r>
          </w:p>
        </w:tc>
        <w:tc>
          <w:tcPr>
            <w:tcW w:w="3635" w:type="dxa"/>
            <w:tcBorders>
              <w:left w:val="single" w:sz="4" w:space="0" w:color="00000A"/>
              <w:right w:val="single" w:sz="4" w:space="0" w:color="00000A"/>
            </w:tcBorders>
            <w:tcMar>
              <w:left w:w="98" w:type="dxa"/>
            </w:tcMar>
          </w:tcPr>
          <w:p w14:paraId="75658B56" w14:textId="75F1C19B" w:rsidR="006E3BE3" w:rsidRPr="006E3BE3" w:rsidRDefault="006E3BE3" w:rsidP="006E3BE3">
            <w:pPr>
              <w:snapToGrid w:val="0"/>
              <w:jc w:val="both"/>
              <w:rPr>
                <w:rFonts w:asciiTheme="minorHAnsi" w:hAnsiTheme="minorHAnsi" w:cstheme="minorHAnsi"/>
                <w:iCs/>
                <w:sz w:val="20"/>
                <w:szCs w:val="20"/>
              </w:rPr>
            </w:pPr>
            <w:r w:rsidRPr="006E3BE3">
              <w:rPr>
                <w:rFonts w:asciiTheme="minorHAnsi" w:hAnsiTheme="minorHAnsi" w:cstheme="minorHAnsi"/>
                <w:sz w:val="20"/>
                <w:szCs w:val="20"/>
              </w:rPr>
              <w:t xml:space="preserve">Minimalny zakres pomiarowy ciśnienia od –40 do +360 mmHg. Do 2 kanałów pomiarowych. </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539F678A" w14:textId="569D4873" w:rsidR="006E3BE3" w:rsidRPr="006E3BE3" w:rsidRDefault="006E3BE3" w:rsidP="006E3BE3">
            <w:pPr>
              <w:jc w:val="center"/>
              <w:rPr>
                <w:rFonts w:asciiTheme="minorHAnsi" w:hAnsiTheme="minorHAnsi" w:cstheme="minorHAnsi"/>
                <w:i/>
                <w:sz w:val="20"/>
                <w:szCs w:val="20"/>
              </w:rPr>
            </w:pPr>
            <w:r w:rsidRPr="006E3BE3">
              <w:rPr>
                <w:rFonts w:asciiTheme="minorHAnsi" w:hAnsiTheme="minorHAnsi" w:cstheme="minorHAnsi"/>
                <w:sz w:val="20"/>
                <w:szCs w:val="20"/>
              </w:rPr>
              <w:t>TAK, podać</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2553F85E"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216C02D2"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r>
      <w:tr w:rsidR="006E3BE3" w:rsidRPr="007745A7" w14:paraId="6341B2CA"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03551111" w14:textId="3C27330D" w:rsidR="006E3BE3" w:rsidRPr="009B469F" w:rsidRDefault="00D00966" w:rsidP="006E3BE3">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52</w:t>
            </w:r>
          </w:p>
        </w:tc>
        <w:tc>
          <w:tcPr>
            <w:tcW w:w="3635" w:type="dxa"/>
            <w:tcBorders>
              <w:left w:val="single" w:sz="4" w:space="0" w:color="00000A"/>
              <w:right w:val="single" w:sz="4" w:space="0" w:color="00000A"/>
            </w:tcBorders>
            <w:tcMar>
              <w:left w:w="98" w:type="dxa"/>
            </w:tcMar>
          </w:tcPr>
          <w:p w14:paraId="717C6D8C" w14:textId="6AF14867" w:rsidR="006E3BE3" w:rsidRPr="006E3BE3" w:rsidRDefault="006E3BE3" w:rsidP="006E3BE3">
            <w:pPr>
              <w:snapToGrid w:val="0"/>
              <w:jc w:val="both"/>
              <w:rPr>
                <w:rFonts w:asciiTheme="minorHAnsi" w:hAnsiTheme="minorHAnsi" w:cstheme="minorHAnsi"/>
                <w:iCs/>
                <w:sz w:val="20"/>
                <w:szCs w:val="20"/>
              </w:rPr>
            </w:pPr>
            <w:r w:rsidRPr="006E3BE3">
              <w:rPr>
                <w:rFonts w:asciiTheme="minorHAnsi" w:hAnsiTheme="minorHAnsi" w:cstheme="minorHAnsi"/>
                <w:sz w:val="20"/>
                <w:szCs w:val="20"/>
              </w:rPr>
              <w:t xml:space="preserve">Możliwość pomiaru i wyboru nazw różnych ciśnień.  </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D8392CA" w14:textId="45739573" w:rsidR="006E3BE3" w:rsidRPr="006E3BE3" w:rsidRDefault="006E3BE3" w:rsidP="006E3BE3">
            <w:pPr>
              <w:jc w:val="center"/>
              <w:rPr>
                <w:rFonts w:asciiTheme="minorHAnsi" w:hAnsiTheme="minorHAnsi" w:cstheme="minorHAnsi"/>
                <w:i/>
                <w:sz w:val="20"/>
                <w:szCs w:val="20"/>
              </w:rPr>
            </w:pPr>
            <w:r w:rsidRPr="006E3BE3">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4BA334C3"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4F2BED76"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r>
      <w:tr w:rsidR="006E3BE3" w:rsidRPr="007745A7" w14:paraId="0E230624" w14:textId="77777777" w:rsidTr="00E21AEE">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6A74D0F0" w14:textId="56D4740A" w:rsidR="006E3BE3" w:rsidRPr="009B469F" w:rsidRDefault="00D00966" w:rsidP="006E3BE3">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53</w:t>
            </w:r>
          </w:p>
        </w:tc>
        <w:tc>
          <w:tcPr>
            <w:tcW w:w="3635" w:type="dxa"/>
            <w:tcBorders>
              <w:left w:val="single" w:sz="4" w:space="0" w:color="00000A"/>
              <w:right w:val="single" w:sz="4" w:space="0" w:color="00000A"/>
            </w:tcBorders>
            <w:tcMar>
              <w:left w:w="98" w:type="dxa"/>
            </w:tcMar>
          </w:tcPr>
          <w:p w14:paraId="1E807410" w14:textId="7E392455" w:rsidR="006E3BE3" w:rsidRPr="006E3BE3" w:rsidRDefault="006E3BE3" w:rsidP="006E3BE3">
            <w:pPr>
              <w:snapToGrid w:val="0"/>
              <w:jc w:val="both"/>
              <w:rPr>
                <w:rFonts w:asciiTheme="minorHAnsi" w:hAnsiTheme="minorHAnsi" w:cstheme="minorHAnsi"/>
                <w:iCs/>
                <w:sz w:val="20"/>
                <w:szCs w:val="20"/>
              </w:rPr>
            </w:pPr>
            <w:r w:rsidRPr="006E3BE3">
              <w:rPr>
                <w:rFonts w:asciiTheme="minorHAnsi" w:hAnsiTheme="minorHAnsi" w:cstheme="minorHAnsi"/>
                <w:sz w:val="20"/>
                <w:szCs w:val="20"/>
              </w:rPr>
              <w:t xml:space="preserve">Pomiar pulsu w zakresie min. 30-350 ud/min. </w:t>
            </w:r>
          </w:p>
        </w:tc>
        <w:tc>
          <w:tcPr>
            <w:tcW w:w="12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0F13A5E" w14:textId="7133BCA0" w:rsidR="006E3BE3" w:rsidRPr="006E3BE3" w:rsidRDefault="006E3BE3" w:rsidP="006E3BE3">
            <w:pPr>
              <w:jc w:val="center"/>
              <w:rPr>
                <w:rFonts w:asciiTheme="minorHAnsi" w:hAnsiTheme="minorHAnsi" w:cstheme="minorHAnsi"/>
                <w:i/>
                <w:sz w:val="20"/>
                <w:szCs w:val="20"/>
              </w:rPr>
            </w:pPr>
            <w:r w:rsidRPr="006E3BE3">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0158F69A"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4CF92C3D"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r>
      <w:tr w:rsidR="006E3BE3" w:rsidRPr="007745A7" w14:paraId="02A2C7B3" w14:textId="77777777" w:rsidTr="00E21AEE">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70AF5A2F" w14:textId="2576C02E" w:rsidR="006E3BE3" w:rsidRPr="009B469F" w:rsidRDefault="00D00966" w:rsidP="006E3BE3">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54</w:t>
            </w:r>
          </w:p>
        </w:tc>
        <w:tc>
          <w:tcPr>
            <w:tcW w:w="3635" w:type="dxa"/>
            <w:tcBorders>
              <w:left w:val="single" w:sz="4" w:space="0" w:color="00000A"/>
              <w:bottom w:val="single" w:sz="4" w:space="0" w:color="00000A"/>
              <w:right w:val="single" w:sz="4" w:space="0" w:color="00000A"/>
            </w:tcBorders>
            <w:tcMar>
              <w:left w:w="98" w:type="dxa"/>
            </w:tcMar>
          </w:tcPr>
          <w:p w14:paraId="1223A561" w14:textId="68D827C1" w:rsidR="006E3BE3" w:rsidRPr="006E3BE3" w:rsidRDefault="006E3BE3" w:rsidP="006E3BE3">
            <w:pPr>
              <w:snapToGrid w:val="0"/>
              <w:jc w:val="both"/>
              <w:rPr>
                <w:rFonts w:asciiTheme="minorHAnsi" w:hAnsiTheme="minorHAnsi" w:cstheme="minorHAnsi"/>
                <w:iCs/>
                <w:sz w:val="20"/>
                <w:szCs w:val="20"/>
              </w:rPr>
            </w:pPr>
            <w:r w:rsidRPr="006E3BE3">
              <w:rPr>
                <w:rFonts w:asciiTheme="minorHAnsi" w:hAnsiTheme="minorHAnsi" w:cstheme="minorHAnsi"/>
                <w:sz w:val="20"/>
                <w:szCs w:val="20"/>
              </w:rPr>
              <w:t>Pomiar ciśnienia perfuzji mózgowej (CPP) i zmienności ciśnienia tętna (PPV).</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7C8C27B7" w14:textId="477A0B07" w:rsidR="006E3BE3" w:rsidRPr="006E3BE3" w:rsidRDefault="006E3BE3" w:rsidP="006E3BE3">
            <w:pPr>
              <w:jc w:val="center"/>
              <w:rPr>
                <w:rFonts w:asciiTheme="minorHAnsi" w:hAnsiTheme="minorHAnsi" w:cstheme="minorHAnsi"/>
                <w:i/>
                <w:sz w:val="20"/>
                <w:szCs w:val="20"/>
              </w:rPr>
            </w:pPr>
            <w:r w:rsidRPr="006E3BE3">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27DCA180"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562C7574" w14:textId="77777777" w:rsidR="006E3BE3" w:rsidRPr="007745A7" w:rsidRDefault="006E3BE3" w:rsidP="006E3BE3">
            <w:pPr>
              <w:snapToGrid w:val="0"/>
              <w:jc w:val="center"/>
              <w:rPr>
                <w:rFonts w:ascii="Calibri" w:eastAsia="Calibri" w:hAnsi="Calibri" w:cs="Calibri"/>
                <w:i/>
                <w:sz w:val="22"/>
                <w:szCs w:val="22"/>
                <w:highlight w:val="yellow"/>
                <w:lang w:eastAsia="pl-PL" w:bidi="pl-PL"/>
              </w:rPr>
            </w:pPr>
          </w:p>
        </w:tc>
      </w:tr>
      <w:tr w:rsidR="006E3BE3" w:rsidRPr="007745A7" w14:paraId="211F16F0" w14:textId="77777777" w:rsidTr="006E1561">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E901C98" w14:textId="31CA2393" w:rsidR="006E3BE3" w:rsidRPr="009B469F" w:rsidRDefault="00D00966" w:rsidP="006E3BE3">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55</w:t>
            </w:r>
          </w:p>
        </w:tc>
        <w:tc>
          <w:tcPr>
            <w:tcW w:w="3635" w:type="dxa"/>
            <w:tcBorders>
              <w:top w:val="single" w:sz="4" w:space="0" w:color="333399"/>
              <w:left w:val="single" w:sz="4" w:space="0" w:color="00000A"/>
              <w:bottom w:val="single" w:sz="4" w:space="0" w:color="333399"/>
              <w:right w:val="single" w:sz="4" w:space="0" w:color="00000A"/>
            </w:tcBorders>
            <w:shd w:val="clear" w:color="000000" w:fill="FFFFFF"/>
            <w:tcMar>
              <w:left w:w="98" w:type="dxa"/>
            </w:tcMar>
          </w:tcPr>
          <w:p w14:paraId="6975B1A9" w14:textId="77777777" w:rsidR="006E3BE3" w:rsidRPr="006E3BE3" w:rsidRDefault="006E3BE3" w:rsidP="006E3BE3">
            <w:pPr>
              <w:rPr>
                <w:rFonts w:asciiTheme="minorHAnsi" w:hAnsiTheme="minorHAnsi" w:cstheme="minorHAnsi"/>
                <w:b/>
                <w:bCs/>
                <w:sz w:val="20"/>
                <w:szCs w:val="20"/>
              </w:rPr>
            </w:pPr>
            <w:r w:rsidRPr="006E3BE3">
              <w:rPr>
                <w:rFonts w:asciiTheme="minorHAnsi" w:hAnsiTheme="minorHAnsi" w:cstheme="minorHAnsi"/>
                <w:b/>
                <w:bCs/>
                <w:sz w:val="20"/>
                <w:szCs w:val="20"/>
              </w:rPr>
              <w:t>Aplikacje ułatwiające monitorowanie i wspierające decyzje kliniczne:</w:t>
            </w:r>
          </w:p>
          <w:p w14:paraId="632D8CAA" w14:textId="77777777" w:rsidR="006E3BE3" w:rsidRPr="006E3BE3" w:rsidRDefault="006E3BE3" w:rsidP="006E3BE3">
            <w:pPr>
              <w:rPr>
                <w:rFonts w:asciiTheme="minorHAnsi" w:hAnsiTheme="minorHAnsi" w:cstheme="minorHAnsi"/>
                <w:sz w:val="20"/>
                <w:szCs w:val="20"/>
              </w:rPr>
            </w:pPr>
            <w:r w:rsidRPr="006E3BE3">
              <w:rPr>
                <w:rFonts w:asciiTheme="minorHAnsi" w:hAnsiTheme="minorHAnsi" w:cstheme="minorHAnsi"/>
                <w:sz w:val="20"/>
                <w:szCs w:val="20"/>
              </w:rPr>
              <w:t>- możliwość rejestracji zdarzeń powiązanych (</w:t>
            </w:r>
            <w:proofErr w:type="spellStart"/>
            <w:r w:rsidRPr="006E3BE3">
              <w:rPr>
                <w:rFonts w:asciiTheme="minorHAnsi" w:hAnsiTheme="minorHAnsi" w:cstheme="minorHAnsi"/>
                <w:sz w:val="20"/>
                <w:szCs w:val="20"/>
              </w:rPr>
              <w:t>apnea</w:t>
            </w:r>
            <w:proofErr w:type="spellEnd"/>
            <w:r w:rsidRPr="006E3BE3">
              <w:rPr>
                <w:rFonts w:asciiTheme="minorHAnsi" w:hAnsiTheme="minorHAnsi" w:cstheme="minorHAnsi"/>
                <w:sz w:val="20"/>
                <w:szCs w:val="20"/>
              </w:rPr>
              <w:t xml:space="preserve">, bradykardia, </w:t>
            </w:r>
            <w:proofErr w:type="spellStart"/>
            <w:r w:rsidRPr="006E3BE3">
              <w:rPr>
                <w:rFonts w:asciiTheme="minorHAnsi" w:hAnsiTheme="minorHAnsi" w:cstheme="minorHAnsi"/>
                <w:sz w:val="20"/>
                <w:szCs w:val="20"/>
              </w:rPr>
              <w:t>desaturacja</w:t>
            </w:r>
            <w:proofErr w:type="spellEnd"/>
            <w:r w:rsidRPr="006E3BE3">
              <w:rPr>
                <w:rFonts w:asciiTheme="minorHAnsi" w:hAnsiTheme="minorHAnsi" w:cstheme="minorHAnsi"/>
                <w:sz w:val="20"/>
                <w:szCs w:val="20"/>
              </w:rPr>
              <w:t>) z okresu min. 24 godzin; możliwość edycji kryteriów</w:t>
            </w:r>
          </w:p>
          <w:p w14:paraId="657A41A7" w14:textId="77777777" w:rsidR="006E3BE3" w:rsidRPr="006E3BE3" w:rsidRDefault="006E3BE3" w:rsidP="006E3BE3">
            <w:pPr>
              <w:rPr>
                <w:rFonts w:asciiTheme="minorHAnsi" w:hAnsiTheme="minorHAnsi" w:cstheme="minorHAnsi"/>
                <w:sz w:val="20"/>
                <w:szCs w:val="20"/>
              </w:rPr>
            </w:pPr>
            <w:r w:rsidRPr="006E3BE3">
              <w:rPr>
                <w:rFonts w:asciiTheme="minorHAnsi" w:hAnsiTheme="minorHAnsi" w:cstheme="minorHAnsi"/>
                <w:sz w:val="20"/>
                <w:szCs w:val="20"/>
              </w:rPr>
              <w:t>- możliwość wyświetlania histogramów danych saturacji</w:t>
            </w:r>
          </w:p>
          <w:p w14:paraId="1E359317" w14:textId="77777777" w:rsidR="006E3BE3" w:rsidRPr="006E3BE3" w:rsidRDefault="006E3BE3" w:rsidP="006E3BE3">
            <w:pPr>
              <w:rPr>
                <w:rFonts w:asciiTheme="minorHAnsi" w:hAnsiTheme="minorHAnsi" w:cstheme="minorHAnsi"/>
                <w:sz w:val="20"/>
                <w:szCs w:val="20"/>
              </w:rPr>
            </w:pPr>
            <w:r w:rsidRPr="006E3BE3">
              <w:rPr>
                <w:rFonts w:asciiTheme="minorHAnsi" w:hAnsiTheme="minorHAnsi" w:cstheme="minorHAnsi"/>
                <w:sz w:val="20"/>
                <w:szCs w:val="20"/>
              </w:rPr>
              <w:t xml:space="preserve">- możliwość rozbudowy o aplikację typu EWS – wczesnego ostrzegania o </w:t>
            </w:r>
            <w:r w:rsidRPr="006E3BE3">
              <w:rPr>
                <w:rFonts w:asciiTheme="minorHAnsi" w:hAnsiTheme="minorHAnsi" w:cstheme="minorHAnsi"/>
                <w:sz w:val="20"/>
                <w:szCs w:val="20"/>
              </w:rPr>
              <w:lastRenderedPageBreak/>
              <w:t>pogorszającym się stanie pacjenta</w:t>
            </w:r>
          </w:p>
          <w:p w14:paraId="09A5D9A6" w14:textId="085890A8" w:rsidR="006E3BE3" w:rsidRPr="006E3BE3" w:rsidRDefault="006E3BE3" w:rsidP="006E3BE3">
            <w:pPr>
              <w:snapToGrid w:val="0"/>
              <w:jc w:val="both"/>
              <w:rPr>
                <w:rFonts w:asciiTheme="minorHAnsi" w:hAnsiTheme="minorHAnsi" w:cstheme="minorHAnsi"/>
                <w:iCs/>
                <w:sz w:val="22"/>
                <w:szCs w:val="22"/>
              </w:rPr>
            </w:pPr>
            <w:r w:rsidRPr="006E3BE3">
              <w:rPr>
                <w:rFonts w:asciiTheme="minorHAnsi" w:hAnsiTheme="minorHAnsi" w:cstheme="minorHAnsi"/>
                <w:sz w:val="20"/>
                <w:szCs w:val="20"/>
              </w:rPr>
              <w:t>- możliwość ustawienia dowolnych stoperów i zegarów</w:t>
            </w:r>
          </w:p>
        </w:tc>
        <w:tc>
          <w:tcPr>
            <w:tcW w:w="1276" w:type="dxa"/>
            <w:tcBorders>
              <w:top w:val="single" w:sz="4" w:space="0" w:color="333399"/>
              <w:left w:val="single" w:sz="4" w:space="0" w:color="00000A"/>
              <w:bottom w:val="single" w:sz="4" w:space="0" w:color="333399"/>
              <w:right w:val="single" w:sz="4" w:space="0" w:color="00000A"/>
            </w:tcBorders>
            <w:shd w:val="clear" w:color="000000" w:fill="FFFFFF"/>
            <w:tcMar>
              <w:left w:w="98" w:type="dxa"/>
            </w:tcMar>
            <w:vAlign w:val="center"/>
          </w:tcPr>
          <w:p w14:paraId="3A9B7465" w14:textId="48B23274" w:rsidR="006E3BE3" w:rsidRPr="006E3BE3" w:rsidRDefault="006E3BE3" w:rsidP="006E3BE3">
            <w:pPr>
              <w:jc w:val="center"/>
              <w:rPr>
                <w:rFonts w:asciiTheme="minorHAnsi" w:hAnsiTheme="minorHAnsi" w:cstheme="minorHAnsi"/>
                <w:i/>
                <w:sz w:val="22"/>
                <w:szCs w:val="22"/>
              </w:rPr>
            </w:pPr>
            <w:r w:rsidRPr="006E3BE3">
              <w:rPr>
                <w:rFonts w:asciiTheme="minorHAnsi" w:hAnsiTheme="minorHAnsi" w:cstheme="minorHAnsi"/>
                <w:color w:val="000000"/>
                <w:sz w:val="20"/>
                <w:szCs w:val="20"/>
              </w:rPr>
              <w:lastRenderedPageBreak/>
              <w:t>TAK/NIE</w:t>
            </w:r>
          </w:p>
        </w:tc>
        <w:tc>
          <w:tcPr>
            <w:tcW w:w="2977" w:type="dxa"/>
            <w:tcBorders>
              <w:top w:val="single" w:sz="4" w:space="0" w:color="333399"/>
              <w:left w:val="single" w:sz="4" w:space="0" w:color="00000A"/>
              <w:bottom w:val="single" w:sz="4" w:space="0" w:color="333399"/>
              <w:right w:val="single" w:sz="4" w:space="0" w:color="00000A"/>
            </w:tcBorders>
            <w:shd w:val="clear" w:color="auto" w:fill="auto"/>
            <w:tcMar>
              <w:left w:w="98" w:type="dxa"/>
            </w:tcMar>
            <w:vAlign w:val="center"/>
          </w:tcPr>
          <w:p w14:paraId="78CD1E48" w14:textId="77777777" w:rsidR="006E3BE3" w:rsidRPr="006E3BE3" w:rsidRDefault="006E3BE3" w:rsidP="006E3BE3">
            <w:pPr>
              <w:snapToGrid w:val="0"/>
              <w:jc w:val="center"/>
              <w:rPr>
                <w:rFonts w:asciiTheme="minorHAnsi" w:eastAsia="Calibri" w:hAnsiTheme="minorHAnsi" w:cstheme="minorHAnsi"/>
                <w:i/>
                <w:sz w:val="22"/>
                <w:szCs w:val="22"/>
                <w:highlight w:val="yellow"/>
                <w:lang w:eastAsia="pl-PL" w:bidi="pl-PL"/>
              </w:rPr>
            </w:pPr>
          </w:p>
        </w:tc>
        <w:tc>
          <w:tcPr>
            <w:tcW w:w="1275" w:type="dxa"/>
            <w:tcBorders>
              <w:top w:val="single" w:sz="4" w:space="0" w:color="333399"/>
              <w:left w:val="single" w:sz="8" w:space="0" w:color="00000A"/>
              <w:bottom w:val="single" w:sz="4" w:space="0" w:color="333399"/>
              <w:right w:val="single" w:sz="8" w:space="0" w:color="00000A"/>
            </w:tcBorders>
            <w:shd w:val="clear" w:color="auto" w:fill="auto"/>
            <w:vAlign w:val="center"/>
          </w:tcPr>
          <w:p w14:paraId="77467988" w14:textId="77777777" w:rsidR="006E3BE3" w:rsidRPr="006E3BE3" w:rsidRDefault="006E3BE3" w:rsidP="006E3BE3">
            <w:pPr>
              <w:jc w:val="center"/>
              <w:rPr>
                <w:rFonts w:asciiTheme="minorHAnsi" w:hAnsiTheme="minorHAnsi" w:cstheme="minorHAnsi"/>
                <w:sz w:val="20"/>
                <w:szCs w:val="20"/>
              </w:rPr>
            </w:pPr>
            <w:r w:rsidRPr="006E3BE3">
              <w:rPr>
                <w:rFonts w:asciiTheme="minorHAnsi" w:hAnsiTheme="minorHAnsi" w:cstheme="minorHAnsi"/>
                <w:sz w:val="20"/>
                <w:szCs w:val="20"/>
              </w:rPr>
              <w:t>Tak – 10 pkt</w:t>
            </w:r>
          </w:p>
          <w:p w14:paraId="700F96F5" w14:textId="65B15E19" w:rsidR="006E3BE3" w:rsidRPr="006E3BE3" w:rsidRDefault="006E3BE3" w:rsidP="006E3BE3">
            <w:pPr>
              <w:snapToGrid w:val="0"/>
              <w:jc w:val="center"/>
              <w:rPr>
                <w:rFonts w:asciiTheme="minorHAnsi" w:eastAsia="Calibri" w:hAnsiTheme="minorHAnsi" w:cstheme="minorHAnsi"/>
                <w:i/>
                <w:sz w:val="22"/>
                <w:szCs w:val="22"/>
                <w:highlight w:val="yellow"/>
                <w:lang w:eastAsia="pl-PL" w:bidi="pl-PL"/>
              </w:rPr>
            </w:pPr>
            <w:r w:rsidRPr="006E3BE3">
              <w:rPr>
                <w:rFonts w:asciiTheme="minorHAnsi" w:hAnsiTheme="minorHAnsi" w:cstheme="minorHAnsi"/>
                <w:sz w:val="20"/>
                <w:szCs w:val="20"/>
              </w:rPr>
              <w:t>Nie – 0 pkt</w:t>
            </w:r>
          </w:p>
        </w:tc>
      </w:tr>
      <w:tr w:rsidR="0098601E" w:rsidRPr="007745A7" w14:paraId="2F4A4F01" w14:textId="77777777" w:rsidTr="00216F96">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40BFB840" w14:textId="11787972" w:rsidR="0098601E" w:rsidRPr="009B469F" w:rsidRDefault="00D00966" w:rsidP="0098601E">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lastRenderedPageBreak/>
              <w:t>56</w:t>
            </w:r>
          </w:p>
        </w:tc>
        <w:tc>
          <w:tcPr>
            <w:tcW w:w="3635" w:type="dxa"/>
            <w:tcBorders>
              <w:top w:val="single" w:sz="4" w:space="0" w:color="333399"/>
              <w:left w:val="single" w:sz="4" w:space="0" w:color="00000A"/>
              <w:bottom w:val="single" w:sz="4" w:space="0" w:color="333399"/>
              <w:right w:val="single" w:sz="4" w:space="0" w:color="00000A"/>
            </w:tcBorders>
            <w:shd w:val="clear" w:color="000000" w:fill="FFFFFF"/>
            <w:tcMar>
              <w:left w:w="98" w:type="dxa"/>
            </w:tcMar>
            <w:vAlign w:val="center"/>
          </w:tcPr>
          <w:p w14:paraId="160C3888" w14:textId="1BE86BE1" w:rsidR="0098601E" w:rsidRPr="0098601E" w:rsidRDefault="0098601E" w:rsidP="0098601E">
            <w:pPr>
              <w:snapToGrid w:val="0"/>
              <w:jc w:val="both"/>
              <w:rPr>
                <w:rFonts w:asciiTheme="minorHAnsi" w:hAnsiTheme="minorHAnsi" w:cstheme="minorHAnsi"/>
                <w:iCs/>
                <w:sz w:val="20"/>
                <w:szCs w:val="20"/>
              </w:rPr>
            </w:pPr>
            <w:r w:rsidRPr="0098601E">
              <w:rPr>
                <w:rFonts w:asciiTheme="minorHAnsi" w:hAnsiTheme="minorHAnsi" w:cstheme="minorHAnsi"/>
                <w:sz w:val="20"/>
                <w:szCs w:val="20"/>
              </w:rPr>
              <w:t xml:space="preserve">Możliwość rozbudowy o moduł lub urządzenie zewnętrzne umożliwiające </w:t>
            </w:r>
            <w:r w:rsidRPr="00C123C1">
              <w:rPr>
                <w:rFonts w:asciiTheme="minorHAnsi" w:hAnsiTheme="minorHAnsi" w:cstheme="minorHAnsi"/>
                <w:sz w:val="20"/>
                <w:szCs w:val="20"/>
              </w:rPr>
              <w:t>pomiaru bólu</w:t>
            </w:r>
            <w:r w:rsidRPr="0098601E">
              <w:rPr>
                <w:rFonts w:asciiTheme="minorHAnsi" w:hAnsiTheme="minorHAnsi" w:cstheme="minorHAnsi"/>
                <w:sz w:val="20"/>
                <w:szCs w:val="20"/>
              </w:rPr>
              <w:t xml:space="preserve"> poprzez wykrywanie zmian przewodnictwa skóry bezpośrednio korelujących ze współczulnym układem nerwowym skóry. Prezentacji danych na ekranie kardiomonitora głównego. Możliwość prezentacji min. parametrów dotyczących poziomu bólu, indeksu wybudzenia oraz indeksu blokady nerwowej. Pomiar niezależny od niestabilności hemodynamicznej lub oddechowej. </w:t>
            </w:r>
          </w:p>
        </w:tc>
        <w:tc>
          <w:tcPr>
            <w:tcW w:w="1276" w:type="dxa"/>
            <w:tcBorders>
              <w:top w:val="single" w:sz="4" w:space="0" w:color="333399"/>
              <w:left w:val="single" w:sz="4" w:space="0" w:color="00000A"/>
              <w:bottom w:val="single" w:sz="4" w:space="0" w:color="333399"/>
              <w:right w:val="single" w:sz="4" w:space="0" w:color="00000A"/>
            </w:tcBorders>
            <w:shd w:val="clear" w:color="000000" w:fill="FFFFFF"/>
            <w:tcMar>
              <w:left w:w="98" w:type="dxa"/>
            </w:tcMar>
            <w:vAlign w:val="center"/>
          </w:tcPr>
          <w:p w14:paraId="6DE1859B" w14:textId="34342C25" w:rsidR="0098601E" w:rsidRPr="0098601E" w:rsidRDefault="0098601E" w:rsidP="0098601E">
            <w:pPr>
              <w:jc w:val="center"/>
              <w:rPr>
                <w:rFonts w:asciiTheme="minorHAnsi" w:hAnsiTheme="minorHAnsi" w:cstheme="minorHAnsi"/>
                <w:i/>
                <w:sz w:val="20"/>
                <w:szCs w:val="20"/>
              </w:rPr>
            </w:pPr>
            <w:r w:rsidRPr="0098601E">
              <w:rPr>
                <w:rFonts w:asciiTheme="minorHAnsi" w:hAnsiTheme="minorHAnsi" w:cstheme="minorHAnsi"/>
                <w:sz w:val="20"/>
                <w:szCs w:val="20"/>
              </w:rPr>
              <w:t>TAK</w:t>
            </w:r>
            <w:r w:rsidR="001C53BB">
              <w:rPr>
                <w:rFonts w:asciiTheme="minorHAnsi" w:hAnsiTheme="minorHAnsi" w:cstheme="minorHAnsi"/>
                <w:sz w:val="20"/>
                <w:szCs w:val="20"/>
              </w:rPr>
              <w:t>/NIE</w:t>
            </w:r>
          </w:p>
        </w:tc>
        <w:tc>
          <w:tcPr>
            <w:tcW w:w="2977" w:type="dxa"/>
            <w:tcBorders>
              <w:top w:val="single" w:sz="4" w:space="0" w:color="333399"/>
              <w:left w:val="single" w:sz="4" w:space="0" w:color="00000A"/>
              <w:bottom w:val="single" w:sz="4" w:space="0" w:color="333399"/>
              <w:right w:val="single" w:sz="4" w:space="0" w:color="00000A"/>
            </w:tcBorders>
            <w:shd w:val="clear" w:color="auto" w:fill="auto"/>
            <w:tcMar>
              <w:left w:w="98" w:type="dxa"/>
            </w:tcMar>
            <w:vAlign w:val="center"/>
          </w:tcPr>
          <w:p w14:paraId="7FCF8118" w14:textId="77777777" w:rsidR="0098601E" w:rsidRPr="0098601E" w:rsidRDefault="0098601E" w:rsidP="0098601E">
            <w:pPr>
              <w:snapToGrid w:val="0"/>
              <w:jc w:val="center"/>
              <w:rPr>
                <w:rFonts w:asciiTheme="minorHAnsi" w:eastAsia="Calibri" w:hAnsiTheme="minorHAnsi" w:cstheme="minorHAnsi"/>
                <w:i/>
                <w:sz w:val="20"/>
                <w:szCs w:val="20"/>
                <w:highlight w:val="yellow"/>
                <w:lang w:eastAsia="pl-PL" w:bidi="pl-PL"/>
              </w:rPr>
            </w:pPr>
          </w:p>
        </w:tc>
        <w:tc>
          <w:tcPr>
            <w:tcW w:w="1275" w:type="dxa"/>
            <w:tcBorders>
              <w:top w:val="single" w:sz="4" w:space="0" w:color="333399"/>
              <w:left w:val="single" w:sz="8" w:space="0" w:color="00000A"/>
              <w:bottom w:val="single" w:sz="4" w:space="0" w:color="333399"/>
              <w:right w:val="single" w:sz="8" w:space="0" w:color="00000A"/>
            </w:tcBorders>
            <w:shd w:val="clear" w:color="auto" w:fill="auto"/>
            <w:vAlign w:val="center"/>
          </w:tcPr>
          <w:p w14:paraId="387C418B" w14:textId="77777777" w:rsidR="0098601E" w:rsidRPr="0098601E" w:rsidRDefault="0098601E" w:rsidP="0098601E">
            <w:pPr>
              <w:jc w:val="center"/>
              <w:rPr>
                <w:rFonts w:asciiTheme="minorHAnsi" w:hAnsiTheme="minorHAnsi" w:cstheme="minorHAnsi"/>
                <w:sz w:val="20"/>
                <w:szCs w:val="20"/>
              </w:rPr>
            </w:pPr>
            <w:r w:rsidRPr="0098601E">
              <w:rPr>
                <w:rFonts w:asciiTheme="minorHAnsi" w:hAnsiTheme="minorHAnsi" w:cstheme="minorHAnsi"/>
                <w:sz w:val="20"/>
                <w:szCs w:val="20"/>
              </w:rPr>
              <w:t>Pomiar wszystkich grup wiekowych: TAK – 5 pkt</w:t>
            </w:r>
          </w:p>
          <w:p w14:paraId="5698643D" w14:textId="11EB4C63" w:rsidR="0098601E" w:rsidRPr="0098601E" w:rsidRDefault="0098601E" w:rsidP="0098601E">
            <w:pPr>
              <w:snapToGrid w:val="0"/>
              <w:jc w:val="center"/>
              <w:rPr>
                <w:rFonts w:asciiTheme="minorHAnsi" w:eastAsia="Calibri" w:hAnsiTheme="minorHAnsi" w:cstheme="minorHAnsi"/>
                <w:i/>
                <w:sz w:val="20"/>
                <w:szCs w:val="20"/>
                <w:highlight w:val="yellow"/>
                <w:lang w:eastAsia="pl-PL" w:bidi="pl-PL"/>
              </w:rPr>
            </w:pPr>
            <w:r w:rsidRPr="0098601E">
              <w:rPr>
                <w:rFonts w:asciiTheme="minorHAnsi" w:hAnsiTheme="minorHAnsi" w:cstheme="minorHAnsi"/>
                <w:sz w:val="20"/>
                <w:szCs w:val="20"/>
              </w:rPr>
              <w:t>NIE – 0 pkt</w:t>
            </w:r>
          </w:p>
        </w:tc>
      </w:tr>
      <w:tr w:rsidR="00C123C1" w:rsidRPr="007745A7" w14:paraId="34D5E5A0" w14:textId="77777777" w:rsidTr="00CB7E7C">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1C137696" w14:textId="502F6A6A" w:rsidR="00C123C1" w:rsidRPr="009B469F" w:rsidRDefault="00D00966" w:rsidP="00C123C1">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57</w:t>
            </w:r>
          </w:p>
        </w:tc>
        <w:tc>
          <w:tcPr>
            <w:tcW w:w="3635" w:type="dxa"/>
            <w:tcBorders>
              <w:top w:val="single" w:sz="8" w:space="0" w:color="00000A"/>
              <w:left w:val="single" w:sz="4" w:space="0" w:color="00000A"/>
              <w:bottom w:val="single" w:sz="8" w:space="0" w:color="00000A"/>
              <w:right w:val="single" w:sz="4" w:space="0" w:color="00000A"/>
            </w:tcBorders>
            <w:shd w:val="clear" w:color="000000" w:fill="FFFFFF"/>
            <w:tcMar>
              <w:left w:w="98" w:type="dxa"/>
            </w:tcMar>
          </w:tcPr>
          <w:p w14:paraId="31B92572" w14:textId="2E65FD26" w:rsidR="00C123C1" w:rsidRPr="00C123C1" w:rsidRDefault="00C123C1" w:rsidP="00C123C1">
            <w:pPr>
              <w:rPr>
                <w:rFonts w:asciiTheme="minorHAnsi" w:hAnsiTheme="minorHAnsi" w:cstheme="minorHAnsi"/>
                <w:b/>
                <w:bCs/>
                <w:sz w:val="20"/>
                <w:szCs w:val="20"/>
              </w:rPr>
            </w:pPr>
            <w:r w:rsidRPr="00C123C1">
              <w:rPr>
                <w:rFonts w:asciiTheme="minorHAnsi" w:hAnsiTheme="minorHAnsi" w:cstheme="minorHAnsi"/>
                <w:sz w:val="20"/>
                <w:szCs w:val="20"/>
              </w:rPr>
              <w:t xml:space="preserve">Każdy kardiomonitor wyposażony w uchwyt ścienny z hakiem na akcesoria lub wózek jezdny wyposażony w kosz na akcesoria. </w:t>
            </w:r>
          </w:p>
        </w:tc>
        <w:tc>
          <w:tcPr>
            <w:tcW w:w="1276" w:type="dxa"/>
            <w:tcBorders>
              <w:top w:val="single" w:sz="8" w:space="0" w:color="00000A"/>
              <w:left w:val="single" w:sz="4" w:space="0" w:color="00000A"/>
              <w:bottom w:val="single" w:sz="8" w:space="0" w:color="00000A"/>
              <w:right w:val="single" w:sz="4" w:space="0" w:color="00000A"/>
            </w:tcBorders>
            <w:shd w:val="clear" w:color="000000" w:fill="FFFFFF"/>
            <w:tcMar>
              <w:left w:w="98" w:type="dxa"/>
            </w:tcMar>
          </w:tcPr>
          <w:p w14:paraId="26DE4ECC" w14:textId="19AD5CAB" w:rsidR="00C123C1" w:rsidRPr="00C123C1" w:rsidRDefault="00C123C1" w:rsidP="00C123C1">
            <w:pPr>
              <w:jc w:val="center"/>
              <w:rPr>
                <w:rFonts w:asciiTheme="minorHAnsi" w:hAnsiTheme="minorHAnsi" w:cstheme="minorHAnsi"/>
                <w:color w:val="000000"/>
                <w:sz w:val="20"/>
                <w:szCs w:val="20"/>
              </w:rPr>
            </w:pPr>
            <w:r w:rsidRPr="00C123C1">
              <w:rPr>
                <w:rFonts w:asciiTheme="minorHAnsi" w:hAnsiTheme="minorHAnsi" w:cstheme="minorHAnsi"/>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3981AD6B" w14:textId="77777777" w:rsidR="00C123C1" w:rsidRPr="007745A7" w:rsidRDefault="00C123C1" w:rsidP="00C123C1">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3EE6BC63" w14:textId="77777777" w:rsidR="00C123C1" w:rsidRPr="007745A7" w:rsidRDefault="00C123C1" w:rsidP="00C123C1">
            <w:pPr>
              <w:snapToGrid w:val="0"/>
              <w:jc w:val="center"/>
              <w:rPr>
                <w:rFonts w:ascii="Calibri" w:eastAsia="Calibri" w:hAnsi="Calibri" w:cs="Calibri"/>
                <w:i/>
                <w:sz w:val="22"/>
                <w:szCs w:val="22"/>
                <w:highlight w:val="yellow"/>
                <w:lang w:eastAsia="pl-PL" w:bidi="pl-PL"/>
              </w:rPr>
            </w:pPr>
          </w:p>
        </w:tc>
      </w:tr>
      <w:tr w:rsidR="0098601E" w:rsidRPr="007745A7" w14:paraId="0B770412" w14:textId="77777777" w:rsidTr="00D855B2">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50C5A0D8" w14:textId="45562959" w:rsidR="0098601E" w:rsidRPr="009B469F" w:rsidRDefault="00D00966" w:rsidP="0098601E">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58</w:t>
            </w:r>
          </w:p>
        </w:tc>
        <w:tc>
          <w:tcPr>
            <w:tcW w:w="3635" w:type="dxa"/>
            <w:tcBorders>
              <w:top w:val="single" w:sz="8" w:space="0" w:color="00000A"/>
              <w:left w:val="single" w:sz="4" w:space="0" w:color="00000A"/>
              <w:bottom w:val="single" w:sz="8" w:space="0" w:color="00000A"/>
              <w:right w:val="single" w:sz="4" w:space="0" w:color="00000A"/>
            </w:tcBorders>
            <w:shd w:val="clear" w:color="000000" w:fill="FFFFFF"/>
            <w:tcMar>
              <w:left w:w="98" w:type="dxa"/>
            </w:tcMar>
            <w:vAlign w:val="center"/>
          </w:tcPr>
          <w:p w14:paraId="58A1CE0A" w14:textId="7D50DC34" w:rsidR="0098601E" w:rsidRPr="0098601E" w:rsidRDefault="0098601E" w:rsidP="0098601E">
            <w:pPr>
              <w:rPr>
                <w:rFonts w:asciiTheme="minorHAnsi" w:hAnsiTheme="minorHAnsi" w:cstheme="minorHAnsi"/>
                <w:b/>
                <w:bCs/>
                <w:sz w:val="20"/>
                <w:szCs w:val="20"/>
              </w:rPr>
            </w:pPr>
            <w:r w:rsidRPr="0098601E">
              <w:rPr>
                <w:rFonts w:asciiTheme="minorHAnsi" w:hAnsiTheme="minorHAnsi" w:cstheme="minorHAnsi"/>
                <w:b/>
                <w:bCs/>
                <w:sz w:val="20"/>
                <w:szCs w:val="20"/>
              </w:rPr>
              <w:t>Akcesoria pomiarowe dla noworodków:</w:t>
            </w:r>
          </w:p>
          <w:p w14:paraId="526A4A4C" w14:textId="6A659007" w:rsidR="0098601E" w:rsidRPr="0098601E" w:rsidRDefault="0098601E" w:rsidP="0098601E">
            <w:pPr>
              <w:rPr>
                <w:rFonts w:asciiTheme="minorHAnsi" w:hAnsiTheme="minorHAnsi" w:cstheme="minorHAnsi"/>
                <w:sz w:val="20"/>
                <w:szCs w:val="20"/>
              </w:rPr>
            </w:pPr>
            <w:r w:rsidRPr="0098601E">
              <w:rPr>
                <w:rFonts w:asciiTheme="minorHAnsi" w:hAnsiTheme="minorHAnsi" w:cstheme="minorHAnsi"/>
                <w:sz w:val="20"/>
                <w:szCs w:val="20"/>
              </w:rPr>
              <w:t xml:space="preserve">- 1x wielorazowy przewód główny EKG 3 </w:t>
            </w:r>
            <w:proofErr w:type="spellStart"/>
            <w:r w:rsidRPr="0098601E">
              <w:rPr>
                <w:rFonts w:asciiTheme="minorHAnsi" w:hAnsiTheme="minorHAnsi" w:cstheme="minorHAnsi"/>
                <w:sz w:val="20"/>
                <w:szCs w:val="20"/>
              </w:rPr>
              <w:t>odpr</w:t>
            </w:r>
            <w:proofErr w:type="spellEnd"/>
            <w:r w:rsidRPr="0098601E">
              <w:rPr>
                <w:rFonts w:asciiTheme="minorHAnsi" w:hAnsiTheme="minorHAnsi" w:cstheme="minorHAnsi"/>
                <w:sz w:val="20"/>
                <w:szCs w:val="20"/>
              </w:rPr>
              <w:t>. + odprowadzenia wielorazowe</w:t>
            </w:r>
            <w:r w:rsidR="00AD3D67">
              <w:rPr>
                <w:rFonts w:asciiTheme="minorHAnsi" w:hAnsiTheme="minorHAnsi" w:cstheme="minorHAnsi"/>
                <w:sz w:val="20"/>
                <w:szCs w:val="20"/>
              </w:rPr>
              <w:t>,</w:t>
            </w:r>
          </w:p>
          <w:p w14:paraId="52B11854" w14:textId="55534BF6" w:rsidR="0098601E" w:rsidRPr="0098601E" w:rsidRDefault="0098601E" w:rsidP="0098601E">
            <w:pPr>
              <w:rPr>
                <w:rFonts w:asciiTheme="minorHAnsi" w:hAnsiTheme="minorHAnsi" w:cstheme="minorHAnsi"/>
                <w:sz w:val="20"/>
                <w:szCs w:val="20"/>
              </w:rPr>
            </w:pPr>
            <w:r w:rsidRPr="0098601E">
              <w:rPr>
                <w:rFonts w:asciiTheme="minorHAnsi" w:hAnsiTheme="minorHAnsi" w:cstheme="minorHAnsi"/>
                <w:sz w:val="20"/>
                <w:szCs w:val="20"/>
              </w:rPr>
              <w:t>- 1x wielorazowy przewód do podłączenia mankietów do nieinwazyjnego pomiaru ciśnienia krwi</w:t>
            </w:r>
            <w:r w:rsidR="00AD3D67">
              <w:rPr>
                <w:rFonts w:asciiTheme="minorHAnsi" w:hAnsiTheme="minorHAnsi" w:cstheme="minorHAnsi"/>
                <w:sz w:val="20"/>
                <w:szCs w:val="20"/>
              </w:rPr>
              <w:t>,</w:t>
            </w:r>
          </w:p>
          <w:p w14:paraId="6EFF3CBC" w14:textId="7795FA06" w:rsidR="0098601E" w:rsidRPr="0098601E" w:rsidRDefault="0098601E" w:rsidP="0098601E">
            <w:pPr>
              <w:rPr>
                <w:rFonts w:asciiTheme="minorHAnsi" w:hAnsiTheme="minorHAnsi" w:cstheme="minorHAnsi"/>
                <w:sz w:val="20"/>
                <w:szCs w:val="20"/>
              </w:rPr>
            </w:pPr>
            <w:r w:rsidRPr="0098601E">
              <w:rPr>
                <w:rFonts w:asciiTheme="minorHAnsi" w:hAnsiTheme="minorHAnsi" w:cstheme="minorHAnsi"/>
                <w:sz w:val="20"/>
                <w:szCs w:val="20"/>
              </w:rPr>
              <w:t xml:space="preserve">- 10x czujnik saturacji dla dzieci </w:t>
            </w:r>
            <w:proofErr w:type="spellStart"/>
            <w:r w:rsidRPr="0098601E">
              <w:rPr>
                <w:rFonts w:asciiTheme="minorHAnsi" w:hAnsiTheme="minorHAnsi" w:cstheme="minorHAnsi"/>
                <w:sz w:val="20"/>
                <w:szCs w:val="20"/>
              </w:rPr>
              <w:t>jednopacjentowy</w:t>
            </w:r>
            <w:proofErr w:type="spellEnd"/>
            <w:r w:rsidR="00AD3D67">
              <w:rPr>
                <w:rFonts w:asciiTheme="minorHAnsi" w:hAnsiTheme="minorHAnsi" w:cstheme="minorHAnsi"/>
                <w:sz w:val="20"/>
                <w:szCs w:val="20"/>
              </w:rPr>
              <w:t>,</w:t>
            </w:r>
          </w:p>
          <w:p w14:paraId="48B8633F" w14:textId="4FA5BA54" w:rsidR="0098601E" w:rsidRPr="0098601E" w:rsidRDefault="0098601E" w:rsidP="0098601E">
            <w:pPr>
              <w:snapToGrid w:val="0"/>
              <w:jc w:val="both"/>
              <w:rPr>
                <w:rFonts w:asciiTheme="minorHAnsi" w:hAnsiTheme="minorHAnsi" w:cstheme="minorHAnsi"/>
                <w:iCs/>
                <w:sz w:val="22"/>
                <w:szCs w:val="22"/>
              </w:rPr>
            </w:pPr>
            <w:r w:rsidRPr="0098601E">
              <w:rPr>
                <w:rFonts w:asciiTheme="minorHAnsi" w:hAnsiTheme="minorHAnsi" w:cstheme="minorHAnsi"/>
                <w:sz w:val="20"/>
                <w:szCs w:val="20"/>
              </w:rPr>
              <w:t>- 1x przewód do ciśnienia krwawego</w:t>
            </w:r>
            <w:r w:rsidR="00AD3D67">
              <w:rPr>
                <w:rFonts w:asciiTheme="minorHAnsi" w:hAnsiTheme="minorHAnsi" w:cstheme="minorHAnsi"/>
                <w:sz w:val="20"/>
                <w:szCs w:val="20"/>
              </w:rPr>
              <w:t>,</w:t>
            </w:r>
          </w:p>
        </w:tc>
        <w:tc>
          <w:tcPr>
            <w:tcW w:w="1276" w:type="dxa"/>
            <w:tcBorders>
              <w:top w:val="single" w:sz="8" w:space="0" w:color="00000A"/>
              <w:left w:val="single" w:sz="4" w:space="0" w:color="00000A"/>
              <w:bottom w:val="single" w:sz="8" w:space="0" w:color="00000A"/>
              <w:right w:val="single" w:sz="4" w:space="0" w:color="00000A"/>
            </w:tcBorders>
            <w:shd w:val="clear" w:color="000000" w:fill="FFFFFF"/>
            <w:tcMar>
              <w:left w:w="98" w:type="dxa"/>
            </w:tcMar>
            <w:vAlign w:val="center"/>
          </w:tcPr>
          <w:p w14:paraId="64C44D7D" w14:textId="6AABEDBB" w:rsidR="0098601E" w:rsidRPr="0098601E" w:rsidRDefault="0098601E" w:rsidP="0098601E">
            <w:pPr>
              <w:jc w:val="center"/>
              <w:rPr>
                <w:rFonts w:asciiTheme="minorHAnsi" w:hAnsiTheme="minorHAnsi" w:cstheme="minorHAnsi"/>
                <w:i/>
                <w:sz w:val="22"/>
                <w:szCs w:val="22"/>
              </w:rPr>
            </w:pPr>
            <w:r w:rsidRPr="0098601E">
              <w:rPr>
                <w:rFonts w:asciiTheme="minorHAnsi" w:hAnsiTheme="minorHAnsi" w:cstheme="minorHAnsi"/>
                <w:color w:val="000000"/>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9DD99F0" w14:textId="77777777" w:rsidR="0098601E" w:rsidRPr="007745A7" w:rsidRDefault="0098601E" w:rsidP="0098601E">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25676AC0" w14:textId="77777777" w:rsidR="0098601E" w:rsidRPr="007745A7" w:rsidRDefault="0098601E" w:rsidP="0098601E">
            <w:pPr>
              <w:snapToGrid w:val="0"/>
              <w:jc w:val="center"/>
              <w:rPr>
                <w:rFonts w:ascii="Calibri" w:eastAsia="Calibri" w:hAnsi="Calibri" w:cs="Calibri"/>
                <w:i/>
                <w:sz w:val="22"/>
                <w:szCs w:val="22"/>
                <w:highlight w:val="yellow"/>
                <w:lang w:eastAsia="pl-PL" w:bidi="pl-PL"/>
              </w:rPr>
            </w:pPr>
          </w:p>
        </w:tc>
      </w:tr>
      <w:tr w:rsidR="00AD3D67" w:rsidRPr="007745A7" w14:paraId="728F9356" w14:textId="77777777" w:rsidTr="00F23B71">
        <w:trPr>
          <w:trHeight w:val="23"/>
        </w:trPr>
        <w:tc>
          <w:tcPr>
            <w:tcW w:w="476" w:type="dxa"/>
            <w:tcBorders>
              <w:top w:val="single" w:sz="4" w:space="0" w:color="00000A"/>
              <w:left w:val="single" w:sz="2" w:space="0" w:color="000001"/>
              <w:bottom w:val="single" w:sz="4" w:space="0" w:color="00000A"/>
              <w:right w:val="single" w:sz="2" w:space="0" w:color="000001"/>
            </w:tcBorders>
            <w:shd w:val="clear" w:color="auto" w:fill="auto"/>
            <w:tcMar>
              <w:left w:w="98" w:type="dxa"/>
            </w:tcMar>
          </w:tcPr>
          <w:p w14:paraId="6FE3E27B" w14:textId="7B5442A2" w:rsidR="00AD3D67" w:rsidRPr="009B469F" w:rsidRDefault="00D00966" w:rsidP="00AD3D67">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59</w:t>
            </w:r>
          </w:p>
        </w:tc>
        <w:tc>
          <w:tcPr>
            <w:tcW w:w="3635" w:type="dxa"/>
            <w:tcBorders>
              <w:top w:val="single" w:sz="8" w:space="0" w:color="00000A"/>
              <w:left w:val="single" w:sz="8" w:space="0" w:color="00000A"/>
              <w:bottom w:val="single" w:sz="4" w:space="0" w:color="00000A"/>
              <w:right w:val="single" w:sz="8" w:space="0" w:color="00000A"/>
            </w:tcBorders>
            <w:shd w:val="clear" w:color="000000" w:fill="FFFFFF"/>
            <w:tcMar>
              <w:left w:w="98" w:type="dxa"/>
            </w:tcMar>
            <w:vAlign w:val="center"/>
          </w:tcPr>
          <w:p w14:paraId="1B340227" w14:textId="77777777" w:rsidR="00AD3D67" w:rsidRPr="00AD3D67" w:rsidRDefault="00AD3D67" w:rsidP="00AD3D67">
            <w:pPr>
              <w:rPr>
                <w:rFonts w:asciiTheme="minorHAnsi" w:hAnsiTheme="minorHAnsi" w:cstheme="minorHAnsi"/>
                <w:b/>
                <w:bCs/>
                <w:sz w:val="20"/>
                <w:szCs w:val="20"/>
              </w:rPr>
            </w:pPr>
            <w:r w:rsidRPr="00AD3D67">
              <w:rPr>
                <w:rFonts w:asciiTheme="minorHAnsi" w:hAnsiTheme="minorHAnsi" w:cstheme="minorHAnsi"/>
                <w:b/>
                <w:bCs/>
                <w:sz w:val="20"/>
                <w:szCs w:val="20"/>
              </w:rPr>
              <w:t>Dodatkowe akcesoria:</w:t>
            </w:r>
          </w:p>
          <w:p w14:paraId="14746E84" w14:textId="354348CB" w:rsidR="00AD3D67" w:rsidRPr="00AD3D67" w:rsidRDefault="00AD3D67" w:rsidP="00AD3D67">
            <w:pPr>
              <w:snapToGrid w:val="0"/>
              <w:jc w:val="both"/>
              <w:rPr>
                <w:rFonts w:asciiTheme="minorHAnsi" w:hAnsiTheme="minorHAnsi" w:cstheme="minorHAnsi"/>
                <w:iCs/>
                <w:sz w:val="22"/>
                <w:szCs w:val="22"/>
              </w:rPr>
            </w:pPr>
            <w:r w:rsidRPr="00AD3D67">
              <w:rPr>
                <w:rFonts w:asciiTheme="minorHAnsi" w:hAnsiTheme="minorHAnsi" w:cstheme="minorHAnsi"/>
                <w:sz w:val="20"/>
                <w:szCs w:val="20"/>
              </w:rPr>
              <w:t xml:space="preserve"> - 1x zestaw wielorazowych mankietów dla noworodków (50 szt. w pięciu rozmiarach) na 2 kardiomonitory</w:t>
            </w:r>
          </w:p>
        </w:tc>
        <w:tc>
          <w:tcPr>
            <w:tcW w:w="1276" w:type="dxa"/>
            <w:tcBorders>
              <w:top w:val="single" w:sz="8" w:space="0" w:color="00000A"/>
              <w:left w:val="single" w:sz="8" w:space="0" w:color="00000A"/>
              <w:bottom w:val="single" w:sz="4" w:space="0" w:color="00000A"/>
              <w:right w:val="single" w:sz="8" w:space="0" w:color="00000A"/>
            </w:tcBorders>
            <w:shd w:val="clear" w:color="000000" w:fill="FFFFFF"/>
            <w:tcMar>
              <w:left w:w="98" w:type="dxa"/>
            </w:tcMar>
            <w:vAlign w:val="center"/>
          </w:tcPr>
          <w:p w14:paraId="51C06BBC" w14:textId="714C572E" w:rsidR="00AD3D67" w:rsidRPr="00AD3D67" w:rsidRDefault="00AD3D67" w:rsidP="00AD3D67">
            <w:pPr>
              <w:jc w:val="center"/>
              <w:rPr>
                <w:rFonts w:asciiTheme="minorHAnsi" w:hAnsiTheme="minorHAnsi" w:cstheme="minorHAnsi"/>
                <w:i/>
                <w:sz w:val="22"/>
                <w:szCs w:val="22"/>
              </w:rPr>
            </w:pPr>
            <w:r w:rsidRPr="00AD3D67">
              <w:rPr>
                <w:rFonts w:asciiTheme="minorHAnsi" w:hAnsiTheme="minorHAnsi" w:cstheme="minorHAnsi"/>
                <w:color w:val="000000"/>
                <w:sz w:val="20"/>
                <w:szCs w:val="20"/>
              </w:rPr>
              <w:t>TAK</w:t>
            </w:r>
          </w:p>
        </w:tc>
        <w:tc>
          <w:tcPr>
            <w:tcW w:w="2977" w:type="dxa"/>
            <w:tcBorders>
              <w:top w:val="single" w:sz="4" w:space="0" w:color="00000A"/>
              <w:left w:val="single" w:sz="2" w:space="0" w:color="000001"/>
              <w:bottom w:val="single" w:sz="4" w:space="0" w:color="00000A"/>
              <w:right w:val="single" w:sz="4" w:space="0" w:color="00000A"/>
            </w:tcBorders>
            <w:shd w:val="clear" w:color="auto" w:fill="auto"/>
            <w:tcMar>
              <w:left w:w="98" w:type="dxa"/>
            </w:tcMar>
          </w:tcPr>
          <w:p w14:paraId="5DF1E476" w14:textId="77777777" w:rsidR="00AD3D67" w:rsidRPr="007745A7" w:rsidRDefault="00AD3D67" w:rsidP="00AD3D67">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4" w:space="0" w:color="00000A"/>
              <w:right w:val="single" w:sz="4" w:space="0" w:color="00000A"/>
            </w:tcBorders>
          </w:tcPr>
          <w:p w14:paraId="23D6628D" w14:textId="77777777" w:rsidR="00AD3D67" w:rsidRPr="007745A7" w:rsidRDefault="00AD3D67" w:rsidP="00AD3D67">
            <w:pPr>
              <w:snapToGrid w:val="0"/>
              <w:jc w:val="center"/>
              <w:rPr>
                <w:rFonts w:ascii="Calibri" w:eastAsia="Calibri" w:hAnsi="Calibri" w:cs="Calibri"/>
                <w:i/>
                <w:sz w:val="22"/>
                <w:szCs w:val="22"/>
                <w:highlight w:val="yellow"/>
                <w:lang w:eastAsia="pl-PL" w:bidi="pl-PL"/>
              </w:rPr>
            </w:pPr>
          </w:p>
        </w:tc>
      </w:tr>
      <w:tr w:rsidR="00AD3D67" w:rsidRPr="007745A7" w14:paraId="2E092AA0" w14:textId="77777777" w:rsidTr="00E21AEE">
        <w:trPr>
          <w:trHeight w:val="23"/>
        </w:trPr>
        <w:tc>
          <w:tcPr>
            <w:tcW w:w="4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09143B76" w14:textId="49E8721B" w:rsidR="00AD3D67" w:rsidRPr="009B469F" w:rsidRDefault="00D00966" w:rsidP="00AD3D67">
            <w:pPr>
              <w:snapToGrid w:val="0"/>
              <w:ind w:left="318" w:hanging="360"/>
              <w:jc w:val="center"/>
              <w:rPr>
                <w:rFonts w:ascii="Calibri" w:hAnsi="Calibri" w:cs="Calibri"/>
                <w:iCs/>
                <w:sz w:val="20"/>
                <w:szCs w:val="20"/>
                <w:lang w:eastAsia="pl-PL" w:bidi="pl-PL"/>
              </w:rPr>
            </w:pPr>
            <w:r>
              <w:rPr>
                <w:rFonts w:ascii="Calibri" w:hAnsi="Calibri" w:cs="Calibri"/>
                <w:iCs/>
                <w:sz w:val="20"/>
                <w:szCs w:val="20"/>
                <w:lang w:eastAsia="pl-PL" w:bidi="pl-PL"/>
              </w:rPr>
              <w:t>60</w:t>
            </w:r>
          </w:p>
        </w:tc>
        <w:tc>
          <w:tcPr>
            <w:tcW w:w="3635" w:type="dxa"/>
            <w:tcBorders>
              <w:left w:val="single" w:sz="4" w:space="0" w:color="00000A"/>
              <w:bottom w:val="single" w:sz="4" w:space="0" w:color="00000A"/>
              <w:right w:val="single" w:sz="4" w:space="0" w:color="00000A"/>
            </w:tcBorders>
            <w:tcMar>
              <w:left w:w="98" w:type="dxa"/>
            </w:tcMar>
          </w:tcPr>
          <w:p w14:paraId="6839E306" w14:textId="609E1111" w:rsidR="00AD3D67" w:rsidRPr="00AD3D67" w:rsidRDefault="00AD3D67" w:rsidP="00AD3D67">
            <w:pPr>
              <w:snapToGrid w:val="0"/>
              <w:jc w:val="both"/>
              <w:rPr>
                <w:rFonts w:asciiTheme="minorHAnsi" w:hAnsiTheme="minorHAnsi" w:cstheme="minorHAnsi"/>
                <w:iCs/>
                <w:sz w:val="20"/>
                <w:szCs w:val="20"/>
              </w:rPr>
            </w:pPr>
            <w:r w:rsidRPr="00AD3D67">
              <w:rPr>
                <w:rFonts w:asciiTheme="minorHAnsi" w:hAnsiTheme="minorHAnsi" w:cstheme="minorHAnsi"/>
                <w:sz w:val="20"/>
                <w:szCs w:val="20"/>
              </w:rPr>
              <w:t>Mocowanie do kolumny lub szyny</w:t>
            </w:r>
          </w:p>
        </w:tc>
        <w:tc>
          <w:tcPr>
            <w:tcW w:w="1276" w:type="dxa"/>
            <w:tcBorders>
              <w:top w:val="single" w:sz="4" w:space="0" w:color="00000A"/>
              <w:left w:val="single" w:sz="2" w:space="0" w:color="000001"/>
              <w:bottom w:val="single" w:sz="2" w:space="0" w:color="000001"/>
              <w:right w:val="single" w:sz="2" w:space="0" w:color="000001"/>
            </w:tcBorders>
            <w:shd w:val="clear" w:color="auto" w:fill="auto"/>
            <w:tcMar>
              <w:left w:w="98" w:type="dxa"/>
            </w:tcMar>
          </w:tcPr>
          <w:p w14:paraId="0FC7501F" w14:textId="26F80A37" w:rsidR="00AD3D67" w:rsidRPr="00AD3D67" w:rsidRDefault="00AD3D67" w:rsidP="00AD3D67">
            <w:pPr>
              <w:jc w:val="center"/>
              <w:rPr>
                <w:rFonts w:asciiTheme="minorHAnsi" w:hAnsiTheme="minorHAnsi" w:cstheme="minorHAnsi"/>
                <w:i/>
                <w:sz w:val="20"/>
                <w:szCs w:val="20"/>
              </w:rPr>
            </w:pPr>
            <w:r w:rsidRPr="00AD3D67">
              <w:rPr>
                <w:rFonts w:asciiTheme="minorHAnsi" w:hAnsiTheme="minorHAnsi" w:cstheme="minorHAnsi"/>
                <w:sz w:val="20"/>
                <w:szCs w:val="20"/>
              </w:rPr>
              <w:t>TAK</w:t>
            </w:r>
          </w:p>
        </w:tc>
        <w:tc>
          <w:tcPr>
            <w:tcW w:w="2977" w:type="dxa"/>
            <w:tcBorders>
              <w:top w:val="single" w:sz="4" w:space="0" w:color="00000A"/>
              <w:left w:val="single" w:sz="2" w:space="0" w:color="000001"/>
              <w:bottom w:val="single" w:sz="2" w:space="0" w:color="000001"/>
              <w:right w:val="single" w:sz="4" w:space="0" w:color="00000A"/>
            </w:tcBorders>
            <w:shd w:val="clear" w:color="auto" w:fill="auto"/>
            <w:tcMar>
              <w:left w:w="98" w:type="dxa"/>
            </w:tcMar>
          </w:tcPr>
          <w:p w14:paraId="6C598129" w14:textId="77777777" w:rsidR="00AD3D67" w:rsidRPr="007745A7" w:rsidRDefault="00AD3D67" w:rsidP="00AD3D67">
            <w:pPr>
              <w:snapToGrid w:val="0"/>
              <w:jc w:val="center"/>
              <w:rPr>
                <w:rFonts w:ascii="Calibri" w:eastAsia="Calibri" w:hAnsi="Calibri" w:cs="Calibri"/>
                <w:i/>
                <w:sz w:val="22"/>
                <w:szCs w:val="22"/>
                <w:highlight w:val="yellow"/>
                <w:lang w:eastAsia="pl-PL" w:bidi="pl-PL"/>
              </w:rPr>
            </w:pPr>
          </w:p>
        </w:tc>
        <w:tc>
          <w:tcPr>
            <w:tcW w:w="1275" w:type="dxa"/>
            <w:tcBorders>
              <w:top w:val="single" w:sz="4" w:space="0" w:color="00000A"/>
              <w:left w:val="single" w:sz="2" w:space="0" w:color="000001"/>
              <w:bottom w:val="single" w:sz="2" w:space="0" w:color="000001"/>
              <w:right w:val="single" w:sz="4" w:space="0" w:color="00000A"/>
            </w:tcBorders>
          </w:tcPr>
          <w:p w14:paraId="40BD022C" w14:textId="77777777" w:rsidR="00AD3D67" w:rsidRPr="007745A7" w:rsidRDefault="00AD3D67" w:rsidP="00AD3D67">
            <w:pPr>
              <w:snapToGrid w:val="0"/>
              <w:jc w:val="center"/>
              <w:rPr>
                <w:rFonts w:ascii="Calibri" w:eastAsia="Calibri" w:hAnsi="Calibri" w:cs="Calibri"/>
                <w:i/>
                <w:sz w:val="22"/>
                <w:szCs w:val="22"/>
                <w:highlight w:val="yellow"/>
                <w:lang w:eastAsia="pl-PL" w:bidi="pl-PL"/>
              </w:rPr>
            </w:pPr>
          </w:p>
        </w:tc>
      </w:tr>
    </w:tbl>
    <w:p w14:paraId="6CA28E34" w14:textId="5F7668E0" w:rsidR="008B21D3" w:rsidRPr="007745A7" w:rsidRDefault="002A611C">
      <w:pPr>
        <w:spacing w:line="360" w:lineRule="auto"/>
        <w:rPr>
          <w:rFonts w:ascii="Calibri" w:hAnsi="Calibri" w:cs="Calibri"/>
          <w:sz w:val="22"/>
          <w:szCs w:val="22"/>
        </w:rPr>
      </w:pPr>
      <w:r w:rsidRPr="007745A7">
        <w:rPr>
          <w:rFonts w:ascii="Calibri" w:hAnsi="Calibri" w:cs="Calibri"/>
          <w:sz w:val="22"/>
          <w:szCs w:val="22"/>
        </w:rPr>
        <w:t xml:space="preserve">*) w kolumnie należy opisać parametry oferowane i podać zakresy </w:t>
      </w:r>
    </w:p>
    <w:p w14:paraId="3336497E" w14:textId="77777777" w:rsidR="008B21D3" w:rsidRPr="007745A7" w:rsidRDefault="002A611C">
      <w:pPr>
        <w:spacing w:line="360" w:lineRule="auto"/>
        <w:rPr>
          <w:rFonts w:ascii="Calibri" w:hAnsi="Calibri" w:cs="Calibri"/>
          <w:sz w:val="22"/>
          <w:szCs w:val="22"/>
        </w:rPr>
      </w:pPr>
      <w:r w:rsidRPr="007745A7">
        <w:rPr>
          <w:rFonts w:ascii="Calibri" w:hAnsi="Calibri" w:cs="Calibri"/>
          <w:sz w:val="22"/>
          <w:szCs w:val="22"/>
        </w:rPr>
        <w:t xml:space="preserve">Parametry określone w kolumnie nr 2 są parametrami granicznymi, których nie spełnienie spowoduje odrzucenie oferty. Brak opisu w kolumnie 4 będzie traktowany jako brak danego parametru w oferowanej konfiguracji urządzeń.    </w:t>
      </w:r>
    </w:p>
    <w:p w14:paraId="44AE3021" w14:textId="77777777" w:rsidR="008B21D3" w:rsidRPr="007745A7" w:rsidRDefault="008B21D3">
      <w:pPr>
        <w:tabs>
          <w:tab w:val="left" w:pos="6840"/>
        </w:tabs>
        <w:rPr>
          <w:rFonts w:ascii="Calibri" w:hAnsi="Calibri" w:cs="Calibri"/>
          <w:sz w:val="22"/>
          <w:szCs w:val="22"/>
        </w:rPr>
      </w:pPr>
    </w:p>
    <w:sectPr w:rsidR="008B21D3" w:rsidRPr="007745A7">
      <w:pgSz w:w="11906" w:h="16838"/>
      <w:pgMar w:top="1134"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SimSun;宋体">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A35BD"/>
    <w:multiLevelType w:val="multilevel"/>
    <w:tmpl w:val="9B4428EC"/>
    <w:lvl w:ilvl="0">
      <w:start w:val="1"/>
      <w:numFmt w:val="decimal"/>
      <w:suff w:val="noth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796356"/>
    <w:multiLevelType w:val="multilevel"/>
    <w:tmpl w:val="32A2B8B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6A915AA"/>
    <w:multiLevelType w:val="multilevel"/>
    <w:tmpl w:val="7EBC95F8"/>
    <w:lvl w:ilvl="0">
      <w:start w:val="1"/>
      <w:numFmt w:val="decimal"/>
      <w:suff w:val="noth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D3"/>
    <w:rsid w:val="00014A99"/>
    <w:rsid w:val="000B36FE"/>
    <w:rsid w:val="000F5443"/>
    <w:rsid w:val="00135663"/>
    <w:rsid w:val="00146492"/>
    <w:rsid w:val="00191ED6"/>
    <w:rsid w:val="001A7205"/>
    <w:rsid w:val="001C53BB"/>
    <w:rsid w:val="001E0BDB"/>
    <w:rsid w:val="00201A6B"/>
    <w:rsid w:val="00221CC4"/>
    <w:rsid w:val="0026555F"/>
    <w:rsid w:val="002A611C"/>
    <w:rsid w:val="00322181"/>
    <w:rsid w:val="003370C7"/>
    <w:rsid w:val="00402F0B"/>
    <w:rsid w:val="004712F3"/>
    <w:rsid w:val="004D4ED9"/>
    <w:rsid w:val="004F7F16"/>
    <w:rsid w:val="00501A1C"/>
    <w:rsid w:val="005C75F2"/>
    <w:rsid w:val="005D5E86"/>
    <w:rsid w:val="005F4330"/>
    <w:rsid w:val="00691EFE"/>
    <w:rsid w:val="006A259E"/>
    <w:rsid w:val="006B60E7"/>
    <w:rsid w:val="006E3BE3"/>
    <w:rsid w:val="007745A7"/>
    <w:rsid w:val="007A7659"/>
    <w:rsid w:val="00873FF3"/>
    <w:rsid w:val="00885823"/>
    <w:rsid w:val="008B21D3"/>
    <w:rsid w:val="00922420"/>
    <w:rsid w:val="00940394"/>
    <w:rsid w:val="00957545"/>
    <w:rsid w:val="0098601E"/>
    <w:rsid w:val="009B469F"/>
    <w:rsid w:val="00A47BE0"/>
    <w:rsid w:val="00A753B9"/>
    <w:rsid w:val="00AC1A13"/>
    <w:rsid w:val="00AC601D"/>
    <w:rsid w:val="00AD3D67"/>
    <w:rsid w:val="00AE590A"/>
    <w:rsid w:val="00AF07C4"/>
    <w:rsid w:val="00B37C1E"/>
    <w:rsid w:val="00B92D26"/>
    <w:rsid w:val="00C123C1"/>
    <w:rsid w:val="00D00966"/>
    <w:rsid w:val="00D479FA"/>
    <w:rsid w:val="00DC4B6B"/>
    <w:rsid w:val="00DF03A4"/>
    <w:rsid w:val="00E75F75"/>
    <w:rsid w:val="00E87ED2"/>
    <w:rsid w:val="00E93728"/>
    <w:rsid w:val="00E93C62"/>
    <w:rsid w:val="00EA0593"/>
    <w:rsid w:val="00EB4343"/>
    <w:rsid w:val="00F47A49"/>
    <w:rsid w:val="00F64F5C"/>
    <w:rsid w:val="00F72607"/>
    <w:rsid w:val="00F87F1A"/>
    <w:rsid w:val="00FF43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color w:val="00000A"/>
      <w:sz w:val="24"/>
      <w:szCs w:val="24"/>
      <w:lang w:eastAsia="ar-SA"/>
    </w:rPr>
  </w:style>
  <w:style w:type="paragraph" w:styleId="Nagwek1">
    <w:name w:val="heading 1"/>
    <w:basedOn w:val="Normalny"/>
    <w:qFormat/>
    <w:pPr>
      <w:keepNext/>
      <w:numPr>
        <w:numId w:val="1"/>
      </w:numPr>
      <w:jc w:val="center"/>
      <w:outlineLvl w:val="0"/>
    </w:pPr>
    <w:rPr>
      <w:b/>
      <w:szCs w:val="20"/>
    </w:rPr>
  </w:style>
  <w:style w:type="paragraph" w:styleId="Nagwek2">
    <w:name w:val="heading 2"/>
    <w:basedOn w:val="Normalny"/>
    <w:qFormat/>
    <w:pPr>
      <w:keepNext/>
      <w:keepLines/>
      <w:widowControl w:val="0"/>
      <w:numPr>
        <w:ilvl w:val="1"/>
        <w:numId w:val="1"/>
      </w:numPr>
      <w:spacing w:before="160" w:after="120"/>
      <w:ind w:left="1440" w:hanging="360"/>
      <w:outlineLvl w:val="1"/>
    </w:pPr>
    <w:rPr>
      <w:rFonts w:ascii="Arial" w:hAnsi="Arial" w:cs="Calibri"/>
      <w:b/>
      <w:i/>
      <w:sz w:val="28"/>
      <w:szCs w:val="20"/>
    </w:rPr>
  </w:style>
  <w:style w:type="paragraph" w:styleId="Nagwek3">
    <w:name w:val="heading 3"/>
    <w:basedOn w:val="Normalny"/>
    <w:qFormat/>
    <w:pPr>
      <w:keepNext/>
      <w:numPr>
        <w:ilvl w:val="2"/>
        <w:numId w:val="1"/>
      </w:numPr>
      <w:ind w:left="0" w:right="-558" w:firstLine="0"/>
      <w:outlineLvl w:val="2"/>
    </w:pPr>
    <w:rPr>
      <w:b/>
      <w:i/>
      <w:sz w:val="26"/>
      <w:szCs w:val="20"/>
    </w:rPr>
  </w:style>
  <w:style w:type="paragraph" w:styleId="Nagwek4">
    <w:name w:val="heading 4"/>
    <w:basedOn w:val="Normalny"/>
    <w:qFormat/>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8Num2z0">
    <w:name w:val="WW8Num2z0"/>
    <w:qFormat/>
    <w:rPr>
      <w:rFonts w:ascii="Times New Roman" w:hAnsi="Times New Roman" w:cs="Times New Roman"/>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2z3">
    <w:name w:val="WW8Num2z3"/>
    <w:qFormat/>
    <w:rPr>
      <w:rFonts w:ascii="Symbol" w:hAnsi="Symbol"/>
    </w:rPr>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Domylnaczcionkaakapitu1">
    <w:name w:val="Domyślna czcionka akapitu1"/>
    <w:qFormat/>
  </w:style>
  <w:style w:type="character" w:styleId="Pogrubienie">
    <w:name w:val="Strong"/>
    <w:qFormat/>
    <w:rPr>
      <w:b/>
      <w:bCs/>
    </w:rPr>
  </w:style>
  <w:style w:type="character" w:customStyle="1" w:styleId="PodtytuZnak">
    <w:name w:val="Podtytuł Znak"/>
    <w:link w:val="Podtytu"/>
    <w:qFormat/>
    <w:rsid w:val="0094389E"/>
    <w:rPr>
      <w:rFonts w:ascii="Arial" w:hAnsi="Arial" w:cs="Arial"/>
      <w:b/>
      <w:bCs/>
      <w:sz w:val="22"/>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b w:val="0"/>
      <w:strike w:val="0"/>
      <w:dstrike w:val="0"/>
      <w:color w:val="000000"/>
      <w:spacing w:val="0"/>
      <w:w w:val="100"/>
      <w:position w:val="0"/>
      <w:sz w:val="16"/>
      <w:vertAlign w:val="baseline"/>
      <w:lang w:val="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qFormat/>
    <w:pPr>
      <w:keepNext/>
      <w:spacing w:before="240" w:after="120"/>
    </w:pPr>
    <w:rPr>
      <w:rFonts w:ascii="Arial" w:eastAsia="MS Mincho"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styleId="NormalnyWeb">
    <w:name w:val="Normal (Web)"/>
    <w:basedOn w:val="Normalny"/>
    <w:qFormat/>
    <w:pPr>
      <w:spacing w:before="100" w:after="119"/>
    </w:pPr>
  </w:style>
  <w:style w:type="paragraph" w:customStyle="1" w:styleId="Znak">
    <w:name w:val="Znak"/>
    <w:basedOn w:val="Normalny"/>
    <w:qFormat/>
    <w:rPr>
      <w:rFonts w:ascii="Arial" w:hAnsi="Arial" w:cs="Aria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qFormat/>
    <w:pPr>
      <w:suppressLineNumbers/>
      <w:ind w:left="283" w:hanging="283"/>
    </w:pPr>
    <w:rPr>
      <w:sz w:val="20"/>
      <w:szCs w:val="20"/>
    </w:rPr>
  </w:style>
  <w:style w:type="paragraph" w:customStyle="1" w:styleId="Akapitzlist1">
    <w:name w:val="Akapit z listą1"/>
    <w:basedOn w:val="Normalny"/>
    <w:qFormat/>
    <w:pPr>
      <w:ind w:left="720"/>
    </w:pPr>
  </w:style>
  <w:style w:type="paragraph" w:customStyle="1" w:styleId="Domynie">
    <w:name w:val="Domy徑nie"/>
    <w:qFormat/>
    <w:pPr>
      <w:widowControl w:val="0"/>
      <w:suppressAutoHyphens/>
    </w:pPr>
    <w:rPr>
      <w:rFonts w:ascii="Garamond" w:eastAsia="Arial" w:hAnsi="Garamond" w:cs="Garamond"/>
      <w:color w:val="00000A"/>
      <w:sz w:val="24"/>
      <w:szCs w:val="24"/>
      <w:lang w:eastAsia="hi-IN" w:bidi="hi-IN"/>
    </w:rPr>
  </w:style>
  <w:style w:type="paragraph" w:styleId="Podtytu">
    <w:name w:val="Subtitle"/>
    <w:basedOn w:val="Normalny"/>
    <w:link w:val="PodtytuZnak"/>
    <w:qFormat/>
    <w:rsid w:val="0094389E"/>
    <w:pPr>
      <w:suppressAutoHyphens w:val="0"/>
    </w:pPr>
    <w:rPr>
      <w:rFonts w:ascii="Arial" w:hAnsi="Arial" w:cs="Arial"/>
      <w:b/>
      <w:bCs/>
      <w:sz w:val="22"/>
      <w:lang w:eastAsia="pl-PL"/>
    </w:rPr>
  </w:style>
  <w:style w:type="paragraph" w:styleId="Akapitzlist">
    <w:name w:val="List Paragraph"/>
    <w:basedOn w:val="Normalny"/>
    <w:uiPriority w:val="34"/>
    <w:qFormat/>
    <w:rsid w:val="002F6A5A"/>
    <w:pPr>
      <w:suppressAutoHyphens w:val="0"/>
      <w:spacing w:after="160" w:line="252" w:lineRule="auto"/>
      <w:ind w:left="720"/>
      <w:contextualSpacing/>
    </w:pPr>
    <w:rPr>
      <w:rFonts w:ascii="Calibri" w:eastAsia="Calibri" w:hAnsi="Calibri"/>
      <w:sz w:val="22"/>
      <w:szCs w:val="22"/>
      <w:lang w:eastAsia="en-US"/>
    </w:rPr>
  </w:style>
  <w:style w:type="paragraph" w:customStyle="1" w:styleId="Styl">
    <w:name w:val="Styl"/>
    <w:qFormat/>
    <w:rsid w:val="004D4ED9"/>
    <w:pPr>
      <w:widowControl w:val="0"/>
      <w:suppressAutoHyphens/>
    </w:pPr>
    <w:rPr>
      <w:rFonts w:eastAsia="SimSun;宋体" w:cs="Arial Unicode MS"/>
      <w:color w:val="000000"/>
      <w:sz w:val="24"/>
      <w:szCs w:val="24"/>
      <w:lang w:eastAsia="en-US" w:bidi="hi-IN"/>
    </w:rPr>
  </w:style>
  <w:style w:type="character" w:styleId="Odwoaniedokomentarza">
    <w:name w:val="annotation reference"/>
    <w:basedOn w:val="Domylnaczcionkaakapitu"/>
    <w:uiPriority w:val="99"/>
    <w:semiHidden/>
    <w:unhideWhenUsed/>
    <w:rsid w:val="004712F3"/>
    <w:rPr>
      <w:sz w:val="16"/>
      <w:szCs w:val="16"/>
    </w:rPr>
  </w:style>
  <w:style w:type="paragraph" w:styleId="Tekstkomentarza">
    <w:name w:val="annotation text"/>
    <w:basedOn w:val="Normalny"/>
    <w:link w:val="TekstkomentarzaZnak"/>
    <w:uiPriority w:val="99"/>
    <w:unhideWhenUsed/>
    <w:rsid w:val="004712F3"/>
    <w:rPr>
      <w:sz w:val="20"/>
      <w:szCs w:val="20"/>
    </w:rPr>
  </w:style>
  <w:style w:type="character" w:customStyle="1" w:styleId="TekstkomentarzaZnak">
    <w:name w:val="Tekst komentarza Znak"/>
    <w:basedOn w:val="Domylnaczcionkaakapitu"/>
    <w:link w:val="Tekstkomentarza"/>
    <w:uiPriority w:val="99"/>
    <w:rsid w:val="004712F3"/>
    <w:rPr>
      <w:color w:val="00000A"/>
      <w:lang w:eastAsia="ar-SA"/>
    </w:rPr>
  </w:style>
  <w:style w:type="paragraph" w:styleId="Tematkomentarza">
    <w:name w:val="annotation subject"/>
    <w:basedOn w:val="Tekstkomentarza"/>
    <w:next w:val="Tekstkomentarza"/>
    <w:link w:val="TematkomentarzaZnak"/>
    <w:uiPriority w:val="99"/>
    <w:semiHidden/>
    <w:unhideWhenUsed/>
    <w:rsid w:val="004712F3"/>
    <w:rPr>
      <w:b/>
      <w:bCs/>
    </w:rPr>
  </w:style>
  <w:style w:type="character" w:customStyle="1" w:styleId="TematkomentarzaZnak">
    <w:name w:val="Temat komentarza Znak"/>
    <w:basedOn w:val="TekstkomentarzaZnak"/>
    <w:link w:val="Tematkomentarza"/>
    <w:uiPriority w:val="99"/>
    <w:semiHidden/>
    <w:rsid w:val="004712F3"/>
    <w:rPr>
      <w:b/>
      <w:bCs/>
      <w:color w:val="00000A"/>
      <w:lang w:eastAsia="ar-SA"/>
    </w:rPr>
  </w:style>
  <w:style w:type="paragraph" w:customStyle="1" w:styleId="Default">
    <w:name w:val="Default"/>
    <w:qFormat/>
    <w:rsid w:val="00146492"/>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color w:val="00000A"/>
      <w:sz w:val="24"/>
      <w:szCs w:val="24"/>
      <w:lang w:eastAsia="ar-SA"/>
    </w:rPr>
  </w:style>
  <w:style w:type="paragraph" w:styleId="Nagwek1">
    <w:name w:val="heading 1"/>
    <w:basedOn w:val="Normalny"/>
    <w:qFormat/>
    <w:pPr>
      <w:keepNext/>
      <w:numPr>
        <w:numId w:val="1"/>
      </w:numPr>
      <w:jc w:val="center"/>
      <w:outlineLvl w:val="0"/>
    </w:pPr>
    <w:rPr>
      <w:b/>
      <w:szCs w:val="20"/>
    </w:rPr>
  </w:style>
  <w:style w:type="paragraph" w:styleId="Nagwek2">
    <w:name w:val="heading 2"/>
    <w:basedOn w:val="Normalny"/>
    <w:qFormat/>
    <w:pPr>
      <w:keepNext/>
      <w:keepLines/>
      <w:widowControl w:val="0"/>
      <w:numPr>
        <w:ilvl w:val="1"/>
        <w:numId w:val="1"/>
      </w:numPr>
      <w:spacing w:before="160" w:after="120"/>
      <w:ind w:left="1440" w:hanging="360"/>
      <w:outlineLvl w:val="1"/>
    </w:pPr>
    <w:rPr>
      <w:rFonts w:ascii="Arial" w:hAnsi="Arial" w:cs="Calibri"/>
      <w:b/>
      <w:i/>
      <w:sz w:val="28"/>
      <w:szCs w:val="20"/>
    </w:rPr>
  </w:style>
  <w:style w:type="paragraph" w:styleId="Nagwek3">
    <w:name w:val="heading 3"/>
    <w:basedOn w:val="Normalny"/>
    <w:qFormat/>
    <w:pPr>
      <w:keepNext/>
      <w:numPr>
        <w:ilvl w:val="2"/>
        <w:numId w:val="1"/>
      </w:numPr>
      <w:ind w:left="0" w:right="-558" w:firstLine="0"/>
      <w:outlineLvl w:val="2"/>
    </w:pPr>
    <w:rPr>
      <w:b/>
      <w:i/>
      <w:sz w:val="26"/>
      <w:szCs w:val="20"/>
    </w:rPr>
  </w:style>
  <w:style w:type="paragraph" w:styleId="Nagwek4">
    <w:name w:val="heading 4"/>
    <w:basedOn w:val="Normalny"/>
    <w:qFormat/>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8Num2z0">
    <w:name w:val="WW8Num2z0"/>
    <w:qFormat/>
    <w:rPr>
      <w:rFonts w:ascii="Times New Roman" w:hAnsi="Times New Roman" w:cs="Times New Roman"/>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2z3">
    <w:name w:val="WW8Num2z3"/>
    <w:qFormat/>
    <w:rPr>
      <w:rFonts w:ascii="Symbol" w:hAnsi="Symbol"/>
    </w:rPr>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Domylnaczcionkaakapitu1">
    <w:name w:val="Domyślna czcionka akapitu1"/>
    <w:qFormat/>
  </w:style>
  <w:style w:type="character" w:styleId="Pogrubienie">
    <w:name w:val="Strong"/>
    <w:qFormat/>
    <w:rPr>
      <w:b/>
      <w:bCs/>
    </w:rPr>
  </w:style>
  <w:style w:type="character" w:customStyle="1" w:styleId="PodtytuZnak">
    <w:name w:val="Podtytuł Znak"/>
    <w:link w:val="Podtytu"/>
    <w:qFormat/>
    <w:rsid w:val="0094389E"/>
    <w:rPr>
      <w:rFonts w:ascii="Arial" w:hAnsi="Arial" w:cs="Arial"/>
      <w:b/>
      <w:bCs/>
      <w:sz w:val="22"/>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b w:val="0"/>
      <w:strike w:val="0"/>
      <w:dstrike w:val="0"/>
      <w:color w:val="000000"/>
      <w:spacing w:val="0"/>
      <w:w w:val="100"/>
      <w:position w:val="0"/>
      <w:sz w:val="16"/>
      <w:vertAlign w:val="baseline"/>
      <w:lang w:val="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qFormat/>
    <w:pPr>
      <w:keepNext/>
      <w:spacing w:before="240" w:after="120"/>
    </w:pPr>
    <w:rPr>
      <w:rFonts w:ascii="Arial" w:eastAsia="MS Mincho"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styleId="NormalnyWeb">
    <w:name w:val="Normal (Web)"/>
    <w:basedOn w:val="Normalny"/>
    <w:qFormat/>
    <w:pPr>
      <w:spacing w:before="100" w:after="119"/>
    </w:pPr>
  </w:style>
  <w:style w:type="paragraph" w:customStyle="1" w:styleId="Znak">
    <w:name w:val="Znak"/>
    <w:basedOn w:val="Normalny"/>
    <w:qFormat/>
    <w:rPr>
      <w:rFonts w:ascii="Arial" w:hAnsi="Arial" w:cs="Aria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qFormat/>
    <w:pPr>
      <w:suppressLineNumbers/>
      <w:ind w:left="283" w:hanging="283"/>
    </w:pPr>
    <w:rPr>
      <w:sz w:val="20"/>
      <w:szCs w:val="20"/>
    </w:rPr>
  </w:style>
  <w:style w:type="paragraph" w:customStyle="1" w:styleId="Akapitzlist1">
    <w:name w:val="Akapit z listą1"/>
    <w:basedOn w:val="Normalny"/>
    <w:qFormat/>
    <w:pPr>
      <w:ind w:left="720"/>
    </w:pPr>
  </w:style>
  <w:style w:type="paragraph" w:customStyle="1" w:styleId="Domynie">
    <w:name w:val="Domy徑nie"/>
    <w:qFormat/>
    <w:pPr>
      <w:widowControl w:val="0"/>
      <w:suppressAutoHyphens/>
    </w:pPr>
    <w:rPr>
      <w:rFonts w:ascii="Garamond" w:eastAsia="Arial" w:hAnsi="Garamond" w:cs="Garamond"/>
      <w:color w:val="00000A"/>
      <w:sz w:val="24"/>
      <w:szCs w:val="24"/>
      <w:lang w:eastAsia="hi-IN" w:bidi="hi-IN"/>
    </w:rPr>
  </w:style>
  <w:style w:type="paragraph" w:styleId="Podtytu">
    <w:name w:val="Subtitle"/>
    <w:basedOn w:val="Normalny"/>
    <w:link w:val="PodtytuZnak"/>
    <w:qFormat/>
    <w:rsid w:val="0094389E"/>
    <w:pPr>
      <w:suppressAutoHyphens w:val="0"/>
    </w:pPr>
    <w:rPr>
      <w:rFonts w:ascii="Arial" w:hAnsi="Arial" w:cs="Arial"/>
      <w:b/>
      <w:bCs/>
      <w:sz w:val="22"/>
      <w:lang w:eastAsia="pl-PL"/>
    </w:rPr>
  </w:style>
  <w:style w:type="paragraph" w:styleId="Akapitzlist">
    <w:name w:val="List Paragraph"/>
    <w:basedOn w:val="Normalny"/>
    <w:uiPriority w:val="34"/>
    <w:qFormat/>
    <w:rsid w:val="002F6A5A"/>
    <w:pPr>
      <w:suppressAutoHyphens w:val="0"/>
      <w:spacing w:after="160" w:line="252" w:lineRule="auto"/>
      <w:ind w:left="720"/>
      <w:contextualSpacing/>
    </w:pPr>
    <w:rPr>
      <w:rFonts w:ascii="Calibri" w:eastAsia="Calibri" w:hAnsi="Calibri"/>
      <w:sz w:val="22"/>
      <w:szCs w:val="22"/>
      <w:lang w:eastAsia="en-US"/>
    </w:rPr>
  </w:style>
  <w:style w:type="paragraph" w:customStyle="1" w:styleId="Styl">
    <w:name w:val="Styl"/>
    <w:qFormat/>
    <w:rsid w:val="004D4ED9"/>
    <w:pPr>
      <w:widowControl w:val="0"/>
      <w:suppressAutoHyphens/>
    </w:pPr>
    <w:rPr>
      <w:rFonts w:eastAsia="SimSun;宋体" w:cs="Arial Unicode MS"/>
      <w:color w:val="000000"/>
      <w:sz w:val="24"/>
      <w:szCs w:val="24"/>
      <w:lang w:eastAsia="en-US" w:bidi="hi-IN"/>
    </w:rPr>
  </w:style>
  <w:style w:type="character" w:styleId="Odwoaniedokomentarza">
    <w:name w:val="annotation reference"/>
    <w:basedOn w:val="Domylnaczcionkaakapitu"/>
    <w:uiPriority w:val="99"/>
    <w:semiHidden/>
    <w:unhideWhenUsed/>
    <w:rsid w:val="004712F3"/>
    <w:rPr>
      <w:sz w:val="16"/>
      <w:szCs w:val="16"/>
    </w:rPr>
  </w:style>
  <w:style w:type="paragraph" w:styleId="Tekstkomentarza">
    <w:name w:val="annotation text"/>
    <w:basedOn w:val="Normalny"/>
    <w:link w:val="TekstkomentarzaZnak"/>
    <w:uiPriority w:val="99"/>
    <w:unhideWhenUsed/>
    <w:rsid w:val="004712F3"/>
    <w:rPr>
      <w:sz w:val="20"/>
      <w:szCs w:val="20"/>
    </w:rPr>
  </w:style>
  <w:style w:type="character" w:customStyle="1" w:styleId="TekstkomentarzaZnak">
    <w:name w:val="Tekst komentarza Znak"/>
    <w:basedOn w:val="Domylnaczcionkaakapitu"/>
    <w:link w:val="Tekstkomentarza"/>
    <w:uiPriority w:val="99"/>
    <w:rsid w:val="004712F3"/>
    <w:rPr>
      <w:color w:val="00000A"/>
      <w:lang w:eastAsia="ar-SA"/>
    </w:rPr>
  </w:style>
  <w:style w:type="paragraph" w:styleId="Tematkomentarza">
    <w:name w:val="annotation subject"/>
    <w:basedOn w:val="Tekstkomentarza"/>
    <w:next w:val="Tekstkomentarza"/>
    <w:link w:val="TematkomentarzaZnak"/>
    <w:uiPriority w:val="99"/>
    <w:semiHidden/>
    <w:unhideWhenUsed/>
    <w:rsid w:val="004712F3"/>
    <w:rPr>
      <w:b/>
      <w:bCs/>
    </w:rPr>
  </w:style>
  <w:style w:type="character" w:customStyle="1" w:styleId="TematkomentarzaZnak">
    <w:name w:val="Temat komentarza Znak"/>
    <w:basedOn w:val="TekstkomentarzaZnak"/>
    <w:link w:val="Tematkomentarza"/>
    <w:uiPriority w:val="99"/>
    <w:semiHidden/>
    <w:rsid w:val="004712F3"/>
    <w:rPr>
      <w:b/>
      <w:bCs/>
      <w:color w:val="00000A"/>
      <w:lang w:eastAsia="ar-SA"/>
    </w:rPr>
  </w:style>
  <w:style w:type="paragraph" w:customStyle="1" w:styleId="Default">
    <w:name w:val="Default"/>
    <w:qFormat/>
    <w:rsid w:val="00146492"/>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1803</Words>
  <Characters>10820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Wojciechowska Monika</dc:creator>
  <dc:description/>
  <cp:lastModifiedBy>Wojciechowska Monika</cp:lastModifiedBy>
  <cp:revision>12</cp:revision>
  <cp:lastPrinted>2024-05-28T08:46:00Z</cp:lastPrinted>
  <dcterms:created xsi:type="dcterms:W3CDTF">2024-05-31T09:27:00Z</dcterms:created>
  <dcterms:modified xsi:type="dcterms:W3CDTF">2024-09-11T19:56:00Z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