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17479E43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276FB2D9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AB4DE6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70/24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302270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1C13AA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07.06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7E19CA5A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41D07C5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63F6B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748E3E" w14:textId="28A8AF76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Start w:id="1" w:name="_Hlk155951692"/>
      <w:bookmarkStart w:id="2" w:name="_Hlk141788092"/>
      <w:r w:rsidR="00021F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3" w:name="_Hlk168476919"/>
      <w:bookmarkStart w:id="4" w:name="_Hlk168477665"/>
      <w:r w:rsidR="00021F66" w:rsidRPr="00021F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jednorazowych zestawów operacyjnych do </w:t>
      </w:r>
      <w:proofErr w:type="spellStart"/>
      <w:r w:rsidR="00021F66" w:rsidRPr="00021F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bariatrii</w:t>
      </w:r>
      <w:proofErr w:type="spellEnd"/>
      <w:r w:rsidR="00021F66" w:rsidRPr="00021F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i prostatektomii</w:t>
      </w:r>
      <w:bookmarkEnd w:id="3"/>
    </w:p>
    <w:bookmarkEnd w:id="0"/>
    <w:bookmarkEnd w:id="1"/>
    <w:bookmarkEnd w:id="2"/>
    <w:bookmarkEnd w:id="4"/>
    <w:p w14:paraId="1781B2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Pr="00B57A5E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2AAF4FBA" w14:textId="77777777" w:rsidR="00021F66" w:rsidRPr="001E7652" w:rsidRDefault="00021F66" w:rsidP="00021F66">
      <w:pPr>
        <w:pStyle w:val="Standard"/>
        <w:ind w:right="-6"/>
        <w:jc w:val="center"/>
        <w:rPr>
          <w:rFonts w:cs="Times New Roman"/>
          <w:b/>
          <w:bCs/>
          <w:sz w:val="22"/>
          <w:szCs w:val="22"/>
        </w:rPr>
      </w:pPr>
      <w:r w:rsidRPr="001E7652">
        <w:rPr>
          <w:rFonts w:cs="Times New Roman"/>
          <w:b/>
          <w:bCs/>
          <w:sz w:val="22"/>
          <w:szCs w:val="22"/>
        </w:rPr>
        <w:t>33.16.20.00-3 (</w:t>
      </w:r>
      <w:proofErr w:type="spellStart"/>
      <w:r w:rsidRPr="001E7652">
        <w:rPr>
          <w:rFonts w:cs="Times New Roman"/>
          <w:b/>
          <w:bCs/>
          <w:sz w:val="22"/>
          <w:szCs w:val="22"/>
          <w:lang w:val="de-DE"/>
        </w:rPr>
        <w:t>Urządzenia</w:t>
      </w:r>
      <w:proofErr w:type="spellEnd"/>
      <w:r w:rsidRPr="001E7652">
        <w:rPr>
          <w:rFonts w:cs="Times New Roman"/>
          <w:b/>
          <w:bCs/>
          <w:sz w:val="22"/>
          <w:szCs w:val="22"/>
          <w:lang w:val="de-DE"/>
        </w:rPr>
        <w:t xml:space="preserve"> i </w:t>
      </w:r>
      <w:proofErr w:type="spellStart"/>
      <w:r w:rsidRPr="001E7652">
        <w:rPr>
          <w:rFonts w:cs="Times New Roman"/>
          <w:b/>
          <w:bCs/>
          <w:sz w:val="22"/>
          <w:szCs w:val="22"/>
          <w:lang w:val="de-DE"/>
        </w:rPr>
        <w:t>przyrządy</w:t>
      </w:r>
      <w:proofErr w:type="spellEnd"/>
      <w:r w:rsidRPr="001E7652">
        <w:rPr>
          <w:rFonts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1E7652">
        <w:rPr>
          <w:rFonts w:cs="Times New Roman"/>
          <w:b/>
          <w:bCs/>
          <w:sz w:val="22"/>
          <w:szCs w:val="22"/>
          <w:lang w:val="de-DE"/>
        </w:rPr>
        <w:t>używane</w:t>
      </w:r>
      <w:proofErr w:type="spellEnd"/>
      <w:r w:rsidRPr="001E7652">
        <w:rPr>
          <w:rFonts w:cs="Times New Roman"/>
          <w:b/>
          <w:bCs/>
          <w:sz w:val="22"/>
          <w:szCs w:val="22"/>
          <w:lang w:val="de-DE"/>
        </w:rPr>
        <w:t xml:space="preserve"> na </w:t>
      </w:r>
      <w:proofErr w:type="spellStart"/>
      <w:r w:rsidRPr="001E7652">
        <w:rPr>
          <w:rFonts w:cs="Times New Roman"/>
          <w:b/>
          <w:bCs/>
          <w:sz w:val="22"/>
          <w:szCs w:val="22"/>
          <w:lang w:val="de-DE"/>
        </w:rPr>
        <w:t>salach</w:t>
      </w:r>
      <w:proofErr w:type="spellEnd"/>
      <w:r w:rsidRPr="001E7652">
        <w:rPr>
          <w:rFonts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1E7652">
        <w:rPr>
          <w:rFonts w:cs="Times New Roman"/>
          <w:b/>
          <w:bCs/>
          <w:sz w:val="22"/>
          <w:szCs w:val="22"/>
          <w:lang w:val="de-DE"/>
        </w:rPr>
        <w:t>operacyjnych</w:t>
      </w:r>
      <w:proofErr w:type="spellEnd"/>
      <w:r w:rsidRPr="001E7652">
        <w:rPr>
          <w:rFonts w:cs="Times New Roman"/>
          <w:b/>
          <w:bCs/>
          <w:sz w:val="22"/>
          <w:szCs w:val="22"/>
          <w:lang w:val="de-DE"/>
        </w:rPr>
        <w:t>)</w:t>
      </w:r>
    </w:p>
    <w:p w14:paraId="6538EA08" w14:textId="77777777" w:rsidR="00B57A5E" w:rsidRDefault="00B57A5E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F0B8DCC" w14:textId="77777777" w:rsidR="00021F66" w:rsidRDefault="00021F66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28E77C7" w14:textId="77777777" w:rsidR="00021F66" w:rsidRPr="00B57A5E" w:rsidRDefault="00021F66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5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5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7FCF37F" w14:textId="671BB89E" w:rsidR="00B57A5E" w:rsidRPr="001E1C9A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ED3E77" w14:textId="77777777" w:rsidR="001E1C9A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</w:p>
    <w:p w14:paraId="1C81FBAD" w14:textId="77777777" w:rsidR="001E1C9A" w:rsidRPr="00721F34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2B1E2CB1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AB4DE6">
        <w:rPr>
          <w:rFonts w:ascii="Times New Roman" w:eastAsia="Times New Roman" w:hAnsi="Times New Roman" w:cs="Times New Roman"/>
          <w:b/>
          <w:lang w:eastAsia="pl-PL"/>
        </w:rPr>
        <w:t>70/24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2027BEC4" w:rsidR="00B57A5E" w:rsidRPr="00B57A5E" w:rsidRDefault="00C63302" w:rsidP="00C633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      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33A18ECF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6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C305D8">
        <w:rPr>
          <w:rFonts w:ascii="Times New Roman" w:eastAsia="Arial" w:hAnsi="Times New Roman" w:cs="Times New Roman"/>
          <w:bCs/>
          <w:iCs/>
          <w:lang w:eastAsia="pl-PL"/>
        </w:rPr>
        <w:t>Ewa Sztuczka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6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05FA2FD3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113FF0">
        <w:rPr>
          <w:rFonts w:ascii="Times New Roman" w:eastAsia="Arial" w:hAnsi="Times New Roman" w:cs="Times New Roman"/>
          <w:lang w:eastAsia="ar-SA"/>
        </w:rPr>
        <w:t xml:space="preserve"> </w:t>
      </w:r>
      <w:r w:rsidR="001C13AA">
        <w:rPr>
          <w:rFonts w:ascii="Times New Roman" w:eastAsia="Arial" w:hAnsi="Times New Roman" w:cs="Times New Roman"/>
          <w:b/>
          <w:bCs/>
          <w:lang w:eastAsia="ar-SA"/>
        </w:rPr>
        <w:t>23.07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1C13AA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1C13AA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7722ED91" w:rsidR="00B57A5E" w:rsidRPr="007F7605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7F7605">
        <w:rPr>
          <w:rFonts w:ascii="Times New Roman" w:eastAsia="Arial" w:hAnsi="Times New Roman" w:cs="Times New Roman"/>
          <w:lang w:eastAsia="ar-SA"/>
        </w:rPr>
        <w:t>Otwarcie ofert nastąpi niezwłocznie po upływie terminu składania ofert, nie później niż następnego dnia po dniu, w którym upłynął termin składania ofert,</w:t>
      </w:r>
      <w:r w:rsidR="00C328DA" w:rsidRPr="007F7605">
        <w:rPr>
          <w:rFonts w:ascii="Times New Roman" w:eastAsia="Arial" w:hAnsi="Times New Roman" w:cs="Times New Roman"/>
          <w:lang w:eastAsia="ar-SA"/>
        </w:rPr>
        <w:t xml:space="preserve"> </w:t>
      </w:r>
      <w:r w:rsidRPr="007F7605">
        <w:rPr>
          <w:rFonts w:ascii="Times New Roman" w:eastAsia="Arial" w:hAnsi="Times New Roman" w:cs="Times New Roman"/>
          <w:lang w:eastAsia="ar-SA"/>
        </w:rPr>
        <w:t>tj. w dniu</w:t>
      </w:r>
      <w:r w:rsidR="001C13AA">
        <w:rPr>
          <w:rFonts w:ascii="Times New Roman" w:eastAsia="Arial" w:hAnsi="Times New Roman" w:cs="Times New Roman"/>
          <w:b/>
          <w:bCs/>
          <w:lang w:eastAsia="ar-SA"/>
        </w:rPr>
        <w:t xml:space="preserve"> 23.07</w:t>
      </w:r>
      <w:r w:rsidR="005100CD" w:rsidRPr="007F7605">
        <w:rPr>
          <w:rFonts w:ascii="Times New Roman" w:eastAsia="Arial" w:hAnsi="Times New Roman" w:cs="Times New Roman"/>
          <w:b/>
          <w:bCs/>
          <w:lang w:eastAsia="ar-SA"/>
        </w:rPr>
        <w:t>.</w:t>
      </w:r>
      <w:r w:rsidRPr="007F7605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 w:rsidRPr="007F7605">
        <w:rPr>
          <w:rFonts w:ascii="Times New Roman" w:eastAsia="Arial" w:hAnsi="Times New Roman" w:cs="Times New Roman"/>
          <w:b/>
          <w:bCs/>
          <w:lang w:eastAsia="ar-SA"/>
        </w:rPr>
        <w:t>4</w:t>
      </w:r>
      <w:r w:rsidRPr="007F7605">
        <w:rPr>
          <w:rFonts w:ascii="Times New Roman" w:eastAsia="Arial" w:hAnsi="Times New Roman" w:cs="Times New Roman"/>
          <w:lang w:eastAsia="ar-SA"/>
        </w:rPr>
        <w:t xml:space="preserve"> r., </w:t>
      </w:r>
      <w:r w:rsidR="007F7605">
        <w:rPr>
          <w:rFonts w:ascii="Times New Roman" w:eastAsia="Arial" w:hAnsi="Times New Roman" w:cs="Times New Roman"/>
          <w:lang w:eastAsia="ar-SA"/>
        </w:rPr>
        <w:br/>
      </w:r>
      <w:r w:rsidRPr="007F7605">
        <w:rPr>
          <w:rFonts w:ascii="Times New Roman" w:eastAsia="Arial" w:hAnsi="Times New Roman" w:cs="Times New Roman"/>
          <w:lang w:eastAsia="ar-SA"/>
        </w:rPr>
        <w:t>o godzinie</w:t>
      </w:r>
      <w:r w:rsidR="00113FF0" w:rsidRPr="007F7605">
        <w:rPr>
          <w:rFonts w:ascii="Times New Roman" w:eastAsia="Arial" w:hAnsi="Times New Roman" w:cs="Times New Roman"/>
          <w:lang w:eastAsia="ar-SA"/>
        </w:rPr>
        <w:t xml:space="preserve"> </w:t>
      </w:r>
      <w:r w:rsidR="001C13AA">
        <w:rPr>
          <w:rFonts w:ascii="Times New Roman" w:eastAsia="Arial" w:hAnsi="Times New Roman" w:cs="Times New Roman"/>
          <w:b/>
          <w:bCs/>
          <w:lang w:eastAsia="ar-SA"/>
        </w:rPr>
        <w:t>09</w:t>
      </w:r>
      <w:r w:rsidR="009A59B7" w:rsidRPr="007F7605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1C13AA">
        <w:rPr>
          <w:rFonts w:ascii="Times New Roman" w:eastAsia="Arial" w:hAnsi="Times New Roman" w:cs="Times New Roman"/>
          <w:b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296E0380" w:rsid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7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>art. 7 ustawy z dnia 13.04.2022 r. o szczególnych rozwiązaniach w zakresie przeciwdziałania wspieraniu agresji na Ukrainę oraz służących ochronie bezpieczeństwa narodowego</w:t>
      </w:r>
      <w:r w:rsidR="00B1635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(Dz. U. z 2023 poz. 1497)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,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bookmarkEnd w:id="7"/>
    <w:p w14:paraId="38F4C6B1" w14:textId="1A9635E3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rozporządzenia Rady (UE) 2022/576 w sprawie zmiany rozporządzenia (UE) nr 833/2014 dotyczącego środków ograniczających w związku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>z działaniami Rosji destabilizującymi sytuację na Ukrainie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68B1ADBD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1 marca 2018 r. </w:t>
      </w:r>
      <w:r w:rsidR="00B4215D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przeciwdziałaniu praniu pieniędzy oraz finansowaniu terroryzmu (Dz. U. z 202</w:t>
      </w:r>
      <w:r w:rsidR="00B16356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t>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rozporządzeniu 765/2006 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17C244BE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 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66389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8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8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6AD1A870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9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9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060C024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10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10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66C94000" w14:textId="4ED6E89A" w:rsidR="00B57A5E" w:rsidRPr="00754959" w:rsidRDefault="00B57A5E" w:rsidP="00754959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="005100CD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5100CD" w:rsidRPr="005100CD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269 820</w:t>
      </w:r>
      <w:r w:rsidR="005100CD" w:rsidRPr="005100C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,00 </w:t>
      </w:r>
      <w:proofErr w:type="spellStart"/>
      <w:r w:rsidR="00F0286C" w:rsidRPr="005100C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zł</w:t>
      </w:r>
      <w:proofErr w:type="spellEnd"/>
      <w:r w:rsidRPr="005100CD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brutto</w:t>
      </w:r>
      <w:r w:rsidR="00597A5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każda</w:t>
      </w:r>
      <w:proofErr w:type="spellEnd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dostawa</w:t>
      </w:r>
      <w:proofErr w:type="spellEnd"/>
      <w:r w:rsidR="00597A5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okresie</w:t>
      </w:r>
      <w:proofErr w:type="spellEnd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597A50" w:rsidRPr="00597A50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ostatnich</w:t>
      </w:r>
      <w:proofErr w:type="spellEnd"/>
      <w:r w:rsidR="00597A5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3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w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75495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34171D68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</w:t>
      </w:r>
      <w:r w:rsidR="002E40B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przez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11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Ukrainie</w:t>
      </w:r>
      <w:bookmarkEnd w:id="11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1D1D71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10F0A9BC" w14:textId="17F320A3" w:rsidR="00086E41" w:rsidRPr="005100CD" w:rsidRDefault="00B57A5E" w:rsidP="00597A50">
      <w:pPr>
        <w:pStyle w:val="Akapitzlist"/>
        <w:numPr>
          <w:ilvl w:val="1"/>
          <w:numId w:val="72"/>
        </w:numPr>
        <w:jc w:val="both"/>
        <w:rPr>
          <w:b/>
          <w:bCs/>
          <w:lang w:val="pl-PL"/>
        </w:rPr>
      </w:pPr>
      <w:r w:rsidRPr="00597A50">
        <w:t xml:space="preserve"> </w:t>
      </w:r>
      <w:proofErr w:type="spellStart"/>
      <w:r w:rsidRPr="005100CD">
        <w:t>Przedmiotem</w:t>
      </w:r>
      <w:proofErr w:type="spellEnd"/>
      <w:r w:rsidRPr="005100CD">
        <w:t xml:space="preserve"> </w:t>
      </w:r>
      <w:proofErr w:type="spellStart"/>
      <w:r w:rsidRPr="005100CD">
        <w:t>zamówienia</w:t>
      </w:r>
      <w:proofErr w:type="spellEnd"/>
      <w:r w:rsidRPr="005100CD">
        <w:t xml:space="preserve"> </w:t>
      </w:r>
      <w:proofErr w:type="spellStart"/>
      <w:r w:rsidRPr="005100CD">
        <w:t>jest</w:t>
      </w:r>
      <w:proofErr w:type="spellEnd"/>
      <w:r w:rsidR="00777151" w:rsidRPr="005100CD">
        <w:t xml:space="preserve"> </w:t>
      </w:r>
      <w:proofErr w:type="spellStart"/>
      <w:r w:rsidR="00045F0C" w:rsidRPr="005100CD">
        <w:rPr>
          <w:b/>
          <w:bCs/>
        </w:rPr>
        <w:t>dostawa</w:t>
      </w:r>
      <w:proofErr w:type="spellEnd"/>
      <w:r w:rsidR="005100CD" w:rsidRPr="005100CD">
        <w:rPr>
          <w:rFonts w:eastAsia="Times New Roman" w:cs="Times New Roman"/>
          <w:b/>
          <w:kern w:val="2"/>
        </w:rPr>
        <w:t xml:space="preserve"> </w:t>
      </w:r>
      <w:proofErr w:type="spellStart"/>
      <w:r w:rsidR="005100CD" w:rsidRPr="005100CD">
        <w:rPr>
          <w:rFonts w:eastAsia="Times New Roman" w:cs="Times New Roman"/>
          <w:b/>
          <w:kern w:val="2"/>
        </w:rPr>
        <w:t>jednorazowych</w:t>
      </w:r>
      <w:proofErr w:type="spellEnd"/>
      <w:r w:rsidR="005100CD" w:rsidRPr="005100CD">
        <w:rPr>
          <w:rFonts w:eastAsia="Times New Roman" w:cs="Times New Roman"/>
          <w:b/>
          <w:kern w:val="2"/>
        </w:rPr>
        <w:t xml:space="preserve"> </w:t>
      </w:r>
      <w:proofErr w:type="spellStart"/>
      <w:r w:rsidR="005100CD" w:rsidRPr="005100CD">
        <w:rPr>
          <w:rFonts w:eastAsia="Times New Roman" w:cs="Times New Roman"/>
          <w:b/>
          <w:kern w:val="2"/>
        </w:rPr>
        <w:t>zestawów</w:t>
      </w:r>
      <w:proofErr w:type="spellEnd"/>
      <w:r w:rsidR="005100CD" w:rsidRPr="005100CD">
        <w:rPr>
          <w:rFonts w:eastAsia="Times New Roman" w:cs="Times New Roman"/>
          <w:b/>
          <w:kern w:val="2"/>
        </w:rPr>
        <w:t xml:space="preserve"> </w:t>
      </w:r>
      <w:proofErr w:type="spellStart"/>
      <w:r w:rsidR="005100CD" w:rsidRPr="005100CD">
        <w:rPr>
          <w:rFonts w:eastAsia="Times New Roman" w:cs="Times New Roman"/>
          <w:b/>
          <w:kern w:val="2"/>
        </w:rPr>
        <w:t>operacyjnych</w:t>
      </w:r>
      <w:proofErr w:type="spellEnd"/>
      <w:r w:rsidR="005100CD" w:rsidRPr="005100CD">
        <w:rPr>
          <w:rFonts w:eastAsia="Times New Roman" w:cs="Times New Roman"/>
          <w:b/>
          <w:kern w:val="2"/>
        </w:rPr>
        <w:t xml:space="preserve"> do </w:t>
      </w:r>
      <w:proofErr w:type="spellStart"/>
      <w:r w:rsidR="005100CD" w:rsidRPr="005100CD">
        <w:rPr>
          <w:rFonts w:eastAsia="Times New Roman" w:cs="Times New Roman"/>
          <w:b/>
          <w:kern w:val="2"/>
        </w:rPr>
        <w:t>bariatrii</w:t>
      </w:r>
      <w:proofErr w:type="spellEnd"/>
      <w:r w:rsidR="005100CD" w:rsidRPr="005100CD">
        <w:rPr>
          <w:rFonts w:eastAsia="Times New Roman" w:cs="Times New Roman"/>
          <w:b/>
          <w:kern w:val="2"/>
        </w:rPr>
        <w:t xml:space="preserve"> i </w:t>
      </w:r>
      <w:proofErr w:type="spellStart"/>
      <w:r w:rsidR="005100CD" w:rsidRPr="005100CD">
        <w:rPr>
          <w:rFonts w:eastAsia="Times New Roman" w:cs="Times New Roman"/>
          <w:b/>
          <w:kern w:val="2"/>
        </w:rPr>
        <w:t>prostatektomii</w:t>
      </w:r>
      <w:proofErr w:type="spellEnd"/>
      <w:r w:rsidR="00597A50" w:rsidRPr="005100CD">
        <w:rPr>
          <w:b/>
          <w:bCs/>
          <w:lang w:val="pl-PL"/>
        </w:rPr>
        <w:t>.</w:t>
      </w:r>
    </w:p>
    <w:p w14:paraId="541E41D1" w14:textId="10486405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Specyfikacj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ę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asortymentowo-ilościowo-cenow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ą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określa Załącznik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="00597A50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</w:t>
      </w:r>
      <w:r w:rsidR="00597A50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y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435E6970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</w:t>
      </w:r>
      <w:r w:rsidR="00597A50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k</w:t>
      </w:r>
      <w:proofErr w:type="spellEnd"/>
      <w:r w:rsidR="00597A50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</w:t>
      </w:r>
      <w:r w:rsidR="00597A50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2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3B6734D4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3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2"/>
    <w:bookmarkEnd w:id="13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5B9E65BE" w14:textId="6EDB6B90" w:rsidR="00B57A5E" w:rsidRPr="005C0CEF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C0CEF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>
        <w:rPr>
          <w:rFonts w:ascii="Times New Roman" w:eastAsia="Times New Roman" w:hAnsi="Times New Roman" w:cs="Times New Roman"/>
          <w:iCs/>
          <w:lang w:eastAsia="ar-SA"/>
        </w:rPr>
        <w:br/>
      </w:r>
      <w:r w:rsidRPr="005C0CEF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77777777" w:rsidR="00B57A5E" w:rsidRPr="00597A50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3833BAA" w14:textId="095B1DD4" w:rsidR="00597A50" w:rsidRPr="00EF1A77" w:rsidRDefault="00597A50" w:rsidP="00EF1A7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597A50">
        <w:rPr>
          <w:rFonts w:ascii="Times New Roman" w:hAnsi="Times New Roman" w:cs="Times New Roman"/>
        </w:rPr>
        <w:t>Zamawiający nie dopuszcza możliwości składania ofert częściowych.</w:t>
      </w:r>
      <w:r w:rsidR="00EF1A77" w:rsidRPr="00EF1A7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F1A77" w:rsidRPr="00EF1A77">
        <w:rPr>
          <w:rFonts w:ascii="Times New Roman" w:hAnsi="Times New Roman" w:cs="Times New Roman"/>
        </w:rPr>
        <w:t xml:space="preserve">Z uwagi na charakter zamówienia, jednorodny asortyment, Zamawiający nie dokonał podziału zamówienia na części. Jego ewentualny podział mógłby stworzyć nadmierne trudności techniczne i organizacyjne związane </w:t>
      </w:r>
      <w:r w:rsidR="00EF1A77">
        <w:rPr>
          <w:rFonts w:ascii="Times New Roman" w:hAnsi="Times New Roman" w:cs="Times New Roman"/>
        </w:rPr>
        <w:br/>
      </w:r>
      <w:r w:rsidR="00EF1A77" w:rsidRPr="00EF1A77">
        <w:rPr>
          <w:rFonts w:ascii="Times New Roman" w:hAnsi="Times New Roman" w:cs="Times New Roman"/>
        </w:rPr>
        <w:t>z skoordynowaniem działań różnych wykonawców, co skutkować może nieprawidłową realizacją zamówienia lub uniemożliwić sprawną realizację w całkowitym zakresie.</w:t>
      </w:r>
    </w:p>
    <w:p w14:paraId="768F103A" w14:textId="61B67D07" w:rsidR="003555D3" w:rsidRPr="00092A91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65704C04" w:rsidR="00B57A5E" w:rsidRPr="00057608" w:rsidRDefault="00465297" w:rsidP="00B50D2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4652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10.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Informacja o przedmiotowych środkach dowodowych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0293859" w:rsidR="00B57A5E" w:rsidRPr="00B57A5E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10.1. </w:t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49AB494" w14:textId="5DA54F11" w:rsidR="00B57A5E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10.2.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składa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ofertą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16E601A" w14:textId="77777777" w:rsidR="00E94AA7" w:rsidRPr="002E40B7" w:rsidRDefault="00E94AA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3E0E3A88" w14:textId="6107447D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10.3.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złożył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złożone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niekompletne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wezwie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uzupełnienia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wyznaczonym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terminie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stosuje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środek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służy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="00B50D20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pomimo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podlega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odrzuceniu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albo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zachodzą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przesłanki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unieważnienia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2E836AF" w14:textId="78AA17C7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10.4.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żądać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wyjaśnień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treści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186A679" w14:textId="4EA34FFC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10.5.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akceptuje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równoważne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jeśli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5AD5411" w14:textId="125CE336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10.6. </w:t>
      </w:r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przez</w:t>
      </w:r>
      <w:proofErr w:type="spellEnd"/>
      <w:r w:rsidR="002E40B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Zamawiający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wymaga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złożenia</w:t>
      </w:r>
      <w:proofErr w:type="spellEnd"/>
      <w:r w:rsidR="002E40B7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następujących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przedmiotowych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środków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:      </w:t>
      </w:r>
    </w:p>
    <w:p w14:paraId="23F2F989" w14:textId="77777777" w:rsidR="0031086E" w:rsidRPr="00DE4B3D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oświadczenia o posiadaniu wszystkich wymaganych (zgodnie z Ustawą o wyrobach medycznych </w:t>
      </w:r>
      <w:proofErr w:type="spellStart"/>
      <w:r w:rsidRPr="00DE4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DE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dotyczy tylko sytuacji, gdy oferowany wyrób jest </w:t>
      </w:r>
      <w:r w:rsidRPr="00DE4B3D">
        <w:rPr>
          <w:rFonts w:ascii="Times New Roman" w:hAnsi="Times New Roman" w:cs="Times New Roman"/>
          <w:b/>
          <w:i/>
          <w:color w:val="000000"/>
          <w:sz w:val="24"/>
          <w:szCs w:val="24"/>
        </w:rPr>
        <w:t>wyrobem medycznym.</w:t>
      </w:r>
    </w:p>
    <w:p w14:paraId="06E6C22B" w14:textId="6F8C3C9C" w:rsid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1C41AD93" w14:textId="0F0252D6" w:rsidR="005100CD" w:rsidRDefault="005100CD" w:rsidP="005100CD">
      <w:pPr>
        <w:widowControl w:val="0"/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b/>
          <w:bCs/>
          <w:i/>
          <w:color w:val="000000"/>
          <w:kern w:val="1"/>
          <w:lang w:eastAsia="fa-IR" w:bidi="fa-IR"/>
        </w:rPr>
      </w:pPr>
      <w:r w:rsidRPr="005100CD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 xml:space="preserve">b) </w:t>
      </w:r>
      <w:r w:rsidRPr="005100CD">
        <w:rPr>
          <w:rFonts w:ascii="Times New Roman" w:eastAsia="Andale Sans UI" w:hAnsi="Times New Roman" w:cs="Tahoma"/>
          <w:iCs/>
          <w:color w:val="000000"/>
          <w:kern w:val="1"/>
          <w:lang w:eastAsia="fa-IR" w:bidi="fa-IR"/>
        </w:rPr>
        <w:t>dokument potwierdzający, że ofertowane zestawy spełniają normę EN PN 13795 lub równoważną</w:t>
      </w:r>
      <w:r>
        <w:rPr>
          <w:rFonts w:ascii="Times New Roman" w:eastAsia="Andale Sans UI" w:hAnsi="Times New Roman" w:cs="Tahoma"/>
          <w:i/>
          <w:color w:val="000000"/>
          <w:kern w:val="1"/>
          <w:lang w:eastAsia="fa-IR" w:bidi="fa-IR"/>
        </w:rPr>
        <w:t>.</w:t>
      </w:r>
    </w:p>
    <w:p w14:paraId="1F7B3F8B" w14:textId="77777777" w:rsidR="005100CD" w:rsidRPr="00C328DA" w:rsidRDefault="005100CD" w:rsidP="005100CD">
      <w:pPr>
        <w:widowControl w:val="0"/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b/>
          <w:bCs/>
          <w:i/>
          <w:color w:val="000000"/>
          <w:kern w:val="1"/>
          <w:sz w:val="10"/>
          <w:szCs w:val="10"/>
          <w:lang w:eastAsia="fa-IR" w:bidi="fa-IR"/>
        </w:rPr>
      </w:pPr>
    </w:p>
    <w:p w14:paraId="4ACBD254" w14:textId="63FE73D8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11.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27B4F084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6F2049D" w14:textId="10854565" w:rsidR="00EF1A77" w:rsidRDefault="00B50D20" w:rsidP="002E40B7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11.2.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lastRenderedPageBreak/>
        <w:t xml:space="preserve">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4DE9B3EF" w:rsidR="0091540D" w:rsidRPr="0091540D" w:rsidRDefault="009034CB" w:rsidP="00156541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.</w:t>
      </w:r>
      <w:r w:rsidR="00C0042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magazynu Zamawiającego zlokalizowanego w Toruniu</w:t>
      </w:r>
      <w:r w:rsidR="00071A2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="00071A23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(87-100) przy </w:t>
      </w:r>
      <w:r w:rsidR="00071A2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071A23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ul. 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2F441DD2" w:rsidR="00B57A5E" w:rsidRPr="00437B08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w wysokości</w:t>
      </w:r>
      <w:r w:rsidR="0058710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="005100CD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>8 9</w:t>
      </w:r>
      <w:r w:rsidR="00B828B5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>9</w:t>
      </w:r>
      <w:r w:rsidR="005100CD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 xml:space="preserve">4,00 </w:t>
      </w:r>
      <w:proofErr w:type="spellStart"/>
      <w:r w:rsidR="005605EE" w:rsidRPr="0058710A">
        <w:rPr>
          <w:rFonts w:ascii="Times New Roman" w:eastAsia="Times New Roman" w:hAnsi="Times New Roman" w:cs="Times New Roman"/>
          <w:b/>
          <w:bCs/>
          <w:lang w:val="de-DE" w:eastAsia="pl-PL"/>
        </w:rPr>
        <w:t>z</w:t>
      </w:r>
      <w:r w:rsidR="008045DA" w:rsidRPr="0058710A">
        <w:rPr>
          <w:rFonts w:ascii="Times New Roman" w:eastAsia="Times New Roman" w:hAnsi="Times New Roman" w:cs="Times New Roman"/>
          <w:b/>
          <w:bCs/>
          <w:lang w:val="de-DE" w:eastAsia="pl-PL"/>
        </w:rPr>
        <w:t>ł</w:t>
      </w:r>
      <w:proofErr w:type="spellEnd"/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41549639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AB4DE6">
        <w:rPr>
          <w:rFonts w:ascii="Times New Roman" w:eastAsia="Andale Sans UI" w:hAnsi="Times New Roman" w:cs="Tahoma"/>
          <w:b/>
          <w:kern w:val="1"/>
          <w:lang w:eastAsia="fa-IR" w:bidi="fa-IR"/>
        </w:rPr>
        <w:t>70/24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2E40B7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3C01F8A0" w14:textId="77777777" w:rsidR="002E40B7" w:rsidRPr="00D71CF6" w:rsidRDefault="002E40B7" w:rsidP="002E40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lastRenderedPageBreak/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43013540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C13A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20.10</w:t>
      </w:r>
      <w:r w:rsidR="001352A8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2627987A" w14:textId="2B10EC41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7DADD9BB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</w:t>
      </w:r>
      <w:r w:rsidR="0058710A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58710A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889EE1F" w14:textId="33F65872" w:rsidR="008F7763" w:rsidRPr="002E40B7" w:rsidRDefault="00B57A5E" w:rsidP="002E40B7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gu</w:t>
      </w:r>
      <w:proofErr w:type="spellEnd"/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a</w:t>
      </w:r>
      <w:proofErr w:type="spellEnd"/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</w:t>
      </w:r>
      <w:r w:rsidR="00F10F50">
        <w:rPr>
          <w:rFonts w:ascii="Times New Roman" w:eastAsia="Andale Sans UI" w:hAnsi="Times New Roman" w:cs="Tahoma"/>
          <w:kern w:val="1"/>
          <w:lang w:val="de-DE" w:eastAsia="fa-IR" w:bidi="fa-IR"/>
        </w:rPr>
        <w:t>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</w:t>
      </w:r>
      <w:proofErr w:type="spellEnd"/>
      <w:r w:rsidR="0058710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="0058710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2)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)</w:t>
      </w:r>
      <w:r w:rsidR="00280D0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tożsam</w:t>
      </w:r>
      <w:r w:rsidR="00F744FD">
        <w:rPr>
          <w:rFonts w:ascii="Times New Roman" w:eastAsia="Andale Sans UI" w:hAnsi="Times New Roman" w:cs="Tahoma"/>
          <w:kern w:val="1"/>
          <w:lang w:val="de-DE" w:eastAsia="fa-IR" w:bidi="fa-IR"/>
        </w:rPr>
        <w:t>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r w:rsidR="00674FC1">
        <w:rPr>
          <w:rFonts w:ascii="Times New Roman" w:eastAsia="Andale Sans UI" w:hAnsi="Times New Roman" w:cs="Tahoma"/>
          <w:kern w:val="1"/>
          <w:lang w:val="de-DE" w:eastAsia="fa-IR" w:bidi="fa-IR"/>
        </w:rPr>
        <w:t>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</w:t>
      </w:r>
      <w:proofErr w:type="spellEnd"/>
      <w:r w:rsidR="00674FC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</w:t>
      </w:r>
      <w:proofErr w:type="spellEnd"/>
      <w:r w:rsidR="00674FC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420619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420619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6"/>
          <w:szCs w:val="1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0F18A8C" w14:textId="77777777" w:rsidR="00B57A5E" w:rsidRP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D5D1FD5" w14:textId="77777777" w:rsidR="00B57A5E" w:rsidRPr="00420619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D1DB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lastRenderedPageBreak/>
        <w:t>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661E61" w14:textId="7BA846E7" w:rsidR="009A170A" w:rsidRDefault="009A17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CB6AB0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9A2F5C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9DEFAB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61A3321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9F5E1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D4D099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DFC990E" w14:textId="77777777" w:rsidR="002E40B7" w:rsidRDefault="002E40B7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79F77BD" w14:textId="77777777" w:rsidR="002E40B7" w:rsidRDefault="002E40B7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262E4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0565C3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8D170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F72336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FF02BC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E812E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0B7287D" w14:textId="77777777" w:rsidR="0058710A" w:rsidRDefault="005871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lastRenderedPageBreak/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43D83C5C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 Nr</w:t>
      </w:r>
      <w:r w:rsidR="0058710A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2 </w:t>
      </w:r>
      <w:r w:rsidR="00B759EB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br/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7C1F7A6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750483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456B779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AB4DE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70/24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72CB05F1" w14:textId="2035719D" w:rsidR="00D6075B" w:rsidRPr="00D6075B" w:rsidRDefault="00B57A5E" w:rsidP="00D6075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Oferta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dotyczy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przetargu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nieograniczonego</w:t>
      </w:r>
      <w:proofErr w:type="spellEnd"/>
      <w:r w:rsidRPr="00D6075B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ogłoszonego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Wojewódzki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Szpital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Zespolony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im. L. 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Rydygiera</w:t>
      </w:r>
      <w:proofErr w:type="spellEnd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Toruniu</w:t>
      </w:r>
      <w:proofErr w:type="spellEnd"/>
      <w:r w:rsidRPr="00D6075B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bookmarkStart w:id="14" w:name="_Hlk125974546"/>
      <w:proofErr w:type="spellStart"/>
      <w:r w:rsidRPr="00D6075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dostawę</w:t>
      </w:r>
      <w:bookmarkEnd w:id="14"/>
      <w:proofErr w:type="spellEnd"/>
      <w:r w:rsidR="00045F0C" w:rsidRPr="00D6075B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 </w:t>
      </w:r>
      <w:r w:rsidR="008B6E02" w:rsidRPr="008B6E02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jednorazowych zestawów operacyjnych do </w:t>
      </w:r>
      <w:proofErr w:type="spellStart"/>
      <w:r w:rsidR="008B6E02" w:rsidRPr="008B6E02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bariatrii</w:t>
      </w:r>
      <w:proofErr w:type="spellEnd"/>
      <w:r w:rsidR="008B6E02" w:rsidRPr="008B6E02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 </w:t>
      </w:r>
      <w:r w:rsidR="00750483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br/>
      </w:r>
      <w:r w:rsidR="008B6E02" w:rsidRPr="008B6E02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i </w:t>
      </w:r>
      <w:proofErr w:type="spellStart"/>
      <w:r w:rsidR="008B6E02" w:rsidRPr="008B6E02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prostatektomii</w:t>
      </w:r>
      <w:proofErr w:type="spellEnd"/>
      <w:r w:rsidR="00D6075B" w:rsidRPr="00D6075B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 </w:t>
      </w:r>
      <w:proofErr w:type="spellStart"/>
      <w:r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>opublikowanego</w:t>
      </w:r>
      <w:proofErr w:type="spellEnd"/>
      <w:r w:rsidR="0095409D" w:rsidRPr="00D6075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D6075B" w:rsidRPr="00D6075B">
        <w:rPr>
          <w:rFonts w:ascii="Times New Roman" w:hAnsi="Times New Roman" w:cs="Times New Roman"/>
        </w:rPr>
        <w:t>nr publikacji ogłoszenia………………………</w:t>
      </w:r>
      <w:r w:rsidR="00750483">
        <w:rPr>
          <w:rFonts w:ascii="Times New Roman" w:hAnsi="Times New Roman" w:cs="Times New Roman"/>
        </w:rPr>
        <w:t>……</w:t>
      </w:r>
      <w:r w:rsidR="00D6075B" w:rsidRPr="00D6075B">
        <w:rPr>
          <w:rFonts w:ascii="Times New Roman" w:hAnsi="Times New Roman" w:cs="Times New Roman"/>
        </w:rPr>
        <w:t xml:space="preserve">, numer wydania </w:t>
      </w:r>
      <w:r w:rsidR="00750483">
        <w:rPr>
          <w:rFonts w:ascii="Times New Roman" w:hAnsi="Times New Roman" w:cs="Times New Roman"/>
        </w:rPr>
        <w:br/>
      </w:r>
      <w:r w:rsidR="00D6075B" w:rsidRPr="00D6075B">
        <w:rPr>
          <w:rFonts w:ascii="Times New Roman" w:hAnsi="Times New Roman" w:cs="Times New Roman"/>
        </w:rPr>
        <w:t>Dz. U. S:    ………………………………….</w:t>
      </w:r>
    </w:p>
    <w:p w14:paraId="5D49A233" w14:textId="77777777" w:rsidR="00B57A5E" w:rsidRPr="00AD0BFD" w:rsidRDefault="00B57A5E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2"/>
          <w:szCs w:val="12"/>
          <w:lang w:eastAsia="ar-SA"/>
        </w:rPr>
      </w:pPr>
    </w:p>
    <w:p w14:paraId="6CE059F0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08FEF43F" w14:textId="29066F46" w:rsidR="00B57A5E" w:rsidRPr="00B23311" w:rsidRDefault="00B57A5E" w:rsidP="00AE55DF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PLN</w:t>
      </w:r>
      <w:r w:rsidRPr="00AE55D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E55DF">
        <w:rPr>
          <w:rFonts w:ascii="Times New Roman" w:eastAsia="Times New Roman" w:hAnsi="Times New Roman" w:cs="Times New Roman"/>
          <w:lang w:eastAsia="ar-SA"/>
        </w:rPr>
        <w:t>(</w:t>
      </w:r>
      <w:r w:rsidRPr="00AE55DF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 do SWZ</w:t>
      </w:r>
      <w:r w:rsidRPr="00AE55DF">
        <w:rPr>
          <w:rFonts w:ascii="Times New Roman" w:eastAsia="Times New Roman" w:hAnsi="Times New Roman" w:cs="Times New Roman"/>
          <w:lang w:eastAsia="pl-PL"/>
        </w:rPr>
        <w:t>):</w:t>
      </w:r>
    </w:p>
    <w:p w14:paraId="19E41DC9" w14:textId="77777777" w:rsidR="00B23311" w:rsidRPr="00AE55DF" w:rsidRDefault="00B23311" w:rsidP="00B23311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01C088E7" w14:textId="77777777" w:rsidR="00B23311" w:rsidRPr="00B23311" w:rsidRDefault="00B23311" w:rsidP="00B23311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23311">
        <w:rPr>
          <w:rFonts w:ascii="Times New Roman" w:eastAsia="Andale Sans UI" w:hAnsi="Times New Roman" w:cs="Tahoma"/>
          <w:kern w:val="1"/>
          <w:lang w:eastAsia="fa-IR" w:bidi="fa-IR"/>
        </w:rPr>
        <w:t>cena netto ogółem:.........................słownie:..............................................................</w:t>
      </w:r>
    </w:p>
    <w:p w14:paraId="5250BBB7" w14:textId="77777777" w:rsidR="00B23311" w:rsidRPr="00B23311" w:rsidRDefault="00B23311" w:rsidP="00B23311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23311">
        <w:rPr>
          <w:rFonts w:ascii="Times New Roman" w:eastAsia="Andale Sans UI" w:hAnsi="Times New Roman" w:cs="Tahoma"/>
          <w:kern w:val="1"/>
          <w:lang w:eastAsia="fa-IR" w:bidi="fa-IR"/>
        </w:rPr>
        <w:t>wartość VAT:.........................słownie:.......................................................................</w:t>
      </w:r>
    </w:p>
    <w:p w14:paraId="7E3E455A" w14:textId="77777777" w:rsidR="00B23311" w:rsidRPr="00B23311" w:rsidRDefault="00B23311" w:rsidP="00B23311">
      <w:pPr>
        <w:widowControl w:val="0"/>
        <w:suppressAutoHyphens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23311">
        <w:rPr>
          <w:rFonts w:ascii="Times New Roman" w:eastAsia="Andale Sans UI" w:hAnsi="Times New Roman" w:cs="Tahoma"/>
          <w:kern w:val="1"/>
          <w:lang w:eastAsia="fa-IR" w:bidi="fa-IR"/>
        </w:rPr>
        <w:t>cena brutto ogółem:.........................słownie:.............................................................</w:t>
      </w:r>
    </w:p>
    <w:p w14:paraId="5FCB76DE" w14:textId="77777777" w:rsidR="00A85CCB" w:rsidRPr="00A85CCB" w:rsidRDefault="00A85CCB" w:rsidP="00AD0BF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64870767" w14:textId="25BB69C2" w:rsidR="00B57A5E" w:rsidRPr="00AE55DF" w:rsidRDefault="00B57A5E" w:rsidP="00AE55DF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</w:t>
      </w:r>
      <w:r w:rsidR="00AE55DF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E55DF">
        <w:rPr>
          <w:rFonts w:ascii="Times New Roman" w:eastAsia="Andale Sans UI" w:hAnsi="Times New Roman" w:cs="Tahoma"/>
          <w:kern w:val="1"/>
          <w:lang w:eastAsia="fa-IR" w:bidi="fa-IR"/>
        </w:rPr>
        <w:t>………</w:t>
      </w:r>
      <w:r w:rsidR="00AD0BFD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E55DF">
        <w:rPr>
          <w:rFonts w:ascii="Times New Roman" w:eastAsia="Andale Sans UI" w:hAnsi="Times New Roman" w:cs="Tahoma"/>
          <w:kern w:val="1"/>
          <w:lang w:eastAsia="fa-IR" w:bidi="fa-IR"/>
        </w:rPr>
        <w:t>dni roboczych</w:t>
      </w:r>
      <w:r w:rsidR="003543F4" w:rsidRPr="00AE55DF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2B33EB69" w14:textId="05C58195" w:rsidR="00B57A5E" w:rsidRDefault="00B57A5E" w:rsidP="00B57A5E">
      <w:pPr>
        <w:widowControl w:val="0"/>
        <w:suppressAutoHyphens/>
        <w:spacing w:after="24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4463AEC0" w14:textId="3D546269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r w:rsidR="00750483">
        <w:rPr>
          <w:rFonts w:cs="Times New Roman"/>
          <w:b/>
          <w:i/>
          <w:kern w:val="3"/>
          <w:lang w:eastAsia="zh-CN"/>
        </w:rPr>
        <w:br/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7406E2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7406E2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lastRenderedPageBreak/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113BE3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licząc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B57A5E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5CCC9C60" w14:textId="65E15A26" w:rsidR="00F81B83" w:rsidRDefault="00F81B83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37277A9F" w14:textId="77777777" w:rsidR="00D6075B" w:rsidRDefault="00D6075B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EBD5094" w14:textId="77777777" w:rsidR="00D6075B" w:rsidRDefault="00D6075B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1A6C66C" w14:textId="77777777" w:rsidR="00D6075B" w:rsidRPr="00F81B83" w:rsidRDefault="00D6075B" w:rsidP="00D6075B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Pr="00FA52A5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7AEA909" w14:textId="77777777" w:rsidR="00FA52A5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992D1E9" w14:textId="77777777" w:rsidR="00A85CCB" w:rsidRDefault="00A85CCB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910C021" w14:textId="77777777" w:rsidR="00A85CCB" w:rsidRDefault="00A85CCB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48267FA2" w14:textId="77777777" w:rsidR="00A85CCB" w:rsidRDefault="00A85CCB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631B35C1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23385558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438DAD3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81EC24E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E7A7A65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3FB27DC1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390BF82F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D101692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27A3DFCE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6F3C0058" w14:textId="77777777" w:rsidR="00D6075B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440EE4A" w14:textId="77777777" w:rsidR="00D6075B" w:rsidRPr="00FA52A5" w:rsidRDefault="00D6075B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5678484" w14:textId="77777777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6E98AD91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AB4DE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70/24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3D91010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AB4DE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70/24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33AF16CE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AB4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51516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6C4AEFBD" w:rsidR="00551516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38D56E1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EE58C5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118D6F20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8F776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5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5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1E1F7DDD" w:rsidR="00B57A5E" w:rsidRPr="00295D52" w:rsidRDefault="00B57A5E" w:rsidP="00295D52">
      <w:pPr>
        <w:widowControl w:val="0"/>
        <w:numPr>
          <w:ilvl w:val="0"/>
          <w:numId w:val="92"/>
        </w:numPr>
        <w:suppressAutoHyphens/>
        <w:spacing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295D52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ul. Św. Józefa 53-59.</w:t>
      </w:r>
    </w:p>
    <w:p w14:paraId="17314343" w14:textId="472DFFD1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235AA635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B8001F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A695625" w14:textId="77777777" w:rsidR="00B8001F" w:rsidRPr="00B8001F" w:rsidRDefault="00B8001F" w:rsidP="00B8001F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lastRenderedPageBreak/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B23259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6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6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61E7E562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5602E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  <w:r w:rsidR="001352A8" w:rsidRPr="001352A8">
        <w:rPr>
          <w:sz w:val="23"/>
          <w:szCs w:val="23"/>
        </w:rPr>
        <w:t xml:space="preserve"> </w:t>
      </w:r>
      <w:r w:rsidR="001352A8" w:rsidRPr="001352A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Zamawiający dopuszcza możliwość przesyłania ustrukturyzowanych faktur elektronicznych za pośrednictwem platformy elektronicznego fakturowania (efaktura.gov.pl, Broker </w:t>
      </w:r>
      <w:bookmarkStart w:id="17" w:name="_Hlk160192757"/>
      <w:proofErr w:type="spellStart"/>
      <w:r w:rsidR="001352A8" w:rsidRPr="001352A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PEFexpert</w:t>
      </w:r>
      <w:proofErr w:type="spellEnd"/>
      <w:r w:rsidR="001352A8" w:rsidRPr="001352A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)</w:t>
      </w:r>
      <w:bookmarkEnd w:id="17"/>
      <w:r w:rsidR="001352A8" w:rsidRPr="001352A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5CDCE57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</w:t>
      </w:r>
      <w:r w:rsidR="00B34513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 zastrzeżeniem postanowień określonych </w:t>
      </w:r>
      <w:r w:rsidR="00B3451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="00B34513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B3451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63A7C162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A13C5A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niż co kwartał, w oparciu o średnią arytmetyczną ze wskaźnika za okres, który upłynął od poprzedniej waloryzacji. </w:t>
      </w:r>
    </w:p>
    <w:p w14:paraId="517068CF" w14:textId="268DD6C3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 Maksymalna wartość zmiany wynagrodzenia, o której</w:t>
      </w:r>
      <w:r w:rsidR="0049335E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1BABBDF6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8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8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0D4DA0BC" w14:textId="77777777" w:rsidR="008F7763" w:rsidRDefault="008F7763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29477697" w14:textId="77777777" w:rsidR="008F7763" w:rsidRDefault="008F7763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6C10A7FF" w14:textId="77777777" w:rsidR="008F7763" w:rsidRPr="000569ED" w:rsidRDefault="008F7763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4FC8B94A" w14:textId="77777777" w:rsidR="008F7763" w:rsidRPr="00AC4A4E" w:rsidRDefault="008F7763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9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9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39873DB0" w14:textId="0D408D5A" w:rsidR="005342A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5D07D79C" w14:textId="77777777" w:rsidR="008F7763" w:rsidRPr="00602CAC" w:rsidRDefault="008F7763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FC6C5A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34F88B9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AB4DE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70/24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407EAA0A" w14:textId="77777777" w:rsidR="008B6E02" w:rsidRPr="008B6E02" w:rsidRDefault="00387BD3" w:rsidP="008B6E02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875AD1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dostaw</w:t>
      </w:r>
      <w:r w:rsidR="000F40B0" w:rsidRPr="00875AD1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ę</w:t>
      </w:r>
      <w:r w:rsidRPr="00875AD1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 xml:space="preserve"> </w:t>
      </w:r>
      <w:r w:rsidR="008B6E02" w:rsidRPr="008B6E02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 xml:space="preserve">jednorazowych zestawów operacyjnych do </w:t>
      </w:r>
      <w:proofErr w:type="spellStart"/>
      <w:r w:rsidR="008B6E02" w:rsidRPr="008B6E02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bariatrii</w:t>
      </w:r>
      <w:proofErr w:type="spellEnd"/>
      <w:r w:rsidR="008B6E02" w:rsidRPr="008B6E02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 xml:space="preserve"> i prostatektomii</w:t>
      </w:r>
    </w:p>
    <w:p w14:paraId="1B2A4D00" w14:textId="77777777" w:rsidR="002E2541" w:rsidRPr="00875AD1" w:rsidRDefault="002E2541" w:rsidP="008B6E0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7E50122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0C2CC59" w14:textId="77777777" w:rsidR="00387BD3" w:rsidRDefault="00387BD3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45A1C4D" w14:textId="77777777" w:rsidR="008B6E02" w:rsidRPr="00B57A5E" w:rsidRDefault="008B6E0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0C2EEB2D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AB4DE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70/24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6C06E1C3" w14:textId="179DAA3C" w:rsidR="00387BD3" w:rsidRDefault="00387BD3" w:rsidP="008B6E0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</w:pPr>
      <w:proofErr w:type="spellStart"/>
      <w:r w:rsidRPr="00387BD3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de-DE" w:eastAsia="ar-SA"/>
        </w:rPr>
        <w:t>dostaw</w:t>
      </w:r>
      <w:r w:rsidR="000F40B0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de-DE" w:eastAsia="ar-SA"/>
        </w:rPr>
        <w:t>ę</w:t>
      </w:r>
      <w:proofErr w:type="spellEnd"/>
      <w:r w:rsidR="004F61D2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de-DE" w:eastAsia="ar-SA"/>
        </w:rPr>
        <w:t xml:space="preserve"> </w:t>
      </w:r>
      <w:r w:rsidR="008B6E02" w:rsidRPr="008B6E02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  <w:t xml:space="preserve">jednorazowych zestawów operacyjnych do </w:t>
      </w:r>
      <w:proofErr w:type="spellStart"/>
      <w:r w:rsidR="008B6E02" w:rsidRPr="008B6E02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  <w:t>bariatrii</w:t>
      </w:r>
      <w:proofErr w:type="spellEnd"/>
      <w:r w:rsidR="008B6E02" w:rsidRPr="008B6E02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  <w:t xml:space="preserve"> i </w:t>
      </w:r>
      <w:proofErr w:type="spellStart"/>
      <w:r w:rsidR="008B6E02" w:rsidRPr="008B6E02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  <w:t>prostatektomii</w:t>
      </w:r>
      <w:proofErr w:type="spellEnd"/>
    </w:p>
    <w:p w14:paraId="1287B6CE" w14:textId="77777777" w:rsidR="002E2541" w:rsidRDefault="002E2541" w:rsidP="00045F0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ar-SA"/>
        </w:rPr>
      </w:pPr>
    </w:p>
    <w:p w14:paraId="4A9D54DF" w14:textId="77777777" w:rsidR="0011171D" w:rsidRPr="0011171D" w:rsidRDefault="0011171D" w:rsidP="00045F0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5D9CFD38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AB4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0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0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37A75AA" w14:textId="0F09439F" w:rsidR="00E2346D" w:rsidRDefault="006E3EDB" w:rsidP="008B6E0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d</w:t>
      </w:r>
      <w:r w:rsidR="00C146D2" w:rsidRPr="007A5055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ostaw</w:t>
      </w:r>
      <w:r w:rsidR="000F40B0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y</w:t>
      </w:r>
      <w:r w:rsidR="004F61D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jednorazowych zestawów operacyjnych do </w:t>
      </w:r>
      <w:proofErr w:type="spellStart"/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bariatrii</w:t>
      </w:r>
      <w:proofErr w:type="spellEnd"/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i </w:t>
      </w:r>
      <w:proofErr w:type="spellStart"/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prostatektomii</w:t>
      </w:r>
      <w:proofErr w:type="spellEnd"/>
    </w:p>
    <w:p w14:paraId="7A27495D" w14:textId="77777777" w:rsidR="00DB56E1" w:rsidRDefault="00DB56E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452DB0CF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>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1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1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3541F3FE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>3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r. poz.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i 269/2014 albo wpisany na listę lub będący taką jednostką dominującą od dnia 24 lutego 2022 r., o ile został wpisany na listę na podstawie decyzji w sprawie wpisu na listę rozstrzygającej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9E66CE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FC6C5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456C6C54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AB4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65CAADF7" w14:textId="069676E5" w:rsidR="008B6E02" w:rsidRPr="008B6E02" w:rsidRDefault="008A60BC" w:rsidP="008B6E0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>d</w:t>
      </w:r>
      <w:r w:rsidR="007A5055" w:rsidRPr="007A5055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>ostaw</w:t>
      </w:r>
      <w:r w:rsidR="000F40B0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>y</w:t>
      </w:r>
      <w:proofErr w:type="spellEnd"/>
      <w:r w:rsidR="00045F0C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val="de-DE" w:eastAsia="ar-SA"/>
        </w:rPr>
        <w:t xml:space="preserve"> </w:t>
      </w:r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jednorazowych zestawów operacyjnych do </w:t>
      </w:r>
      <w:proofErr w:type="spellStart"/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bariatrii</w:t>
      </w:r>
      <w:proofErr w:type="spellEnd"/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i </w:t>
      </w:r>
      <w:proofErr w:type="spellStart"/>
      <w:r w:rsidR="008B6E02" w:rsidRPr="008B6E02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prostatektomii</w:t>
      </w:r>
      <w:proofErr w:type="spellEnd"/>
    </w:p>
    <w:p w14:paraId="08B5D5CC" w14:textId="2B80C6FB" w:rsidR="0011171D" w:rsidRDefault="0011171D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14:paraId="32F7408F" w14:textId="77777777" w:rsidR="00DB56E1" w:rsidRPr="0011171D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0"/>
          <w:szCs w:val="10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FC6C5A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FC6C5A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FC6C5A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835D3" w14:textId="77777777" w:rsidR="00FB3BED" w:rsidRDefault="00FB3BED" w:rsidP="00B57A5E">
      <w:pPr>
        <w:spacing w:after="0" w:line="240" w:lineRule="auto"/>
      </w:pPr>
      <w:r>
        <w:separator/>
      </w:r>
    </w:p>
  </w:endnote>
  <w:endnote w:type="continuationSeparator" w:id="0">
    <w:p w14:paraId="13102AB8" w14:textId="77777777" w:rsidR="00FB3BED" w:rsidRDefault="00FB3BED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7D870" w14:textId="77777777" w:rsidR="00FB3BED" w:rsidRDefault="00FB3BED" w:rsidP="00B57A5E">
      <w:pPr>
        <w:spacing w:after="0" w:line="240" w:lineRule="auto"/>
      </w:pPr>
      <w:r>
        <w:separator/>
      </w:r>
    </w:p>
  </w:footnote>
  <w:footnote w:type="continuationSeparator" w:id="0">
    <w:p w14:paraId="2872160D" w14:textId="77777777" w:rsidR="00FB3BED" w:rsidRDefault="00FB3BED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130EA"/>
    <w:multiLevelType w:val="multilevel"/>
    <w:tmpl w:val="06C4D6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ndale Sans UI" w:hAnsi="Times New Roman" w:cs="Times New Roman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7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7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5"/>
  </w:num>
  <w:num w:numId="20" w16cid:durableId="1871797203">
    <w:abstractNumId w:val="70"/>
  </w:num>
  <w:num w:numId="21" w16cid:durableId="928386481">
    <w:abstractNumId w:val="99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3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7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7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4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8"/>
  </w:num>
  <w:num w:numId="53" w16cid:durableId="950824583">
    <w:abstractNumId w:val="96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100"/>
  </w:num>
  <w:num w:numId="57" w16cid:durableId="1708681996">
    <w:abstractNumId w:val="6"/>
  </w:num>
  <w:num w:numId="58" w16cid:durableId="1515922275">
    <w:abstractNumId w:val="101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6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8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2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 w:numId="110" w16cid:durableId="405762847">
    <w:abstractNumId w:val="9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4698"/>
    <w:rsid w:val="00010ED5"/>
    <w:rsid w:val="000139FE"/>
    <w:rsid w:val="00016B00"/>
    <w:rsid w:val="00021365"/>
    <w:rsid w:val="0002193E"/>
    <w:rsid w:val="00021F66"/>
    <w:rsid w:val="00027B1F"/>
    <w:rsid w:val="000351A1"/>
    <w:rsid w:val="000365C3"/>
    <w:rsid w:val="00036B16"/>
    <w:rsid w:val="00041F3E"/>
    <w:rsid w:val="00045F0C"/>
    <w:rsid w:val="00046658"/>
    <w:rsid w:val="000529AC"/>
    <w:rsid w:val="000569ED"/>
    <w:rsid w:val="00057608"/>
    <w:rsid w:val="00066889"/>
    <w:rsid w:val="00071A23"/>
    <w:rsid w:val="000812EB"/>
    <w:rsid w:val="00086E41"/>
    <w:rsid w:val="000875D4"/>
    <w:rsid w:val="00092A91"/>
    <w:rsid w:val="00092D29"/>
    <w:rsid w:val="000934EF"/>
    <w:rsid w:val="000A2016"/>
    <w:rsid w:val="000A45D8"/>
    <w:rsid w:val="000A7E5F"/>
    <w:rsid w:val="000B304E"/>
    <w:rsid w:val="000B501C"/>
    <w:rsid w:val="000C096A"/>
    <w:rsid w:val="000D1C5D"/>
    <w:rsid w:val="000D1DB2"/>
    <w:rsid w:val="000E1E8B"/>
    <w:rsid w:val="000E6B81"/>
    <w:rsid w:val="000F40B0"/>
    <w:rsid w:val="00102030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2A8"/>
    <w:rsid w:val="00135850"/>
    <w:rsid w:val="001408B0"/>
    <w:rsid w:val="00140B2D"/>
    <w:rsid w:val="00141622"/>
    <w:rsid w:val="00141A3A"/>
    <w:rsid w:val="00151C8E"/>
    <w:rsid w:val="001528B3"/>
    <w:rsid w:val="00152D2B"/>
    <w:rsid w:val="00155254"/>
    <w:rsid w:val="00156541"/>
    <w:rsid w:val="00161B87"/>
    <w:rsid w:val="001629AA"/>
    <w:rsid w:val="0016749D"/>
    <w:rsid w:val="001678DC"/>
    <w:rsid w:val="0017354D"/>
    <w:rsid w:val="00192DA8"/>
    <w:rsid w:val="001C13AA"/>
    <w:rsid w:val="001C47FE"/>
    <w:rsid w:val="001C7FE2"/>
    <w:rsid w:val="001D163C"/>
    <w:rsid w:val="001D1D71"/>
    <w:rsid w:val="001D1E29"/>
    <w:rsid w:val="001D5565"/>
    <w:rsid w:val="001D7A47"/>
    <w:rsid w:val="001D7DEB"/>
    <w:rsid w:val="001E0D2E"/>
    <w:rsid w:val="001E1C00"/>
    <w:rsid w:val="001E1C9A"/>
    <w:rsid w:val="001E344A"/>
    <w:rsid w:val="001E3FF2"/>
    <w:rsid w:val="001E412C"/>
    <w:rsid w:val="001F460B"/>
    <w:rsid w:val="001F517F"/>
    <w:rsid w:val="001F55E1"/>
    <w:rsid w:val="00201E75"/>
    <w:rsid w:val="00202D82"/>
    <w:rsid w:val="002030FA"/>
    <w:rsid w:val="00205348"/>
    <w:rsid w:val="0021582D"/>
    <w:rsid w:val="00223412"/>
    <w:rsid w:val="00232E4B"/>
    <w:rsid w:val="00233BE1"/>
    <w:rsid w:val="00244F8B"/>
    <w:rsid w:val="002452FB"/>
    <w:rsid w:val="00246FA6"/>
    <w:rsid w:val="00247D8B"/>
    <w:rsid w:val="00250BA3"/>
    <w:rsid w:val="00253984"/>
    <w:rsid w:val="002562AC"/>
    <w:rsid w:val="00267CCE"/>
    <w:rsid w:val="00280D06"/>
    <w:rsid w:val="00282C66"/>
    <w:rsid w:val="00292EBB"/>
    <w:rsid w:val="002930C9"/>
    <w:rsid w:val="00295D52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428A"/>
    <w:rsid w:val="002D70AA"/>
    <w:rsid w:val="002E2541"/>
    <w:rsid w:val="002E40B7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B0DAD"/>
    <w:rsid w:val="003B3BFB"/>
    <w:rsid w:val="003B453C"/>
    <w:rsid w:val="003C135C"/>
    <w:rsid w:val="003D0DB3"/>
    <w:rsid w:val="003D4817"/>
    <w:rsid w:val="003D770D"/>
    <w:rsid w:val="003D7AEA"/>
    <w:rsid w:val="003E62E7"/>
    <w:rsid w:val="003F53EB"/>
    <w:rsid w:val="00420619"/>
    <w:rsid w:val="0042664A"/>
    <w:rsid w:val="00427C8B"/>
    <w:rsid w:val="004325F7"/>
    <w:rsid w:val="00437B08"/>
    <w:rsid w:val="00441644"/>
    <w:rsid w:val="00465297"/>
    <w:rsid w:val="004704C2"/>
    <w:rsid w:val="0047611A"/>
    <w:rsid w:val="00481246"/>
    <w:rsid w:val="0048335B"/>
    <w:rsid w:val="0049335E"/>
    <w:rsid w:val="004A0D4B"/>
    <w:rsid w:val="004A1E6A"/>
    <w:rsid w:val="004A24F6"/>
    <w:rsid w:val="004A46D7"/>
    <w:rsid w:val="004A4E41"/>
    <w:rsid w:val="004A5180"/>
    <w:rsid w:val="004B28C2"/>
    <w:rsid w:val="004B6041"/>
    <w:rsid w:val="004C4E44"/>
    <w:rsid w:val="004C6381"/>
    <w:rsid w:val="004D02A2"/>
    <w:rsid w:val="004D175F"/>
    <w:rsid w:val="004D4DC5"/>
    <w:rsid w:val="004D79B0"/>
    <w:rsid w:val="004E291E"/>
    <w:rsid w:val="004E65FD"/>
    <w:rsid w:val="004F0568"/>
    <w:rsid w:val="004F4A76"/>
    <w:rsid w:val="004F55CB"/>
    <w:rsid w:val="004F61D2"/>
    <w:rsid w:val="004F65ED"/>
    <w:rsid w:val="00507CDB"/>
    <w:rsid w:val="005100CD"/>
    <w:rsid w:val="00516D28"/>
    <w:rsid w:val="00525850"/>
    <w:rsid w:val="005342A7"/>
    <w:rsid w:val="00535BD4"/>
    <w:rsid w:val="00551404"/>
    <w:rsid w:val="00551516"/>
    <w:rsid w:val="00555ECF"/>
    <w:rsid w:val="00557CAC"/>
    <w:rsid w:val="005602E4"/>
    <w:rsid w:val="005605EE"/>
    <w:rsid w:val="00564C73"/>
    <w:rsid w:val="00570712"/>
    <w:rsid w:val="005738BB"/>
    <w:rsid w:val="00580E3C"/>
    <w:rsid w:val="00585C94"/>
    <w:rsid w:val="00586CBC"/>
    <w:rsid w:val="0058710A"/>
    <w:rsid w:val="00591874"/>
    <w:rsid w:val="00595458"/>
    <w:rsid w:val="00597A50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2037D"/>
    <w:rsid w:val="006305C2"/>
    <w:rsid w:val="00632A07"/>
    <w:rsid w:val="00634548"/>
    <w:rsid w:val="006521FB"/>
    <w:rsid w:val="00652F11"/>
    <w:rsid w:val="006537A5"/>
    <w:rsid w:val="00660640"/>
    <w:rsid w:val="00661F89"/>
    <w:rsid w:val="00662320"/>
    <w:rsid w:val="00663894"/>
    <w:rsid w:val="006640E7"/>
    <w:rsid w:val="00665D6F"/>
    <w:rsid w:val="0067202A"/>
    <w:rsid w:val="00674FC1"/>
    <w:rsid w:val="00677E32"/>
    <w:rsid w:val="0068459E"/>
    <w:rsid w:val="00690702"/>
    <w:rsid w:val="006A59A2"/>
    <w:rsid w:val="006A5A88"/>
    <w:rsid w:val="006B0371"/>
    <w:rsid w:val="006B3C1E"/>
    <w:rsid w:val="006B73DE"/>
    <w:rsid w:val="006C5108"/>
    <w:rsid w:val="006C5176"/>
    <w:rsid w:val="006C6CA7"/>
    <w:rsid w:val="006D0DD1"/>
    <w:rsid w:val="006D3EA4"/>
    <w:rsid w:val="006D7909"/>
    <w:rsid w:val="006E05F2"/>
    <w:rsid w:val="006E14FC"/>
    <w:rsid w:val="006E25A2"/>
    <w:rsid w:val="006E3EDB"/>
    <w:rsid w:val="006E647E"/>
    <w:rsid w:val="00704BDE"/>
    <w:rsid w:val="00705F73"/>
    <w:rsid w:val="007129F9"/>
    <w:rsid w:val="00714446"/>
    <w:rsid w:val="00721F34"/>
    <w:rsid w:val="007227B9"/>
    <w:rsid w:val="00725487"/>
    <w:rsid w:val="00727001"/>
    <w:rsid w:val="00733F2C"/>
    <w:rsid w:val="007406E2"/>
    <w:rsid w:val="00745BA0"/>
    <w:rsid w:val="00746879"/>
    <w:rsid w:val="00750483"/>
    <w:rsid w:val="0075139C"/>
    <w:rsid w:val="00753A6E"/>
    <w:rsid w:val="00754959"/>
    <w:rsid w:val="0075506F"/>
    <w:rsid w:val="00757258"/>
    <w:rsid w:val="007671CC"/>
    <w:rsid w:val="00767BB6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A74B0"/>
    <w:rsid w:val="007B06E6"/>
    <w:rsid w:val="007B7394"/>
    <w:rsid w:val="007C18C4"/>
    <w:rsid w:val="007C34D4"/>
    <w:rsid w:val="007D3125"/>
    <w:rsid w:val="007D6A98"/>
    <w:rsid w:val="007E3B5A"/>
    <w:rsid w:val="007E47AD"/>
    <w:rsid w:val="007F7605"/>
    <w:rsid w:val="00802A72"/>
    <w:rsid w:val="008045DA"/>
    <w:rsid w:val="0080624C"/>
    <w:rsid w:val="008112AC"/>
    <w:rsid w:val="00812A21"/>
    <w:rsid w:val="008165CE"/>
    <w:rsid w:val="00817B39"/>
    <w:rsid w:val="00830A8E"/>
    <w:rsid w:val="008354BC"/>
    <w:rsid w:val="0083704C"/>
    <w:rsid w:val="0084023C"/>
    <w:rsid w:val="00840AF8"/>
    <w:rsid w:val="008425C7"/>
    <w:rsid w:val="00850770"/>
    <w:rsid w:val="00851CBC"/>
    <w:rsid w:val="00860E68"/>
    <w:rsid w:val="00865082"/>
    <w:rsid w:val="00875AD1"/>
    <w:rsid w:val="00881EF3"/>
    <w:rsid w:val="008822EE"/>
    <w:rsid w:val="0088402C"/>
    <w:rsid w:val="0088584C"/>
    <w:rsid w:val="008926ED"/>
    <w:rsid w:val="00894842"/>
    <w:rsid w:val="008A60BC"/>
    <w:rsid w:val="008B2D6B"/>
    <w:rsid w:val="008B4B22"/>
    <w:rsid w:val="008B6E02"/>
    <w:rsid w:val="008B7A3D"/>
    <w:rsid w:val="008C22A4"/>
    <w:rsid w:val="008C4FCD"/>
    <w:rsid w:val="008C52D7"/>
    <w:rsid w:val="008C76E6"/>
    <w:rsid w:val="008E296F"/>
    <w:rsid w:val="008F2F34"/>
    <w:rsid w:val="008F33A7"/>
    <w:rsid w:val="008F5335"/>
    <w:rsid w:val="008F5681"/>
    <w:rsid w:val="008F7763"/>
    <w:rsid w:val="009034CB"/>
    <w:rsid w:val="00905EE9"/>
    <w:rsid w:val="0091540D"/>
    <w:rsid w:val="00915A61"/>
    <w:rsid w:val="00927DBD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518B"/>
    <w:rsid w:val="009A59B7"/>
    <w:rsid w:val="009B39EA"/>
    <w:rsid w:val="009C6E80"/>
    <w:rsid w:val="009E3E62"/>
    <w:rsid w:val="009E66CE"/>
    <w:rsid w:val="009F14C0"/>
    <w:rsid w:val="009F6DBA"/>
    <w:rsid w:val="00A02BE2"/>
    <w:rsid w:val="00A069BD"/>
    <w:rsid w:val="00A13C5A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2FC"/>
    <w:rsid w:val="00A45764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4DE6"/>
    <w:rsid w:val="00AB5605"/>
    <w:rsid w:val="00AB5ED1"/>
    <w:rsid w:val="00AC26E2"/>
    <w:rsid w:val="00AC4A4E"/>
    <w:rsid w:val="00AD0BFD"/>
    <w:rsid w:val="00AD7A18"/>
    <w:rsid w:val="00AE1797"/>
    <w:rsid w:val="00AE407B"/>
    <w:rsid w:val="00AE4690"/>
    <w:rsid w:val="00AE55DF"/>
    <w:rsid w:val="00AF6A22"/>
    <w:rsid w:val="00AF6E73"/>
    <w:rsid w:val="00B0202A"/>
    <w:rsid w:val="00B10214"/>
    <w:rsid w:val="00B10AE9"/>
    <w:rsid w:val="00B11278"/>
    <w:rsid w:val="00B11B4B"/>
    <w:rsid w:val="00B1325D"/>
    <w:rsid w:val="00B1358C"/>
    <w:rsid w:val="00B15BFC"/>
    <w:rsid w:val="00B161F0"/>
    <w:rsid w:val="00B16356"/>
    <w:rsid w:val="00B17CD5"/>
    <w:rsid w:val="00B209AB"/>
    <w:rsid w:val="00B23259"/>
    <w:rsid w:val="00B23311"/>
    <w:rsid w:val="00B25AB0"/>
    <w:rsid w:val="00B319DC"/>
    <w:rsid w:val="00B31AC1"/>
    <w:rsid w:val="00B34513"/>
    <w:rsid w:val="00B34B4A"/>
    <w:rsid w:val="00B35F2C"/>
    <w:rsid w:val="00B40F23"/>
    <w:rsid w:val="00B4215D"/>
    <w:rsid w:val="00B50D20"/>
    <w:rsid w:val="00B552F1"/>
    <w:rsid w:val="00B57A5E"/>
    <w:rsid w:val="00B65A4F"/>
    <w:rsid w:val="00B709F4"/>
    <w:rsid w:val="00B70B52"/>
    <w:rsid w:val="00B7277B"/>
    <w:rsid w:val="00B739D4"/>
    <w:rsid w:val="00B74422"/>
    <w:rsid w:val="00B74A9A"/>
    <w:rsid w:val="00B759EB"/>
    <w:rsid w:val="00B8001F"/>
    <w:rsid w:val="00B828B5"/>
    <w:rsid w:val="00B82953"/>
    <w:rsid w:val="00B86805"/>
    <w:rsid w:val="00B875AC"/>
    <w:rsid w:val="00B879D7"/>
    <w:rsid w:val="00B97FB6"/>
    <w:rsid w:val="00BA0181"/>
    <w:rsid w:val="00BA2DE3"/>
    <w:rsid w:val="00BB4817"/>
    <w:rsid w:val="00BB4B4F"/>
    <w:rsid w:val="00BB5446"/>
    <w:rsid w:val="00BB7CBF"/>
    <w:rsid w:val="00BC25F4"/>
    <w:rsid w:val="00BC56FF"/>
    <w:rsid w:val="00BD0518"/>
    <w:rsid w:val="00BD2EC1"/>
    <w:rsid w:val="00BD3EDC"/>
    <w:rsid w:val="00BE5126"/>
    <w:rsid w:val="00BF016B"/>
    <w:rsid w:val="00BF2649"/>
    <w:rsid w:val="00BF2B60"/>
    <w:rsid w:val="00C00422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2327E"/>
    <w:rsid w:val="00C305D8"/>
    <w:rsid w:val="00C328DA"/>
    <w:rsid w:val="00C32AB9"/>
    <w:rsid w:val="00C358A2"/>
    <w:rsid w:val="00C37832"/>
    <w:rsid w:val="00C4530E"/>
    <w:rsid w:val="00C45F47"/>
    <w:rsid w:val="00C460D2"/>
    <w:rsid w:val="00C6065E"/>
    <w:rsid w:val="00C61C37"/>
    <w:rsid w:val="00C63302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2562B"/>
    <w:rsid w:val="00D25AC2"/>
    <w:rsid w:val="00D3324B"/>
    <w:rsid w:val="00D421E8"/>
    <w:rsid w:val="00D51ACB"/>
    <w:rsid w:val="00D54E03"/>
    <w:rsid w:val="00D6075B"/>
    <w:rsid w:val="00D71CF6"/>
    <w:rsid w:val="00D9071E"/>
    <w:rsid w:val="00D909A7"/>
    <w:rsid w:val="00DA0D97"/>
    <w:rsid w:val="00DA0DEA"/>
    <w:rsid w:val="00DA2473"/>
    <w:rsid w:val="00DA3AD6"/>
    <w:rsid w:val="00DA67BA"/>
    <w:rsid w:val="00DB56E1"/>
    <w:rsid w:val="00DB597D"/>
    <w:rsid w:val="00DB6108"/>
    <w:rsid w:val="00DC31B3"/>
    <w:rsid w:val="00DC3CCE"/>
    <w:rsid w:val="00DC556F"/>
    <w:rsid w:val="00DD409E"/>
    <w:rsid w:val="00DE4B3D"/>
    <w:rsid w:val="00DE5859"/>
    <w:rsid w:val="00DF3893"/>
    <w:rsid w:val="00DF5340"/>
    <w:rsid w:val="00E1268B"/>
    <w:rsid w:val="00E13049"/>
    <w:rsid w:val="00E133EF"/>
    <w:rsid w:val="00E159DF"/>
    <w:rsid w:val="00E20565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63050"/>
    <w:rsid w:val="00E82264"/>
    <w:rsid w:val="00E84EC3"/>
    <w:rsid w:val="00E84F75"/>
    <w:rsid w:val="00E868E0"/>
    <w:rsid w:val="00E94AA7"/>
    <w:rsid w:val="00E977E0"/>
    <w:rsid w:val="00EB3901"/>
    <w:rsid w:val="00EC07A4"/>
    <w:rsid w:val="00EC5CE8"/>
    <w:rsid w:val="00EC6CA0"/>
    <w:rsid w:val="00ED047F"/>
    <w:rsid w:val="00EE4FF1"/>
    <w:rsid w:val="00EE58C5"/>
    <w:rsid w:val="00EF08E8"/>
    <w:rsid w:val="00EF18F0"/>
    <w:rsid w:val="00EF1A77"/>
    <w:rsid w:val="00EF468E"/>
    <w:rsid w:val="00EF53C1"/>
    <w:rsid w:val="00EF54B4"/>
    <w:rsid w:val="00EF7443"/>
    <w:rsid w:val="00F015BA"/>
    <w:rsid w:val="00F0286C"/>
    <w:rsid w:val="00F054F2"/>
    <w:rsid w:val="00F10F50"/>
    <w:rsid w:val="00F13927"/>
    <w:rsid w:val="00F3055E"/>
    <w:rsid w:val="00F31905"/>
    <w:rsid w:val="00F37B34"/>
    <w:rsid w:val="00F40560"/>
    <w:rsid w:val="00F4674A"/>
    <w:rsid w:val="00F51D9A"/>
    <w:rsid w:val="00F53FD3"/>
    <w:rsid w:val="00F55981"/>
    <w:rsid w:val="00F56C18"/>
    <w:rsid w:val="00F61205"/>
    <w:rsid w:val="00F6308A"/>
    <w:rsid w:val="00F6662B"/>
    <w:rsid w:val="00F744FD"/>
    <w:rsid w:val="00F759DA"/>
    <w:rsid w:val="00F7600E"/>
    <w:rsid w:val="00F76B1D"/>
    <w:rsid w:val="00F81B83"/>
    <w:rsid w:val="00F862B8"/>
    <w:rsid w:val="00F86A6D"/>
    <w:rsid w:val="00F94F14"/>
    <w:rsid w:val="00FA2CBA"/>
    <w:rsid w:val="00FA52A5"/>
    <w:rsid w:val="00FB3BED"/>
    <w:rsid w:val="00FC0AA5"/>
    <w:rsid w:val="00FC287B"/>
    <w:rsid w:val="00FC493A"/>
    <w:rsid w:val="00FC6C5A"/>
    <w:rsid w:val="00FC73BD"/>
    <w:rsid w:val="00FD46BC"/>
    <w:rsid w:val="00FE34CC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2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43</Pages>
  <Words>19343</Words>
  <Characters>116064</Characters>
  <Application>Microsoft Office Word</Application>
  <DocSecurity>0</DocSecurity>
  <Lines>967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793</cp:revision>
  <cp:lastPrinted>2024-06-07T11:39:00Z</cp:lastPrinted>
  <dcterms:created xsi:type="dcterms:W3CDTF">2023-08-08T07:00:00Z</dcterms:created>
  <dcterms:modified xsi:type="dcterms:W3CDTF">2024-06-17T08:17:00Z</dcterms:modified>
</cp:coreProperties>
</file>