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11C" w:rsidRPr="00B56A1A" w:rsidRDefault="00ED111C" w:rsidP="00ED111C">
      <w:pPr>
        <w:pStyle w:val="Nagwek"/>
        <w:jc w:val="right"/>
        <w:rPr>
          <w:b/>
        </w:rPr>
      </w:pPr>
      <w:r w:rsidRPr="00B56A1A">
        <w:tab/>
      </w:r>
    </w:p>
    <w:p w:rsidR="00ED111C" w:rsidRPr="00B56A1A" w:rsidRDefault="00ED111C" w:rsidP="00ED111C">
      <w:pPr>
        <w:pStyle w:val="Nagwek"/>
      </w:pPr>
    </w:p>
    <w:p w:rsidR="00ED111C" w:rsidRPr="00C87E02" w:rsidRDefault="00C87E02" w:rsidP="00ED111C">
      <w:pPr>
        <w:pStyle w:val="Nagwek1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Opis przedmiotu zamówienia</w:t>
      </w:r>
    </w:p>
    <w:p w:rsidR="00ED111C" w:rsidRPr="00B56A1A" w:rsidRDefault="00ED111C" w:rsidP="00ED111C">
      <w:pPr>
        <w:pStyle w:val="Nagwek1"/>
        <w:jc w:val="center"/>
        <w:rPr>
          <w:rFonts w:ascii="Times New Roman" w:hAnsi="Times New Roman"/>
          <w:szCs w:val="24"/>
        </w:rPr>
      </w:pPr>
    </w:p>
    <w:p w:rsidR="00ED111C" w:rsidRPr="00B56A1A" w:rsidRDefault="00ED111C" w:rsidP="00ED111C">
      <w:pPr>
        <w:rPr>
          <w:sz w:val="24"/>
          <w:szCs w:val="24"/>
        </w:rPr>
      </w:pPr>
    </w:p>
    <w:tbl>
      <w:tblPr>
        <w:tblW w:w="7485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811"/>
        <w:gridCol w:w="5107"/>
      </w:tblGrid>
      <w:tr w:rsidR="00ED111C" w:rsidRPr="00B56A1A" w:rsidTr="005E187B">
        <w:trPr>
          <w:trHeight w:val="4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11C" w:rsidRPr="00011CD3" w:rsidRDefault="00ED111C" w:rsidP="005E187B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011CD3">
              <w:rPr>
                <w:rFonts w:eastAsia="Calibri"/>
                <w:b/>
                <w:lang w:eastAsia="en-US"/>
              </w:rPr>
              <w:t>LP</w:t>
            </w:r>
            <w:r w:rsidRPr="00011CD3">
              <w:rPr>
                <w:rFonts w:eastAsia="Calibri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11C" w:rsidRPr="00B035FB" w:rsidRDefault="00ED111C" w:rsidP="005E187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B035FB">
              <w:rPr>
                <w:rFonts w:eastAsia="Calibri"/>
                <w:b/>
                <w:sz w:val="24"/>
                <w:szCs w:val="24"/>
                <w:lang w:eastAsia="en-US"/>
              </w:rPr>
              <w:t>Wymagania zamawiającego</w:t>
            </w:r>
          </w:p>
        </w:tc>
      </w:tr>
      <w:tr w:rsidR="00ED111C" w:rsidRPr="00B56A1A" w:rsidTr="005E18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11C" w:rsidRPr="00096D3B" w:rsidRDefault="00ED111C" w:rsidP="005E187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96D3B">
              <w:rPr>
                <w:rFonts w:eastAsia="Calibri"/>
                <w:sz w:val="24"/>
                <w:szCs w:val="24"/>
              </w:rPr>
              <w:t>1.</w:t>
            </w:r>
          </w:p>
        </w:tc>
        <w:tc>
          <w:tcPr>
            <w:tcW w:w="6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11C" w:rsidRPr="00096D3B" w:rsidRDefault="00ED111C" w:rsidP="005E187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96D3B">
              <w:rPr>
                <w:rFonts w:eastAsia="Calibri"/>
                <w:sz w:val="24"/>
                <w:szCs w:val="24"/>
              </w:rPr>
              <w:t>Samochód fabrycznie  nowy  - rok produkcji 2023.</w:t>
            </w:r>
          </w:p>
        </w:tc>
      </w:tr>
      <w:tr w:rsidR="00ED111C" w:rsidRPr="00B56A1A" w:rsidTr="005E18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11C" w:rsidRPr="00096D3B" w:rsidRDefault="00ED111C" w:rsidP="005E187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96D3B">
              <w:rPr>
                <w:rFonts w:eastAsia="Calibr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6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11C" w:rsidRPr="00096D3B" w:rsidRDefault="00ED111C" w:rsidP="005E187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96D3B">
              <w:rPr>
                <w:rFonts w:eastAsia="Calibri"/>
                <w:sz w:val="24"/>
                <w:szCs w:val="24"/>
              </w:rPr>
              <w:t>Dopuszczalna masa całkowita do 3</w:t>
            </w:r>
            <w:r>
              <w:rPr>
                <w:rFonts w:eastAsia="Calibri"/>
                <w:sz w:val="24"/>
                <w:szCs w:val="24"/>
              </w:rPr>
              <w:t>500 kg</w:t>
            </w:r>
            <w:r w:rsidRPr="00096D3B">
              <w:rPr>
                <w:rFonts w:eastAsia="Calibri"/>
                <w:sz w:val="24"/>
                <w:szCs w:val="24"/>
              </w:rPr>
              <w:t xml:space="preserve"> (włącznie).</w:t>
            </w:r>
          </w:p>
        </w:tc>
      </w:tr>
      <w:tr w:rsidR="00ED111C" w:rsidRPr="00B56A1A" w:rsidTr="005E18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11C" w:rsidRPr="00096D3B" w:rsidRDefault="00ED111C" w:rsidP="005E187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96D3B">
              <w:rPr>
                <w:rFonts w:eastAsia="Calibri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6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11C" w:rsidRPr="00096D3B" w:rsidRDefault="00ED111C" w:rsidP="005E187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96D3B">
              <w:rPr>
                <w:rFonts w:eastAsia="Calibri"/>
                <w:sz w:val="24"/>
                <w:szCs w:val="24"/>
              </w:rPr>
              <w:t>Nadwozie zamknięte o konstrukcji samonośnej typu „furgon” częściowo przeszklony.</w:t>
            </w:r>
          </w:p>
        </w:tc>
      </w:tr>
      <w:tr w:rsidR="00ED111C" w:rsidRPr="00B56A1A" w:rsidTr="005E18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11C" w:rsidRPr="00096D3B" w:rsidRDefault="00ED111C" w:rsidP="005E187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96D3B">
              <w:rPr>
                <w:rFonts w:eastAsia="Calibri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6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11C" w:rsidRPr="00096D3B" w:rsidRDefault="00ED111C" w:rsidP="005E187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96D3B">
              <w:rPr>
                <w:rFonts w:eastAsia="Calibri"/>
                <w:sz w:val="24"/>
                <w:szCs w:val="24"/>
              </w:rPr>
              <w:t>Kabina kierowcy trzyosobowa.</w:t>
            </w:r>
          </w:p>
        </w:tc>
      </w:tr>
      <w:tr w:rsidR="00ED111C" w:rsidRPr="00B56A1A" w:rsidTr="005E18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11C" w:rsidRPr="00096D3B" w:rsidRDefault="00ED111C" w:rsidP="005E187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96D3B">
              <w:rPr>
                <w:rFonts w:eastAsia="Calibri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6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11C" w:rsidRPr="00096D3B" w:rsidRDefault="00ED111C" w:rsidP="005E187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096D3B">
              <w:rPr>
                <w:rFonts w:eastAsia="Calibri"/>
                <w:sz w:val="24"/>
                <w:szCs w:val="24"/>
              </w:rPr>
              <w:t>Rejestracja pojazdu na minimum trzy osoby.</w:t>
            </w:r>
          </w:p>
        </w:tc>
      </w:tr>
      <w:tr w:rsidR="00ED111C" w:rsidRPr="00B56A1A" w:rsidTr="005E18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11C" w:rsidRPr="00096D3B" w:rsidRDefault="00ED111C" w:rsidP="005E187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96D3B">
              <w:rPr>
                <w:rFonts w:eastAsia="Calibri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6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11C" w:rsidRPr="00096D3B" w:rsidRDefault="00ED111C" w:rsidP="005E187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096D3B">
              <w:rPr>
                <w:rFonts w:eastAsia="Calibri"/>
                <w:spacing w:val="-4"/>
                <w:sz w:val="24"/>
                <w:szCs w:val="24"/>
              </w:rPr>
              <w:t>Kierownica musi znajdować się po lewej stronie.</w:t>
            </w:r>
          </w:p>
        </w:tc>
      </w:tr>
      <w:tr w:rsidR="00ED111C" w:rsidRPr="00B56A1A" w:rsidTr="005E187B">
        <w:trPr>
          <w:trHeight w:val="57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11C" w:rsidRPr="00096D3B" w:rsidRDefault="00ED111C" w:rsidP="005E187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96D3B">
              <w:rPr>
                <w:rFonts w:eastAsia="Calibri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1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11C" w:rsidRPr="00096D3B" w:rsidRDefault="00ED111C" w:rsidP="005E187B">
            <w:pPr>
              <w:shd w:val="clear" w:color="auto" w:fill="FFFFFF"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096D3B">
              <w:rPr>
                <w:sz w:val="24"/>
                <w:szCs w:val="24"/>
              </w:rPr>
              <w:t>Wymiary przedziału przeznaczonego do zabudowy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11C" w:rsidRPr="00096D3B" w:rsidRDefault="00ED111C" w:rsidP="005E187B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096D3B">
              <w:rPr>
                <w:sz w:val="24"/>
                <w:szCs w:val="24"/>
              </w:rPr>
              <w:t xml:space="preserve">długość minimalna 3 </w:t>
            </w:r>
            <w:smartTag w:uri="urn:schemas-microsoft-com:office:smarttags" w:element="metricconverter">
              <w:smartTagPr>
                <w:attr w:name="ProductID" w:val="400 mm"/>
              </w:smartTagPr>
              <w:r w:rsidRPr="00096D3B">
                <w:rPr>
                  <w:sz w:val="24"/>
                  <w:szCs w:val="24"/>
                </w:rPr>
                <w:t>400 mm</w:t>
              </w:r>
            </w:smartTag>
          </w:p>
        </w:tc>
      </w:tr>
      <w:tr w:rsidR="00ED111C" w:rsidRPr="00B56A1A" w:rsidTr="005E187B">
        <w:trPr>
          <w:trHeight w:val="62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11C" w:rsidRPr="00096D3B" w:rsidRDefault="00ED111C" w:rsidP="005E187B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11C" w:rsidRPr="00096D3B" w:rsidRDefault="00ED111C" w:rsidP="005E18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11C" w:rsidRPr="00096D3B" w:rsidRDefault="00ED111C" w:rsidP="005E187B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096D3B">
              <w:rPr>
                <w:sz w:val="24"/>
                <w:szCs w:val="24"/>
              </w:rPr>
              <w:t xml:space="preserve">wysokość minimalna </w:t>
            </w:r>
            <w:smartTag w:uri="urn:schemas-microsoft-com:office:smarttags" w:element="metricconverter">
              <w:smartTagPr>
                <w:attr w:name="ProductID" w:val="1 800 mm"/>
              </w:smartTagPr>
              <w:r w:rsidRPr="00096D3B">
                <w:rPr>
                  <w:sz w:val="24"/>
                  <w:szCs w:val="24"/>
                </w:rPr>
                <w:t>1 800 mm</w:t>
              </w:r>
            </w:smartTag>
          </w:p>
        </w:tc>
      </w:tr>
      <w:tr w:rsidR="00ED111C" w:rsidRPr="00B56A1A" w:rsidTr="005E187B">
        <w:trPr>
          <w:trHeight w:val="70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11C" w:rsidRPr="00096D3B" w:rsidRDefault="00ED111C" w:rsidP="005E187B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11C" w:rsidRPr="00096D3B" w:rsidRDefault="00ED111C" w:rsidP="005E18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11C" w:rsidRPr="00096D3B" w:rsidRDefault="00ED111C" w:rsidP="005E187B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096D3B">
              <w:rPr>
                <w:sz w:val="24"/>
                <w:szCs w:val="24"/>
              </w:rPr>
              <w:t xml:space="preserve">szerokość minimalna </w:t>
            </w:r>
            <w:smartTag w:uri="urn:schemas-microsoft-com:office:smarttags" w:element="metricconverter">
              <w:smartTagPr>
                <w:attr w:name="ProductID" w:val="1 700 mm"/>
              </w:smartTagPr>
              <w:r w:rsidRPr="00096D3B">
                <w:rPr>
                  <w:sz w:val="24"/>
                  <w:szCs w:val="24"/>
                </w:rPr>
                <w:t>1 700 mm</w:t>
              </w:r>
            </w:smartTag>
            <w:r w:rsidRPr="00096D3B">
              <w:rPr>
                <w:sz w:val="24"/>
                <w:szCs w:val="24"/>
              </w:rPr>
              <w:t>, mierzona pomiędzy wewnętrznymi powierzchniami ścian bocznych</w:t>
            </w:r>
          </w:p>
        </w:tc>
      </w:tr>
      <w:tr w:rsidR="00ED111C" w:rsidRPr="00B56A1A" w:rsidTr="005E18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11C" w:rsidRPr="00096D3B" w:rsidRDefault="00ED111C" w:rsidP="005E187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96D3B">
              <w:rPr>
                <w:rFonts w:eastAsia="Calibri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6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11C" w:rsidRPr="00096D3B" w:rsidRDefault="00ED111C" w:rsidP="005E187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96D3B">
              <w:rPr>
                <w:rFonts w:eastAsia="Calibri"/>
                <w:sz w:val="24"/>
                <w:szCs w:val="24"/>
              </w:rPr>
              <w:t>Drzwi boczne prawe przesuwne z blokadą, przeszklone szybą. Druga szyba zamontowana w części biurowej po prawej stronie samochodu. Co najmniej jedna szyba z możliwością uchylenia.</w:t>
            </w:r>
          </w:p>
        </w:tc>
      </w:tr>
      <w:tr w:rsidR="00ED111C" w:rsidRPr="00B56A1A" w:rsidTr="005E18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11C" w:rsidRPr="00096D3B" w:rsidRDefault="00ED111C" w:rsidP="005E187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96D3B">
              <w:rPr>
                <w:rFonts w:eastAsia="Calibri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6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11C" w:rsidRPr="00096D3B" w:rsidRDefault="00ED111C" w:rsidP="005E187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096D3B">
              <w:rPr>
                <w:rFonts w:eastAsia="Calibri"/>
                <w:sz w:val="24"/>
                <w:szCs w:val="24"/>
              </w:rPr>
              <w:t>Dwie szyby po lewej stronie samochodu, przeciwległe do drzwi przesuwnych. Co najmniej jedna szyba z możliwością uchylenia.</w:t>
            </w:r>
          </w:p>
        </w:tc>
      </w:tr>
      <w:tr w:rsidR="00ED111C" w:rsidRPr="00B56A1A" w:rsidTr="005E18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11C" w:rsidRPr="00096D3B" w:rsidRDefault="00ED111C" w:rsidP="005E187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96D3B">
              <w:rPr>
                <w:rFonts w:eastAsia="Calibri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6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11C" w:rsidRPr="00096D3B" w:rsidRDefault="00ED111C" w:rsidP="005E187B">
            <w:pPr>
              <w:jc w:val="both"/>
              <w:rPr>
                <w:rFonts w:eastAsia="Calibri"/>
                <w:sz w:val="24"/>
                <w:szCs w:val="24"/>
              </w:rPr>
            </w:pPr>
            <w:r w:rsidRPr="00096D3B">
              <w:rPr>
                <w:rFonts w:eastAsia="Calibri"/>
                <w:sz w:val="24"/>
                <w:szCs w:val="24"/>
              </w:rPr>
              <w:t>Przeszklenie ścian bocznych samochodu w części przedziału biurowego z zastosowaniem przyciemnienia w stopniu od 70 do 90% wykonane w technologii oklejania folią lub przydymienia.</w:t>
            </w:r>
          </w:p>
        </w:tc>
      </w:tr>
      <w:tr w:rsidR="00ED111C" w:rsidRPr="00B56A1A" w:rsidTr="005E18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11C" w:rsidRPr="00096D3B" w:rsidRDefault="00ED111C" w:rsidP="005E187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96D3B">
              <w:rPr>
                <w:rFonts w:eastAsia="Calibri"/>
                <w:sz w:val="24"/>
                <w:szCs w:val="24"/>
                <w:lang w:eastAsia="en-US"/>
              </w:rPr>
              <w:t>11.</w:t>
            </w:r>
          </w:p>
          <w:p w:rsidR="00ED111C" w:rsidRPr="00096D3B" w:rsidRDefault="00ED111C" w:rsidP="005E187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11C" w:rsidRPr="00096D3B" w:rsidRDefault="00ED111C" w:rsidP="005E187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96D3B">
              <w:rPr>
                <w:rFonts w:eastAsia="Calibri"/>
                <w:sz w:val="24"/>
                <w:szCs w:val="24"/>
              </w:rPr>
              <w:t>Drzwi tylne pełne (bez szyb) dwuskrzydłowe, z kątem otwarcia min 250°.</w:t>
            </w:r>
          </w:p>
        </w:tc>
      </w:tr>
      <w:tr w:rsidR="00ED111C" w:rsidRPr="00B56A1A" w:rsidTr="005E18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11C" w:rsidRPr="00096D3B" w:rsidRDefault="00ED111C" w:rsidP="005E187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96D3B">
              <w:rPr>
                <w:rFonts w:eastAsia="Calibri"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6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11C" w:rsidRPr="00096D3B" w:rsidRDefault="00ED111C" w:rsidP="005E187B">
            <w:pPr>
              <w:shd w:val="clear" w:color="auto" w:fill="FFFFFF"/>
              <w:spacing w:before="100" w:beforeAutospacing="1" w:after="100" w:afterAutospacing="1"/>
              <w:ind w:firstLine="5"/>
              <w:jc w:val="both"/>
              <w:rPr>
                <w:rFonts w:eastAsia="Calibri"/>
                <w:sz w:val="24"/>
                <w:szCs w:val="24"/>
              </w:rPr>
            </w:pPr>
            <w:r w:rsidRPr="00096D3B">
              <w:rPr>
                <w:rFonts w:eastAsia="Calibri"/>
                <w:sz w:val="24"/>
                <w:szCs w:val="24"/>
              </w:rPr>
              <w:t>Nadwozie fabrycznie lakierowane w kolorze ciemnozielonym, z tym, że pokrywa silnika, drzwi kierowcy i pasażera oraz drzwi tylne (pokrywa bagażnika) koloru białego.</w:t>
            </w:r>
          </w:p>
          <w:p w:rsidR="00ED111C" w:rsidRPr="00096D3B" w:rsidRDefault="00ED111C" w:rsidP="005E187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96D3B">
              <w:rPr>
                <w:rFonts w:eastAsia="Calibri"/>
                <w:sz w:val="24"/>
                <w:szCs w:val="24"/>
              </w:rPr>
              <w:t>Wszystkie elementy pomalowane fabrycznie, z zastrzeżeniem, iż</w:t>
            </w:r>
            <w:r w:rsidRPr="00096D3B">
              <w:rPr>
                <w:rFonts w:eastAsia="Calibri"/>
                <w:bCs/>
                <w:sz w:val="24"/>
                <w:szCs w:val="24"/>
              </w:rPr>
              <w:t xml:space="preserve"> </w:t>
            </w:r>
            <w:r w:rsidRPr="00096D3B">
              <w:rPr>
                <w:rFonts w:eastAsia="Calibri"/>
                <w:sz w:val="24"/>
                <w:szCs w:val="24"/>
              </w:rPr>
              <w:t>zamawiający dopuszcza pomalowanie elementów koloru białego poza fabryką, jednakże wyłącznie w technologii zgodnej z obowiązującą u producenta pojazdu.</w:t>
            </w:r>
          </w:p>
        </w:tc>
      </w:tr>
      <w:tr w:rsidR="00ED111C" w:rsidRPr="00B56A1A" w:rsidTr="005E18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11C" w:rsidRPr="00096D3B" w:rsidRDefault="00ED111C" w:rsidP="005E187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96D3B">
              <w:rPr>
                <w:rFonts w:eastAsia="Calibri"/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6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11C" w:rsidRPr="00096D3B" w:rsidRDefault="00ED111C" w:rsidP="005E187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96D3B">
              <w:rPr>
                <w:rFonts w:eastAsia="Calibri"/>
                <w:sz w:val="24"/>
                <w:szCs w:val="24"/>
              </w:rPr>
              <w:t>Silnik wysokoprężny (diesel) z turbodoładowaniem o pojemności skokowej minimum 2200 cm3 i mocy minimum 120 KW (pojemność oraz moc oferowanego silnika samochodu musi wynikać z jego homologacji).</w:t>
            </w:r>
          </w:p>
        </w:tc>
      </w:tr>
      <w:tr w:rsidR="00ED111C" w:rsidRPr="00B56A1A" w:rsidTr="005E18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11C" w:rsidRPr="00096D3B" w:rsidRDefault="00ED111C" w:rsidP="005E187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96D3B">
              <w:rPr>
                <w:rFonts w:eastAsia="Calibri"/>
                <w:sz w:val="24"/>
                <w:szCs w:val="24"/>
                <w:lang w:eastAsia="en-US"/>
              </w:rPr>
              <w:t>14.</w:t>
            </w:r>
          </w:p>
        </w:tc>
        <w:tc>
          <w:tcPr>
            <w:tcW w:w="6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11C" w:rsidRPr="00096D3B" w:rsidRDefault="00ED111C" w:rsidP="005E187B">
            <w:pPr>
              <w:jc w:val="both"/>
              <w:rPr>
                <w:rFonts w:eastAsia="Calibri"/>
                <w:sz w:val="24"/>
                <w:szCs w:val="24"/>
              </w:rPr>
            </w:pPr>
            <w:r w:rsidRPr="00096D3B">
              <w:rPr>
                <w:rFonts w:eastAsia="Calibri"/>
                <w:sz w:val="24"/>
                <w:szCs w:val="24"/>
              </w:rPr>
              <w:t>Norma emisji spalin: minimum Euro VI.</w:t>
            </w:r>
          </w:p>
        </w:tc>
      </w:tr>
      <w:tr w:rsidR="00ED111C" w:rsidRPr="00B56A1A" w:rsidTr="005E187B">
        <w:trPr>
          <w:trHeight w:val="4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11C" w:rsidRPr="00096D3B" w:rsidRDefault="00ED111C" w:rsidP="005E187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96D3B">
              <w:rPr>
                <w:rFonts w:eastAsia="Calibri"/>
                <w:sz w:val="24"/>
                <w:szCs w:val="24"/>
                <w:lang w:eastAsia="en-US"/>
              </w:rPr>
              <w:t>15.</w:t>
            </w:r>
          </w:p>
        </w:tc>
        <w:tc>
          <w:tcPr>
            <w:tcW w:w="6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11C" w:rsidRPr="00096D3B" w:rsidRDefault="00ED111C" w:rsidP="005E187B">
            <w:pPr>
              <w:jc w:val="both"/>
              <w:rPr>
                <w:rFonts w:eastAsia="Calibri"/>
                <w:sz w:val="24"/>
                <w:szCs w:val="24"/>
              </w:rPr>
            </w:pPr>
            <w:r w:rsidRPr="00096D3B">
              <w:rPr>
                <w:rFonts w:eastAsia="Calibri"/>
                <w:sz w:val="24"/>
                <w:szCs w:val="24"/>
              </w:rPr>
              <w:t>Napędzana przednia oś pojazdu.</w:t>
            </w:r>
          </w:p>
        </w:tc>
      </w:tr>
      <w:tr w:rsidR="00ED111C" w:rsidRPr="00B56A1A" w:rsidTr="005E187B">
        <w:trPr>
          <w:trHeight w:val="4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11C" w:rsidRPr="00096D3B" w:rsidRDefault="00ED111C" w:rsidP="005E187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96D3B">
              <w:rPr>
                <w:rFonts w:eastAsia="Calibri"/>
                <w:sz w:val="24"/>
                <w:szCs w:val="24"/>
                <w:lang w:eastAsia="en-US"/>
              </w:rPr>
              <w:t>16.</w:t>
            </w:r>
          </w:p>
        </w:tc>
        <w:tc>
          <w:tcPr>
            <w:tcW w:w="6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11C" w:rsidRPr="00096D3B" w:rsidRDefault="00ED111C" w:rsidP="005E187B">
            <w:pPr>
              <w:jc w:val="both"/>
              <w:rPr>
                <w:rFonts w:eastAsia="Calibri"/>
                <w:sz w:val="24"/>
                <w:szCs w:val="24"/>
              </w:rPr>
            </w:pPr>
            <w:r w:rsidRPr="00096D3B">
              <w:rPr>
                <w:rFonts w:eastAsia="Calibri"/>
                <w:sz w:val="24"/>
                <w:szCs w:val="24"/>
              </w:rPr>
              <w:t>Skrzynia biegów manualna minimum 5-cio biegowa.</w:t>
            </w:r>
          </w:p>
        </w:tc>
      </w:tr>
      <w:tr w:rsidR="00ED111C" w:rsidRPr="00B56A1A" w:rsidTr="005E18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11C" w:rsidRPr="00096D3B" w:rsidRDefault="00ED111C" w:rsidP="005E187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96D3B">
              <w:rPr>
                <w:rFonts w:eastAsia="Calibri"/>
                <w:sz w:val="24"/>
                <w:szCs w:val="24"/>
                <w:lang w:eastAsia="en-US"/>
              </w:rPr>
              <w:t>17.</w:t>
            </w:r>
          </w:p>
        </w:tc>
        <w:tc>
          <w:tcPr>
            <w:tcW w:w="6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11C" w:rsidRPr="00096D3B" w:rsidRDefault="00ED111C" w:rsidP="005E187B">
            <w:pPr>
              <w:jc w:val="both"/>
              <w:rPr>
                <w:rFonts w:eastAsia="Calibri"/>
                <w:sz w:val="24"/>
                <w:szCs w:val="24"/>
              </w:rPr>
            </w:pPr>
            <w:r w:rsidRPr="00096D3B">
              <w:rPr>
                <w:rFonts w:eastAsia="Calibri"/>
                <w:sz w:val="24"/>
                <w:szCs w:val="24"/>
              </w:rPr>
              <w:t>Systemy kontroli trakcji (ASR, ESP lub równoważny).</w:t>
            </w:r>
          </w:p>
        </w:tc>
      </w:tr>
      <w:tr w:rsidR="00ED111C" w:rsidRPr="00B56A1A" w:rsidTr="005E18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11C" w:rsidRPr="00096D3B" w:rsidRDefault="00ED111C" w:rsidP="005E187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96D3B">
              <w:rPr>
                <w:rFonts w:eastAsia="Calibri"/>
                <w:sz w:val="24"/>
                <w:szCs w:val="24"/>
                <w:lang w:eastAsia="en-US"/>
              </w:rPr>
              <w:lastRenderedPageBreak/>
              <w:t>18.</w:t>
            </w:r>
          </w:p>
        </w:tc>
        <w:tc>
          <w:tcPr>
            <w:tcW w:w="6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11C" w:rsidRPr="00096D3B" w:rsidRDefault="00ED111C" w:rsidP="005E187B">
            <w:pPr>
              <w:jc w:val="both"/>
              <w:rPr>
                <w:rFonts w:eastAsia="Calibri"/>
                <w:sz w:val="24"/>
                <w:szCs w:val="24"/>
              </w:rPr>
            </w:pPr>
            <w:r w:rsidRPr="00096D3B">
              <w:rPr>
                <w:rFonts w:eastAsia="Calibri"/>
                <w:sz w:val="24"/>
                <w:szCs w:val="24"/>
              </w:rPr>
              <w:t>Układ kierowniczy ze wspomaganiem.</w:t>
            </w:r>
          </w:p>
        </w:tc>
      </w:tr>
      <w:tr w:rsidR="00ED111C" w:rsidRPr="00B56A1A" w:rsidTr="005E18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11C" w:rsidRPr="00096D3B" w:rsidRDefault="00ED111C" w:rsidP="005E187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96D3B">
              <w:rPr>
                <w:rFonts w:eastAsia="Calibri"/>
                <w:sz w:val="24"/>
                <w:szCs w:val="24"/>
                <w:lang w:eastAsia="en-US"/>
              </w:rPr>
              <w:t>19.</w:t>
            </w:r>
          </w:p>
        </w:tc>
        <w:tc>
          <w:tcPr>
            <w:tcW w:w="6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11C" w:rsidRPr="00096D3B" w:rsidRDefault="00ED111C" w:rsidP="005E187B">
            <w:pPr>
              <w:jc w:val="both"/>
              <w:rPr>
                <w:rFonts w:eastAsia="Calibri"/>
                <w:sz w:val="24"/>
                <w:szCs w:val="24"/>
              </w:rPr>
            </w:pPr>
            <w:r w:rsidRPr="00096D3B">
              <w:rPr>
                <w:rFonts w:eastAsia="Calibri"/>
                <w:sz w:val="24"/>
                <w:szCs w:val="24"/>
              </w:rPr>
              <w:t>Kolumna kierownicy, co najmniej z możliwością regulacji w płaszczyźnie pionowej.</w:t>
            </w:r>
          </w:p>
        </w:tc>
      </w:tr>
      <w:tr w:rsidR="00ED111C" w:rsidRPr="00B56A1A" w:rsidTr="005E18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11C" w:rsidRPr="00096D3B" w:rsidRDefault="00ED111C" w:rsidP="005E187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96D3B">
              <w:rPr>
                <w:rFonts w:eastAsia="Calibri"/>
                <w:sz w:val="24"/>
                <w:szCs w:val="24"/>
                <w:lang w:eastAsia="en-US"/>
              </w:rPr>
              <w:t>20.</w:t>
            </w:r>
          </w:p>
        </w:tc>
        <w:tc>
          <w:tcPr>
            <w:tcW w:w="6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11C" w:rsidRPr="00096D3B" w:rsidRDefault="00ED111C" w:rsidP="005E187B">
            <w:pPr>
              <w:jc w:val="both"/>
              <w:rPr>
                <w:rFonts w:eastAsia="Calibri"/>
                <w:sz w:val="24"/>
                <w:szCs w:val="24"/>
              </w:rPr>
            </w:pPr>
            <w:r w:rsidRPr="00096D3B">
              <w:rPr>
                <w:rFonts w:eastAsia="Calibri"/>
                <w:sz w:val="24"/>
                <w:szCs w:val="24"/>
              </w:rPr>
              <w:t>Układ hamulcowy ze wspomaganiem + ABS.</w:t>
            </w:r>
          </w:p>
        </w:tc>
      </w:tr>
      <w:tr w:rsidR="00ED111C" w:rsidRPr="00B56A1A" w:rsidTr="005E18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11C" w:rsidRPr="00096D3B" w:rsidRDefault="00ED111C" w:rsidP="005E187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96D3B">
              <w:rPr>
                <w:rFonts w:eastAsia="Calibri"/>
                <w:sz w:val="24"/>
                <w:szCs w:val="24"/>
                <w:lang w:eastAsia="en-US"/>
              </w:rPr>
              <w:t>21.</w:t>
            </w:r>
          </w:p>
        </w:tc>
        <w:tc>
          <w:tcPr>
            <w:tcW w:w="6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11C" w:rsidRPr="00096D3B" w:rsidRDefault="00ED111C" w:rsidP="005E187B">
            <w:pPr>
              <w:jc w:val="both"/>
              <w:rPr>
                <w:rFonts w:eastAsia="Calibri"/>
                <w:sz w:val="24"/>
                <w:szCs w:val="24"/>
              </w:rPr>
            </w:pPr>
            <w:r w:rsidRPr="00096D3B">
              <w:rPr>
                <w:rFonts w:eastAsia="Calibri"/>
                <w:sz w:val="24"/>
                <w:szCs w:val="24"/>
              </w:rPr>
              <w:t>Hamulce tarczowe wymagane dla co najmniej jednej z osi.</w:t>
            </w:r>
          </w:p>
        </w:tc>
      </w:tr>
      <w:tr w:rsidR="00ED111C" w:rsidRPr="00B56A1A" w:rsidTr="005E18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11C" w:rsidRPr="00096D3B" w:rsidRDefault="00ED111C" w:rsidP="005E187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96D3B">
              <w:rPr>
                <w:rFonts w:eastAsia="Calibri"/>
                <w:sz w:val="24"/>
                <w:szCs w:val="24"/>
                <w:lang w:eastAsia="en-US"/>
              </w:rPr>
              <w:t>22.</w:t>
            </w:r>
          </w:p>
        </w:tc>
        <w:tc>
          <w:tcPr>
            <w:tcW w:w="6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11C" w:rsidRPr="00096D3B" w:rsidRDefault="00ED111C" w:rsidP="005E187B">
            <w:pPr>
              <w:shd w:val="clear" w:color="auto" w:fill="FFFFFF"/>
              <w:spacing w:before="100" w:beforeAutospacing="1" w:after="100" w:afterAutospacing="1"/>
              <w:jc w:val="both"/>
              <w:rPr>
                <w:rFonts w:eastAsia="Calibri"/>
                <w:sz w:val="24"/>
                <w:szCs w:val="24"/>
              </w:rPr>
            </w:pPr>
            <w:r w:rsidRPr="00096D3B">
              <w:rPr>
                <w:rFonts w:eastAsia="Calibri"/>
                <w:sz w:val="24"/>
                <w:szCs w:val="24"/>
              </w:rPr>
              <w:t>Centralny zamek sterowany pilotem – min. 2 szt.</w:t>
            </w:r>
          </w:p>
        </w:tc>
      </w:tr>
      <w:tr w:rsidR="00ED111C" w:rsidRPr="00B56A1A" w:rsidTr="005E18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11C" w:rsidRPr="00096D3B" w:rsidRDefault="00ED111C" w:rsidP="005E187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96D3B">
              <w:rPr>
                <w:rFonts w:eastAsia="Calibri"/>
                <w:sz w:val="24"/>
                <w:szCs w:val="24"/>
                <w:lang w:eastAsia="en-US"/>
              </w:rPr>
              <w:t>23.</w:t>
            </w:r>
          </w:p>
        </w:tc>
        <w:tc>
          <w:tcPr>
            <w:tcW w:w="6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11C" w:rsidRPr="00096D3B" w:rsidRDefault="00ED111C" w:rsidP="005E187B">
            <w:pPr>
              <w:shd w:val="clear" w:color="auto" w:fill="FFFFFF"/>
              <w:spacing w:before="100" w:beforeAutospacing="1" w:after="100" w:afterAutospacing="1"/>
              <w:jc w:val="both"/>
              <w:rPr>
                <w:rFonts w:eastAsia="Calibri"/>
                <w:sz w:val="24"/>
                <w:szCs w:val="24"/>
              </w:rPr>
            </w:pPr>
            <w:r w:rsidRPr="00096D3B">
              <w:rPr>
                <w:rFonts w:eastAsia="Calibri"/>
                <w:sz w:val="24"/>
                <w:szCs w:val="24"/>
              </w:rPr>
              <w:t>Immobiliser + autoalarm.</w:t>
            </w:r>
          </w:p>
        </w:tc>
      </w:tr>
      <w:tr w:rsidR="00ED111C" w:rsidRPr="00B56A1A" w:rsidTr="005E18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11C" w:rsidRPr="00096D3B" w:rsidRDefault="00ED111C" w:rsidP="005E187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96D3B">
              <w:rPr>
                <w:rFonts w:eastAsia="Calibri"/>
                <w:sz w:val="24"/>
                <w:szCs w:val="24"/>
                <w:lang w:eastAsia="en-US"/>
              </w:rPr>
              <w:t>24.</w:t>
            </w:r>
          </w:p>
        </w:tc>
        <w:tc>
          <w:tcPr>
            <w:tcW w:w="6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11C" w:rsidRPr="00096D3B" w:rsidRDefault="00ED111C" w:rsidP="005E187B">
            <w:pPr>
              <w:shd w:val="clear" w:color="auto" w:fill="FFFFFF"/>
              <w:spacing w:before="100" w:beforeAutospacing="1" w:after="100" w:afterAutospacing="1"/>
              <w:jc w:val="both"/>
              <w:rPr>
                <w:rFonts w:eastAsia="Calibri"/>
                <w:sz w:val="24"/>
                <w:szCs w:val="24"/>
              </w:rPr>
            </w:pPr>
            <w:r w:rsidRPr="00096D3B">
              <w:rPr>
                <w:rFonts w:eastAsia="Calibri"/>
                <w:sz w:val="24"/>
                <w:szCs w:val="24"/>
              </w:rPr>
              <w:t>Klimatyzacja co najmniej z regulacją manualną.</w:t>
            </w:r>
          </w:p>
        </w:tc>
      </w:tr>
      <w:tr w:rsidR="00ED111C" w:rsidRPr="00B56A1A" w:rsidTr="005E18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11C" w:rsidRPr="00096D3B" w:rsidRDefault="00ED111C" w:rsidP="005E187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96D3B">
              <w:rPr>
                <w:rFonts w:eastAsia="Calibri"/>
                <w:sz w:val="24"/>
                <w:szCs w:val="24"/>
                <w:lang w:eastAsia="en-US"/>
              </w:rPr>
              <w:t>25.</w:t>
            </w:r>
          </w:p>
        </w:tc>
        <w:tc>
          <w:tcPr>
            <w:tcW w:w="6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11C" w:rsidRPr="00096D3B" w:rsidRDefault="00ED111C" w:rsidP="005E187B">
            <w:pPr>
              <w:shd w:val="clear" w:color="auto" w:fill="FFFFFF"/>
              <w:spacing w:before="100" w:beforeAutospacing="1" w:after="100" w:afterAutospacing="1"/>
              <w:jc w:val="both"/>
              <w:rPr>
                <w:rFonts w:eastAsia="Calibri"/>
                <w:sz w:val="24"/>
                <w:szCs w:val="24"/>
              </w:rPr>
            </w:pPr>
            <w:r w:rsidRPr="00096D3B">
              <w:rPr>
                <w:rFonts w:eastAsia="Calibri"/>
                <w:sz w:val="24"/>
                <w:szCs w:val="24"/>
              </w:rPr>
              <w:t>Tempomat i ogranicznik prędkości.</w:t>
            </w:r>
          </w:p>
        </w:tc>
      </w:tr>
      <w:tr w:rsidR="00ED111C" w:rsidRPr="00B56A1A" w:rsidTr="005E18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11C" w:rsidRPr="00096D3B" w:rsidRDefault="00ED111C" w:rsidP="005E187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96D3B">
              <w:rPr>
                <w:rFonts w:eastAsia="Calibri"/>
                <w:sz w:val="24"/>
                <w:szCs w:val="24"/>
                <w:lang w:eastAsia="en-US"/>
              </w:rPr>
              <w:t>26.</w:t>
            </w:r>
          </w:p>
        </w:tc>
        <w:tc>
          <w:tcPr>
            <w:tcW w:w="6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11C" w:rsidRPr="00096D3B" w:rsidRDefault="00ED111C" w:rsidP="005E187B">
            <w:pPr>
              <w:shd w:val="clear" w:color="auto" w:fill="FFFFFF"/>
              <w:spacing w:before="100" w:beforeAutospacing="1" w:after="100" w:afterAutospacing="1"/>
              <w:jc w:val="both"/>
              <w:rPr>
                <w:rFonts w:eastAsia="Calibri"/>
                <w:sz w:val="24"/>
                <w:szCs w:val="24"/>
              </w:rPr>
            </w:pPr>
            <w:r w:rsidRPr="00096D3B">
              <w:rPr>
                <w:sz w:val="24"/>
                <w:szCs w:val="24"/>
              </w:rPr>
              <w:t>Klimatyzacja przedziału biurowego musi być realizowana przez dodatkowy system klimatyzacji współpracujący z systemem klimatyzacji pojazdu bazowego, działający podczas pracy silnika pojazdu. System klimatyzacji musi umożliwiać regulację temperatury i intensywności nawiewu. Musi być wyposażony w oddzielny parownik o wydajności chłodzenia, co najmniej 5 kW i wydatku powietrza, co najmniej 550 m</w:t>
            </w:r>
            <w:r w:rsidRPr="00096D3B">
              <w:rPr>
                <w:sz w:val="24"/>
                <w:szCs w:val="24"/>
                <w:vertAlign w:val="superscript"/>
              </w:rPr>
              <w:t>3</w:t>
            </w:r>
            <w:r w:rsidRPr="00096D3B">
              <w:rPr>
                <w:sz w:val="24"/>
                <w:szCs w:val="24"/>
              </w:rPr>
              <w:t>/h. Urządzenie</w:t>
            </w:r>
            <w:r w:rsidRPr="00096D3B">
              <w:rPr>
                <w:b/>
                <w:sz w:val="24"/>
                <w:szCs w:val="24"/>
              </w:rPr>
              <w:t xml:space="preserve"> </w:t>
            </w:r>
            <w:r w:rsidRPr="00096D3B">
              <w:rPr>
                <w:rStyle w:val="WW8Num56z0"/>
                <w:b w:val="0"/>
              </w:rPr>
              <w:t>klimatyzacyjne oraz elementy instalacji klimatyzacyjnej muszą być zamontowane wewnątrz pojazdu w sposób nieograniczający jego przestrzeni użytkowej.</w:t>
            </w:r>
            <w:r w:rsidRPr="00096D3B">
              <w:rPr>
                <w:rStyle w:val="WW8Num56z0"/>
              </w:rPr>
              <w:t xml:space="preserve"> </w:t>
            </w:r>
            <w:r w:rsidRPr="00096D3B">
              <w:rPr>
                <w:sz w:val="24"/>
                <w:szCs w:val="24"/>
              </w:rPr>
              <w:t>Nawiew powietrza w przedziale biurowym musi być realizowany przez co najmniej 4 wyloty powietrza umieszczone w górnej części przedziału. Wyloty powietrza muszą posiadać funkcję ustawiania kierunku strumienia powietrza.</w:t>
            </w:r>
          </w:p>
        </w:tc>
      </w:tr>
      <w:tr w:rsidR="00ED111C" w:rsidRPr="00B56A1A" w:rsidTr="005E18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11C" w:rsidRPr="00096D3B" w:rsidRDefault="00ED111C" w:rsidP="005E187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96D3B">
              <w:rPr>
                <w:rFonts w:eastAsia="Calibri"/>
                <w:sz w:val="24"/>
                <w:szCs w:val="24"/>
                <w:lang w:eastAsia="en-US"/>
              </w:rPr>
              <w:t>27.</w:t>
            </w:r>
          </w:p>
        </w:tc>
        <w:tc>
          <w:tcPr>
            <w:tcW w:w="6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11C" w:rsidRPr="00096D3B" w:rsidRDefault="00ED111C" w:rsidP="005E187B">
            <w:pPr>
              <w:shd w:val="clear" w:color="auto" w:fill="FFFFFF"/>
              <w:spacing w:before="100" w:beforeAutospacing="1" w:after="100" w:afterAutospacing="1"/>
              <w:jc w:val="both"/>
              <w:rPr>
                <w:rFonts w:eastAsia="Calibri"/>
                <w:sz w:val="24"/>
                <w:szCs w:val="24"/>
              </w:rPr>
            </w:pPr>
            <w:r w:rsidRPr="00096D3B">
              <w:rPr>
                <w:rFonts w:eastAsia="Calibri"/>
                <w:sz w:val="24"/>
                <w:szCs w:val="24"/>
              </w:rPr>
              <w:t>Co najmniej poduszka powietrzna dla kierowcy i pasażera.</w:t>
            </w:r>
          </w:p>
        </w:tc>
      </w:tr>
      <w:tr w:rsidR="00ED111C" w:rsidRPr="00B56A1A" w:rsidTr="005E18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11C" w:rsidRPr="00096D3B" w:rsidRDefault="00ED111C" w:rsidP="005E187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96D3B">
              <w:rPr>
                <w:rFonts w:eastAsia="Calibri"/>
                <w:sz w:val="24"/>
                <w:szCs w:val="24"/>
                <w:lang w:eastAsia="en-US"/>
              </w:rPr>
              <w:t>28.</w:t>
            </w:r>
          </w:p>
        </w:tc>
        <w:tc>
          <w:tcPr>
            <w:tcW w:w="6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11C" w:rsidRPr="00096D3B" w:rsidRDefault="00ED111C" w:rsidP="005E187B">
            <w:pPr>
              <w:shd w:val="clear" w:color="auto" w:fill="FFFFFF"/>
              <w:spacing w:before="100" w:beforeAutospacing="1" w:after="100" w:afterAutospacing="1"/>
              <w:jc w:val="both"/>
              <w:rPr>
                <w:rFonts w:eastAsia="Calibri"/>
                <w:sz w:val="24"/>
                <w:szCs w:val="24"/>
              </w:rPr>
            </w:pPr>
            <w:r w:rsidRPr="00096D3B">
              <w:rPr>
                <w:rFonts w:eastAsia="Calibri"/>
                <w:sz w:val="24"/>
                <w:szCs w:val="24"/>
              </w:rPr>
              <w:t>Instalacja radiowa + min. 2 głośniki + radio z USB i Bluetooth (zestaw głośnomówiący do telefonu).</w:t>
            </w:r>
          </w:p>
        </w:tc>
      </w:tr>
      <w:tr w:rsidR="00ED111C" w:rsidRPr="00B56A1A" w:rsidTr="005E18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11C" w:rsidRPr="00096D3B" w:rsidRDefault="00ED111C" w:rsidP="005E187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96D3B">
              <w:rPr>
                <w:rFonts w:eastAsia="Calibri"/>
                <w:sz w:val="24"/>
                <w:szCs w:val="24"/>
                <w:lang w:eastAsia="en-US"/>
              </w:rPr>
              <w:t>29.</w:t>
            </w:r>
          </w:p>
        </w:tc>
        <w:tc>
          <w:tcPr>
            <w:tcW w:w="6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11C" w:rsidRPr="00096D3B" w:rsidRDefault="00ED111C" w:rsidP="005E187B">
            <w:pPr>
              <w:shd w:val="clear" w:color="auto" w:fill="FFFFFF"/>
              <w:spacing w:before="100" w:beforeAutospacing="1" w:after="100" w:afterAutospacing="1"/>
              <w:jc w:val="both"/>
              <w:rPr>
                <w:rFonts w:eastAsia="Calibri"/>
                <w:sz w:val="24"/>
                <w:szCs w:val="24"/>
              </w:rPr>
            </w:pPr>
            <w:r w:rsidRPr="00096D3B">
              <w:rPr>
                <w:rFonts w:eastAsia="Calibri"/>
                <w:sz w:val="24"/>
                <w:szCs w:val="24"/>
              </w:rPr>
              <w:t>Elektrycznie ustawiane i podgrzewane lusterka boczne.</w:t>
            </w:r>
          </w:p>
        </w:tc>
      </w:tr>
      <w:tr w:rsidR="00ED111C" w:rsidRPr="00B56A1A" w:rsidTr="005E18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11C" w:rsidRPr="00096D3B" w:rsidRDefault="00ED111C" w:rsidP="005E187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96D3B">
              <w:rPr>
                <w:rFonts w:eastAsia="Calibri"/>
                <w:sz w:val="24"/>
                <w:szCs w:val="24"/>
                <w:lang w:eastAsia="en-US"/>
              </w:rPr>
              <w:t>30.</w:t>
            </w:r>
          </w:p>
        </w:tc>
        <w:tc>
          <w:tcPr>
            <w:tcW w:w="6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11C" w:rsidRPr="00096D3B" w:rsidRDefault="00ED111C" w:rsidP="005E187B">
            <w:pPr>
              <w:shd w:val="clear" w:color="auto" w:fill="FFFFFF"/>
              <w:spacing w:before="100" w:beforeAutospacing="1" w:after="100" w:afterAutospacing="1"/>
              <w:jc w:val="both"/>
              <w:rPr>
                <w:rFonts w:eastAsia="Calibri"/>
                <w:sz w:val="24"/>
                <w:szCs w:val="24"/>
              </w:rPr>
            </w:pPr>
            <w:r w:rsidRPr="00096D3B">
              <w:rPr>
                <w:rFonts w:eastAsia="Calibri"/>
                <w:sz w:val="24"/>
                <w:szCs w:val="24"/>
              </w:rPr>
              <w:t>Przednie reflektory przeciwmgłowe.</w:t>
            </w:r>
          </w:p>
        </w:tc>
      </w:tr>
      <w:tr w:rsidR="00ED111C" w:rsidRPr="00B56A1A" w:rsidTr="005E18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11C" w:rsidRPr="00096D3B" w:rsidRDefault="00ED111C" w:rsidP="005E187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96D3B">
              <w:rPr>
                <w:rFonts w:eastAsia="Calibri"/>
                <w:sz w:val="24"/>
                <w:szCs w:val="24"/>
                <w:lang w:eastAsia="en-US"/>
              </w:rPr>
              <w:t>31.</w:t>
            </w:r>
          </w:p>
        </w:tc>
        <w:tc>
          <w:tcPr>
            <w:tcW w:w="6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11C" w:rsidRPr="00096D3B" w:rsidRDefault="00ED111C" w:rsidP="005E187B">
            <w:pPr>
              <w:shd w:val="clear" w:color="auto" w:fill="FFFFFF"/>
              <w:spacing w:before="100" w:beforeAutospacing="1" w:after="100" w:afterAutospacing="1"/>
              <w:jc w:val="both"/>
              <w:rPr>
                <w:rFonts w:eastAsia="Calibri"/>
                <w:sz w:val="24"/>
                <w:szCs w:val="24"/>
              </w:rPr>
            </w:pPr>
            <w:r w:rsidRPr="00096D3B">
              <w:rPr>
                <w:rFonts w:eastAsia="Calibri"/>
                <w:sz w:val="24"/>
                <w:szCs w:val="24"/>
              </w:rPr>
              <w:t>Materiałowa tapicerka siedzeń w ciemnej tonacji odporna na ścieranie.</w:t>
            </w:r>
          </w:p>
        </w:tc>
      </w:tr>
      <w:tr w:rsidR="00ED111C" w:rsidRPr="00B56A1A" w:rsidTr="005E18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11C" w:rsidRPr="00096D3B" w:rsidRDefault="00ED111C" w:rsidP="005E187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96D3B">
              <w:rPr>
                <w:rFonts w:eastAsia="Calibri"/>
                <w:sz w:val="24"/>
                <w:szCs w:val="24"/>
                <w:lang w:eastAsia="en-US"/>
              </w:rPr>
              <w:t>32.</w:t>
            </w:r>
          </w:p>
        </w:tc>
        <w:tc>
          <w:tcPr>
            <w:tcW w:w="6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11C" w:rsidRPr="00096D3B" w:rsidRDefault="00ED111C" w:rsidP="005E187B">
            <w:pPr>
              <w:shd w:val="clear" w:color="auto" w:fill="FFFFFF"/>
              <w:spacing w:before="100" w:beforeAutospacing="1" w:after="100" w:afterAutospacing="1"/>
              <w:jc w:val="both"/>
              <w:rPr>
                <w:rFonts w:eastAsia="Calibri"/>
                <w:sz w:val="24"/>
                <w:szCs w:val="24"/>
              </w:rPr>
            </w:pPr>
            <w:r w:rsidRPr="00096D3B">
              <w:rPr>
                <w:rFonts w:eastAsia="Calibri"/>
                <w:sz w:val="24"/>
                <w:szCs w:val="24"/>
              </w:rPr>
              <w:t>Czujniki parkowania z przodu i tyłu pojazdu.</w:t>
            </w:r>
          </w:p>
        </w:tc>
      </w:tr>
      <w:tr w:rsidR="00ED111C" w:rsidRPr="00B56A1A" w:rsidTr="005E18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11C" w:rsidRPr="00096D3B" w:rsidRDefault="00ED111C" w:rsidP="005E187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96D3B">
              <w:rPr>
                <w:rFonts w:eastAsia="Calibri"/>
                <w:sz w:val="24"/>
                <w:szCs w:val="24"/>
                <w:lang w:eastAsia="en-US"/>
              </w:rPr>
              <w:t>33.</w:t>
            </w:r>
          </w:p>
        </w:tc>
        <w:tc>
          <w:tcPr>
            <w:tcW w:w="6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11C" w:rsidRPr="00096D3B" w:rsidRDefault="00ED111C" w:rsidP="005E187B">
            <w:pPr>
              <w:shd w:val="clear" w:color="auto" w:fill="FFFFFF"/>
              <w:spacing w:before="100" w:beforeAutospacing="1" w:after="100" w:afterAutospacing="1"/>
              <w:jc w:val="both"/>
              <w:rPr>
                <w:rFonts w:eastAsia="Calibri"/>
                <w:sz w:val="24"/>
                <w:szCs w:val="24"/>
              </w:rPr>
            </w:pPr>
            <w:r w:rsidRPr="00096D3B">
              <w:rPr>
                <w:rFonts w:eastAsia="Calibri"/>
                <w:sz w:val="24"/>
                <w:szCs w:val="24"/>
              </w:rPr>
              <w:t>Kamera cofania – uruchamiana automatycznie podczas włączania biegu wstecznego.</w:t>
            </w:r>
          </w:p>
        </w:tc>
      </w:tr>
      <w:tr w:rsidR="00ED111C" w:rsidRPr="00B56A1A" w:rsidTr="005E18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11C" w:rsidRPr="00096D3B" w:rsidRDefault="00ED111C" w:rsidP="005E187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96D3B">
              <w:rPr>
                <w:rFonts w:eastAsia="Calibri"/>
                <w:sz w:val="24"/>
                <w:szCs w:val="24"/>
                <w:lang w:eastAsia="en-US"/>
              </w:rPr>
              <w:t>34.</w:t>
            </w:r>
          </w:p>
        </w:tc>
        <w:tc>
          <w:tcPr>
            <w:tcW w:w="6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11C" w:rsidRPr="00096D3B" w:rsidRDefault="00ED111C" w:rsidP="005E187B">
            <w:pPr>
              <w:shd w:val="clear" w:color="auto" w:fill="FFFFFF"/>
              <w:spacing w:before="100" w:beforeAutospacing="1" w:after="100" w:afterAutospacing="1"/>
              <w:jc w:val="both"/>
              <w:rPr>
                <w:rFonts w:eastAsia="Calibri"/>
                <w:sz w:val="24"/>
                <w:szCs w:val="24"/>
              </w:rPr>
            </w:pPr>
            <w:r w:rsidRPr="00096D3B">
              <w:rPr>
                <w:rFonts w:eastAsia="Calibri"/>
                <w:sz w:val="24"/>
                <w:szCs w:val="24"/>
              </w:rPr>
              <w:t>Termometr zewnętrzny z możliwością odczytu temperatury na desce rozdzielczej.</w:t>
            </w:r>
          </w:p>
        </w:tc>
      </w:tr>
      <w:tr w:rsidR="00ED111C" w:rsidRPr="00B56A1A" w:rsidTr="005E18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11C" w:rsidRPr="00096D3B" w:rsidRDefault="00ED111C" w:rsidP="005E187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96D3B">
              <w:rPr>
                <w:rFonts w:eastAsia="Calibri"/>
                <w:sz w:val="24"/>
                <w:szCs w:val="24"/>
                <w:lang w:eastAsia="en-US"/>
              </w:rPr>
              <w:t>35.</w:t>
            </w:r>
          </w:p>
        </w:tc>
        <w:tc>
          <w:tcPr>
            <w:tcW w:w="6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11C" w:rsidRPr="00096D3B" w:rsidRDefault="00ED111C" w:rsidP="005E187B">
            <w:pPr>
              <w:shd w:val="clear" w:color="auto" w:fill="FFFFFF"/>
              <w:spacing w:before="100" w:beforeAutospacing="1" w:after="100" w:afterAutospacing="1"/>
              <w:jc w:val="both"/>
              <w:rPr>
                <w:rFonts w:eastAsia="Calibri"/>
                <w:sz w:val="24"/>
                <w:szCs w:val="24"/>
              </w:rPr>
            </w:pPr>
            <w:r w:rsidRPr="00096D3B">
              <w:rPr>
                <w:rFonts w:eastAsia="Calibri"/>
                <w:sz w:val="24"/>
                <w:szCs w:val="24"/>
              </w:rPr>
              <w:t>Podłoga przedziału biurowego oraz przedziału magazynowego wykonana z powłoki antypoślizgowej, łatwo zmywalnej, połączonej szczelnie z zabudową ścian.</w:t>
            </w:r>
          </w:p>
        </w:tc>
      </w:tr>
      <w:tr w:rsidR="00ED111C" w:rsidRPr="00B56A1A" w:rsidTr="005E18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11C" w:rsidRPr="00096D3B" w:rsidRDefault="00ED111C" w:rsidP="005E187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96D3B">
              <w:rPr>
                <w:rFonts w:eastAsia="Calibri"/>
                <w:sz w:val="24"/>
                <w:szCs w:val="24"/>
                <w:lang w:eastAsia="en-US"/>
              </w:rPr>
              <w:t>36.</w:t>
            </w:r>
          </w:p>
        </w:tc>
        <w:tc>
          <w:tcPr>
            <w:tcW w:w="6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11C" w:rsidRPr="00096D3B" w:rsidRDefault="00ED111C" w:rsidP="005E187B">
            <w:pPr>
              <w:shd w:val="clear" w:color="auto" w:fill="FFFFFF"/>
              <w:spacing w:before="100" w:beforeAutospacing="1" w:after="100" w:afterAutospacing="1"/>
              <w:jc w:val="both"/>
              <w:rPr>
                <w:rFonts w:eastAsia="Calibri"/>
                <w:sz w:val="24"/>
                <w:szCs w:val="24"/>
              </w:rPr>
            </w:pPr>
            <w:r w:rsidRPr="00096D3B">
              <w:rPr>
                <w:rFonts w:eastAsia="Calibri"/>
                <w:sz w:val="24"/>
                <w:szCs w:val="24"/>
              </w:rPr>
              <w:t>Ściany boczne przedziału biurowego i sufit pokryte warstwą izolacji termiczno-dźwiękowej. Użyte materiały w przedziale biurowym o prędkości spalania nie większej niż 100mm/min.</w:t>
            </w:r>
          </w:p>
        </w:tc>
      </w:tr>
      <w:tr w:rsidR="00ED111C" w:rsidRPr="00B56A1A" w:rsidTr="005E18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11C" w:rsidRPr="00096D3B" w:rsidRDefault="00ED111C" w:rsidP="005E187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96D3B">
              <w:rPr>
                <w:rFonts w:eastAsia="Calibri"/>
                <w:sz w:val="24"/>
                <w:szCs w:val="24"/>
                <w:lang w:eastAsia="en-US"/>
              </w:rPr>
              <w:t>37.</w:t>
            </w:r>
          </w:p>
        </w:tc>
        <w:tc>
          <w:tcPr>
            <w:tcW w:w="6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11C" w:rsidRPr="00096D3B" w:rsidRDefault="00ED111C" w:rsidP="005E187B">
            <w:pPr>
              <w:shd w:val="clear" w:color="auto" w:fill="FFFFFF"/>
              <w:spacing w:before="100" w:beforeAutospacing="1" w:after="100" w:afterAutospacing="1"/>
              <w:jc w:val="both"/>
              <w:rPr>
                <w:rFonts w:eastAsia="Calibri"/>
                <w:sz w:val="24"/>
                <w:szCs w:val="24"/>
              </w:rPr>
            </w:pPr>
            <w:r w:rsidRPr="00096D3B">
              <w:rPr>
                <w:rFonts w:eastAsia="Calibri"/>
                <w:sz w:val="24"/>
                <w:szCs w:val="24"/>
              </w:rPr>
              <w:t>W przedziale biurowym winny zostać zainstalowane, co najmniej cztery siedziska: dla dwóch inspektorów i dwóch osób kontrolowanych.</w:t>
            </w:r>
          </w:p>
          <w:p w:rsidR="00ED111C" w:rsidRPr="00096D3B" w:rsidRDefault="00ED111C" w:rsidP="005E187B">
            <w:pPr>
              <w:shd w:val="clear" w:color="auto" w:fill="FFFFFF"/>
              <w:spacing w:before="100" w:beforeAutospacing="1" w:after="100" w:afterAutospacing="1"/>
              <w:jc w:val="both"/>
              <w:rPr>
                <w:rFonts w:eastAsia="Calibri"/>
                <w:sz w:val="24"/>
                <w:szCs w:val="24"/>
                <w:u w:val="single"/>
              </w:rPr>
            </w:pPr>
            <w:r w:rsidRPr="00096D3B">
              <w:rPr>
                <w:rFonts w:eastAsia="Calibri"/>
                <w:sz w:val="24"/>
                <w:szCs w:val="24"/>
              </w:rPr>
              <w:t xml:space="preserve">Siedziska dla inspektorów zlokalizowane na lewej ścianie przedziału biurowego, przodem zwrócone w kierunku drzwi wejściowych do przedziału. Siedziska obite tkaniną w ciemnej tonacji odporną na ścieranie </w:t>
            </w:r>
            <w:r w:rsidRPr="00096D3B">
              <w:rPr>
                <w:rFonts w:eastAsia="Calibri"/>
                <w:sz w:val="24"/>
                <w:szCs w:val="24"/>
                <w:u w:val="single"/>
              </w:rPr>
              <w:t>w formie dwóch odrębnych ławek.</w:t>
            </w:r>
          </w:p>
          <w:p w:rsidR="00ED111C" w:rsidRPr="00096D3B" w:rsidRDefault="00ED111C" w:rsidP="005E187B">
            <w:pPr>
              <w:shd w:val="clear" w:color="auto" w:fill="FFFFFF"/>
              <w:spacing w:before="100" w:beforeAutospacing="1" w:after="100" w:afterAutospacing="1"/>
              <w:jc w:val="both"/>
              <w:rPr>
                <w:rFonts w:eastAsia="Calibri"/>
                <w:sz w:val="24"/>
                <w:szCs w:val="24"/>
                <w:u w:val="single"/>
              </w:rPr>
            </w:pPr>
            <w:r w:rsidRPr="00096D3B">
              <w:rPr>
                <w:rFonts w:eastAsia="Calibri"/>
                <w:sz w:val="24"/>
                <w:szCs w:val="24"/>
                <w:u w:val="single"/>
              </w:rPr>
              <w:t>W okolicach siedzisk dla inspektorów</w:t>
            </w:r>
            <w:r>
              <w:rPr>
                <w:rFonts w:eastAsia="Calibri"/>
                <w:sz w:val="24"/>
                <w:szCs w:val="24"/>
                <w:u w:val="single"/>
              </w:rPr>
              <w:t>, Zamawiający wymaga montażu</w:t>
            </w:r>
            <w:r w:rsidRPr="00096D3B">
              <w:rPr>
                <w:rFonts w:eastAsia="Calibri"/>
                <w:sz w:val="24"/>
                <w:szCs w:val="24"/>
                <w:u w:val="single"/>
              </w:rPr>
              <w:t xml:space="preserve"> pask</w:t>
            </w:r>
            <w:r>
              <w:rPr>
                <w:rFonts w:eastAsia="Calibri"/>
                <w:sz w:val="24"/>
                <w:szCs w:val="24"/>
                <w:u w:val="single"/>
              </w:rPr>
              <w:t>ów</w:t>
            </w:r>
            <w:r w:rsidRPr="00096D3B">
              <w:rPr>
                <w:rFonts w:eastAsia="Calibri"/>
                <w:sz w:val="24"/>
                <w:szCs w:val="24"/>
                <w:u w:val="single"/>
              </w:rPr>
              <w:t xml:space="preserve"> z klamrami</w:t>
            </w:r>
            <w:r>
              <w:rPr>
                <w:rFonts w:eastAsia="Calibri"/>
                <w:sz w:val="24"/>
                <w:szCs w:val="24"/>
                <w:u w:val="single"/>
              </w:rPr>
              <w:t xml:space="preserve"> do</w:t>
            </w:r>
            <w:r w:rsidRPr="00096D3B">
              <w:rPr>
                <w:rFonts w:eastAsia="Calibri"/>
                <w:sz w:val="24"/>
                <w:szCs w:val="24"/>
                <w:u w:val="single"/>
              </w:rPr>
              <w:t xml:space="preserve"> zamocowani</w:t>
            </w:r>
            <w:r>
              <w:rPr>
                <w:rFonts w:eastAsia="Calibri"/>
                <w:sz w:val="24"/>
                <w:szCs w:val="24"/>
                <w:u w:val="single"/>
              </w:rPr>
              <w:t>a</w:t>
            </w:r>
            <w:r w:rsidRPr="00096D3B">
              <w:rPr>
                <w:rFonts w:eastAsia="Calibri"/>
                <w:sz w:val="24"/>
                <w:szCs w:val="24"/>
                <w:u w:val="single"/>
              </w:rPr>
              <w:t xml:space="preserve"> toreb inspekcyjnych przewożonych na siedziskach.</w:t>
            </w:r>
          </w:p>
          <w:p w:rsidR="00ED111C" w:rsidRPr="00096D3B" w:rsidRDefault="00ED111C" w:rsidP="005E187B">
            <w:pPr>
              <w:shd w:val="clear" w:color="auto" w:fill="FFFFFF"/>
              <w:spacing w:before="100" w:beforeAutospacing="1" w:after="100" w:afterAutospacing="1"/>
              <w:jc w:val="both"/>
              <w:rPr>
                <w:rFonts w:eastAsia="Calibri"/>
                <w:sz w:val="24"/>
                <w:szCs w:val="24"/>
              </w:rPr>
            </w:pPr>
            <w:r w:rsidRPr="00096D3B">
              <w:rPr>
                <w:rFonts w:eastAsia="Calibri"/>
                <w:sz w:val="24"/>
                <w:szCs w:val="24"/>
              </w:rPr>
              <w:t xml:space="preserve">Siedziska dla kontrolowanych po przeciwległej stronie, na prawej ścianie przedziału obite skajem. </w:t>
            </w:r>
          </w:p>
          <w:p w:rsidR="00ED111C" w:rsidRPr="00096D3B" w:rsidRDefault="00ED111C" w:rsidP="005E187B">
            <w:pPr>
              <w:shd w:val="clear" w:color="auto" w:fill="FFFFFF"/>
              <w:spacing w:before="100" w:beforeAutospacing="1" w:after="100" w:afterAutospacing="1"/>
              <w:jc w:val="both"/>
              <w:rPr>
                <w:rFonts w:eastAsia="Calibri"/>
                <w:sz w:val="24"/>
                <w:szCs w:val="24"/>
              </w:rPr>
            </w:pPr>
            <w:r w:rsidRPr="00096D3B">
              <w:rPr>
                <w:rFonts w:eastAsia="Calibri"/>
                <w:sz w:val="24"/>
                <w:szCs w:val="24"/>
              </w:rPr>
              <w:t xml:space="preserve">Siedzisko z przodu (przy wejściu), będzie posiadać formę fotela z podnoszonym do pionu siedziskiem, skierowane tyłem do kierunku jazdy (po złożeniu odsłaniana jest podłoga zabudowy znajdująca się pod siedziskiem).  </w:t>
            </w:r>
          </w:p>
          <w:p w:rsidR="00ED111C" w:rsidRPr="00096D3B" w:rsidRDefault="00ED111C" w:rsidP="005E187B">
            <w:pPr>
              <w:shd w:val="clear" w:color="auto" w:fill="FFFFFF"/>
              <w:spacing w:before="100" w:beforeAutospacing="1" w:after="100" w:afterAutospacing="1"/>
              <w:jc w:val="both"/>
              <w:rPr>
                <w:rFonts w:eastAsia="Calibri"/>
                <w:sz w:val="24"/>
                <w:szCs w:val="24"/>
              </w:rPr>
            </w:pPr>
            <w:r w:rsidRPr="00096D3B">
              <w:rPr>
                <w:rFonts w:eastAsia="Calibri"/>
                <w:sz w:val="24"/>
                <w:szCs w:val="24"/>
              </w:rPr>
              <w:t>Siedzisko z tyłu w formie ławki.</w:t>
            </w:r>
          </w:p>
        </w:tc>
      </w:tr>
      <w:tr w:rsidR="00ED111C" w:rsidRPr="00B56A1A" w:rsidTr="005E18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11C" w:rsidRPr="00096D3B" w:rsidRDefault="00ED111C" w:rsidP="005E187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96D3B">
              <w:rPr>
                <w:rFonts w:eastAsia="Calibri"/>
                <w:sz w:val="24"/>
                <w:szCs w:val="24"/>
                <w:lang w:eastAsia="en-US"/>
              </w:rPr>
              <w:t>38.</w:t>
            </w:r>
          </w:p>
        </w:tc>
        <w:tc>
          <w:tcPr>
            <w:tcW w:w="6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11C" w:rsidRPr="00096D3B" w:rsidRDefault="00ED111C" w:rsidP="005E187B">
            <w:pPr>
              <w:shd w:val="clear" w:color="auto" w:fill="FFFFFF"/>
              <w:spacing w:before="100" w:beforeAutospacing="1" w:after="100" w:afterAutospacing="1"/>
              <w:jc w:val="both"/>
              <w:rPr>
                <w:rFonts w:eastAsia="Calibri"/>
                <w:sz w:val="24"/>
                <w:szCs w:val="24"/>
              </w:rPr>
            </w:pPr>
            <w:r w:rsidRPr="00096D3B">
              <w:rPr>
                <w:rFonts w:eastAsia="Calibri"/>
                <w:sz w:val="24"/>
                <w:szCs w:val="24"/>
              </w:rPr>
              <w:t xml:space="preserve">Dwa stoliki o zbliżonych wymiarach (minimum 550 x 900 mm) pod komputer (laptop), jeden przylegający do ściany działowej z kabiną kierowcy, drugi przylegający do ściany działowej z przedziałem magazynowym. Stoliki usytuowane pomiędzy siedziskami (dla inspektorów i kontrolowanych), zamontowane na szynie przesuwnej, w sposób umożliwiający przesunięcie stolików wzdłuż ścian działowych w celu ułatwienia zajmowania miejsc, z zabezpieczeniem przed przemieszczaniem się stolika podczas jazdy. Każdy ze stolików powinien umożliwiać stabilne zamontowanie laptopa razem z zasilaczem, w celu unieruchomienia go podczas jazdy, z możliwością zamknięcia go pod płytą stołu (np.  powłoka antypoślizgowa). Wytrzymałość stolików na obciążenie - min. </w:t>
            </w:r>
            <w:smartTag w:uri="urn:schemas-microsoft-com:office:smarttags" w:element="metricconverter">
              <w:smartTagPr>
                <w:attr w:name="ProductID" w:val="100 kg"/>
              </w:smartTagPr>
              <w:r w:rsidRPr="00096D3B">
                <w:rPr>
                  <w:rFonts w:eastAsia="Calibri"/>
                  <w:sz w:val="24"/>
                  <w:szCs w:val="24"/>
                </w:rPr>
                <w:t>100 kg</w:t>
              </w:r>
            </w:smartTag>
            <w:r w:rsidRPr="00096D3B">
              <w:rPr>
                <w:rFonts w:eastAsia="Calibri"/>
                <w:sz w:val="24"/>
                <w:szCs w:val="24"/>
              </w:rPr>
              <w:t>. W okolicach biurek zostaną zainstalowane uchwyty na zasilacze laptopów.</w:t>
            </w:r>
          </w:p>
        </w:tc>
      </w:tr>
      <w:tr w:rsidR="00ED111C" w:rsidRPr="00B56A1A" w:rsidTr="005E18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11C" w:rsidRPr="00096D3B" w:rsidRDefault="00ED111C" w:rsidP="005E187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96D3B">
              <w:rPr>
                <w:rFonts w:eastAsia="Calibri"/>
                <w:sz w:val="24"/>
                <w:szCs w:val="24"/>
                <w:lang w:eastAsia="en-US"/>
              </w:rPr>
              <w:t>39.</w:t>
            </w:r>
          </w:p>
        </w:tc>
        <w:tc>
          <w:tcPr>
            <w:tcW w:w="6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11C" w:rsidRPr="00096D3B" w:rsidRDefault="00ED111C" w:rsidP="005E187B">
            <w:pPr>
              <w:shd w:val="clear" w:color="auto" w:fill="FFFFFF"/>
              <w:spacing w:before="100" w:beforeAutospacing="1" w:after="100" w:afterAutospacing="1"/>
              <w:ind w:firstLine="10"/>
              <w:jc w:val="both"/>
              <w:rPr>
                <w:rFonts w:eastAsia="Calibri"/>
                <w:sz w:val="24"/>
                <w:szCs w:val="24"/>
              </w:rPr>
            </w:pPr>
            <w:r w:rsidRPr="00096D3B">
              <w:rPr>
                <w:rFonts w:eastAsia="Calibri"/>
                <w:sz w:val="24"/>
                <w:szCs w:val="24"/>
              </w:rPr>
              <w:t>Na lewej ścianie bocznej przedziału, obok siedziska dla inspektora - szafka przeznaczona do zainstalowania     urządzenia wielofunkcyjnego (drukarka + kserokopiarka)</w:t>
            </w:r>
            <w:r w:rsidRPr="00096D3B">
              <w:rPr>
                <w:rFonts w:eastAsia="Calibri"/>
                <w:i/>
                <w:iCs/>
                <w:sz w:val="24"/>
                <w:szCs w:val="24"/>
              </w:rPr>
              <w:t xml:space="preserve"> </w:t>
            </w:r>
            <w:r w:rsidRPr="00096D3B">
              <w:rPr>
                <w:rFonts w:eastAsia="Calibri"/>
                <w:sz w:val="24"/>
                <w:szCs w:val="24"/>
              </w:rPr>
              <w:t>z możliwością przechowywania materiałów eksploatacyjnych. Konstrukcja  szafki   powinna   uwzględniać  możliwość zabezpieczenia urządzeń  oraz elementów wyposażenia przed ewentualnym przesunięciem w czasie jazdy (np.  powłoka antypoślizgowa) oraz zapewniać łatwy dostęp i użytkowanie urządzeń.</w:t>
            </w:r>
          </w:p>
        </w:tc>
      </w:tr>
      <w:tr w:rsidR="00ED111C" w:rsidRPr="00B56A1A" w:rsidTr="005E18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11C" w:rsidRPr="00096D3B" w:rsidRDefault="00ED111C" w:rsidP="005E187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96D3B">
              <w:rPr>
                <w:rFonts w:eastAsia="Calibri"/>
                <w:sz w:val="24"/>
                <w:szCs w:val="24"/>
                <w:lang w:eastAsia="en-US"/>
              </w:rPr>
              <w:t>40.</w:t>
            </w:r>
          </w:p>
        </w:tc>
        <w:tc>
          <w:tcPr>
            <w:tcW w:w="6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11C" w:rsidRPr="00096D3B" w:rsidRDefault="00ED111C" w:rsidP="005E187B">
            <w:pPr>
              <w:shd w:val="clear" w:color="auto" w:fill="FFFFFF"/>
              <w:spacing w:before="100" w:beforeAutospacing="1" w:after="100" w:afterAutospacing="1"/>
              <w:jc w:val="both"/>
              <w:rPr>
                <w:rFonts w:eastAsia="Calibri"/>
                <w:sz w:val="24"/>
                <w:szCs w:val="24"/>
              </w:rPr>
            </w:pPr>
            <w:r w:rsidRPr="00096D3B">
              <w:rPr>
                <w:rFonts w:eastAsia="Calibri"/>
                <w:sz w:val="24"/>
                <w:szCs w:val="24"/>
              </w:rPr>
              <w:t>Przedział   biurowy   samochodu   wyposażony   w   jedną  trwale zamocowaną kasetkę metalową (zamykaną na klucz) ukrytą, np. w schowku.</w:t>
            </w:r>
          </w:p>
        </w:tc>
      </w:tr>
      <w:tr w:rsidR="00ED111C" w:rsidRPr="00B56A1A" w:rsidTr="005E18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11C" w:rsidRPr="00096D3B" w:rsidRDefault="00ED111C" w:rsidP="005E187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96D3B">
              <w:rPr>
                <w:rFonts w:eastAsia="Calibri"/>
                <w:sz w:val="24"/>
                <w:szCs w:val="24"/>
                <w:lang w:eastAsia="en-US"/>
              </w:rPr>
              <w:t>41.</w:t>
            </w:r>
          </w:p>
        </w:tc>
        <w:tc>
          <w:tcPr>
            <w:tcW w:w="6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11C" w:rsidRPr="00096D3B" w:rsidRDefault="00ED111C" w:rsidP="005E187B">
            <w:pPr>
              <w:shd w:val="clear" w:color="auto" w:fill="FFFFFF"/>
              <w:spacing w:before="100" w:beforeAutospacing="1" w:after="100" w:afterAutospacing="1"/>
              <w:jc w:val="both"/>
              <w:rPr>
                <w:rFonts w:eastAsia="Calibri"/>
                <w:sz w:val="24"/>
                <w:szCs w:val="24"/>
              </w:rPr>
            </w:pPr>
            <w:r w:rsidRPr="00096D3B">
              <w:rPr>
                <w:rFonts w:eastAsia="Calibri"/>
                <w:sz w:val="24"/>
                <w:szCs w:val="24"/>
              </w:rPr>
              <w:t>Na ścianie działowej oddzielającej przedział biurowy od przedziału magazynowego - od strony biurowej zestaw szafek z półkami i szuflad. Część półek i szafek musi umożliwiać przechowywanie w nich segregatorów na dokumenty formatu A4. Również, co najmniej część szuflad powinna być przystosowana do przechowywania dokumentów formatu A4.</w:t>
            </w:r>
          </w:p>
        </w:tc>
      </w:tr>
      <w:tr w:rsidR="00ED111C" w:rsidRPr="00B56A1A" w:rsidTr="005E18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11C" w:rsidRPr="00096D3B" w:rsidRDefault="00ED111C" w:rsidP="005E187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96D3B">
              <w:rPr>
                <w:rFonts w:eastAsia="Calibri"/>
                <w:sz w:val="24"/>
                <w:szCs w:val="24"/>
                <w:lang w:eastAsia="en-US"/>
              </w:rPr>
              <w:t>42.</w:t>
            </w:r>
          </w:p>
        </w:tc>
        <w:tc>
          <w:tcPr>
            <w:tcW w:w="6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11C" w:rsidRPr="00096D3B" w:rsidRDefault="00ED111C" w:rsidP="005E187B">
            <w:pPr>
              <w:shd w:val="clear" w:color="auto" w:fill="FFFFFF"/>
              <w:spacing w:before="100" w:beforeAutospacing="1" w:after="100" w:afterAutospacing="1"/>
              <w:jc w:val="both"/>
              <w:rPr>
                <w:rFonts w:eastAsia="Calibri"/>
                <w:sz w:val="24"/>
                <w:szCs w:val="24"/>
              </w:rPr>
            </w:pPr>
            <w:r w:rsidRPr="00096D3B">
              <w:rPr>
                <w:rFonts w:eastAsia="Calibri"/>
                <w:sz w:val="24"/>
                <w:szCs w:val="24"/>
              </w:rPr>
              <w:t xml:space="preserve">Wszystkie  szafki  i  szuflady zabezpieczone  samozatrzaskowymi  zamkami, uniemożliwiającymi samoczynne otwarcie się podczas jazdy. </w:t>
            </w:r>
          </w:p>
        </w:tc>
      </w:tr>
      <w:tr w:rsidR="00ED111C" w:rsidRPr="00B56A1A" w:rsidTr="005E18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11C" w:rsidRPr="00096D3B" w:rsidRDefault="00ED111C" w:rsidP="005E187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96D3B">
              <w:rPr>
                <w:rFonts w:eastAsia="Calibri"/>
                <w:sz w:val="24"/>
                <w:szCs w:val="24"/>
                <w:lang w:eastAsia="en-US"/>
              </w:rPr>
              <w:t>43.</w:t>
            </w:r>
          </w:p>
        </w:tc>
        <w:tc>
          <w:tcPr>
            <w:tcW w:w="6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11C" w:rsidRPr="00096D3B" w:rsidRDefault="00ED111C" w:rsidP="005E187B">
            <w:pPr>
              <w:rPr>
                <w:sz w:val="24"/>
                <w:szCs w:val="24"/>
                <w:shd w:val="clear" w:color="auto" w:fill="FFFFFF"/>
              </w:rPr>
            </w:pPr>
            <w:r w:rsidRPr="00096D3B">
              <w:rPr>
                <w:sz w:val="24"/>
                <w:szCs w:val="24"/>
                <w:shd w:val="clear" w:color="auto" w:fill="FFFFFF"/>
              </w:rPr>
              <w:t>Oświetlenie robocze w przedziale biurowym :</w:t>
            </w:r>
          </w:p>
          <w:p w:rsidR="00ED111C" w:rsidRPr="00096D3B" w:rsidRDefault="00ED111C" w:rsidP="005E187B">
            <w:pPr>
              <w:numPr>
                <w:ilvl w:val="0"/>
                <w:numId w:val="1"/>
              </w:numPr>
              <w:suppressAutoHyphens/>
              <w:jc w:val="both"/>
              <w:rPr>
                <w:rFonts w:eastAsia="Calibri"/>
                <w:sz w:val="24"/>
                <w:szCs w:val="24"/>
              </w:rPr>
            </w:pPr>
            <w:r w:rsidRPr="00096D3B">
              <w:rPr>
                <w:sz w:val="24"/>
                <w:szCs w:val="24"/>
                <w:shd w:val="clear" w:color="auto" w:fill="FFFFFF"/>
              </w:rPr>
              <w:t>min. 4 lampy typu LED (główne) o świetle rozproszonym umieszczone w górnej części przedziału biurowego o naturalnej barwie światła (3750-4250K) </w:t>
            </w:r>
            <w:r w:rsidRPr="00096D3B">
              <w:rPr>
                <w:bCs/>
                <w:sz w:val="24"/>
                <w:szCs w:val="24"/>
                <w:shd w:val="clear" w:color="auto" w:fill="FFFFFF"/>
              </w:rPr>
              <w:t>i współczynniku oddawania barw CRI ≥90; lampa położona najbliżej drzwi przesuwnych</w:t>
            </w:r>
            <w:r w:rsidRPr="00096D3B">
              <w:rPr>
                <w:sz w:val="24"/>
                <w:szCs w:val="24"/>
                <w:shd w:val="clear" w:color="auto" w:fill="FFFFFF"/>
              </w:rPr>
              <w:t xml:space="preserve"> załączana automatycznie po otwarciu drzwi przesuwnych pojazdu </w:t>
            </w:r>
            <w:r w:rsidRPr="00096D3B">
              <w:rPr>
                <w:sz w:val="24"/>
                <w:szCs w:val="24"/>
                <w:shd w:val="clear" w:color="auto" w:fill="FFFFFF"/>
              </w:rPr>
              <w:br/>
              <w:t>z wyłącznikiem czasowym dezaktywującym działanie lampy po 15 minutach w przypadku pozostawienia niedomkniętych drzwi przesuwnych do przedziału biurowego</w:t>
            </w:r>
            <w:r w:rsidRPr="00096D3B">
              <w:rPr>
                <w:bCs/>
                <w:sz w:val="24"/>
                <w:szCs w:val="24"/>
                <w:shd w:val="clear" w:color="auto" w:fill="FFFFFF"/>
              </w:rPr>
              <w:t> oraz po 10 sekundach po zamknięciu drzwi.</w:t>
            </w:r>
          </w:p>
          <w:p w:rsidR="00ED111C" w:rsidRPr="00096D3B" w:rsidRDefault="00ED111C" w:rsidP="005E187B">
            <w:pPr>
              <w:ind w:left="360"/>
              <w:jc w:val="both"/>
              <w:rPr>
                <w:rFonts w:eastAsia="Calibri"/>
                <w:sz w:val="24"/>
                <w:szCs w:val="24"/>
              </w:rPr>
            </w:pPr>
            <w:r w:rsidRPr="00096D3B">
              <w:rPr>
                <w:bCs/>
                <w:sz w:val="24"/>
                <w:szCs w:val="24"/>
                <w:shd w:val="clear" w:color="auto" w:fill="FFFFFF"/>
              </w:rPr>
              <w:t xml:space="preserve">Możliwość regulacji natężenia oświetlenia na min. 3 poziomach, </w:t>
            </w:r>
            <w:r w:rsidRPr="00096D3B">
              <w:rPr>
                <w:bCs/>
                <w:sz w:val="24"/>
                <w:szCs w:val="24"/>
                <w:shd w:val="clear" w:color="auto" w:fill="FFFFFF"/>
              </w:rPr>
              <w:br/>
              <w:t>z wykorzystaniem panelu sterowania.</w:t>
            </w:r>
          </w:p>
          <w:p w:rsidR="00ED111C" w:rsidRPr="00096D3B" w:rsidRDefault="00ED111C" w:rsidP="005E187B">
            <w:pPr>
              <w:numPr>
                <w:ilvl w:val="0"/>
                <w:numId w:val="1"/>
              </w:numPr>
              <w:suppressAutoHyphens/>
              <w:jc w:val="both"/>
              <w:rPr>
                <w:rFonts w:eastAsia="Calibri"/>
                <w:sz w:val="24"/>
                <w:szCs w:val="24"/>
              </w:rPr>
            </w:pPr>
            <w:r w:rsidRPr="00096D3B">
              <w:rPr>
                <w:sz w:val="24"/>
                <w:szCs w:val="24"/>
              </w:rPr>
              <w:t>W przedziale biurowym każdy stolik roboczy musi być wyposażony w dodatkowe oświetlenie LED o napięciu znamionowym 12V (min. 200 lm każde o ciepłej barwie światła max. 3 500 K) z możliwością regulacji kąta/kierunku oświetlenia np. tzw. „gęsia szyjka”, oraz  z włącznikiem/wyłącznikiem).</w:t>
            </w:r>
          </w:p>
          <w:p w:rsidR="00ED111C" w:rsidRPr="00096D3B" w:rsidRDefault="00ED111C" w:rsidP="005E187B">
            <w:pPr>
              <w:numPr>
                <w:ilvl w:val="0"/>
                <w:numId w:val="1"/>
              </w:numPr>
              <w:suppressAutoHyphens/>
              <w:jc w:val="both"/>
              <w:rPr>
                <w:rFonts w:eastAsia="Calibri"/>
                <w:sz w:val="24"/>
                <w:szCs w:val="24"/>
              </w:rPr>
            </w:pPr>
            <w:r w:rsidRPr="00096D3B">
              <w:rPr>
                <w:sz w:val="24"/>
                <w:szCs w:val="24"/>
              </w:rPr>
              <w:t>Przedział biurowy musi być wyposażony w dodatkowe oświetlenie LED o napięciu znamionowym 12V tzw. „oświetlenie nocne” (min. 4 punkty świetlne w kolorze niebieskim) rozmieszczone równomiernie w przedziale. Zamawiający dopuszcza możliwość zintegrowania oświetlenia  z oprawami oświetlenia głównego.</w:t>
            </w:r>
          </w:p>
          <w:p w:rsidR="00ED111C" w:rsidRPr="00096D3B" w:rsidRDefault="00ED111C" w:rsidP="005E187B">
            <w:pPr>
              <w:shd w:val="clear" w:color="auto" w:fill="FFFFFF"/>
              <w:spacing w:before="100" w:beforeAutospacing="1" w:after="100" w:afterAutospacing="1"/>
              <w:jc w:val="both"/>
              <w:rPr>
                <w:rFonts w:eastAsia="Calibri"/>
                <w:sz w:val="24"/>
                <w:szCs w:val="24"/>
              </w:rPr>
            </w:pPr>
            <w:r w:rsidRPr="00096D3B">
              <w:rPr>
                <w:sz w:val="24"/>
                <w:szCs w:val="24"/>
              </w:rPr>
              <w:t xml:space="preserve">Min. 4 reflektory punktowe (wspomagające) typu LED nad miejscami pracy Inspektorów: po 2 punkty świetlne nad każdym stolikiem </w:t>
            </w:r>
            <w:r w:rsidRPr="00096D3B">
              <w:rPr>
                <w:sz w:val="24"/>
                <w:szCs w:val="24"/>
              </w:rPr>
              <w:br/>
              <w:t xml:space="preserve">(z możliwością włączenia/wyłączenia z panelu opisanego w pkt. 42 oraz alternatywnie z wykorzystaniem dedykowanych włączników zlokalizowanych w obrębie miejsc siedzących dla Inspektorów).  </w:t>
            </w:r>
          </w:p>
        </w:tc>
      </w:tr>
      <w:tr w:rsidR="00ED111C" w:rsidRPr="00B56A1A" w:rsidTr="005E18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11C" w:rsidRPr="00096D3B" w:rsidRDefault="00ED111C" w:rsidP="005E187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96D3B">
              <w:rPr>
                <w:rFonts w:eastAsia="Calibri"/>
                <w:sz w:val="24"/>
                <w:szCs w:val="24"/>
                <w:lang w:eastAsia="en-US"/>
              </w:rPr>
              <w:t>44.</w:t>
            </w:r>
          </w:p>
        </w:tc>
        <w:tc>
          <w:tcPr>
            <w:tcW w:w="6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11C" w:rsidRPr="00096D3B" w:rsidRDefault="00ED111C" w:rsidP="005E187B">
            <w:pPr>
              <w:jc w:val="both"/>
              <w:rPr>
                <w:sz w:val="24"/>
                <w:szCs w:val="24"/>
              </w:rPr>
            </w:pPr>
            <w:r w:rsidRPr="00096D3B">
              <w:rPr>
                <w:sz w:val="24"/>
                <w:szCs w:val="24"/>
              </w:rPr>
              <w:t xml:space="preserve">W przedziale biurowym w miejscu zapewniającym możliwość łatwej </w:t>
            </w:r>
            <w:r w:rsidRPr="00096D3B">
              <w:rPr>
                <w:sz w:val="24"/>
                <w:szCs w:val="24"/>
              </w:rPr>
              <w:br/>
              <w:t>i ergonomicznej obsługi musi znajdować się elektroniczny panel sterujący wyposażony w wyświetlacz dotykowy o przekątnej min 7  cali przystosowany do pracy w temperaturze od - 25</w:t>
            </w:r>
            <w:r w:rsidRPr="00096D3B">
              <w:rPr>
                <w:sz w:val="24"/>
                <w:szCs w:val="24"/>
                <w:vertAlign w:val="superscript"/>
              </w:rPr>
              <w:t>o</w:t>
            </w:r>
            <w:r w:rsidRPr="00096D3B">
              <w:rPr>
                <w:sz w:val="24"/>
                <w:szCs w:val="24"/>
              </w:rPr>
              <w:t>C do + 50</w:t>
            </w:r>
            <w:r w:rsidRPr="00096D3B">
              <w:rPr>
                <w:sz w:val="24"/>
                <w:szCs w:val="24"/>
                <w:vertAlign w:val="superscript"/>
              </w:rPr>
              <w:t>o</w:t>
            </w:r>
            <w:r w:rsidRPr="00096D3B">
              <w:rPr>
                <w:sz w:val="24"/>
                <w:szCs w:val="24"/>
              </w:rPr>
              <w:t>C zapewniający co najmniej możliwość:</w:t>
            </w:r>
          </w:p>
          <w:p w:rsidR="00ED111C" w:rsidRPr="00096D3B" w:rsidRDefault="00ED111C" w:rsidP="005E187B">
            <w:pPr>
              <w:numPr>
                <w:ilvl w:val="0"/>
                <w:numId w:val="2"/>
              </w:numPr>
              <w:tabs>
                <w:tab w:val="num" w:pos="413"/>
              </w:tabs>
              <w:suppressAutoHyphens/>
              <w:autoSpaceDE w:val="0"/>
              <w:ind w:left="413" w:hanging="413"/>
              <w:jc w:val="both"/>
              <w:rPr>
                <w:sz w:val="24"/>
                <w:szCs w:val="24"/>
              </w:rPr>
            </w:pPr>
            <w:r w:rsidRPr="00096D3B">
              <w:rPr>
                <w:sz w:val="24"/>
                <w:szCs w:val="24"/>
              </w:rPr>
              <w:t xml:space="preserve">aktywacji, sterowania i sygnalizacji statusu oświetlenia wewnętrznego (co najmniej głównego i wspomagającego) przedziału biurowego, </w:t>
            </w:r>
          </w:p>
          <w:p w:rsidR="00ED111C" w:rsidRPr="00096D3B" w:rsidRDefault="00ED111C" w:rsidP="005E187B">
            <w:pPr>
              <w:numPr>
                <w:ilvl w:val="0"/>
                <w:numId w:val="2"/>
              </w:numPr>
              <w:tabs>
                <w:tab w:val="num" w:pos="413"/>
              </w:tabs>
              <w:suppressAutoHyphens/>
              <w:autoSpaceDE w:val="0"/>
              <w:ind w:left="413" w:hanging="413"/>
              <w:jc w:val="both"/>
              <w:rPr>
                <w:sz w:val="24"/>
                <w:szCs w:val="24"/>
              </w:rPr>
            </w:pPr>
            <w:r w:rsidRPr="00096D3B">
              <w:rPr>
                <w:sz w:val="24"/>
                <w:szCs w:val="24"/>
              </w:rPr>
              <w:t>aktywacji, sterowania i sygnalizacji statusu oświetlenia wewnętrznego przedziału magazynowego,</w:t>
            </w:r>
          </w:p>
          <w:p w:rsidR="00ED111C" w:rsidRPr="00096D3B" w:rsidRDefault="00ED111C" w:rsidP="005E187B">
            <w:pPr>
              <w:numPr>
                <w:ilvl w:val="0"/>
                <w:numId w:val="2"/>
              </w:numPr>
              <w:tabs>
                <w:tab w:val="num" w:pos="413"/>
              </w:tabs>
              <w:suppressAutoHyphens/>
              <w:autoSpaceDE w:val="0"/>
              <w:ind w:left="413" w:hanging="413"/>
              <w:jc w:val="both"/>
              <w:rPr>
                <w:sz w:val="24"/>
                <w:szCs w:val="24"/>
              </w:rPr>
            </w:pPr>
            <w:r w:rsidRPr="00096D3B">
              <w:rPr>
                <w:sz w:val="24"/>
                <w:szCs w:val="24"/>
              </w:rPr>
              <w:t>aktywacji, sterowania i sygnalizacji statusu oświetlenia zewnętrznego pojazdu,</w:t>
            </w:r>
          </w:p>
          <w:p w:rsidR="00ED111C" w:rsidRPr="00096D3B" w:rsidRDefault="00ED111C" w:rsidP="005E187B">
            <w:pPr>
              <w:numPr>
                <w:ilvl w:val="0"/>
                <w:numId w:val="2"/>
              </w:numPr>
              <w:tabs>
                <w:tab w:val="num" w:pos="413"/>
              </w:tabs>
              <w:suppressAutoHyphens/>
              <w:autoSpaceDE w:val="0"/>
              <w:ind w:left="413" w:hanging="413"/>
              <w:jc w:val="both"/>
              <w:rPr>
                <w:sz w:val="24"/>
                <w:szCs w:val="24"/>
              </w:rPr>
            </w:pPr>
            <w:r w:rsidRPr="00096D3B">
              <w:rPr>
                <w:sz w:val="24"/>
                <w:szCs w:val="24"/>
              </w:rPr>
              <w:t>sterowania ogrzewaniem i klimatyzacją przedziału biurowego z możliwością regulacji temperatury co 1 st. C (Celsjusza), w zakresie co najmniej od 15 do 26 st. C,</w:t>
            </w:r>
          </w:p>
          <w:p w:rsidR="00ED111C" w:rsidRPr="00096D3B" w:rsidRDefault="00ED111C" w:rsidP="005E187B">
            <w:pPr>
              <w:numPr>
                <w:ilvl w:val="0"/>
                <w:numId w:val="2"/>
              </w:numPr>
              <w:tabs>
                <w:tab w:val="num" w:pos="413"/>
              </w:tabs>
              <w:suppressAutoHyphens/>
              <w:autoSpaceDE w:val="0"/>
              <w:ind w:left="413" w:hanging="413"/>
              <w:jc w:val="both"/>
              <w:rPr>
                <w:sz w:val="24"/>
                <w:szCs w:val="24"/>
              </w:rPr>
            </w:pPr>
            <w:r w:rsidRPr="00096D3B">
              <w:rPr>
                <w:sz w:val="24"/>
                <w:szCs w:val="24"/>
              </w:rPr>
              <w:t xml:space="preserve">zaprogramowania uruchomienia ogrzewania z wyprzedzeniem </w:t>
            </w:r>
            <w:r w:rsidRPr="00096D3B">
              <w:rPr>
                <w:sz w:val="24"/>
                <w:szCs w:val="24"/>
              </w:rPr>
              <w:br/>
              <w:t>o określonej porze,</w:t>
            </w:r>
          </w:p>
          <w:p w:rsidR="00ED111C" w:rsidRPr="00096D3B" w:rsidRDefault="00ED111C" w:rsidP="005E187B">
            <w:pPr>
              <w:numPr>
                <w:ilvl w:val="0"/>
                <w:numId w:val="2"/>
              </w:numPr>
              <w:tabs>
                <w:tab w:val="num" w:pos="413"/>
              </w:tabs>
              <w:suppressAutoHyphens/>
              <w:autoSpaceDE w:val="0"/>
              <w:ind w:left="413" w:hanging="413"/>
              <w:jc w:val="both"/>
              <w:rPr>
                <w:sz w:val="24"/>
                <w:szCs w:val="24"/>
              </w:rPr>
            </w:pPr>
            <w:r w:rsidRPr="00096D3B">
              <w:rPr>
                <w:sz w:val="24"/>
                <w:szCs w:val="24"/>
              </w:rPr>
              <w:t>obrazowania poziomu naładowania akumulatora bazowego oraz sygnalizacji graficznej i dźwiękowej stanu niskiego poziomu naładowania,</w:t>
            </w:r>
          </w:p>
          <w:p w:rsidR="00ED111C" w:rsidRPr="00096D3B" w:rsidRDefault="00ED111C" w:rsidP="005E187B">
            <w:pPr>
              <w:numPr>
                <w:ilvl w:val="0"/>
                <w:numId w:val="2"/>
              </w:numPr>
              <w:tabs>
                <w:tab w:val="num" w:pos="413"/>
              </w:tabs>
              <w:suppressAutoHyphens/>
              <w:autoSpaceDE w:val="0"/>
              <w:ind w:left="413" w:hanging="413"/>
              <w:jc w:val="both"/>
              <w:rPr>
                <w:sz w:val="24"/>
                <w:szCs w:val="24"/>
              </w:rPr>
            </w:pPr>
            <w:r w:rsidRPr="00096D3B">
              <w:rPr>
                <w:sz w:val="24"/>
                <w:szCs w:val="24"/>
              </w:rPr>
              <w:t>obrazowania w [%] poziomu naładowania dodatkowych akumulatorów oraz sygnalizacji graficznej i dźwiękowej stanu niskiego poziomu naładowania,</w:t>
            </w:r>
          </w:p>
          <w:p w:rsidR="00ED111C" w:rsidRPr="00096D3B" w:rsidRDefault="00ED111C" w:rsidP="005E187B">
            <w:pPr>
              <w:numPr>
                <w:ilvl w:val="0"/>
                <w:numId w:val="2"/>
              </w:numPr>
              <w:tabs>
                <w:tab w:val="num" w:pos="413"/>
              </w:tabs>
              <w:suppressAutoHyphens/>
              <w:autoSpaceDE w:val="0"/>
              <w:ind w:left="413" w:hanging="413"/>
              <w:jc w:val="both"/>
              <w:rPr>
                <w:sz w:val="24"/>
                <w:szCs w:val="24"/>
              </w:rPr>
            </w:pPr>
            <w:r w:rsidRPr="00096D3B">
              <w:rPr>
                <w:sz w:val="24"/>
                <w:szCs w:val="24"/>
                <w:lang w:eastAsia="en-US"/>
              </w:rPr>
              <w:t>sygnalizacji prawidłowego ładowania (zasilania prądem) akumulatorów dodatkowych zarówno podczas pracy silnika oraz przy ładowaniu z zewnętrznego źródła 230V,</w:t>
            </w:r>
          </w:p>
          <w:p w:rsidR="00ED111C" w:rsidRPr="00096D3B" w:rsidRDefault="00ED111C" w:rsidP="005E187B">
            <w:pPr>
              <w:numPr>
                <w:ilvl w:val="0"/>
                <w:numId w:val="2"/>
              </w:numPr>
              <w:tabs>
                <w:tab w:val="num" w:pos="413"/>
              </w:tabs>
              <w:suppressAutoHyphens/>
              <w:autoSpaceDE w:val="0"/>
              <w:ind w:left="413" w:hanging="413"/>
              <w:jc w:val="both"/>
              <w:rPr>
                <w:sz w:val="24"/>
                <w:szCs w:val="24"/>
              </w:rPr>
            </w:pPr>
            <w:r w:rsidRPr="00096D3B">
              <w:rPr>
                <w:sz w:val="24"/>
                <w:szCs w:val="24"/>
              </w:rPr>
              <w:t>wyświetlania informacji o aktualnym poborze prądu/prądzie ładowania dodatkowych akumulatorów w [A],</w:t>
            </w:r>
          </w:p>
          <w:p w:rsidR="00ED111C" w:rsidRPr="00096D3B" w:rsidRDefault="00ED111C" w:rsidP="005E187B">
            <w:pPr>
              <w:numPr>
                <w:ilvl w:val="0"/>
                <w:numId w:val="2"/>
              </w:numPr>
              <w:tabs>
                <w:tab w:val="num" w:pos="413"/>
              </w:tabs>
              <w:suppressAutoHyphens/>
              <w:autoSpaceDE w:val="0"/>
              <w:ind w:left="413" w:hanging="413"/>
              <w:jc w:val="both"/>
              <w:rPr>
                <w:sz w:val="24"/>
                <w:szCs w:val="24"/>
              </w:rPr>
            </w:pPr>
            <w:r w:rsidRPr="00096D3B">
              <w:rPr>
                <w:sz w:val="24"/>
                <w:szCs w:val="24"/>
              </w:rPr>
              <w:t>wyświetlania informacji o otwartych drzwiach przesuwnych do przedziału biurowego oraz drzwiach tylnych,</w:t>
            </w:r>
          </w:p>
          <w:p w:rsidR="00ED111C" w:rsidRPr="00096D3B" w:rsidRDefault="00ED111C" w:rsidP="005E187B">
            <w:pPr>
              <w:numPr>
                <w:ilvl w:val="0"/>
                <w:numId w:val="2"/>
              </w:numPr>
              <w:tabs>
                <w:tab w:val="num" w:pos="413"/>
              </w:tabs>
              <w:suppressAutoHyphens/>
              <w:autoSpaceDE w:val="0"/>
              <w:ind w:left="413" w:hanging="413"/>
              <w:jc w:val="both"/>
              <w:rPr>
                <w:sz w:val="24"/>
                <w:szCs w:val="24"/>
              </w:rPr>
            </w:pPr>
            <w:r w:rsidRPr="00096D3B">
              <w:rPr>
                <w:sz w:val="24"/>
                <w:szCs w:val="24"/>
              </w:rPr>
              <w:t>prezentacji temperatury wewnątrz i na zewnątrz pojazdu</w:t>
            </w:r>
            <w:r w:rsidRPr="00096D3B">
              <w:rPr>
                <w:sz w:val="24"/>
                <w:szCs w:val="24"/>
                <w:lang w:eastAsia="en-US"/>
              </w:rPr>
              <w:t xml:space="preserve"> oraz </w:t>
            </w:r>
            <w:r w:rsidRPr="00096D3B">
              <w:rPr>
                <w:sz w:val="24"/>
                <w:szCs w:val="24"/>
              </w:rPr>
              <w:t xml:space="preserve">aktualnej daty i godziny, </w:t>
            </w:r>
          </w:p>
          <w:p w:rsidR="00ED111C" w:rsidRPr="00096D3B" w:rsidRDefault="00ED111C" w:rsidP="005E187B">
            <w:pPr>
              <w:numPr>
                <w:ilvl w:val="0"/>
                <w:numId w:val="2"/>
              </w:numPr>
              <w:tabs>
                <w:tab w:val="num" w:pos="413"/>
              </w:tabs>
              <w:suppressAutoHyphens/>
              <w:autoSpaceDE w:val="0"/>
              <w:ind w:left="413" w:hanging="413"/>
              <w:jc w:val="both"/>
              <w:rPr>
                <w:sz w:val="24"/>
                <w:szCs w:val="24"/>
              </w:rPr>
            </w:pPr>
            <w:r w:rsidRPr="00096D3B">
              <w:rPr>
                <w:sz w:val="24"/>
                <w:szCs w:val="24"/>
              </w:rPr>
              <w:t>monitorowania prawidłowości działania obwodów elektrycznych wchodzących w skład zabudowy pojazdu oraz informowania o fakcie wystąpienia usterki w działaniu danego obwodu.</w:t>
            </w:r>
          </w:p>
          <w:p w:rsidR="00ED111C" w:rsidRPr="00096D3B" w:rsidRDefault="00ED111C" w:rsidP="005E187B">
            <w:pPr>
              <w:tabs>
                <w:tab w:val="num" w:pos="413"/>
              </w:tabs>
              <w:suppressAutoHyphens/>
              <w:autoSpaceDE w:val="0"/>
              <w:jc w:val="both"/>
              <w:rPr>
                <w:sz w:val="24"/>
                <w:szCs w:val="24"/>
              </w:rPr>
            </w:pPr>
          </w:p>
          <w:p w:rsidR="00ED111C" w:rsidRPr="00096D3B" w:rsidRDefault="00ED111C" w:rsidP="005E187B">
            <w:pPr>
              <w:shd w:val="clear" w:color="auto" w:fill="FFFFFF"/>
              <w:spacing w:before="100" w:beforeAutospacing="1" w:after="100" w:afterAutospacing="1"/>
              <w:jc w:val="both"/>
              <w:rPr>
                <w:rFonts w:eastAsia="Calibri"/>
                <w:sz w:val="24"/>
                <w:szCs w:val="24"/>
              </w:rPr>
            </w:pPr>
            <w:r w:rsidRPr="00096D3B">
              <w:rPr>
                <w:sz w:val="24"/>
                <w:szCs w:val="24"/>
              </w:rPr>
              <w:t>Dodatkowo Zamawiający wymaga dodatkowego panelu sterującego w kabinie pojazdu, wyposażonego w wyświetlacz dotykowy o przekątnej min. 5 cali przystosowany do pracy w temperaturze od - 25</w:t>
            </w:r>
            <w:r w:rsidRPr="00096D3B">
              <w:rPr>
                <w:sz w:val="24"/>
                <w:szCs w:val="24"/>
                <w:vertAlign w:val="superscript"/>
              </w:rPr>
              <w:t>o</w:t>
            </w:r>
            <w:r w:rsidRPr="00096D3B">
              <w:rPr>
                <w:sz w:val="24"/>
                <w:szCs w:val="24"/>
              </w:rPr>
              <w:t>C do + 50</w:t>
            </w:r>
            <w:r w:rsidRPr="00096D3B">
              <w:rPr>
                <w:sz w:val="24"/>
                <w:szCs w:val="24"/>
                <w:vertAlign w:val="superscript"/>
              </w:rPr>
              <w:t>o</w:t>
            </w:r>
            <w:r w:rsidRPr="00096D3B">
              <w:rPr>
                <w:sz w:val="24"/>
                <w:szCs w:val="24"/>
              </w:rPr>
              <w:t xml:space="preserve">C który alternatywnie będzie realizował wszystkie ww. funkcje.    </w:t>
            </w:r>
          </w:p>
        </w:tc>
      </w:tr>
      <w:tr w:rsidR="00ED111C" w:rsidRPr="00B56A1A" w:rsidTr="005E18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11C" w:rsidRPr="00096D3B" w:rsidRDefault="00ED111C" w:rsidP="005E187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96D3B">
              <w:rPr>
                <w:rFonts w:eastAsia="Calibri"/>
                <w:sz w:val="24"/>
                <w:szCs w:val="24"/>
                <w:lang w:eastAsia="en-US"/>
              </w:rPr>
              <w:t>45.</w:t>
            </w:r>
          </w:p>
        </w:tc>
        <w:tc>
          <w:tcPr>
            <w:tcW w:w="6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11C" w:rsidRPr="00096D3B" w:rsidRDefault="00ED111C" w:rsidP="005E187B">
            <w:pPr>
              <w:shd w:val="clear" w:color="auto" w:fill="FFFFFF"/>
              <w:spacing w:before="100" w:beforeAutospacing="1" w:after="100" w:afterAutospacing="1"/>
              <w:jc w:val="both"/>
              <w:rPr>
                <w:rFonts w:eastAsia="Calibri"/>
                <w:sz w:val="24"/>
                <w:szCs w:val="24"/>
              </w:rPr>
            </w:pPr>
            <w:r w:rsidRPr="00096D3B">
              <w:rPr>
                <w:rFonts w:eastAsia="Calibri"/>
                <w:sz w:val="24"/>
                <w:szCs w:val="24"/>
              </w:rPr>
              <w:t>Zamontowane w pojeździe meble wykonane ze sklejki wodoodpornej, dopuszczonej do stosowania w tego rodzaju  zabudowie zgodnie z wymaganymi atestami.</w:t>
            </w:r>
          </w:p>
        </w:tc>
      </w:tr>
      <w:tr w:rsidR="00ED111C" w:rsidRPr="00B56A1A" w:rsidTr="005E18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11C" w:rsidRPr="00096D3B" w:rsidRDefault="00ED111C" w:rsidP="005E187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96D3B">
              <w:rPr>
                <w:rFonts w:eastAsia="Calibri"/>
                <w:sz w:val="24"/>
                <w:szCs w:val="24"/>
                <w:lang w:eastAsia="en-US"/>
              </w:rPr>
              <w:t>46.</w:t>
            </w:r>
          </w:p>
        </w:tc>
        <w:tc>
          <w:tcPr>
            <w:tcW w:w="6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11C" w:rsidRPr="00096D3B" w:rsidRDefault="00ED111C" w:rsidP="005E187B">
            <w:pPr>
              <w:shd w:val="clear" w:color="auto" w:fill="FFFFFF"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096D3B">
              <w:rPr>
                <w:sz w:val="24"/>
                <w:szCs w:val="24"/>
              </w:rPr>
              <w:t xml:space="preserve">Niezależny od silnika system ogrzewania przedziału biurowego o mocy min. 3,5 kW z możliwością ustawienia temperatury w przedziale i termostatem – ogrzewanie postojowe (układ wydechowy systemu ogrzewania powinien być tak skonstruowany i umieszczony żeby  nie powodował przedostawania się spalin do przedziału biurowego przy otwartych drzwiach bocznych).  Co najmniej  2 wyloty (wyloty nie powinny się znajdować pod nogami inspektorów) ciepłego powietrza z układu ogrzewania rozmieszczone  równomiernie  w  całym   przedziale  biurowym, zapewniające jednakową temperaturę w całej przestrzeni przedziału. </w:t>
            </w:r>
          </w:p>
          <w:p w:rsidR="00ED111C" w:rsidRPr="00096D3B" w:rsidRDefault="00ED111C" w:rsidP="005E187B">
            <w:pPr>
              <w:shd w:val="clear" w:color="auto" w:fill="FFFFFF"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096D3B">
              <w:rPr>
                <w:rFonts w:eastAsia="Calibri"/>
                <w:sz w:val="24"/>
                <w:szCs w:val="24"/>
              </w:rPr>
              <w:t>Dodatkowo jeden wylot na kabinę kierowcy.</w:t>
            </w:r>
          </w:p>
          <w:p w:rsidR="00ED111C" w:rsidRPr="00096D3B" w:rsidRDefault="00ED111C" w:rsidP="005E187B">
            <w:pPr>
              <w:shd w:val="clear" w:color="auto" w:fill="FFFFFF"/>
              <w:spacing w:before="100" w:beforeAutospacing="1" w:after="100" w:afterAutospacing="1"/>
              <w:jc w:val="both"/>
              <w:rPr>
                <w:rFonts w:eastAsia="Calibri"/>
                <w:sz w:val="24"/>
                <w:szCs w:val="24"/>
              </w:rPr>
            </w:pPr>
            <w:r w:rsidRPr="00096D3B">
              <w:rPr>
                <w:sz w:val="24"/>
                <w:szCs w:val="24"/>
              </w:rPr>
              <w:t>Elementy wyposażenia elektrycznego  przedziału  zabezpieczone przed bezpośrednim oddziaływaniem ciepłego powietrza z wylotów układu ogrzewania.</w:t>
            </w:r>
          </w:p>
        </w:tc>
      </w:tr>
      <w:tr w:rsidR="00ED111C" w:rsidRPr="00B56A1A" w:rsidTr="005E18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11C" w:rsidRPr="00096D3B" w:rsidRDefault="00ED111C" w:rsidP="005E187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96D3B">
              <w:rPr>
                <w:rFonts w:eastAsia="Calibri"/>
                <w:sz w:val="24"/>
                <w:szCs w:val="24"/>
                <w:lang w:eastAsia="en-US"/>
              </w:rPr>
              <w:t>47.</w:t>
            </w:r>
          </w:p>
        </w:tc>
        <w:tc>
          <w:tcPr>
            <w:tcW w:w="6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11C" w:rsidRPr="00096D3B" w:rsidRDefault="00ED111C" w:rsidP="005E187B">
            <w:pPr>
              <w:shd w:val="clear" w:color="auto" w:fill="FFFFFF"/>
              <w:spacing w:before="100" w:beforeAutospacing="1" w:after="100" w:afterAutospacing="1"/>
              <w:ind w:firstLine="14"/>
              <w:jc w:val="both"/>
              <w:rPr>
                <w:rFonts w:eastAsia="Calibri"/>
                <w:sz w:val="24"/>
                <w:szCs w:val="24"/>
              </w:rPr>
            </w:pPr>
            <w:r w:rsidRPr="00096D3B">
              <w:rPr>
                <w:rFonts w:eastAsia="Calibri"/>
                <w:sz w:val="24"/>
                <w:szCs w:val="24"/>
              </w:rPr>
              <w:t>Ściana   działowa   pomiędzy   przedziałem   magazynowym, a  przedziałem biurowym po  stronie  magazynowej   zabudowana otwartymi półkami  (konstrukcja z profili aluminiowych). Półki  wyposażone w zamontowane uchwyty umożliwiające unieruchomienie za pomocą  linek  lub pasów przewożonych  urządzeń i wyposażenia.</w:t>
            </w:r>
          </w:p>
          <w:p w:rsidR="00ED111C" w:rsidRPr="00096D3B" w:rsidRDefault="00ED111C" w:rsidP="005E187B">
            <w:pPr>
              <w:shd w:val="clear" w:color="auto" w:fill="FFFFFF"/>
              <w:spacing w:before="100" w:beforeAutospacing="1" w:after="100" w:afterAutospacing="1"/>
              <w:jc w:val="both"/>
              <w:rPr>
                <w:rFonts w:eastAsia="Calibri"/>
                <w:sz w:val="24"/>
                <w:szCs w:val="24"/>
              </w:rPr>
            </w:pPr>
            <w:r w:rsidRPr="00096D3B">
              <w:rPr>
                <w:rFonts w:eastAsia="Calibri"/>
                <w:sz w:val="24"/>
                <w:szCs w:val="24"/>
              </w:rPr>
              <w:t xml:space="preserve">W  dolnej   części  zabudowy  przedziału  magazynowego  miejsce  na  wagi przenośne o wymiarach jednego segmentu ok. </w:t>
            </w:r>
            <w:smartTag w:uri="urn:schemas-microsoft-com:office:smarttags" w:element="metricconverter">
              <w:smartTagPr>
                <w:attr w:name="ProductID" w:val="855 mm"/>
              </w:smartTagPr>
              <w:r w:rsidRPr="00096D3B">
                <w:rPr>
                  <w:rFonts w:eastAsia="Calibri"/>
                  <w:sz w:val="24"/>
                  <w:szCs w:val="24"/>
                </w:rPr>
                <w:t>855 mm</w:t>
              </w:r>
            </w:smartTag>
            <w:r w:rsidRPr="00096D3B">
              <w:rPr>
                <w:rFonts w:eastAsia="Calibri"/>
                <w:sz w:val="24"/>
                <w:szCs w:val="24"/>
              </w:rPr>
              <w:t xml:space="preserve"> x 650 mm x </w:t>
            </w:r>
            <w:smartTag w:uri="urn:schemas-microsoft-com:office:smarttags" w:element="metricconverter">
              <w:smartTagPr>
                <w:attr w:name="ProductID" w:val="90 mm"/>
              </w:smartTagPr>
              <w:r w:rsidRPr="00096D3B">
                <w:rPr>
                  <w:rFonts w:eastAsia="Calibri"/>
                  <w:sz w:val="24"/>
                  <w:szCs w:val="24"/>
                </w:rPr>
                <w:t>90 mm</w:t>
              </w:r>
            </w:smartTag>
            <w:r w:rsidRPr="00096D3B">
              <w:rPr>
                <w:rFonts w:eastAsia="Calibri"/>
                <w:sz w:val="24"/>
                <w:szCs w:val="24"/>
              </w:rPr>
              <w:t xml:space="preserve"> (minimum dla dwóch  segmentów). Miejsca na wagi (podłogi schowka na wagi) wyłożyć blachą np. aluminiową - ze względu na konstrukcję wnęki.</w:t>
            </w:r>
          </w:p>
          <w:p w:rsidR="00ED111C" w:rsidRPr="00096D3B" w:rsidRDefault="00ED111C" w:rsidP="005E187B">
            <w:pPr>
              <w:shd w:val="clear" w:color="auto" w:fill="FFFFFF"/>
              <w:spacing w:before="100" w:beforeAutospacing="1" w:after="100" w:afterAutospacing="1"/>
              <w:jc w:val="both"/>
              <w:rPr>
                <w:rFonts w:eastAsia="Calibri"/>
                <w:sz w:val="24"/>
                <w:szCs w:val="24"/>
              </w:rPr>
            </w:pPr>
            <w:r w:rsidRPr="00096D3B">
              <w:rPr>
                <w:rFonts w:eastAsia="Calibri"/>
                <w:sz w:val="24"/>
                <w:szCs w:val="24"/>
              </w:rPr>
              <w:t>Powyżej miejsca na wagi dwie wysuwane platformy o nośności min. 250 kg. Jedna z platform przeznaczona na agregat prądotwórczy, druga (np. szuflada) na wyposażenie dodatkowe. Konstrukcja platform musi umożliwiać ich wysuw na min. 70% głębokości.</w:t>
            </w:r>
          </w:p>
          <w:p w:rsidR="00ED111C" w:rsidRPr="00096D3B" w:rsidRDefault="00ED111C" w:rsidP="005E187B">
            <w:pPr>
              <w:shd w:val="clear" w:color="auto" w:fill="FFFFFF"/>
              <w:spacing w:before="100" w:beforeAutospacing="1" w:after="100" w:afterAutospacing="1"/>
              <w:jc w:val="both"/>
              <w:rPr>
                <w:rFonts w:eastAsia="Calibri"/>
                <w:sz w:val="24"/>
                <w:szCs w:val="24"/>
              </w:rPr>
            </w:pPr>
            <w:r w:rsidRPr="00096D3B">
              <w:rPr>
                <w:rFonts w:eastAsia="Calibri"/>
                <w:sz w:val="24"/>
                <w:szCs w:val="24"/>
              </w:rPr>
              <w:t>Przewidziane miejsce na urządzenie do badania stopnia zadymienia spalin (dymomierza o wymiarach 60x30x30cm). Sposób  zabudowy powinien zapewniać bezpieczne mocowanie urządzenia. Sposób montażu musi umożliwiać łatwy i szybki  demontaż urządzenia.</w:t>
            </w:r>
          </w:p>
          <w:p w:rsidR="00ED111C" w:rsidRPr="00096D3B" w:rsidRDefault="00ED111C" w:rsidP="005E187B">
            <w:pPr>
              <w:shd w:val="clear" w:color="auto" w:fill="FFFFFF"/>
              <w:spacing w:before="100" w:beforeAutospacing="1" w:after="100" w:afterAutospacing="1"/>
              <w:jc w:val="both"/>
              <w:rPr>
                <w:rFonts w:eastAsia="Calibri"/>
                <w:sz w:val="24"/>
                <w:szCs w:val="24"/>
              </w:rPr>
            </w:pPr>
            <w:r w:rsidRPr="00096D3B">
              <w:rPr>
                <w:rFonts w:eastAsia="Calibri"/>
                <w:sz w:val="24"/>
                <w:szCs w:val="24"/>
              </w:rPr>
              <w:t>Przewidziane miejsce na minimum cztery pachołki drogowe oraz dodatkowo miejsce na apteczkę pierwszej pomocy, przymiar wstęgowy i teleskopowy, łopatę i szczotkę z trzonkiem.</w:t>
            </w:r>
          </w:p>
        </w:tc>
      </w:tr>
      <w:tr w:rsidR="00ED111C" w:rsidRPr="00B56A1A" w:rsidTr="005E18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11C" w:rsidRPr="00096D3B" w:rsidRDefault="00ED111C" w:rsidP="005E187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96D3B">
              <w:rPr>
                <w:rFonts w:eastAsia="Calibri"/>
                <w:sz w:val="24"/>
                <w:szCs w:val="24"/>
                <w:lang w:eastAsia="en-US"/>
              </w:rPr>
              <w:t>48.</w:t>
            </w:r>
          </w:p>
        </w:tc>
        <w:tc>
          <w:tcPr>
            <w:tcW w:w="6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11C" w:rsidRPr="00096D3B" w:rsidRDefault="00ED111C" w:rsidP="005E187B">
            <w:pPr>
              <w:tabs>
                <w:tab w:val="num" w:pos="1402"/>
              </w:tabs>
              <w:suppressAutoHyphens/>
              <w:autoSpaceDE w:val="0"/>
              <w:spacing w:line="276" w:lineRule="auto"/>
              <w:jc w:val="both"/>
              <w:rPr>
                <w:sz w:val="24"/>
                <w:szCs w:val="24"/>
              </w:rPr>
            </w:pPr>
            <w:r w:rsidRPr="00096D3B">
              <w:rPr>
                <w:rFonts w:eastAsia="Calibri"/>
                <w:sz w:val="24"/>
                <w:szCs w:val="24"/>
              </w:rPr>
              <w:t>W części magazynowej zamontowana umywalka wraz z niezbędnym osprzętem, w tym zbiornikami na wodę i ścieki. Niezbędne zapewnienie łatwego dostępu do zbiorników w celu ich wymiany. Woda doprowadzana do umywalki w obiegu  wymuszonym.   Lustro  i  lampka oświetleniowa nad umywalką.</w:t>
            </w:r>
          </w:p>
        </w:tc>
      </w:tr>
      <w:tr w:rsidR="00ED111C" w:rsidRPr="00B56A1A" w:rsidTr="005E18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11C" w:rsidRPr="00096D3B" w:rsidRDefault="00ED111C" w:rsidP="005E187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96D3B">
              <w:rPr>
                <w:rFonts w:eastAsia="Calibri"/>
                <w:sz w:val="24"/>
                <w:szCs w:val="24"/>
                <w:lang w:eastAsia="en-US"/>
              </w:rPr>
              <w:t>49.</w:t>
            </w:r>
          </w:p>
        </w:tc>
        <w:tc>
          <w:tcPr>
            <w:tcW w:w="6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11C" w:rsidRPr="00096D3B" w:rsidRDefault="00ED111C" w:rsidP="005E187B">
            <w:pPr>
              <w:shd w:val="clear" w:color="auto" w:fill="FFFFFF"/>
              <w:spacing w:before="100" w:beforeAutospacing="1" w:after="100" w:afterAutospacing="1"/>
              <w:jc w:val="both"/>
              <w:rPr>
                <w:rFonts w:eastAsia="Calibri"/>
                <w:sz w:val="24"/>
                <w:szCs w:val="24"/>
              </w:rPr>
            </w:pPr>
            <w:r w:rsidRPr="00096D3B">
              <w:rPr>
                <w:sz w:val="24"/>
                <w:szCs w:val="24"/>
              </w:rPr>
              <w:t xml:space="preserve">Oświetlenie w części magazynowej - </w:t>
            </w:r>
            <w:r w:rsidRPr="00096D3B">
              <w:rPr>
                <w:sz w:val="24"/>
                <w:szCs w:val="24"/>
                <w:shd w:val="clear" w:color="auto" w:fill="FFFFFF"/>
              </w:rPr>
              <w:t xml:space="preserve">min. 2 lampy typu LED, każda </w:t>
            </w:r>
            <w:r w:rsidRPr="00096D3B">
              <w:rPr>
                <w:sz w:val="24"/>
                <w:szCs w:val="24"/>
                <w:shd w:val="clear" w:color="auto" w:fill="FFFFFF"/>
              </w:rPr>
              <w:br/>
              <w:t>o mocy strumienia świetlnego min. 250 lm</w:t>
            </w:r>
            <w:r w:rsidRPr="00096D3B">
              <w:rPr>
                <w:sz w:val="24"/>
                <w:szCs w:val="24"/>
              </w:rPr>
              <w:t xml:space="preserve"> załączane bezpośrednio po otwarciu drzwi z możliwością wyłączenia „na żądanie”, z wyłącznikiem czasowym dezaktywującym działanie lamp po 15 minutach w przypadku pozostawienia niedomkniętych drzwi tylnych do przedziału magazynowego. Źródła światła zabezpieczone przed uszkodzeniem osłoną z przezroczystego poliwęglanu o grubości min. 3 mm.</w:t>
            </w:r>
          </w:p>
        </w:tc>
      </w:tr>
      <w:tr w:rsidR="00ED111C" w:rsidRPr="00B56A1A" w:rsidTr="005E18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11C" w:rsidRPr="00096D3B" w:rsidRDefault="00ED111C" w:rsidP="005E187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50.</w:t>
            </w:r>
          </w:p>
        </w:tc>
        <w:tc>
          <w:tcPr>
            <w:tcW w:w="6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11C" w:rsidRPr="00096D3B" w:rsidRDefault="00ED111C" w:rsidP="005E187B">
            <w:pPr>
              <w:shd w:val="clear" w:color="auto" w:fill="FFFFFF"/>
              <w:spacing w:before="100" w:beforeAutospacing="1" w:after="100" w:afterAutospacing="1"/>
              <w:jc w:val="both"/>
              <w:rPr>
                <w:rFonts w:eastAsia="Calibri"/>
                <w:sz w:val="24"/>
                <w:szCs w:val="24"/>
              </w:rPr>
            </w:pPr>
            <w:r w:rsidRPr="00096D3B">
              <w:rPr>
                <w:rFonts w:eastAsia="Calibri"/>
                <w:sz w:val="24"/>
                <w:szCs w:val="24"/>
              </w:rPr>
              <w:t>Wnęka na ubrania z wieszakami z dostępem od strony przedziału biurowego. Dodatkowy wieszak (hak) w części biurowej w okolicach fotela kierowcy.</w:t>
            </w:r>
          </w:p>
        </w:tc>
      </w:tr>
      <w:tr w:rsidR="00ED111C" w:rsidRPr="00B56A1A" w:rsidTr="005E18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11C" w:rsidRPr="00096D3B" w:rsidRDefault="00ED111C" w:rsidP="005E187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96D3B">
              <w:rPr>
                <w:rFonts w:eastAsia="Calibri"/>
                <w:sz w:val="24"/>
                <w:szCs w:val="24"/>
                <w:lang w:eastAsia="en-US"/>
              </w:rPr>
              <w:t>5</w:t>
            </w: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Pr="00096D3B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11C" w:rsidRPr="00096D3B" w:rsidRDefault="00ED111C" w:rsidP="005E187B">
            <w:pPr>
              <w:shd w:val="clear" w:color="auto" w:fill="FFFFFF"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096D3B">
              <w:rPr>
                <w:sz w:val="24"/>
                <w:szCs w:val="24"/>
              </w:rPr>
              <w:t>Młotki do wybijania szyb samochodowych z możliwością cięcia pasów bezpieczeństwa:</w:t>
            </w:r>
          </w:p>
          <w:p w:rsidR="00ED111C" w:rsidRPr="00096D3B" w:rsidRDefault="00ED111C" w:rsidP="005E187B">
            <w:pPr>
              <w:shd w:val="clear" w:color="auto" w:fill="FFFFFF"/>
              <w:spacing w:before="100" w:beforeAutospacing="1" w:after="100" w:afterAutospacing="1"/>
              <w:jc w:val="both"/>
              <w:rPr>
                <w:rFonts w:eastAsia="Calibri"/>
                <w:sz w:val="24"/>
                <w:szCs w:val="24"/>
              </w:rPr>
            </w:pPr>
            <w:r w:rsidRPr="00096D3B">
              <w:rPr>
                <w:sz w:val="24"/>
                <w:szCs w:val="24"/>
              </w:rPr>
              <w:t>- 1 szt. zamontowana w kabinie kierowcy nad drzwiami kierowcy, przymocowane na stałe do poszycia wewnętrznego pojazdu,</w:t>
            </w:r>
            <w:r w:rsidRPr="00096D3B">
              <w:rPr>
                <w:sz w:val="24"/>
                <w:szCs w:val="24"/>
              </w:rPr>
              <w:br/>
              <w:t>- 2 szt. w przedziale biurowym zamontowane na stałe po obu stronach zabudowy.</w:t>
            </w:r>
          </w:p>
        </w:tc>
      </w:tr>
      <w:tr w:rsidR="00ED111C" w:rsidRPr="00B56A1A" w:rsidTr="005E18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11C" w:rsidRPr="00096D3B" w:rsidRDefault="00ED111C" w:rsidP="005E187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96D3B">
              <w:rPr>
                <w:rFonts w:eastAsia="Calibri"/>
                <w:sz w:val="24"/>
                <w:szCs w:val="24"/>
                <w:lang w:eastAsia="en-US"/>
              </w:rPr>
              <w:t>5</w:t>
            </w: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Pr="00096D3B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11C" w:rsidRPr="00096D3B" w:rsidRDefault="00ED111C" w:rsidP="005E187B">
            <w:pPr>
              <w:jc w:val="both"/>
              <w:rPr>
                <w:sz w:val="24"/>
                <w:szCs w:val="24"/>
              </w:rPr>
            </w:pPr>
            <w:r w:rsidRPr="00096D3B">
              <w:rPr>
                <w:sz w:val="24"/>
                <w:szCs w:val="24"/>
              </w:rPr>
              <w:t>Zespół dwóch dodatkowych, jednakowych i bezobsługowych akumulatorów żelowych lub AGM (niezależnych od akumulatora fabrycznie zainstalowanego w pojeździe) o następujących parametrach technicznych :</w:t>
            </w:r>
          </w:p>
          <w:p w:rsidR="00ED111C" w:rsidRPr="00096D3B" w:rsidRDefault="00ED111C" w:rsidP="005E187B">
            <w:pPr>
              <w:pStyle w:val="Standardowy1"/>
              <w:numPr>
                <w:ilvl w:val="0"/>
                <w:numId w:val="3"/>
              </w:numPr>
              <w:tabs>
                <w:tab w:val="left" w:pos="271"/>
              </w:tabs>
              <w:suppressAutoHyphens w:val="0"/>
              <w:autoSpaceDE w:val="0"/>
              <w:autoSpaceDN w:val="0"/>
              <w:jc w:val="both"/>
              <w:rPr>
                <w:szCs w:val="24"/>
              </w:rPr>
            </w:pPr>
            <w:r w:rsidRPr="00096D3B">
              <w:rPr>
                <w:szCs w:val="24"/>
              </w:rPr>
              <w:t>napięcie znamionowe akumulatora –  12 V DC,</w:t>
            </w:r>
          </w:p>
          <w:p w:rsidR="00ED111C" w:rsidRPr="00096D3B" w:rsidRDefault="00ED111C" w:rsidP="005E187B">
            <w:pPr>
              <w:pStyle w:val="Standardowy1"/>
              <w:numPr>
                <w:ilvl w:val="0"/>
                <w:numId w:val="3"/>
              </w:numPr>
              <w:tabs>
                <w:tab w:val="left" w:pos="271"/>
              </w:tabs>
              <w:suppressAutoHyphens w:val="0"/>
              <w:autoSpaceDE w:val="0"/>
              <w:autoSpaceDN w:val="0"/>
              <w:jc w:val="both"/>
              <w:rPr>
                <w:szCs w:val="24"/>
              </w:rPr>
            </w:pPr>
            <w:r w:rsidRPr="00096D3B">
              <w:rPr>
                <w:szCs w:val="24"/>
              </w:rPr>
              <w:t>pojemność akumulatora – min. 225 Ah,</w:t>
            </w:r>
          </w:p>
          <w:p w:rsidR="00ED111C" w:rsidRPr="00096D3B" w:rsidRDefault="00ED111C" w:rsidP="005E187B">
            <w:pPr>
              <w:pStyle w:val="Standardowy1"/>
              <w:numPr>
                <w:ilvl w:val="0"/>
                <w:numId w:val="3"/>
              </w:numPr>
              <w:tabs>
                <w:tab w:val="left" w:pos="271"/>
              </w:tabs>
              <w:suppressAutoHyphens w:val="0"/>
              <w:autoSpaceDE w:val="0"/>
              <w:autoSpaceDN w:val="0"/>
              <w:jc w:val="both"/>
              <w:rPr>
                <w:szCs w:val="24"/>
              </w:rPr>
            </w:pPr>
            <w:r w:rsidRPr="00096D3B">
              <w:rPr>
                <w:szCs w:val="24"/>
              </w:rPr>
              <w:t>liczba cykli ładowania (przy rozładowaniu 60%) – min. 700,</w:t>
            </w:r>
          </w:p>
          <w:p w:rsidR="00ED111C" w:rsidRPr="00096D3B" w:rsidRDefault="00ED111C" w:rsidP="005E187B">
            <w:pPr>
              <w:pStyle w:val="Standardowy1"/>
              <w:numPr>
                <w:ilvl w:val="0"/>
                <w:numId w:val="3"/>
              </w:numPr>
              <w:tabs>
                <w:tab w:val="left" w:pos="271"/>
              </w:tabs>
              <w:suppressAutoHyphens w:val="0"/>
              <w:autoSpaceDE w:val="0"/>
              <w:autoSpaceDN w:val="0"/>
              <w:jc w:val="both"/>
              <w:rPr>
                <w:szCs w:val="24"/>
              </w:rPr>
            </w:pPr>
            <w:r w:rsidRPr="00096D3B">
              <w:rPr>
                <w:szCs w:val="24"/>
              </w:rPr>
              <w:t>masa akumulatora – max. 60 kg.</w:t>
            </w:r>
          </w:p>
          <w:p w:rsidR="00ED111C" w:rsidRPr="00096D3B" w:rsidRDefault="00ED111C" w:rsidP="005E187B">
            <w:pPr>
              <w:pStyle w:val="Standardowy1"/>
              <w:tabs>
                <w:tab w:val="left" w:pos="271"/>
              </w:tabs>
              <w:suppressAutoHyphens w:val="0"/>
              <w:autoSpaceDE w:val="0"/>
              <w:autoSpaceDN w:val="0"/>
              <w:ind w:left="360"/>
              <w:jc w:val="both"/>
              <w:rPr>
                <w:szCs w:val="24"/>
              </w:rPr>
            </w:pPr>
          </w:p>
        </w:tc>
      </w:tr>
      <w:tr w:rsidR="00ED111C" w:rsidRPr="00B56A1A" w:rsidTr="005E18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11C" w:rsidRPr="00096D3B" w:rsidRDefault="00ED111C" w:rsidP="005E187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96D3B">
              <w:rPr>
                <w:rFonts w:eastAsia="Calibri"/>
                <w:sz w:val="24"/>
                <w:szCs w:val="24"/>
                <w:lang w:eastAsia="en-US"/>
              </w:rPr>
              <w:t>5</w:t>
            </w: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  <w:r w:rsidRPr="00096D3B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11C" w:rsidRPr="00096D3B" w:rsidRDefault="00ED111C" w:rsidP="005E187B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096D3B">
              <w:rPr>
                <w:rStyle w:val="WW8Num56z0"/>
                <w:b w:val="0"/>
              </w:rPr>
              <w:t xml:space="preserve">Podczas </w:t>
            </w:r>
            <w:r w:rsidRPr="00096D3B">
              <w:rPr>
                <w:sz w:val="24"/>
                <w:szCs w:val="24"/>
              </w:rPr>
              <w:t>pracy silnika pojazdu alternator pojazdu (pojazd bazowy), musi jednocześnie ładować akumulator pojazdu bazowego oraz zestaw akumulatorów dodatkowych.</w:t>
            </w:r>
          </w:p>
          <w:p w:rsidR="00ED111C" w:rsidRPr="00096D3B" w:rsidRDefault="00ED111C" w:rsidP="005E187B">
            <w:pPr>
              <w:jc w:val="both"/>
              <w:rPr>
                <w:sz w:val="24"/>
                <w:szCs w:val="24"/>
              </w:rPr>
            </w:pPr>
            <w:r w:rsidRPr="00096D3B">
              <w:rPr>
                <w:sz w:val="24"/>
                <w:szCs w:val="24"/>
              </w:rPr>
              <w:t xml:space="preserve">Konstrukcja układu ładowania akumulatora dodatkowego </w:t>
            </w:r>
            <w:r w:rsidRPr="00096D3B">
              <w:rPr>
                <w:sz w:val="24"/>
                <w:szCs w:val="24"/>
              </w:rPr>
              <w:br/>
              <w:t xml:space="preserve">z wykorzystaniem alternatora pojazdu musi zapewnić możliwość ładowania rozładowanego akumulatora dodatkowego prądem </w:t>
            </w:r>
            <w:r w:rsidRPr="00096D3B">
              <w:rPr>
                <w:sz w:val="24"/>
                <w:szCs w:val="24"/>
              </w:rPr>
              <w:br/>
              <w:t>o natężeniu min. 90A. Warunek ten musi być spełniony także w trakcie pracy silnika na postoju z wyłączonymi światłami mijania oraz naładowanym akumulatorem bazowym.</w:t>
            </w:r>
          </w:p>
        </w:tc>
      </w:tr>
      <w:tr w:rsidR="00ED111C" w:rsidRPr="00B56A1A" w:rsidTr="005E18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11C" w:rsidRPr="00096D3B" w:rsidRDefault="00ED111C" w:rsidP="005E187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54.</w:t>
            </w:r>
          </w:p>
        </w:tc>
        <w:tc>
          <w:tcPr>
            <w:tcW w:w="6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11C" w:rsidRPr="00096D3B" w:rsidRDefault="00ED111C" w:rsidP="005E187B">
            <w:pPr>
              <w:tabs>
                <w:tab w:val="left" w:pos="-13"/>
              </w:tabs>
              <w:jc w:val="both"/>
              <w:rPr>
                <w:sz w:val="24"/>
                <w:szCs w:val="24"/>
              </w:rPr>
            </w:pPr>
            <w:r w:rsidRPr="00096D3B">
              <w:rPr>
                <w:sz w:val="24"/>
                <w:szCs w:val="24"/>
              </w:rPr>
              <w:t xml:space="preserve">Przy wyłączonym silniku pojazdu ładowanie akumulatora pojazdu bazowego oraz zestawu akumulatorów dodatkowych, musi odbywać się poprzez bezobsługowy automatyczny układ ładowania zasilany </w:t>
            </w:r>
            <w:r w:rsidRPr="00096D3B">
              <w:rPr>
                <w:sz w:val="24"/>
                <w:szCs w:val="24"/>
              </w:rPr>
              <w:br/>
              <w:t>z zewnętrznego przyłącza.</w:t>
            </w:r>
          </w:p>
          <w:p w:rsidR="00ED111C" w:rsidRPr="00096D3B" w:rsidRDefault="00ED111C" w:rsidP="005E187B">
            <w:pPr>
              <w:jc w:val="both"/>
              <w:rPr>
                <w:sz w:val="24"/>
                <w:szCs w:val="24"/>
              </w:rPr>
            </w:pPr>
            <w:r w:rsidRPr="00096D3B">
              <w:rPr>
                <w:sz w:val="24"/>
                <w:szCs w:val="24"/>
              </w:rPr>
              <w:t>Układ ładowania musi być oparty na zintegrowanym urządzeniu przeznaczonym do ładowania akumulatorów oraz przetwornicy napięcia  z 12V DC na 230 V AC 50Hz, która w sposób ciągły musi zapewniać prąd przemienny o pełnej sinusoidzie i napięciu 230V 50Hz w gniazdkach 230V. Urządzenie musi zabezpieczać przed uszkodzeniem urządzenia, które są wrażliwe na spadki i wahania napięcia (laptopy, urządzenie wielofunkcyjne itp.). Układ musi jednocześnie zapewniać zasilanie wszystkich instalacji i odbiorników prądu, ponadto musi posiadać parametry dostosowane do zastosowanych akumulatorów.</w:t>
            </w:r>
          </w:p>
        </w:tc>
      </w:tr>
      <w:tr w:rsidR="00ED111C" w:rsidRPr="00B56A1A" w:rsidTr="005E18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11C" w:rsidRPr="00096D3B" w:rsidRDefault="00ED111C" w:rsidP="005E187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55.</w:t>
            </w:r>
          </w:p>
        </w:tc>
        <w:tc>
          <w:tcPr>
            <w:tcW w:w="6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11C" w:rsidRPr="00096D3B" w:rsidRDefault="00ED111C" w:rsidP="005E187B">
            <w:pPr>
              <w:jc w:val="both"/>
              <w:rPr>
                <w:sz w:val="24"/>
                <w:szCs w:val="24"/>
              </w:rPr>
            </w:pPr>
            <w:r w:rsidRPr="00096D3B">
              <w:rPr>
                <w:sz w:val="24"/>
                <w:szCs w:val="24"/>
              </w:rPr>
              <w:t>Automatyczny układ ładowania musi posiadać następujące parametry:</w:t>
            </w:r>
          </w:p>
          <w:p w:rsidR="00ED111C" w:rsidRPr="00096D3B" w:rsidRDefault="00ED111C" w:rsidP="00ED111C">
            <w:pPr>
              <w:numPr>
                <w:ilvl w:val="0"/>
                <w:numId w:val="4"/>
              </w:numPr>
              <w:suppressAutoHyphens/>
              <w:ind w:left="413"/>
              <w:jc w:val="both"/>
              <w:rPr>
                <w:sz w:val="24"/>
                <w:szCs w:val="24"/>
              </w:rPr>
            </w:pPr>
            <w:r w:rsidRPr="00096D3B">
              <w:rPr>
                <w:sz w:val="24"/>
                <w:szCs w:val="24"/>
              </w:rPr>
              <w:t>prąd ładowania akumulatorów dodatkowych – min. 50A,</w:t>
            </w:r>
          </w:p>
          <w:p w:rsidR="00ED111C" w:rsidRPr="00096D3B" w:rsidRDefault="00ED111C" w:rsidP="00ED111C">
            <w:pPr>
              <w:numPr>
                <w:ilvl w:val="0"/>
                <w:numId w:val="4"/>
              </w:numPr>
              <w:suppressAutoHyphens/>
              <w:ind w:left="413"/>
              <w:jc w:val="both"/>
              <w:rPr>
                <w:sz w:val="24"/>
                <w:szCs w:val="24"/>
              </w:rPr>
            </w:pPr>
            <w:r w:rsidRPr="00096D3B">
              <w:rPr>
                <w:sz w:val="24"/>
                <w:szCs w:val="24"/>
              </w:rPr>
              <w:t>napięcie wyjściowe 12V DC,</w:t>
            </w:r>
          </w:p>
          <w:p w:rsidR="00ED111C" w:rsidRPr="00096D3B" w:rsidRDefault="00ED111C" w:rsidP="00ED111C">
            <w:pPr>
              <w:numPr>
                <w:ilvl w:val="0"/>
                <w:numId w:val="4"/>
              </w:numPr>
              <w:suppressAutoHyphens/>
              <w:ind w:left="413"/>
              <w:jc w:val="both"/>
              <w:rPr>
                <w:sz w:val="24"/>
                <w:szCs w:val="24"/>
              </w:rPr>
            </w:pPr>
            <w:r w:rsidRPr="00096D3B">
              <w:rPr>
                <w:sz w:val="24"/>
                <w:szCs w:val="24"/>
              </w:rPr>
              <w:t>przetwornica napięcia z 12V DC na 230V AC 50Hz o mocy znamionowej min. 3.000 VA/2.400 W, o pełnej sinusoidzie, posiadająca funkcję wspomagania zasilania zewnętrznego, polegającą na połączeniu mocy przetwornicy oraz zasilania zewnętrznego,  w celu uzyskania mocy chwilowej przekraczającej moc źródła zasilania zewnętrznego,</w:t>
            </w:r>
          </w:p>
          <w:p w:rsidR="00ED111C" w:rsidRPr="00096D3B" w:rsidRDefault="00ED111C" w:rsidP="00ED111C">
            <w:pPr>
              <w:numPr>
                <w:ilvl w:val="0"/>
                <w:numId w:val="4"/>
              </w:numPr>
              <w:suppressAutoHyphens/>
              <w:ind w:left="413"/>
              <w:jc w:val="both"/>
              <w:rPr>
                <w:sz w:val="24"/>
                <w:szCs w:val="24"/>
              </w:rPr>
            </w:pPr>
            <w:r w:rsidRPr="00096D3B">
              <w:rPr>
                <w:sz w:val="24"/>
                <w:szCs w:val="24"/>
              </w:rPr>
              <w:t>spełniać standardy bezpieczeństwa min. wg. norm: EN-IEC 60335-1, EN-IEC 60335-2-29, IEC 62109-1,</w:t>
            </w:r>
          </w:p>
          <w:p w:rsidR="00ED111C" w:rsidRPr="00096D3B" w:rsidRDefault="00ED111C" w:rsidP="00ED111C">
            <w:pPr>
              <w:numPr>
                <w:ilvl w:val="0"/>
                <w:numId w:val="4"/>
              </w:numPr>
              <w:suppressAutoHyphens/>
              <w:ind w:left="413"/>
              <w:jc w:val="both"/>
              <w:rPr>
                <w:sz w:val="24"/>
                <w:szCs w:val="24"/>
              </w:rPr>
            </w:pPr>
            <w:r w:rsidRPr="00096D3B">
              <w:rPr>
                <w:sz w:val="24"/>
                <w:szCs w:val="24"/>
              </w:rPr>
              <w:t>spełniać wymagania dla obudów ochronnych w klasie ochrony min. IP 20.</w:t>
            </w:r>
          </w:p>
        </w:tc>
      </w:tr>
      <w:tr w:rsidR="00ED111C" w:rsidRPr="00B56A1A" w:rsidTr="005E18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11C" w:rsidRPr="00096D3B" w:rsidRDefault="00ED111C" w:rsidP="005E187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56.</w:t>
            </w:r>
          </w:p>
        </w:tc>
        <w:tc>
          <w:tcPr>
            <w:tcW w:w="6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11C" w:rsidRPr="00096D3B" w:rsidRDefault="00ED111C" w:rsidP="005E187B">
            <w:pPr>
              <w:jc w:val="both"/>
              <w:rPr>
                <w:sz w:val="24"/>
                <w:szCs w:val="24"/>
              </w:rPr>
            </w:pPr>
            <w:r w:rsidRPr="00096D3B">
              <w:rPr>
                <w:sz w:val="24"/>
                <w:szCs w:val="24"/>
              </w:rPr>
              <w:t>Zestaw paneli fotowoltaicznych o mocy min. 500W zainstalowanych na dachu pojazdu zapewniający doładowywanie dodatkowych akumulatorów.</w:t>
            </w:r>
          </w:p>
        </w:tc>
      </w:tr>
      <w:tr w:rsidR="00ED111C" w:rsidRPr="00B56A1A" w:rsidTr="005E18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11C" w:rsidRPr="00096D3B" w:rsidRDefault="00ED111C" w:rsidP="005E187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57.</w:t>
            </w:r>
          </w:p>
        </w:tc>
        <w:tc>
          <w:tcPr>
            <w:tcW w:w="6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11C" w:rsidRPr="00096D3B" w:rsidRDefault="00ED111C" w:rsidP="005E187B">
            <w:pPr>
              <w:jc w:val="both"/>
              <w:rPr>
                <w:sz w:val="24"/>
                <w:szCs w:val="24"/>
              </w:rPr>
            </w:pPr>
            <w:r w:rsidRPr="00096D3B">
              <w:rPr>
                <w:sz w:val="24"/>
                <w:szCs w:val="24"/>
              </w:rPr>
              <w:t xml:space="preserve">Pojazd musi być wyposażony w zewnętrzne przyłącze 230 V AC, które musi spełniać wymagania dla obudów ochronnych w klasie min. IP 56 oraz musi być wbudowane w lewy bok nadwozia pojazdu, </w:t>
            </w:r>
            <w:r w:rsidRPr="00096D3B">
              <w:rPr>
                <w:sz w:val="24"/>
                <w:szCs w:val="24"/>
              </w:rPr>
              <w:br/>
              <w:t>w odpowiednio zaadaptowanym i wzmocnionym elemencie wykonanym z tworzywa sztucznego. Zamawiający wymaga 2 szt. przewodów przyłączeniowych (każdy o długości min. 15 m), które będą wykorzystywane do ładowania akumulatorów z  przyłącza 230V (wtyk z uziemieniem typu „Schuko”).</w:t>
            </w:r>
          </w:p>
        </w:tc>
      </w:tr>
      <w:tr w:rsidR="00ED111C" w:rsidRPr="00B56A1A" w:rsidTr="005E18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11C" w:rsidRPr="00096D3B" w:rsidRDefault="00ED111C" w:rsidP="005E187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58.</w:t>
            </w:r>
          </w:p>
        </w:tc>
        <w:tc>
          <w:tcPr>
            <w:tcW w:w="6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11C" w:rsidRPr="00096D3B" w:rsidRDefault="00ED111C" w:rsidP="005E187B">
            <w:pPr>
              <w:shd w:val="clear" w:color="auto" w:fill="FFFFFF"/>
              <w:spacing w:before="100" w:beforeAutospacing="1" w:after="100" w:afterAutospacing="1"/>
              <w:jc w:val="both"/>
              <w:rPr>
                <w:rFonts w:eastAsia="Calibri"/>
                <w:sz w:val="24"/>
                <w:szCs w:val="24"/>
              </w:rPr>
            </w:pPr>
            <w:r w:rsidRPr="00096D3B">
              <w:rPr>
                <w:rFonts w:eastAsia="Calibri"/>
                <w:sz w:val="24"/>
                <w:szCs w:val="24"/>
              </w:rPr>
              <w:t xml:space="preserve">Zabezpieczenie uniemożliwiające rozruch silnika przy podłączonym zasilaniu zewnętrznym 230 V wraz z zabezpieczeniem przeciwporażeniowym. </w:t>
            </w:r>
          </w:p>
        </w:tc>
      </w:tr>
      <w:tr w:rsidR="00ED111C" w:rsidRPr="00B56A1A" w:rsidTr="005E18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11C" w:rsidRPr="00096D3B" w:rsidRDefault="00ED111C" w:rsidP="005E187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96D3B">
              <w:rPr>
                <w:rFonts w:eastAsia="Calibri"/>
                <w:sz w:val="24"/>
                <w:szCs w:val="24"/>
                <w:lang w:eastAsia="en-US"/>
              </w:rPr>
              <w:t>5</w:t>
            </w:r>
            <w:r>
              <w:rPr>
                <w:rFonts w:eastAsia="Calibri"/>
                <w:sz w:val="24"/>
                <w:szCs w:val="24"/>
                <w:lang w:eastAsia="en-US"/>
              </w:rPr>
              <w:t>9</w:t>
            </w:r>
            <w:r w:rsidRPr="00096D3B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11C" w:rsidRPr="00096D3B" w:rsidRDefault="00ED111C" w:rsidP="005E187B">
            <w:pPr>
              <w:shd w:val="clear" w:color="auto" w:fill="FFFFFF"/>
              <w:spacing w:before="100" w:beforeAutospacing="1" w:after="100" w:afterAutospacing="1"/>
              <w:jc w:val="both"/>
              <w:rPr>
                <w:rFonts w:eastAsia="Calibri"/>
                <w:sz w:val="24"/>
                <w:szCs w:val="24"/>
              </w:rPr>
            </w:pPr>
            <w:r w:rsidRPr="00096D3B">
              <w:rPr>
                <w:rFonts w:eastAsia="Calibri"/>
                <w:sz w:val="24"/>
                <w:szCs w:val="24"/>
              </w:rPr>
              <w:t>Centralny wyłącznik źródła zasilania dla przedziału biurowego, zabezpieczony przed przypadkowym użyciem – zlokalizowany w przedziale biurowym w okolicy wejścia.</w:t>
            </w:r>
          </w:p>
        </w:tc>
      </w:tr>
      <w:tr w:rsidR="00ED111C" w:rsidRPr="00B56A1A" w:rsidTr="005E18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11C" w:rsidRPr="00096D3B" w:rsidRDefault="00ED111C" w:rsidP="005E187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60.</w:t>
            </w:r>
          </w:p>
        </w:tc>
        <w:tc>
          <w:tcPr>
            <w:tcW w:w="6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11C" w:rsidRPr="00096D3B" w:rsidRDefault="00ED111C" w:rsidP="005E187B">
            <w:pPr>
              <w:shd w:val="clear" w:color="auto" w:fill="FFFFFF"/>
              <w:spacing w:before="100" w:beforeAutospacing="1" w:after="100" w:afterAutospacing="1"/>
              <w:ind w:firstLine="24"/>
              <w:jc w:val="both"/>
              <w:rPr>
                <w:rFonts w:eastAsia="Calibri"/>
                <w:sz w:val="24"/>
                <w:szCs w:val="24"/>
              </w:rPr>
            </w:pPr>
            <w:r w:rsidRPr="00096D3B">
              <w:rPr>
                <w:rFonts w:eastAsia="Calibri"/>
                <w:sz w:val="24"/>
                <w:szCs w:val="24"/>
              </w:rPr>
              <w:t>Minimum dziesięć gniazd 230 V w przedziale biurowym do zasilania urządzeń biurowych (przynajmniej po 2 szt. umiejscowione przy stolikach, 4 szt. w okolicach miejsca na drukarkę, 1 szt. przy drzwiach przesuwnych) jedno w kabinie kierowcy oraz dwa w przedziale  magazynowym. Jedno   samochodowe gniazdo 12V (typu „zapalniczka”) w przedziale magazynowym i co najmniej dwa w przedziale biurowym. Cztery gniazda USB umiejscowione w przedziale biurowym.</w:t>
            </w:r>
          </w:p>
          <w:p w:rsidR="00ED111C" w:rsidRPr="00096D3B" w:rsidRDefault="00ED111C" w:rsidP="005E187B">
            <w:pPr>
              <w:shd w:val="clear" w:color="auto" w:fill="FFFFFF"/>
              <w:spacing w:before="100" w:beforeAutospacing="1" w:after="100" w:afterAutospacing="1"/>
              <w:jc w:val="both"/>
              <w:rPr>
                <w:rFonts w:eastAsia="Calibri"/>
                <w:sz w:val="24"/>
                <w:szCs w:val="24"/>
              </w:rPr>
            </w:pPr>
            <w:r w:rsidRPr="00096D3B">
              <w:rPr>
                <w:rFonts w:eastAsia="Calibri"/>
                <w:sz w:val="24"/>
                <w:szCs w:val="24"/>
              </w:rPr>
              <w:t xml:space="preserve">Gniazdo zasilające 230 V usytuowane w okolicach miejsca na drukarkę do podłączenia na stałe modemu internetowego / routera (stałe zasilanie z pominięciem przełącznika faz).   </w:t>
            </w:r>
          </w:p>
        </w:tc>
      </w:tr>
      <w:tr w:rsidR="00ED111C" w:rsidRPr="00B56A1A" w:rsidTr="005E18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11C" w:rsidRPr="00096D3B" w:rsidRDefault="00ED111C" w:rsidP="005E187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61</w:t>
            </w:r>
            <w:r w:rsidRPr="00096D3B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11C" w:rsidRPr="00096D3B" w:rsidRDefault="00ED111C" w:rsidP="005E187B">
            <w:pPr>
              <w:rPr>
                <w:sz w:val="24"/>
                <w:szCs w:val="24"/>
              </w:rPr>
            </w:pPr>
            <w:r w:rsidRPr="00096D3B">
              <w:rPr>
                <w:rFonts w:eastAsia="Calibri"/>
                <w:sz w:val="24"/>
                <w:szCs w:val="24"/>
              </w:rPr>
              <w:t>Hermetyczne (stopień ochrony min. IP 67) gniazdo 230 V zewnętrzne z wyłącznikiem zlokalizowane z tyłu pojazdu z prawej strony, umożliwiające podłączenie np. wag, dymomierza itp.</w:t>
            </w:r>
          </w:p>
        </w:tc>
      </w:tr>
      <w:tr w:rsidR="00ED111C" w:rsidRPr="00B56A1A" w:rsidTr="005E18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11C" w:rsidRPr="00096D3B" w:rsidRDefault="00ED111C" w:rsidP="005E187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62</w:t>
            </w:r>
            <w:r w:rsidRPr="00096D3B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11C" w:rsidRPr="00096D3B" w:rsidRDefault="00ED111C" w:rsidP="005E187B">
            <w:pPr>
              <w:shd w:val="clear" w:color="auto" w:fill="FFFFFF"/>
              <w:ind w:firstLine="29"/>
              <w:jc w:val="both"/>
              <w:rPr>
                <w:rFonts w:eastAsia="Calibri"/>
                <w:sz w:val="24"/>
                <w:szCs w:val="24"/>
              </w:rPr>
            </w:pPr>
            <w:r w:rsidRPr="00096D3B">
              <w:rPr>
                <w:rFonts w:eastAsia="Calibri"/>
                <w:sz w:val="24"/>
                <w:szCs w:val="24"/>
              </w:rPr>
              <w:t xml:space="preserve">Okablowanie wewnętrznej instalacji transmisji danych zabudowane, umożliwiające jednoczesne podłączenie urządzenia wielofunkcyjnego i dwóch komputerów oraz współpracę komputerów z drukarką (zabudowane przewody ze złączami USB i RJ-45  zapewniające komunikację pomiędzy komputerami i urządzeniem wielofunkcyjnym, umożliwiające przełączanie pomiędzy dwoma komputerami, drukarką i modemem internetowym). </w:t>
            </w:r>
          </w:p>
        </w:tc>
      </w:tr>
      <w:tr w:rsidR="00ED111C" w:rsidRPr="00B56A1A" w:rsidTr="005E18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11C" w:rsidRPr="00096D3B" w:rsidRDefault="00ED111C" w:rsidP="005E187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96D3B">
              <w:rPr>
                <w:rFonts w:eastAsia="Calibri"/>
                <w:sz w:val="24"/>
                <w:szCs w:val="24"/>
                <w:lang w:eastAsia="en-US"/>
              </w:rPr>
              <w:t>6</w:t>
            </w: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  <w:r w:rsidRPr="00096D3B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11C" w:rsidRPr="00096D3B" w:rsidRDefault="00ED111C" w:rsidP="005E187B">
            <w:pPr>
              <w:shd w:val="clear" w:color="auto" w:fill="FFFFFF"/>
              <w:spacing w:before="100" w:beforeAutospacing="1" w:after="100" w:afterAutospacing="1"/>
              <w:ind w:hanging="5"/>
              <w:jc w:val="both"/>
              <w:rPr>
                <w:rFonts w:eastAsia="Calibri"/>
                <w:sz w:val="24"/>
                <w:szCs w:val="24"/>
              </w:rPr>
            </w:pPr>
            <w:r w:rsidRPr="00096D3B">
              <w:rPr>
                <w:sz w:val="24"/>
                <w:szCs w:val="24"/>
              </w:rPr>
              <w:t xml:space="preserve">Pojazdy wyposażone w cztery reflektory zewnętrzne typu LED </w:t>
            </w:r>
            <w:r w:rsidRPr="00096D3B">
              <w:rPr>
                <w:sz w:val="24"/>
                <w:szCs w:val="24"/>
              </w:rPr>
              <w:br/>
              <w:t>o natężeniu min. 1000 lm  i stopniu ochrony min. IP66 ze światłem rozproszonym, zamontowane na stałe w górnej tylnej i przedniej części samochodu po jego prawej i lewej stronie.</w:t>
            </w:r>
          </w:p>
        </w:tc>
      </w:tr>
      <w:tr w:rsidR="00ED111C" w:rsidRPr="00B56A1A" w:rsidTr="005E18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11C" w:rsidRPr="00096D3B" w:rsidRDefault="00ED111C" w:rsidP="005E187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96D3B">
              <w:rPr>
                <w:rFonts w:eastAsia="Calibri"/>
                <w:sz w:val="24"/>
                <w:szCs w:val="24"/>
                <w:lang w:eastAsia="en-US"/>
              </w:rPr>
              <w:t>6</w:t>
            </w: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  <w:r w:rsidRPr="00096D3B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11C" w:rsidRPr="00096D3B" w:rsidRDefault="00ED111C" w:rsidP="005E187B">
            <w:pPr>
              <w:shd w:val="clear" w:color="auto" w:fill="FFFFFF"/>
              <w:spacing w:before="100" w:beforeAutospacing="1" w:after="100" w:afterAutospacing="1"/>
              <w:ind w:firstLine="5"/>
              <w:jc w:val="both"/>
              <w:rPr>
                <w:rFonts w:eastAsia="Calibri"/>
                <w:sz w:val="24"/>
                <w:szCs w:val="24"/>
              </w:rPr>
            </w:pPr>
            <w:r w:rsidRPr="00096D3B">
              <w:rPr>
                <w:rFonts w:eastAsia="Calibri"/>
                <w:sz w:val="24"/>
                <w:szCs w:val="24"/>
              </w:rPr>
              <w:t xml:space="preserve">Belka świetlna z dwoma lampami błyskowymi (technologia LED) koloru niebieskiego zamontowana w sposób trwały na dachu centralnie z przodu samochodu z podświetlaną tablicą koloru białego z napisem barwy czarnej „INSPEKCJA TRANSPORTU DROGOWEGO” z przodu i z tyłu belki, zgodnie ze wzorem określonym w rozporządzeniu Ministra Transportu , Budownictwa i Gospodarki Morskiej z dnia 10.04.2012r. w sprawie wzoru odznaki identyfikacyjnej inspektorów Inspekcji Transportu Drogowego oraz oznakowania pojazdów służbowych Inspekcji Transportu Drogowego (Dz.U. z 2012r.,poz.402). </w:t>
            </w:r>
          </w:p>
        </w:tc>
      </w:tr>
      <w:tr w:rsidR="00ED111C" w:rsidRPr="00B56A1A" w:rsidTr="005E18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11C" w:rsidRPr="00096D3B" w:rsidRDefault="00ED111C" w:rsidP="005E187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96D3B">
              <w:rPr>
                <w:rFonts w:eastAsia="Calibri"/>
                <w:sz w:val="24"/>
                <w:szCs w:val="24"/>
                <w:lang w:eastAsia="en-US"/>
              </w:rPr>
              <w:t>6</w:t>
            </w:r>
            <w:r>
              <w:rPr>
                <w:rFonts w:eastAsia="Calibri"/>
                <w:sz w:val="24"/>
                <w:szCs w:val="24"/>
                <w:lang w:eastAsia="en-US"/>
              </w:rPr>
              <w:t>5</w:t>
            </w:r>
            <w:r w:rsidRPr="00096D3B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11C" w:rsidRPr="00096D3B" w:rsidRDefault="00ED111C" w:rsidP="005E187B">
            <w:pPr>
              <w:shd w:val="clear" w:color="auto" w:fill="FFFFFF"/>
              <w:spacing w:before="100" w:beforeAutospacing="1" w:after="100" w:afterAutospacing="1"/>
              <w:jc w:val="both"/>
              <w:rPr>
                <w:rFonts w:eastAsia="Calibri"/>
                <w:sz w:val="24"/>
                <w:szCs w:val="24"/>
              </w:rPr>
            </w:pPr>
            <w:r w:rsidRPr="00096D3B">
              <w:rPr>
                <w:rFonts w:eastAsia="Calibri"/>
                <w:sz w:val="24"/>
                <w:szCs w:val="24"/>
              </w:rPr>
              <w:t>Dwa dodatkowe światła za lub na przedniej atrapie silnika wysyłające sygnał świetlny barwy niebieskiej działające wspólnie z belkami świetlnymi (z błyskownikami w technologii LED).</w:t>
            </w:r>
          </w:p>
        </w:tc>
      </w:tr>
      <w:tr w:rsidR="00ED111C" w:rsidRPr="00B56A1A" w:rsidTr="005E18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11C" w:rsidRPr="00096D3B" w:rsidRDefault="00ED111C" w:rsidP="005E187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96D3B">
              <w:rPr>
                <w:rFonts w:eastAsia="Calibri"/>
                <w:sz w:val="24"/>
                <w:szCs w:val="24"/>
                <w:lang w:eastAsia="en-US"/>
              </w:rPr>
              <w:t>6</w:t>
            </w:r>
            <w:r>
              <w:rPr>
                <w:rFonts w:eastAsia="Calibri"/>
                <w:sz w:val="24"/>
                <w:szCs w:val="24"/>
                <w:lang w:eastAsia="en-US"/>
              </w:rPr>
              <w:t>6</w:t>
            </w:r>
            <w:r w:rsidRPr="00096D3B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11C" w:rsidRPr="00096D3B" w:rsidRDefault="00ED111C" w:rsidP="005E187B">
            <w:pPr>
              <w:shd w:val="clear" w:color="auto" w:fill="FFFFFF"/>
              <w:spacing w:after="100" w:afterAutospacing="1"/>
              <w:jc w:val="both"/>
              <w:rPr>
                <w:sz w:val="24"/>
                <w:szCs w:val="24"/>
              </w:rPr>
            </w:pPr>
            <w:r w:rsidRPr="00096D3B">
              <w:rPr>
                <w:sz w:val="24"/>
                <w:szCs w:val="24"/>
              </w:rPr>
              <w:t>Belka świetlna z dwoma lampami błyskowymi (z błyskownikami w technologii LED) koloru niebieskiego zamontowana w sposób trwały na dachu centralnie z tyłu pojazdu,  zintegrowana z wyświetlaczem diodowym umożliwiającym wyświetlenie w kolorze czerwonym napisu „STOP” oraz napisu „JEDŹ ZA MNĄ”. Wyświetlane napisy muszą być dobrze widoczne również w ciągu dnia. Wyświetlanie napisu „JEDŹ ZA MNĄ” winno być realizowane w sposób pulsacyjny, natomiast napisu „STOP” w sposób ciągły. Możliwość włączania jednego lub drugiego napisu z miejsca kierowcy, włącznik umieszczony w łatwo dostępnym miejscu, zabezpieczonym przed przypadkowym włączeniem. Włączaniu podświetlenia napisów musi towarzyszyć zapalenie  się lampki kontrolnej w kolorze innym niż zielony, umieszczonej na tablicy rozdzielczej. Włącznik musi mieć konstrukcję wykluczającą przypadkowe włączenie (np. włączenie dwuetapowe).Wszystkie elementy elektryczne oznakowania podłączone do instalacji fabrycznej pojazdu.</w:t>
            </w:r>
          </w:p>
          <w:p w:rsidR="00ED111C" w:rsidRPr="00096D3B" w:rsidRDefault="00ED111C" w:rsidP="005E187B">
            <w:pPr>
              <w:shd w:val="clear" w:color="auto" w:fill="FFFFFF"/>
              <w:spacing w:after="100" w:afterAutospacing="1"/>
              <w:jc w:val="both"/>
              <w:rPr>
                <w:rFonts w:eastAsia="Calibri"/>
                <w:sz w:val="24"/>
                <w:szCs w:val="24"/>
              </w:rPr>
            </w:pPr>
            <w:r w:rsidRPr="00096D3B">
              <w:rPr>
                <w:sz w:val="24"/>
                <w:szCs w:val="24"/>
              </w:rPr>
              <w:t>Belka wyposażona w dodatkowe lampy w kolorze żółtym, które będą spełniać funkcję dodatkowych kierunkowskazów.</w:t>
            </w:r>
          </w:p>
        </w:tc>
      </w:tr>
      <w:tr w:rsidR="00ED111C" w:rsidRPr="00B56A1A" w:rsidTr="005E18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11C" w:rsidRPr="00096D3B" w:rsidRDefault="00ED111C" w:rsidP="005E187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96D3B">
              <w:rPr>
                <w:rFonts w:eastAsia="Calibri"/>
                <w:sz w:val="24"/>
                <w:szCs w:val="24"/>
                <w:lang w:eastAsia="en-US"/>
              </w:rPr>
              <w:t>6</w:t>
            </w:r>
            <w:r>
              <w:rPr>
                <w:rFonts w:eastAsia="Calibri"/>
                <w:sz w:val="24"/>
                <w:szCs w:val="24"/>
                <w:lang w:eastAsia="en-US"/>
              </w:rPr>
              <w:t>7</w:t>
            </w:r>
            <w:r w:rsidRPr="00096D3B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11C" w:rsidRPr="00096D3B" w:rsidRDefault="00ED111C" w:rsidP="005E187B">
            <w:pPr>
              <w:shd w:val="clear" w:color="auto" w:fill="FFFFFF"/>
              <w:spacing w:before="100" w:beforeAutospacing="1" w:after="100" w:afterAutospacing="1"/>
              <w:ind w:firstLine="5"/>
              <w:jc w:val="both"/>
              <w:rPr>
                <w:rFonts w:eastAsia="Calibri"/>
                <w:sz w:val="24"/>
                <w:szCs w:val="24"/>
              </w:rPr>
            </w:pPr>
            <w:r w:rsidRPr="00096D3B">
              <w:rPr>
                <w:rFonts w:eastAsia="Calibri"/>
                <w:sz w:val="24"/>
                <w:szCs w:val="24"/>
              </w:rPr>
              <w:t>Urządzenie wysyłające sygnały dźwiękowe o zmiennym tonie. Belka może być zintegrowana z urządzeniem wysyłającym sygnały dźwiękowe o zmiennym tonie, stanowiącym obowiązkowe wyposażenie dla samochodu uprzywilejowanego. W razie oddzielnego montażu urządzenia wysyłającego zmienny sygnał dźwiękowy sterowanie sygnałami świetlnymi oraz włączanie sygnału dźwiękowego odbywać się musi z jednego panelu łatwo dostępnego dla kierowcy pojazdu. Zamontowane sygnały ostrzegawcze muszą spełniać warunki, o których mowa w § 25 i 26 rozporządzenia Ministra Infrastruktury z dnia 31 grudnia 2002 r.   w sprawie warunków technicznych pojazdów oraz zakresu ich niezbędnego wyposażenia (t.j. Dz.U. z 2016 r., poz. 2022).</w:t>
            </w:r>
          </w:p>
        </w:tc>
      </w:tr>
      <w:tr w:rsidR="00ED111C" w:rsidRPr="00B56A1A" w:rsidTr="005E18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11C" w:rsidRPr="00096D3B" w:rsidRDefault="00ED111C" w:rsidP="005E187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96D3B">
              <w:rPr>
                <w:rFonts w:eastAsia="Calibri"/>
                <w:sz w:val="24"/>
                <w:szCs w:val="24"/>
                <w:lang w:eastAsia="en-US"/>
              </w:rPr>
              <w:t>6</w:t>
            </w:r>
            <w:r>
              <w:rPr>
                <w:rFonts w:eastAsia="Calibri"/>
                <w:sz w:val="24"/>
                <w:szCs w:val="24"/>
                <w:lang w:eastAsia="en-US"/>
              </w:rPr>
              <w:t>8</w:t>
            </w:r>
            <w:r w:rsidRPr="00096D3B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11C" w:rsidRPr="00096D3B" w:rsidRDefault="00ED111C" w:rsidP="005E187B">
            <w:pPr>
              <w:jc w:val="both"/>
              <w:rPr>
                <w:sz w:val="24"/>
                <w:szCs w:val="24"/>
              </w:rPr>
            </w:pPr>
            <w:r w:rsidRPr="00096D3B">
              <w:rPr>
                <w:rFonts w:eastAsia="Calibri"/>
                <w:sz w:val="24"/>
                <w:szCs w:val="24"/>
              </w:rPr>
              <w:t>Całkowita wysokość wyżej opisanej belki świetlnej nie powinna przekraczać 130mm.</w:t>
            </w:r>
          </w:p>
        </w:tc>
      </w:tr>
      <w:tr w:rsidR="00ED111C" w:rsidRPr="00B56A1A" w:rsidTr="005E18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11C" w:rsidRPr="00096D3B" w:rsidRDefault="00ED111C" w:rsidP="005E187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96D3B">
              <w:rPr>
                <w:rFonts w:eastAsia="Calibri"/>
                <w:sz w:val="24"/>
                <w:szCs w:val="24"/>
                <w:lang w:eastAsia="en-US"/>
              </w:rPr>
              <w:t>6</w:t>
            </w:r>
            <w:r>
              <w:rPr>
                <w:rFonts w:eastAsia="Calibri"/>
                <w:sz w:val="24"/>
                <w:szCs w:val="24"/>
                <w:lang w:eastAsia="en-US"/>
              </w:rPr>
              <w:t>9</w:t>
            </w:r>
            <w:r w:rsidRPr="00096D3B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11C" w:rsidRPr="00096D3B" w:rsidRDefault="00ED111C" w:rsidP="005E187B">
            <w:pPr>
              <w:spacing w:before="100" w:beforeAutospacing="1" w:after="100" w:afterAutospacing="1"/>
              <w:jc w:val="both"/>
              <w:rPr>
                <w:rFonts w:eastAsia="Calibri"/>
                <w:sz w:val="24"/>
                <w:szCs w:val="24"/>
              </w:rPr>
            </w:pPr>
            <w:r w:rsidRPr="00096D3B">
              <w:rPr>
                <w:rFonts w:eastAsia="Calibri"/>
                <w:sz w:val="24"/>
                <w:szCs w:val="24"/>
              </w:rPr>
              <w:t xml:space="preserve">Pas odblaskowy barwy białej opasający pojazd, o szerokości od 80 do </w:t>
            </w:r>
            <w:smartTag w:uri="urn:schemas-microsoft-com:office:smarttags" w:element="metricconverter">
              <w:smartTagPr>
                <w:attr w:name="ProductID" w:val="120 mm"/>
              </w:smartTagPr>
              <w:r w:rsidRPr="00096D3B">
                <w:rPr>
                  <w:rFonts w:eastAsia="Calibri"/>
                  <w:sz w:val="24"/>
                  <w:szCs w:val="24"/>
                </w:rPr>
                <w:t>120 mm</w:t>
              </w:r>
            </w:smartTag>
            <w:r w:rsidRPr="00096D3B">
              <w:rPr>
                <w:rFonts w:eastAsia="Calibri"/>
                <w:sz w:val="24"/>
                <w:szCs w:val="24"/>
              </w:rPr>
              <w:t>, znajdujący się w połowie wysokości pomiędzy dolną krawędzią okien a progiem pojazdu.</w:t>
            </w:r>
          </w:p>
        </w:tc>
      </w:tr>
      <w:tr w:rsidR="00ED111C" w:rsidRPr="00B56A1A" w:rsidTr="005E18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11C" w:rsidRPr="00096D3B" w:rsidRDefault="00ED111C" w:rsidP="005E187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70</w:t>
            </w:r>
            <w:r w:rsidRPr="00096D3B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11C" w:rsidRPr="00096D3B" w:rsidRDefault="00ED111C" w:rsidP="005E187B">
            <w:pPr>
              <w:jc w:val="both"/>
              <w:rPr>
                <w:sz w:val="24"/>
                <w:szCs w:val="24"/>
              </w:rPr>
            </w:pPr>
            <w:r w:rsidRPr="00096D3B">
              <w:rPr>
                <w:rFonts w:eastAsia="Calibri"/>
                <w:sz w:val="24"/>
                <w:szCs w:val="24"/>
              </w:rPr>
              <w:t>Napis „INSPEKCJA TRANSPORTU DROGOWEGO” barwy białej, umieszczony po obu stronach samochodu nad pasem odblaskowym barwy białej. Logo Inspekcji Transportu Drogowego na bocznych drzwiach kierowcy i pasażera z folii samoprzylepnej.</w:t>
            </w:r>
          </w:p>
        </w:tc>
      </w:tr>
      <w:tr w:rsidR="00ED111C" w:rsidRPr="00B56A1A" w:rsidTr="005E18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11C" w:rsidRPr="00096D3B" w:rsidRDefault="00ED111C" w:rsidP="005E187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71</w:t>
            </w:r>
            <w:r w:rsidRPr="00096D3B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11C" w:rsidRPr="00096D3B" w:rsidRDefault="00ED111C" w:rsidP="005E187B">
            <w:pPr>
              <w:shd w:val="clear" w:color="auto" w:fill="FFFFFF"/>
              <w:spacing w:before="100" w:beforeAutospacing="1" w:after="100" w:afterAutospacing="1"/>
              <w:jc w:val="both"/>
              <w:rPr>
                <w:rFonts w:eastAsia="Calibri"/>
                <w:sz w:val="24"/>
                <w:szCs w:val="24"/>
              </w:rPr>
            </w:pPr>
            <w:r w:rsidRPr="00096D3B">
              <w:rPr>
                <w:rFonts w:eastAsia="Calibri"/>
                <w:sz w:val="24"/>
                <w:szCs w:val="24"/>
              </w:rPr>
              <w:t>Napis „INSPEKCJA TRANSPORTU DROGOWEGO” koloru czarnego z przodu samochodu oraz na tylnych drzwiach.</w:t>
            </w:r>
          </w:p>
        </w:tc>
      </w:tr>
      <w:tr w:rsidR="00ED111C" w:rsidRPr="00B56A1A" w:rsidTr="005E18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11C" w:rsidRPr="00096D3B" w:rsidRDefault="00ED111C" w:rsidP="005E187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72</w:t>
            </w:r>
            <w:r w:rsidRPr="00096D3B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11C" w:rsidRPr="00096D3B" w:rsidRDefault="00ED111C" w:rsidP="005E187B">
            <w:pPr>
              <w:shd w:val="clear" w:color="auto" w:fill="FFFFFF"/>
              <w:spacing w:after="100" w:afterAutospacing="1"/>
              <w:jc w:val="both"/>
              <w:rPr>
                <w:rFonts w:eastAsia="Calibri"/>
                <w:sz w:val="24"/>
                <w:szCs w:val="24"/>
              </w:rPr>
            </w:pPr>
            <w:r w:rsidRPr="00096D3B">
              <w:rPr>
                <w:rFonts w:eastAsia="Calibri"/>
                <w:sz w:val="24"/>
                <w:szCs w:val="24"/>
              </w:rPr>
              <w:t>Okres gwarancji na samochód - co najmniej 24 miesiące bez limitu km. Oferowany okres gwarancji nie może być uzależniony od wniesienia dodatkowych opłat przez zamawiającego.</w:t>
            </w:r>
          </w:p>
        </w:tc>
      </w:tr>
      <w:tr w:rsidR="00ED111C" w:rsidRPr="00B56A1A" w:rsidTr="005E18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11C" w:rsidRPr="00096D3B" w:rsidRDefault="00ED111C" w:rsidP="005E187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96D3B">
              <w:rPr>
                <w:rFonts w:eastAsia="Calibri"/>
                <w:sz w:val="24"/>
                <w:szCs w:val="24"/>
                <w:lang w:eastAsia="en-US"/>
              </w:rPr>
              <w:t>7</w:t>
            </w: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  <w:r w:rsidRPr="00096D3B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11C" w:rsidRPr="00096D3B" w:rsidRDefault="00ED111C" w:rsidP="005E187B">
            <w:pPr>
              <w:shd w:val="clear" w:color="auto" w:fill="FFFFFF"/>
              <w:spacing w:before="100" w:beforeAutospacing="1" w:after="100" w:afterAutospacing="1"/>
              <w:jc w:val="both"/>
              <w:rPr>
                <w:rFonts w:eastAsia="Calibri"/>
                <w:sz w:val="24"/>
                <w:szCs w:val="24"/>
              </w:rPr>
            </w:pPr>
            <w:r w:rsidRPr="00096D3B">
              <w:rPr>
                <w:rFonts w:eastAsia="Calibri"/>
                <w:sz w:val="24"/>
                <w:szCs w:val="24"/>
              </w:rPr>
              <w:t>Okres gwarancji na zabudowę, w tym dodatkową instalację elektryczną i akumulatory żelowe - nie mniej niż 24 miesiące. Naprawy gwarancyjne w miejscu użytkowania samochodu. Czas reakcji od czasu zgłoszenia usterki nie dłuższy niż 72 godziny .</w:t>
            </w:r>
          </w:p>
        </w:tc>
      </w:tr>
      <w:tr w:rsidR="00ED111C" w:rsidRPr="00B56A1A" w:rsidTr="00A734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11C" w:rsidRPr="00096D3B" w:rsidRDefault="00ED111C" w:rsidP="005E187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96D3B">
              <w:rPr>
                <w:rFonts w:eastAsia="Calibri"/>
                <w:sz w:val="24"/>
                <w:szCs w:val="24"/>
                <w:lang w:eastAsia="en-US"/>
              </w:rPr>
              <w:t>7</w:t>
            </w: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  <w:r w:rsidRPr="00096D3B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11C" w:rsidRPr="00096D3B" w:rsidRDefault="00ED111C" w:rsidP="005E187B">
            <w:pPr>
              <w:shd w:val="clear" w:color="auto" w:fill="FFFFFF"/>
              <w:spacing w:before="100" w:beforeAutospacing="1" w:after="100" w:afterAutospacing="1"/>
              <w:jc w:val="both"/>
              <w:rPr>
                <w:rFonts w:eastAsia="Calibri"/>
                <w:sz w:val="24"/>
                <w:szCs w:val="24"/>
              </w:rPr>
            </w:pPr>
            <w:r w:rsidRPr="00096D3B">
              <w:rPr>
                <w:sz w:val="24"/>
                <w:szCs w:val="24"/>
              </w:rPr>
              <w:t xml:space="preserve">Gwarancja na nadwozie (części blacharskie i lakiernicze) - co najmniej 3 lata. </w:t>
            </w:r>
            <w:r w:rsidRPr="00096D3B">
              <w:rPr>
                <w:bCs/>
                <w:sz w:val="24"/>
                <w:szCs w:val="24"/>
              </w:rPr>
              <w:t xml:space="preserve">Perforacji nadwozia -  </w:t>
            </w:r>
            <w:r w:rsidRPr="00096D3B">
              <w:rPr>
                <w:sz w:val="24"/>
                <w:szCs w:val="24"/>
              </w:rPr>
              <w:t>co najmniej 6 lat. Oferowany okres gwarancji nie może być uzależniony od wniesienia dodatkowych opłat przez Zamawiającego.</w:t>
            </w:r>
          </w:p>
        </w:tc>
      </w:tr>
      <w:tr w:rsidR="00ED111C" w:rsidRPr="00B56A1A" w:rsidTr="00A734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11C" w:rsidRPr="00096D3B" w:rsidRDefault="00ED111C" w:rsidP="005E187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75</w:t>
            </w:r>
            <w:r w:rsidRPr="00096D3B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11C" w:rsidRPr="00096D3B" w:rsidRDefault="00ED111C" w:rsidP="005E187B">
            <w:pPr>
              <w:shd w:val="clear" w:color="auto" w:fill="FFFFFF"/>
              <w:spacing w:before="100" w:beforeAutospacing="1" w:after="100" w:afterAutospacing="1"/>
              <w:jc w:val="both"/>
              <w:rPr>
                <w:rFonts w:eastAsia="Calibri"/>
                <w:sz w:val="24"/>
                <w:szCs w:val="24"/>
              </w:rPr>
            </w:pPr>
            <w:r w:rsidRPr="00096D3B">
              <w:rPr>
                <w:rFonts w:eastAsia="Calibri"/>
                <w:sz w:val="24"/>
                <w:szCs w:val="24"/>
              </w:rPr>
              <w:t>Dostarczenie świadectwa homologacji dla pojazdu skompletowanego gwarantujące rejestrację pojazdu jako specjalny.</w:t>
            </w:r>
          </w:p>
        </w:tc>
      </w:tr>
      <w:tr w:rsidR="00ED111C" w:rsidRPr="00B56A1A" w:rsidTr="005E18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11C" w:rsidRPr="00096D3B" w:rsidRDefault="00ED111C" w:rsidP="005E187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96D3B">
              <w:rPr>
                <w:rFonts w:eastAsia="Calibri"/>
                <w:sz w:val="24"/>
                <w:szCs w:val="24"/>
                <w:lang w:eastAsia="en-US"/>
              </w:rPr>
              <w:t>7</w:t>
            </w:r>
            <w:r>
              <w:rPr>
                <w:rFonts w:eastAsia="Calibri"/>
                <w:sz w:val="24"/>
                <w:szCs w:val="24"/>
                <w:lang w:eastAsia="en-US"/>
              </w:rPr>
              <w:t>6</w:t>
            </w:r>
            <w:r w:rsidRPr="00096D3B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11C" w:rsidRPr="00096D3B" w:rsidRDefault="00ED111C" w:rsidP="005E187B">
            <w:pPr>
              <w:shd w:val="clear" w:color="auto" w:fill="FFFFFF"/>
              <w:spacing w:before="100" w:beforeAutospacing="1" w:after="100" w:afterAutospacing="1"/>
              <w:jc w:val="both"/>
              <w:rPr>
                <w:rFonts w:eastAsia="Calibri"/>
                <w:sz w:val="24"/>
                <w:szCs w:val="24"/>
              </w:rPr>
            </w:pPr>
            <w:r w:rsidRPr="00096D3B">
              <w:rPr>
                <w:rFonts w:eastAsia="Calibri"/>
                <w:sz w:val="24"/>
                <w:szCs w:val="24"/>
              </w:rPr>
              <w:t>Koło zapasowe pełnowymiarowe, podnośnik i klucz do zmiany koła.</w:t>
            </w:r>
          </w:p>
        </w:tc>
      </w:tr>
      <w:tr w:rsidR="00ED111C" w:rsidRPr="00B56A1A" w:rsidTr="005E18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11C" w:rsidRPr="00096D3B" w:rsidRDefault="00ED111C" w:rsidP="005E187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96D3B">
              <w:rPr>
                <w:rFonts w:eastAsia="Calibri"/>
                <w:sz w:val="24"/>
                <w:szCs w:val="24"/>
                <w:lang w:eastAsia="en-US"/>
              </w:rPr>
              <w:t>7</w:t>
            </w:r>
            <w:r>
              <w:rPr>
                <w:rFonts w:eastAsia="Calibri"/>
                <w:sz w:val="24"/>
                <w:szCs w:val="24"/>
                <w:lang w:eastAsia="en-US"/>
              </w:rPr>
              <w:t>7</w:t>
            </w:r>
            <w:r w:rsidRPr="00096D3B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11C" w:rsidRPr="00096D3B" w:rsidRDefault="00ED111C" w:rsidP="005E187B">
            <w:pPr>
              <w:shd w:val="clear" w:color="auto" w:fill="FFFFFF"/>
              <w:spacing w:before="100" w:beforeAutospacing="1" w:after="100" w:afterAutospacing="1"/>
              <w:ind w:hanging="5"/>
              <w:jc w:val="both"/>
              <w:rPr>
                <w:rFonts w:eastAsia="Calibri"/>
                <w:sz w:val="24"/>
                <w:szCs w:val="24"/>
              </w:rPr>
            </w:pPr>
            <w:r w:rsidRPr="00096D3B">
              <w:rPr>
                <w:rFonts w:eastAsia="Calibri"/>
                <w:sz w:val="24"/>
                <w:szCs w:val="24"/>
              </w:rPr>
              <w:t xml:space="preserve">Dwa trójkąty ostrzegawcze, apteczka pierwszej pomocy wg. normy DIN 13157. </w:t>
            </w:r>
          </w:p>
        </w:tc>
      </w:tr>
      <w:tr w:rsidR="00ED111C" w:rsidRPr="00B56A1A" w:rsidTr="005E18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11C" w:rsidRPr="00096D3B" w:rsidRDefault="00ED111C" w:rsidP="005E187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96D3B">
              <w:rPr>
                <w:rFonts w:eastAsia="Calibri"/>
                <w:sz w:val="24"/>
                <w:szCs w:val="24"/>
                <w:lang w:eastAsia="en-US"/>
              </w:rPr>
              <w:t>7</w:t>
            </w:r>
            <w:r>
              <w:rPr>
                <w:rFonts w:eastAsia="Calibri"/>
                <w:sz w:val="24"/>
                <w:szCs w:val="24"/>
                <w:lang w:eastAsia="en-US"/>
              </w:rPr>
              <w:t>8</w:t>
            </w:r>
            <w:r w:rsidRPr="00096D3B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11C" w:rsidRPr="00096D3B" w:rsidRDefault="00ED111C" w:rsidP="005E187B">
            <w:pPr>
              <w:shd w:val="clear" w:color="auto" w:fill="FFFFFF"/>
              <w:spacing w:before="100" w:beforeAutospacing="1" w:after="100" w:afterAutospacing="1"/>
              <w:ind w:firstLine="10"/>
              <w:jc w:val="both"/>
              <w:rPr>
                <w:rFonts w:eastAsia="Calibri"/>
                <w:sz w:val="24"/>
                <w:szCs w:val="24"/>
              </w:rPr>
            </w:pPr>
            <w:r w:rsidRPr="00096D3B">
              <w:rPr>
                <w:rFonts w:eastAsia="Calibri"/>
                <w:sz w:val="24"/>
                <w:szCs w:val="24"/>
              </w:rPr>
              <w:t>Komplet dywaników gumowych w kabinie kierowcy.</w:t>
            </w:r>
          </w:p>
        </w:tc>
      </w:tr>
      <w:tr w:rsidR="00ED111C" w:rsidRPr="00B56A1A" w:rsidTr="005E18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11C" w:rsidRPr="00096D3B" w:rsidRDefault="00ED111C" w:rsidP="005E187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96D3B">
              <w:rPr>
                <w:rFonts w:eastAsia="Calibri"/>
                <w:sz w:val="24"/>
                <w:szCs w:val="24"/>
                <w:lang w:eastAsia="en-US"/>
              </w:rPr>
              <w:t>7</w:t>
            </w:r>
            <w:r>
              <w:rPr>
                <w:rFonts w:eastAsia="Calibri"/>
                <w:sz w:val="24"/>
                <w:szCs w:val="24"/>
                <w:lang w:eastAsia="en-US"/>
              </w:rPr>
              <w:t>9</w:t>
            </w:r>
            <w:r w:rsidRPr="00096D3B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11C" w:rsidRPr="00096D3B" w:rsidRDefault="00ED111C" w:rsidP="005E187B">
            <w:pPr>
              <w:shd w:val="clear" w:color="auto" w:fill="FFFFFF"/>
              <w:spacing w:before="100" w:beforeAutospacing="1" w:after="100" w:afterAutospacing="1"/>
              <w:ind w:firstLine="5"/>
              <w:jc w:val="both"/>
              <w:rPr>
                <w:rFonts w:eastAsia="Calibri"/>
                <w:sz w:val="24"/>
                <w:szCs w:val="24"/>
              </w:rPr>
            </w:pPr>
            <w:r w:rsidRPr="00096D3B">
              <w:rPr>
                <w:rFonts w:eastAsia="Calibri"/>
                <w:sz w:val="24"/>
                <w:szCs w:val="24"/>
              </w:rPr>
              <w:t>Dwie gaśnice o pojemności co najmniej 2 kg środka gaśniczego każda (jedna zamocowana w kabinie kierowcy, druga zamocowana  w przedziale biurowym).</w:t>
            </w:r>
          </w:p>
        </w:tc>
      </w:tr>
      <w:tr w:rsidR="00ED111C" w:rsidRPr="00B56A1A" w:rsidTr="005E18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11C" w:rsidRPr="00096D3B" w:rsidRDefault="00ED111C" w:rsidP="005E187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80</w:t>
            </w:r>
            <w:r w:rsidRPr="00096D3B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11C" w:rsidRPr="00096D3B" w:rsidRDefault="00ED111C" w:rsidP="005E187B">
            <w:pPr>
              <w:shd w:val="clear" w:color="auto" w:fill="FFFFFF"/>
              <w:ind w:firstLine="5"/>
              <w:jc w:val="both"/>
              <w:rPr>
                <w:sz w:val="24"/>
                <w:szCs w:val="24"/>
              </w:rPr>
            </w:pPr>
            <w:r w:rsidRPr="00096D3B">
              <w:rPr>
                <w:rFonts w:eastAsia="Calibri"/>
                <w:sz w:val="24"/>
                <w:szCs w:val="24"/>
              </w:rPr>
              <w:t>CB-Radio – wraz z kompletną instalacją.</w:t>
            </w:r>
          </w:p>
        </w:tc>
      </w:tr>
      <w:tr w:rsidR="00ED111C" w:rsidRPr="00B56A1A" w:rsidTr="005E18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11C" w:rsidRPr="00096D3B" w:rsidRDefault="00ED111C" w:rsidP="005E187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81</w:t>
            </w:r>
            <w:r w:rsidRPr="00096D3B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11C" w:rsidRPr="00096D3B" w:rsidRDefault="00ED111C" w:rsidP="005E187B">
            <w:pPr>
              <w:shd w:val="clear" w:color="auto" w:fill="FFFFFF"/>
              <w:spacing w:before="100" w:beforeAutospacing="1" w:after="100" w:afterAutospacing="1"/>
              <w:ind w:hanging="5"/>
              <w:jc w:val="both"/>
              <w:rPr>
                <w:rFonts w:eastAsia="Calibri"/>
                <w:sz w:val="24"/>
                <w:szCs w:val="24"/>
              </w:rPr>
            </w:pPr>
            <w:r w:rsidRPr="00096D3B">
              <w:rPr>
                <w:rFonts w:eastAsia="Calibri"/>
                <w:sz w:val="24"/>
                <w:szCs w:val="24"/>
              </w:rPr>
              <w:t>Antena internetowa dookólna. Złącze anteny wyprowadzone w okolice drukarki.</w:t>
            </w:r>
          </w:p>
        </w:tc>
      </w:tr>
      <w:tr w:rsidR="00ED111C" w:rsidRPr="00B56A1A" w:rsidTr="005E18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11C" w:rsidRPr="00096D3B" w:rsidRDefault="00ED111C" w:rsidP="005E187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96D3B">
              <w:rPr>
                <w:rFonts w:eastAsia="Calibri"/>
                <w:sz w:val="24"/>
                <w:szCs w:val="24"/>
                <w:lang w:eastAsia="en-US"/>
              </w:rPr>
              <w:t>8</w:t>
            </w: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Pr="00096D3B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11C" w:rsidRPr="00096D3B" w:rsidRDefault="00ED111C" w:rsidP="005E187B">
            <w:pPr>
              <w:shd w:val="clear" w:color="auto" w:fill="FFFFFF"/>
              <w:spacing w:before="100" w:beforeAutospacing="1" w:after="100" w:afterAutospacing="1"/>
              <w:ind w:hanging="5"/>
              <w:jc w:val="both"/>
              <w:rPr>
                <w:rFonts w:eastAsia="Calibri"/>
                <w:sz w:val="24"/>
                <w:szCs w:val="24"/>
              </w:rPr>
            </w:pPr>
            <w:r w:rsidRPr="00096D3B">
              <w:rPr>
                <w:rFonts w:eastAsia="Calibri"/>
                <w:sz w:val="24"/>
                <w:szCs w:val="24"/>
              </w:rPr>
              <w:t xml:space="preserve">Rolety w przedziale biurowy (z wyjątkiem okna w drzwiach przesuwnych). </w:t>
            </w:r>
            <w:r w:rsidRPr="00096D3B">
              <w:rPr>
                <w:sz w:val="24"/>
                <w:szCs w:val="24"/>
              </w:rPr>
              <w:t>Możliwość zasłonięcia okien co najmniej w połowie oraz w całości.</w:t>
            </w:r>
          </w:p>
        </w:tc>
      </w:tr>
      <w:tr w:rsidR="00ED111C" w:rsidRPr="00B56A1A" w:rsidTr="005E18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11C" w:rsidRPr="00096D3B" w:rsidRDefault="00ED111C" w:rsidP="005E187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96D3B">
              <w:rPr>
                <w:rFonts w:eastAsia="Calibri"/>
                <w:sz w:val="24"/>
                <w:szCs w:val="24"/>
                <w:lang w:eastAsia="en-US"/>
              </w:rPr>
              <w:t>8</w:t>
            </w: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  <w:r w:rsidRPr="00096D3B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11C" w:rsidRPr="00096D3B" w:rsidRDefault="00ED111C" w:rsidP="005E187B">
            <w:pPr>
              <w:shd w:val="clear" w:color="auto" w:fill="FFFFFF"/>
              <w:spacing w:before="100" w:beforeAutospacing="1" w:after="100" w:afterAutospacing="1"/>
              <w:ind w:hanging="5"/>
              <w:jc w:val="both"/>
              <w:rPr>
                <w:rFonts w:eastAsia="Calibri"/>
                <w:sz w:val="24"/>
                <w:szCs w:val="24"/>
              </w:rPr>
            </w:pPr>
            <w:r w:rsidRPr="00096D3B">
              <w:rPr>
                <w:rFonts w:eastAsia="Calibri"/>
                <w:sz w:val="24"/>
                <w:szCs w:val="24"/>
              </w:rPr>
              <w:t>Dostarczenie wraz z pojazdem schematów elektrycznych zabudowy, instrukcji obsługi zabudowy i pojazdu oraz kart gwarancyjnych na zabudowę i pojazd. Zamawiający dopuszcza dostarczenie ww. dokumentacji w wersji elektronicznej.</w:t>
            </w:r>
          </w:p>
        </w:tc>
      </w:tr>
      <w:tr w:rsidR="00ED111C" w:rsidRPr="00B56A1A" w:rsidTr="005E187B">
        <w:trPr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11C" w:rsidRPr="00096D3B" w:rsidRDefault="00ED111C" w:rsidP="005E187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96D3B">
              <w:rPr>
                <w:rFonts w:eastAsia="Calibri"/>
                <w:sz w:val="24"/>
                <w:szCs w:val="24"/>
                <w:lang w:eastAsia="en-US"/>
              </w:rPr>
              <w:t>8</w:t>
            </w: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  <w:r w:rsidRPr="00096D3B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11C" w:rsidRPr="00096D3B" w:rsidRDefault="00ED111C" w:rsidP="005E187B">
            <w:pPr>
              <w:shd w:val="clear" w:color="auto" w:fill="FFFFFF"/>
              <w:spacing w:before="100" w:beforeAutospacing="1" w:after="100" w:afterAutospacing="1"/>
              <w:ind w:hanging="5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Wszystkie podzespoły elektryczne i elektroniczne montowane dodatkowo muszą posiadać świadectwo homologacji na zgodność z Regulaminem 10 EGK ONZ. Warunek dotyczy podzespołów przymocowanych mechanicznie do pojazdu (bez możliwości rozmontowania lub wymontowania bez użycia narzędzi), których użycie nie jest ograniczone do pojazdu nieruchomego z wyłączeniem podzespołów zamontowanych fabrycznie przez producenta pojazdu i uwzględnionych w homologacji pojazdu oraz sprzętu łączności.  </w:t>
            </w:r>
          </w:p>
        </w:tc>
      </w:tr>
      <w:tr w:rsidR="00ED111C" w:rsidRPr="00B56A1A" w:rsidTr="005E187B">
        <w:trPr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11C" w:rsidRPr="00096D3B" w:rsidRDefault="00ED111C" w:rsidP="005E187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96D3B">
              <w:rPr>
                <w:rFonts w:eastAsia="Calibri"/>
                <w:sz w:val="24"/>
                <w:szCs w:val="24"/>
                <w:lang w:eastAsia="en-US"/>
              </w:rPr>
              <w:t>8</w:t>
            </w:r>
            <w:r>
              <w:rPr>
                <w:rFonts w:eastAsia="Calibri"/>
                <w:sz w:val="24"/>
                <w:szCs w:val="24"/>
                <w:lang w:eastAsia="en-US"/>
              </w:rPr>
              <w:t>5</w:t>
            </w:r>
            <w:r w:rsidRPr="00096D3B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11C" w:rsidRPr="00096D3B" w:rsidRDefault="00ED111C" w:rsidP="005E187B">
            <w:pPr>
              <w:shd w:val="clear" w:color="auto" w:fill="FFFFFF"/>
              <w:spacing w:before="100" w:beforeAutospacing="1" w:after="100" w:afterAutospacing="1"/>
              <w:ind w:hanging="5"/>
              <w:jc w:val="both"/>
              <w:rPr>
                <w:rFonts w:eastAsia="Calibri"/>
                <w:sz w:val="24"/>
                <w:szCs w:val="24"/>
              </w:rPr>
            </w:pPr>
            <w:r w:rsidRPr="00096D3B">
              <w:rPr>
                <w:rFonts w:eastAsia="Calibri"/>
                <w:sz w:val="24"/>
                <w:szCs w:val="24"/>
              </w:rPr>
              <w:t>Projekty: mebli, zabudowy części magazynowej, umiejscowienia gniazd elektrycznych, USB i RJ-45 - do uzgodnienia z zamawiającym na etapie realizacji zmówienia.</w:t>
            </w:r>
          </w:p>
        </w:tc>
      </w:tr>
      <w:tr w:rsidR="00ED111C" w:rsidRPr="00B56A1A" w:rsidTr="00A73474">
        <w:trPr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11C" w:rsidRPr="00096D3B" w:rsidRDefault="00ED111C" w:rsidP="005E187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86.</w:t>
            </w:r>
          </w:p>
        </w:tc>
        <w:tc>
          <w:tcPr>
            <w:tcW w:w="6918" w:type="dxa"/>
            <w:gridSpan w:val="2"/>
          </w:tcPr>
          <w:p w:rsidR="00ED111C" w:rsidRPr="00096D3B" w:rsidRDefault="00ED111C" w:rsidP="005E187B">
            <w:pPr>
              <w:shd w:val="clear" w:color="auto" w:fill="FFFFFF"/>
              <w:spacing w:before="100" w:beforeAutospacing="1" w:after="100" w:afterAutospacing="1"/>
              <w:ind w:hanging="5"/>
              <w:jc w:val="both"/>
              <w:rPr>
                <w:rFonts w:eastAsia="Calibri"/>
                <w:b/>
                <w:sz w:val="24"/>
                <w:szCs w:val="24"/>
              </w:rPr>
            </w:pPr>
            <w:r w:rsidRPr="00096D3B">
              <w:rPr>
                <w:rFonts w:eastAsia="Calibri"/>
                <w:b/>
                <w:sz w:val="24"/>
                <w:szCs w:val="24"/>
              </w:rPr>
              <w:t>Wyposażanie dodatkowe</w:t>
            </w:r>
            <w:r>
              <w:rPr>
                <w:rFonts w:eastAsia="Calibri"/>
                <w:b/>
                <w:sz w:val="24"/>
                <w:szCs w:val="24"/>
              </w:rPr>
              <w:t>:</w:t>
            </w:r>
          </w:p>
        </w:tc>
      </w:tr>
      <w:tr w:rsidR="00ED111C" w:rsidRPr="00B56A1A" w:rsidTr="00A73474">
        <w:trPr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11C" w:rsidRPr="00096D3B" w:rsidRDefault="00ED111C" w:rsidP="005E187B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11C" w:rsidRPr="00096D3B" w:rsidRDefault="00ED111C" w:rsidP="005E187B">
            <w:pPr>
              <w:shd w:val="clear" w:color="auto" w:fill="FFFFFF"/>
              <w:spacing w:before="100" w:beforeAutospacing="1" w:after="100" w:afterAutospacing="1"/>
              <w:ind w:hanging="5"/>
              <w:jc w:val="both"/>
              <w:rPr>
                <w:rFonts w:eastAsia="Calibri"/>
                <w:strike/>
                <w:sz w:val="24"/>
                <w:szCs w:val="24"/>
              </w:rPr>
            </w:pPr>
            <w:r w:rsidRPr="00096D3B">
              <w:rPr>
                <w:sz w:val="24"/>
                <w:szCs w:val="24"/>
              </w:rPr>
              <w:t>Leżanka plastikowa na kółkach umożliwiająca inspekcję podwozia pojazdu kontrolowanego o długości min. 95 cm - 1 szt.</w:t>
            </w:r>
          </w:p>
        </w:tc>
      </w:tr>
      <w:tr w:rsidR="00ED111C" w:rsidRPr="00B56A1A" w:rsidTr="005E187B">
        <w:trPr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11C" w:rsidRPr="00096D3B" w:rsidRDefault="00ED111C" w:rsidP="005E187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96D3B">
              <w:rPr>
                <w:rFonts w:eastAsia="Calibri"/>
                <w:sz w:val="24"/>
                <w:szCs w:val="24"/>
                <w:lang w:eastAsia="en-US"/>
              </w:rPr>
              <w:t>8</w:t>
            </w:r>
            <w:r>
              <w:rPr>
                <w:rFonts w:eastAsia="Calibri"/>
                <w:sz w:val="24"/>
                <w:szCs w:val="24"/>
                <w:lang w:eastAsia="en-US"/>
              </w:rPr>
              <w:t>7</w:t>
            </w:r>
            <w:r w:rsidRPr="00096D3B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11C" w:rsidRPr="00096D3B" w:rsidRDefault="00ED111C" w:rsidP="005E187B">
            <w:pPr>
              <w:rPr>
                <w:sz w:val="24"/>
                <w:szCs w:val="24"/>
              </w:rPr>
            </w:pPr>
            <w:r w:rsidRPr="00096D3B">
              <w:rPr>
                <w:sz w:val="24"/>
                <w:szCs w:val="24"/>
              </w:rPr>
              <w:t>Kliny pod koła pojazdu ciężarowego 2 szt.</w:t>
            </w:r>
          </w:p>
        </w:tc>
      </w:tr>
      <w:tr w:rsidR="00ED111C" w:rsidRPr="00B56A1A" w:rsidTr="005E187B">
        <w:trPr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11C" w:rsidRPr="00096D3B" w:rsidRDefault="00ED111C" w:rsidP="005E187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96D3B">
              <w:rPr>
                <w:rFonts w:eastAsia="Calibri"/>
                <w:sz w:val="24"/>
                <w:szCs w:val="24"/>
                <w:lang w:eastAsia="en-US"/>
              </w:rPr>
              <w:t>8</w:t>
            </w:r>
            <w:r>
              <w:rPr>
                <w:rFonts w:eastAsia="Calibri"/>
                <w:sz w:val="24"/>
                <w:szCs w:val="24"/>
                <w:lang w:eastAsia="en-US"/>
              </w:rPr>
              <w:t>8</w:t>
            </w:r>
            <w:r w:rsidRPr="00096D3B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11C" w:rsidRPr="00096D3B" w:rsidRDefault="00ED111C" w:rsidP="005E187B">
            <w:pPr>
              <w:rPr>
                <w:sz w:val="24"/>
                <w:szCs w:val="24"/>
              </w:rPr>
            </w:pPr>
            <w:r w:rsidRPr="00096D3B">
              <w:rPr>
                <w:sz w:val="24"/>
                <w:szCs w:val="24"/>
              </w:rPr>
              <w:t>Tarcza do zatrzymywania pojazdów 2 szt.</w:t>
            </w:r>
          </w:p>
        </w:tc>
      </w:tr>
      <w:tr w:rsidR="00ED111C" w:rsidRPr="00B56A1A" w:rsidTr="005E187B">
        <w:trPr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11C" w:rsidRPr="00096D3B" w:rsidRDefault="00ED111C" w:rsidP="005E187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96D3B">
              <w:rPr>
                <w:rFonts w:eastAsia="Calibri"/>
                <w:sz w:val="24"/>
                <w:szCs w:val="24"/>
                <w:lang w:eastAsia="en-US"/>
              </w:rPr>
              <w:t>8</w:t>
            </w:r>
            <w:r>
              <w:rPr>
                <w:rFonts w:eastAsia="Calibri"/>
                <w:sz w:val="24"/>
                <w:szCs w:val="24"/>
                <w:lang w:eastAsia="en-US"/>
              </w:rPr>
              <w:t>9</w:t>
            </w:r>
            <w:r w:rsidRPr="00096D3B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11C" w:rsidRPr="00096D3B" w:rsidRDefault="00ED111C" w:rsidP="005E187B">
            <w:pPr>
              <w:rPr>
                <w:sz w:val="24"/>
                <w:szCs w:val="24"/>
              </w:rPr>
            </w:pPr>
            <w:r w:rsidRPr="00096D3B">
              <w:rPr>
                <w:sz w:val="24"/>
                <w:szCs w:val="24"/>
              </w:rPr>
              <w:t>Latarki inspekcyjne z nakładką czerwoną do zatrzymywania pojazdów po zmroku – 2 szt.</w:t>
            </w:r>
          </w:p>
        </w:tc>
      </w:tr>
      <w:tr w:rsidR="00ED111C" w:rsidRPr="00B56A1A" w:rsidTr="005E187B">
        <w:trPr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11C" w:rsidRPr="00096D3B" w:rsidRDefault="00ED111C" w:rsidP="005E187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90</w:t>
            </w:r>
            <w:r w:rsidRPr="00096D3B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11C" w:rsidRPr="00096D3B" w:rsidRDefault="00ED111C" w:rsidP="005E187B">
            <w:pPr>
              <w:rPr>
                <w:sz w:val="24"/>
                <w:szCs w:val="24"/>
              </w:rPr>
            </w:pPr>
            <w:r w:rsidRPr="00096D3B">
              <w:rPr>
                <w:sz w:val="24"/>
                <w:szCs w:val="24"/>
              </w:rPr>
              <w:t>Lornetka 10 X 50 - 1 szt.</w:t>
            </w:r>
          </w:p>
        </w:tc>
      </w:tr>
      <w:tr w:rsidR="00ED111C" w:rsidRPr="00B56A1A" w:rsidTr="005E187B">
        <w:trPr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11C" w:rsidRPr="00096D3B" w:rsidRDefault="00ED111C" w:rsidP="005E187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91</w:t>
            </w:r>
            <w:r w:rsidRPr="00096D3B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11C" w:rsidRPr="00096D3B" w:rsidRDefault="00ED111C" w:rsidP="005E187B">
            <w:pPr>
              <w:rPr>
                <w:sz w:val="24"/>
                <w:szCs w:val="24"/>
              </w:rPr>
            </w:pPr>
            <w:r w:rsidRPr="00096D3B">
              <w:rPr>
                <w:sz w:val="24"/>
                <w:szCs w:val="24"/>
              </w:rPr>
              <w:t>Przenośny agregat prądotwórczy o parametrach :</w:t>
            </w:r>
          </w:p>
          <w:p w:rsidR="00ED111C" w:rsidRPr="00096D3B" w:rsidRDefault="00ED111C" w:rsidP="005E187B">
            <w:pPr>
              <w:rPr>
                <w:sz w:val="24"/>
                <w:szCs w:val="24"/>
              </w:rPr>
            </w:pPr>
          </w:p>
          <w:p w:rsidR="00ED111C" w:rsidRPr="00096D3B" w:rsidRDefault="00ED111C" w:rsidP="005E187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096D3B">
              <w:rPr>
                <w:rFonts w:ascii="Times New Roman" w:hAnsi="Times New Roman" w:cs="Times New Roman"/>
                <w:color w:val="auto"/>
              </w:rPr>
              <w:t>- silnik czterosuwowy o zapłonie iskrowym, moc maksymalna  min. 2.2 kVA;</w:t>
            </w:r>
          </w:p>
          <w:p w:rsidR="00ED111C" w:rsidRPr="00096D3B" w:rsidRDefault="00ED111C" w:rsidP="005E187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096D3B">
              <w:rPr>
                <w:rFonts w:ascii="Times New Roman" w:hAnsi="Times New Roman" w:cs="Times New Roman"/>
                <w:color w:val="auto"/>
              </w:rPr>
              <w:t xml:space="preserve">- prądnica z inwerterową stabilizacją napięcia; </w:t>
            </w:r>
          </w:p>
          <w:p w:rsidR="00ED111C" w:rsidRPr="00096D3B" w:rsidRDefault="00ED111C" w:rsidP="005E187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096D3B">
              <w:rPr>
                <w:rFonts w:ascii="Times New Roman" w:hAnsi="Times New Roman" w:cs="Times New Roman"/>
                <w:color w:val="auto"/>
              </w:rPr>
              <w:t>- powietrzne chłodzenie silnika i zespołu prądowego;</w:t>
            </w:r>
          </w:p>
          <w:p w:rsidR="00ED111C" w:rsidRPr="00096D3B" w:rsidRDefault="00ED111C" w:rsidP="005E187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096D3B">
              <w:rPr>
                <w:rFonts w:ascii="Times New Roman" w:hAnsi="Times New Roman" w:cs="Times New Roman"/>
                <w:color w:val="auto"/>
              </w:rPr>
              <w:t>- napięcie znamionowe 230 V 50Hz, prąd znamionowy min. 7,5 A;</w:t>
            </w:r>
          </w:p>
          <w:p w:rsidR="00ED111C" w:rsidRPr="00096D3B" w:rsidRDefault="00ED111C" w:rsidP="005E187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096D3B">
              <w:rPr>
                <w:rFonts w:ascii="Times New Roman" w:hAnsi="Times New Roman" w:cs="Times New Roman"/>
                <w:color w:val="auto"/>
              </w:rPr>
              <w:t>- czas pracy bez tankowania min. 3 h;</w:t>
            </w:r>
          </w:p>
          <w:p w:rsidR="00ED111C" w:rsidRPr="00096D3B" w:rsidRDefault="00ED111C" w:rsidP="005E187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096D3B">
              <w:rPr>
                <w:rFonts w:ascii="Times New Roman" w:hAnsi="Times New Roman" w:cs="Times New Roman"/>
                <w:color w:val="auto"/>
              </w:rPr>
              <w:t>- zabezpieczenie termiczne i przeciążeniowe generatora;</w:t>
            </w:r>
          </w:p>
          <w:p w:rsidR="00ED111C" w:rsidRPr="00096D3B" w:rsidRDefault="00ED111C" w:rsidP="005E187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096D3B">
              <w:rPr>
                <w:rFonts w:ascii="Times New Roman" w:hAnsi="Times New Roman" w:cs="Times New Roman"/>
                <w:color w:val="auto"/>
              </w:rPr>
              <w:t>- waga generatora (bez paliwa) max 22 kg;</w:t>
            </w:r>
          </w:p>
          <w:p w:rsidR="00ED111C" w:rsidRPr="00096D3B" w:rsidRDefault="00ED111C" w:rsidP="005E187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096D3B">
              <w:rPr>
                <w:rFonts w:ascii="Times New Roman" w:hAnsi="Times New Roman" w:cs="Times New Roman"/>
                <w:color w:val="auto"/>
              </w:rPr>
              <w:t>- wbudowany licznik motogodzin.</w:t>
            </w:r>
          </w:p>
        </w:tc>
      </w:tr>
      <w:tr w:rsidR="00ED111C" w:rsidRPr="00B56A1A" w:rsidTr="005E187B">
        <w:trPr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11C" w:rsidRPr="00096D3B" w:rsidRDefault="00ED111C" w:rsidP="005E187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92</w:t>
            </w:r>
            <w:r w:rsidRPr="00096D3B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11C" w:rsidRPr="00096D3B" w:rsidRDefault="00ED111C" w:rsidP="005E187B">
            <w:pPr>
              <w:rPr>
                <w:sz w:val="24"/>
                <w:szCs w:val="24"/>
              </w:rPr>
            </w:pPr>
            <w:r w:rsidRPr="00096D3B">
              <w:rPr>
                <w:rFonts w:eastAsia="Calibri"/>
                <w:sz w:val="24"/>
                <w:szCs w:val="24"/>
              </w:rPr>
              <w:t>Dodatkowy komplet kół z oponami zimowymi.</w:t>
            </w:r>
          </w:p>
        </w:tc>
      </w:tr>
      <w:tr w:rsidR="00ED111C" w:rsidRPr="00B56A1A" w:rsidTr="005E187B">
        <w:trPr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11C" w:rsidRPr="00096D3B" w:rsidRDefault="00ED111C" w:rsidP="005E187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93</w:t>
            </w:r>
            <w:r w:rsidRPr="00096D3B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11C" w:rsidRPr="00096D3B" w:rsidRDefault="00ED111C" w:rsidP="005E187B">
            <w:pPr>
              <w:rPr>
                <w:sz w:val="24"/>
                <w:szCs w:val="24"/>
              </w:rPr>
            </w:pPr>
            <w:r w:rsidRPr="00096D3B">
              <w:rPr>
                <w:rFonts w:eastAsia="Calibri"/>
                <w:sz w:val="24"/>
                <w:szCs w:val="24"/>
              </w:rPr>
              <w:t>Lusterko inspekcyjne na kółkach z podświetleniem LED.</w:t>
            </w:r>
          </w:p>
        </w:tc>
      </w:tr>
      <w:tr w:rsidR="00ED111C" w:rsidRPr="00B56A1A" w:rsidTr="005E187B">
        <w:trPr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11C" w:rsidRPr="00096D3B" w:rsidRDefault="00ED111C" w:rsidP="005E187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94</w:t>
            </w:r>
            <w:r w:rsidRPr="00096D3B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11C" w:rsidRPr="00096D3B" w:rsidRDefault="00ED111C" w:rsidP="005E187B">
            <w:pPr>
              <w:rPr>
                <w:sz w:val="24"/>
                <w:szCs w:val="24"/>
              </w:rPr>
            </w:pPr>
            <w:r w:rsidRPr="00096D3B">
              <w:rPr>
                <w:sz w:val="24"/>
                <w:szCs w:val="24"/>
              </w:rPr>
              <w:t xml:space="preserve">Przymiar wstęgowy ruletka min. 30 metrów ze świadectwem wzorcowania </w:t>
            </w:r>
          </w:p>
        </w:tc>
      </w:tr>
      <w:tr w:rsidR="00ED111C" w:rsidRPr="00B56A1A" w:rsidTr="005E187B">
        <w:trPr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11C" w:rsidRPr="00096D3B" w:rsidRDefault="00ED111C" w:rsidP="005E187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95</w:t>
            </w:r>
            <w:r w:rsidRPr="00096D3B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:rsidR="00ED111C" w:rsidRPr="00096D3B" w:rsidRDefault="00ED111C" w:rsidP="005E187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11C" w:rsidRPr="00096D3B" w:rsidRDefault="00ED111C" w:rsidP="005E187B">
            <w:pPr>
              <w:rPr>
                <w:sz w:val="24"/>
                <w:szCs w:val="24"/>
              </w:rPr>
            </w:pPr>
            <w:r w:rsidRPr="00096D3B">
              <w:rPr>
                <w:sz w:val="24"/>
                <w:szCs w:val="24"/>
              </w:rPr>
              <w:t>Wysokościomierz teleskopowy min. 5 metrów ze świadectwem wzorcowania</w:t>
            </w:r>
          </w:p>
        </w:tc>
      </w:tr>
      <w:tr w:rsidR="00ED111C" w:rsidRPr="00B56A1A" w:rsidTr="005E187B">
        <w:trPr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11C" w:rsidRPr="00096D3B" w:rsidRDefault="00ED111C" w:rsidP="005E187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96</w:t>
            </w:r>
            <w:r w:rsidRPr="00096D3B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11C" w:rsidRPr="00096D3B" w:rsidRDefault="00ED111C" w:rsidP="005E187B">
            <w:pPr>
              <w:rPr>
                <w:sz w:val="24"/>
                <w:szCs w:val="24"/>
              </w:rPr>
            </w:pPr>
            <w:r w:rsidRPr="00096D3B">
              <w:rPr>
                <w:sz w:val="24"/>
                <w:szCs w:val="24"/>
              </w:rPr>
              <w:t xml:space="preserve">Termometr do pomiaru temperatury powietrza z zakresem pomiarowym przynajmniej od -20 do +50 st. C wraz ze świadectwem wzorcowania </w:t>
            </w:r>
          </w:p>
        </w:tc>
      </w:tr>
      <w:tr w:rsidR="00ED111C" w:rsidRPr="00B56A1A" w:rsidTr="005E187B">
        <w:trPr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11C" w:rsidRPr="00096D3B" w:rsidRDefault="00ED111C" w:rsidP="005E187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97</w:t>
            </w:r>
            <w:r w:rsidRPr="00096D3B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11C" w:rsidRPr="00096D3B" w:rsidRDefault="00ED111C" w:rsidP="005E187B">
            <w:pPr>
              <w:rPr>
                <w:sz w:val="24"/>
                <w:szCs w:val="24"/>
              </w:rPr>
            </w:pPr>
            <w:r w:rsidRPr="00096D3B">
              <w:rPr>
                <w:sz w:val="24"/>
                <w:szCs w:val="24"/>
              </w:rPr>
              <w:t xml:space="preserve">Pirometr (przyrząd do szacowania temperatury) o zakresie temperatury przynajmniej od –30 do +800 st. C. i stopniem ochrony IP 54.  </w:t>
            </w:r>
          </w:p>
        </w:tc>
      </w:tr>
    </w:tbl>
    <w:p w:rsidR="00ED111C" w:rsidRPr="00B56A1A" w:rsidRDefault="00ED111C" w:rsidP="00ED111C">
      <w:pPr>
        <w:rPr>
          <w:sz w:val="24"/>
          <w:szCs w:val="24"/>
        </w:rPr>
      </w:pPr>
    </w:p>
    <w:p w:rsidR="00F978A1" w:rsidRDefault="00F978A1"/>
    <w:sectPr w:rsidR="00F978A1" w:rsidSect="00F72FB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65FF" w:rsidRDefault="006E65FF" w:rsidP="00ED111C">
      <w:r>
        <w:separator/>
      </w:r>
    </w:p>
  </w:endnote>
  <w:endnote w:type="continuationSeparator" w:id="0">
    <w:p w:rsidR="006E65FF" w:rsidRDefault="006E65FF" w:rsidP="00ED11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5D26" w:rsidRDefault="000A5D26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A72" w:rsidRDefault="00004D86">
    <w:pPr>
      <w:pStyle w:val="Stopka"/>
      <w:jc w:val="right"/>
    </w:pPr>
    <w:r>
      <w:fldChar w:fldCharType="begin"/>
    </w:r>
    <w:r w:rsidR="004076CF">
      <w:instrText>PAGE   \* MERGEFORMAT</w:instrText>
    </w:r>
    <w:r>
      <w:fldChar w:fldCharType="separate"/>
    </w:r>
    <w:r w:rsidR="006E65FF">
      <w:rPr>
        <w:noProof/>
      </w:rPr>
      <w:t>1</w:t>
    </w:r>
    <w:r>
      <w:fldChar w:fldCharType="end"/>
    </w:r>
  </w:p>
  <w:p w:rsidR="00F65A72" w:rsidRDefault="006E65FF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5D26" w:rsidRDefault="000A5D2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65FF" w:rsidRDefault="006E65FF" w:rsidP="00ED111C">
      <w:r>
        <w:separator/>
      </w:r>
    </w:p>
  </w:footnote>
  <w:footnote w:type="continuationSeparator" w:id="0">
    <w:p w:rsidR="006E65FF" w:rsidRDefault="006E65FF" w:rsidP="00ED11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5D26" w:rsidRDefault="000A5D26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3001" w:rsidRPr="00C5381C" w:rsidRDefault="000A5D26" w:rsidP="001B3001">
    <w:pPr>
      <w:pStyle w:val="Nagwek"/>
      <w:jc w:val="right"/>
      <w:rPr>
        <w:b/>
        <w:sz w:val="18"/>
        <w:szCs w:val="18"/>
      </w:rPr>
    </w:pPr>
    <w:r w:rsidRPr="000A5D26">
      <w:rPr>
        <w:b/>
        <w:sz w:val="18"/>
        <w:szCs w:val="18"/>
      </w:rPr>
      <w:t>WAT.272.94</w:t>
    </w:r>
    <w:r w:rsidR="00ED111C" w:rsidRPr="000A5D26">
      <w:rPr>
        <w:b/>
        <w:sz w:val="18"/>
        <w:szCs w:val="18"/>
      </w:rPr>
      <w:t>.2023</w:t>
    </w:r>
  </w:p>
  <w:p w:rsidR="001B3001" w:rsidRPr="00C5381C" w:rsidRDefault="004076CF" w:rsidP="001B3001">
    <w:pPr>
      <w:pStyle w:val="Nagwek"/>
      <w:jc w:val="right"/>
      <w:rPr>
        <w:b/>
        <w:sz w:val="18"/>
        <w:szCs w:val="18"/>
      </w:rPr>
    </w:pPr>
    <w:r w:rsidRPr="00C5381C">
      <w:rPr>
        <w:b/>
        <w:sz w:val="18"/>
        <w:szCs w:val="18"/>
      </w:rPr>
      <w:t xml:space="preserve">Załącznik nr </w:t>
    </w:r>
    <w:r w:rsidR="004451F4">
      <w:rPr>
        <w:b/>
        <w:sz w:val="18"/>
        <w:szCs w:val="18"/>
      </w:rPr>
      <w:t>6</w:t>
    </w:r>
    <w:r w:rsidRPr="00C5381C">
      <w:rPr>
        <w:b/>
        <w:sz w:val="18"/>
        <w:szCs w:val="18"/>
      </w:rPr>
      <w:t xml:space="preserve"> do specyfikacji warunków zamówienia</w:t>
    </w:r>
  </w:p>
  <w:p w:rsidR="007B1F6B" w:rsidRPr="007B1F6B" w:rsidRDefault="006E65FF" w:rsidP="00D576CB">
    <w:pPr>
      <w:pStyle w:val="Nagwek"/>
      <w:jc w:val="right"/>
      <w:rPr>
        <w:rFonts w:ascii="Arial" w:hAnsi="Arial" w:cs="Arial"/>
        <w:b/>
        <w:sz w:val="20"/>
        <w:szCs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5D26" w:rsidRDefault="000A5D2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12251"/>
    <w:multiLevelType w:val="hybridMultilevel"/>
    <w:tmpl w:val="8656163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DC223FC"/>
    <w:multiLevelType w:val="hybridMultilevel"/>
    <w:tmpl w:val="4882FD96"/>
    <w:lvl w:ilvl="0" w:tplc="04150017">
      <w:start w:val="1"/>
      <w:numFmt w:val="lowerLetter"/>
      <w:lvlText w:val="%1)"/>
      <w:lvlJc w:val="left"/>
      <w:pPr>
        <w:ind w:left="1450" w:hanging="360"/>
      </w:pPr>
    </w:lvl>
    <w:lvl w:ilvl="1" w:tplc="04150019" w:tentative="1">
      <w:start w:val="1"/>
      <w:numFmt w:val="lowerLetter"/>
      <w:lvlText w:val="%2."/>
      <w:lvlJc w:val="left"/>
      <w:pPr>
        <w:ind w:left="2170" w:hanging="360"/>
      </w:pPr>
    </w:lvl>
    <w:lvl w:ilvl="2" w:tplc="0415001B" w:tentative="1">
      <w:start w:val="1"/>
      <w:numFmt w:val="lowerRoman"/>
      <w:lvlText w:val="%3."/>
      <w:lvlJc w:val="right"/>
      <w:pPr>
        <w:ind w:left="2890" w:hanging="180"/>
      </w:pPr>
    </w:lvl>
    <w:lvl w:ilvl="3" w:tplc="0415000F">
      <w:start w:val="1"/>
      <w:numFmt w:val="decimal"/>
      <w:lvlText w:val="%4."/>
      <w:lvlJc w:val="left"/>
      <w:pPr>
        <w:ind w:left="3610" w:hanging="360"/>
      </w:pPr>
    </w:lvl>
    <w:lvl w:ilvl="4" w:tplc="04150019" w:tentative="1">
      <w:start w:val="1"/>
      <w:numFmt w:val="lowerLetter"/>
      <w:lvlText w:val="%5."/>
      <w:lvlJc w:val="left"/>
      <w:pPr>
        <w:ind w:left="4330" w:hanging="360"/>
      </w:pPr>
    </w:lvl>
    <w:lvl w:ilvl="5" w:tplc="0415001B" w:tentative="1">
      <w:start w:val="1"/>
      <w:numFmt w:val="lowerRoman"/>
      <w:lvlText w:val="%6."/>
      <w:lvlJc w:val="right"/>
      <w:pPr>
        <w:ind w:left="5050" w:hanging="180"/>
      </w:pPr>
    </w:lvl>
    <w:lvl w:ilvl="6" w:tplc="0415000F" w:tentative="1">
      <w:start w:val="1"/>
      <w:numFmt w:val="decimal"/>
      <w:lvlText w:val="%7."/>
      <w:lvlJc w:val="left"/>
      <w:pPr>
        <w:ind w:left="5770" w:hanging="360"/>
      </w:pPr>
    </w:lvl>
    <w:lvl w:ilvl="7" w:tplc="04150019" w:tentative="1">
      <w:start w:val="1"/>
      <w:numFmt w:val="lowerLetter"/>
      <w:lvlText w:val="%8."/>
      <w:lvlJc w:val="left"/>
      <w:pPr>
        <w:ind w:left="6490" w:hanging="360"/>
      </w:pPr>
    </w:lvl>
    <w:lvl w:ilvl="8" w:tplc="0415001B" w:tentative="1">
      <w:start w:val="1"/>
      <w:numFmt w:val="lowerRoman"/>
      <w:lvlText w:val="%9."/>
      <w:lvlJc w:val="right"/>
      <w:pPr>
        <w:ind w:left="7210" w:hanging="180"/>
      </w:pPr>
    </w:lvl>
  </w:abstractNum>
  <w:abstractNum w:abstractNumId="2">
    <w:nsid w:val="59F71A7F"/>
    <w:multiLevelType w:val="hybridMultilevel"/>
    <w:tmpl w:val="A0DA6C88"/>
    <w:lvl w:ilvl="0" w:tplc="3FD2BAC8">
      <w:start w:val="1"/>
      <w:numFmt w:val="lowerLetter"/>
      <w:lvlText w:val="%1)"/>
      <w:lvlJc w:val="left"/>
      <w:pPr>
        <w:tabs>
          <w:tab w:val="num" w:pos="-175"/>
        </w:tabs>
        <w:ind w:left="-175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545"/>
        </w:tabs>
        <w:ind w:left="54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265"/>
        </w:tabs>
        <w:ind w:left="1265" w:hanging="180"/>
      </w:pPr>
    </w:lvl>
    <w:lvl w:ilvl="3" w:tplc="0415000F">
      <w:start w:val="1"/>
      <w:numFmt w:val="decimal"/>
      <w:lvlText w:val="%4."/>
      <w:lvlJc w:val="left"/>
      <w:pPr>
        <w:tabs>
          <w:tab w:val="num" w:pos="1985"/>
        </w:tabs>
        <w:ind w:left="19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5"/>
        </w:tabs>
        <w:ind w:left="27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5"/>
        </w:tabs>
        <w:ind w:left="34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5"/>
        </w:tabs>
        <w:ind w:left="41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5"/>
        </w:tabs>
        <w:ind w:left="48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5"/>
        </w:tabs>
        <w:ind w:left="5585" w:hanging="180"/>
      </w:pPr>
    </w:lvl>
  </w:abstractNum>
  <w:abstractNum w:abstractNumId="3">
    <w:nsid w:val="627F6946"/>
    <w:multiLevelType w:val="hybridMultilevel"/>
    <w:tmpl w:val="F5AEBED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6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ED111C"/>
    <w:rsid w:val="00004D86"/>
    <w:rsid w:val="00083BDE"/>
    <w:rsid w:val="000A5D26"/>
    <w:rsid w:val="004076CF"/>
    <w:rsid w:val="004451F4"/>
    <w:rsid w:val="006E65FF"/>
    <w:rsid w:val="00794B98"/>
    <w:rsid w:val="00C87E02"/>
    <w:rsid w:val="00CB3304"/>
    <w:rsid w:val="00ED111C"/>
    <w:rsid w:val="00F97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11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D111C"/>
    <w:pPr>
      <w:keepNext/>
      <w:jc w:val="both"/>
      <w:outlineLvl w:val="0"/>
    </w:pPr>
    <w:rPr>
      <w:rFonts w:ascii="Arial" w:hAnsi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D111C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D111C"/>
    <w:pPr>
      <w:tabs>
        <w:tab w:val="center" w:pos="4536"/>
        <w:tab w:val="right" w:pos="9072"/>
      </w:tabs>
      <w:suppressAutoHyphens/>
    </w:pPr>
    <w:rPr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ED111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D111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111C"/>
    <w:rPr>
      <w:rFonts w:ascii="Times New Roman" w:eastAsia="Times New Roman" w:hAnsi="Times New Roman" w:cs="Times New Roman"/>
      <w:sz w:val="20"/>
      <w:szCs w:val="20"/>
    </w:rPr>
  </w:style>
  <w:style w:type="character" w:customStyle="1" w:styleId="WW8Num56z0">
    <w:name w:val="WW8Num56z0"/>
    <w:rsid w:val="00ED111C"/>
    <w:rPr>
      <w:rFonts w:ascii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paragraph" w:customStyle="1" w:styleId="Standardowy1">
    <w:name w:val="Standardowy1"/>
    <w:rsid w:val="00ED111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Default">
    <w:name w:val="Default"/>
    <w:rsid w:val="00ED111C"/>
    <w:pPr>
      <w:autoSpaceDE w:val="0"/>
      <w:autoSpaceDN w:val="0"/>
      <w:adjustRightInd w:val="0"/>
      <w:spacing w:after="0" w:line="240" w:lineRule="auto"/>
    </w:pPr>
    <w:rPr>
      <w:rFonts w:ascii="Century Gothic" w:eastAsia="Calibri" w:hAnsi="Century Gothic" w:cs="Century Gothic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E67845-8E96-44AE-83D2-18335F68A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3590</Words>
  <Characters>21542</Characters>
  <Application>Microsoft Office Word</Application>
  <DocSecurity>0</DocSecurity>
  <Lines>179</Lines>
  <Paragraphs>50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25082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annaw</dc:creator>
  <cp:lastModifiedBy>annaw</cp:lastModifiedBy>
  <cp:revision>2</cp:revision>
  <dcterms:created xsi:type="dcterms:W3CDTF">2023-03-28T13:41:00Z</dcterms:created>
  <dcterms:modified xsi:type="dcterms:W3CDTF">2023-03-28T13:41:00Z</dcterms:modified>
</cp:coreProperties>
</file>