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44075660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64089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4A2DB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1EDF75C6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290F39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</w:t>
      </w:r>
      <w:r w:rsidR="00290F39">
        <w:rPr>
          <w:rFonts w:ascii="Times New Roman" w:eastAsia="Times New Roman" w:hAnsi="Times New Roman"/>
          <w:color w:val="000000"/>
          <w:lang w:eastAsia="pl-PL"/>
        </w:rPr>
        <w:t>20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4247341A" w:rsidR="00F84192" w:rsidRPr="00C36F87" w:rsidRDefault="00F84192" w:rsidP="0003652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4A2DBB" w:rsidRPr="004A2DBB">
        <w:rPr>
          <w:rFonts w:ascii="Times New Roman" w:eastAsia="Times New Roman" w:hAnsi="Times New Roman"/>
          <w:b/>
          <w:bCs/>
          <w:lang w:eastAsia="pl-PL"/>
        </w:rPr>
        <w:t xml:space="preserve">Budowa </w:t>
      </w:r>
      <w:r w:rsidR="0064089D" w:rsidRPr="0064089D">
        <w:rPr>
          <w:rFonts w:ascii="Times New Roman" w:eastAsia="Times New Roman" w:hAnsi="Times New Roman"/>
          <w:b/>
          <w:bCs/>
          <w:lang w:eastAsia="pl-PL"/>
        </w:rPr>
        <w:t>ulicy Komunalnej w Nowej Wsi Wielkiej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D56AA52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290F39">
        <w:rPr>
          <w:rFonts w:ascii="Times New Roman" w:eastAsia="Times New Roman" w:hAnsi="Times New Roman"/>
          <w:color w:val="000000"/>
          <w:lang w:eastAsia="pl-PL"/>
        </w:rPr>
        <w:t>3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 xml:space="preserve">1605 i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</w:t>
      </w:r>
      <w:r w:rsidR="00290F39">
        <w:rPr>
          <w:rFonts w:ascii="Times New Roman" w:eastAsia="Times New Roman" w:hAnsi="Times New Roman"/>
          <w:color w:val="000000"/>
          <w:lang w:eastAsia="pl-PL"/>
        </w:rPr>
        <w:t>2</w:t>
      </w:r>
      <w:r w:rsidR="00AF36C7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3E0A1D8B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>36, 4</w:t>
      </w:r>
      <w:r w:rsidR="0003652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48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54</w:t>
      </w:r>
      <w:r w:rsidR="0034112D">
        <w:rPr>
          <w:rFonts w:ascii="Times New Roman" w:hAnsi="Times New Roman"/>
        </w:rPr>
        <w:t xml:space="preserve">, </w:t>
      </w:r>
      <w:r w:rsidR="00036520"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55908525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64089D">
        <w:rPr>
          <w:rFonts w:ascii="Times New Roman" w:eastAsia="Times New Roman" w:hAnsi="Times New Roman"/>
          <w:b/>
          <w:color w:val="000000"/>
          <w:lang w:eastAsia="pl-PL"/>
        </w:rPr>
        <w:t>4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66BF36ED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określone w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e wzorze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275474">
        <w:rPr>
          <w:rFonts w:ascii="Times New Roman" w:eastAsia="Times New Roman" w:hAnsi="Times New Roman"/>
          <w:color w:val="000000"/>
          <w:lang w:eastAsia="pl-PL"/>
        </w:rPr>
        <w:t>m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4DBD7342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>
        <w:rPr>
          <w:rFonts w:ascii="Times New Roman" w:eastAsia="Times New Roman" w:hAnsi="Times New Roman"/>
          <w:color w:val="000000"/>
          <w:lang w:eastAsia="pl-PL"/>
        </w:rPr>
        <w:t>wzoru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stanowiącego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07E66B5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6D20CA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644350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57EAE6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4DB5F4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2C4194D0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EE426CD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1B15C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CE976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AF6CA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8CFE3A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5C95B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6594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6D92B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A154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3E7D9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D830303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7248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40B96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614F83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834C07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6176A4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B55C82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EBE1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E0A480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C021" w14:textId="77777777" w:rsidR="00B20416" w:rsidRDefault="00B20416" w:rsidP="008B297A">
      <w:pPr>
        <w:spacing w:after="0" w:line="240" w:lineRule="auto"/>
      </w:pPr>
      <w:r>
        <w:separator/>
      </w:r>
    </w:p>
  </w:endnote>
  <w:endnote w:type="continuationSeparator" w:id="0">
    <w:p w14:paraId="589A2334" w14:textId="77777777" w:rsidR="00B20416" w:rsidRDefault="00B20416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705E" w14:textId="77777777" w:rsidR="00B20416" w:rsidRDefault="00B20416" w:rsidP="008B297A">
      <w:pPr>
        <w:spacing w:after="0" w:line="240" w:lineRule="auto"/>
      </w:pPr>
      <w:r>
        <w:separator/>
      </w:r>
    </w:p>
  </w:footnote>
  <w:footnote w:type="continuationSeparator" w:id="0">
    <w:p w14:paraId="300D1E54" w14:textId="77777777" w:rsidR="00B20416" w:rsidRDefault="00B20416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962CF"/>
    <w:rsid w:val="000B0C4E"/>
    <w:rsid w:val="000C5FFB"/>
    <w:rsid w:val="000F3FA4"/>
    <w:rsid w:val="0023725F"/>
    <w:rsid w:val="002378A4"/>
    <w:rsid w:val="00266FCD"/>
    <w:rsid w:val="00275474"/>
    <w:rsid w:val="00290F39"/>
    <w:rsid w:val="002B0A59"/>
    <w:rsid w:val="002B699D"/>
    <w:rsid w:val="002D73DD"/>
    <w:rsid w:val="002F3595"/>
    <w:rsid w:val="0031734B"/>
    <w:rsid w:val="0034112D"/>
    <w:rsid w:val="003E1519"/>
    <w:rsid w:val="0040008B"/>
    <w:rsid w:val="004021C6"/>
    <w:rsid w:val="00414DB3"/>
    <w:rsid w:val="004A2DBB"/>
    <w:rsid w:val="00535357"/>
    <w:rsid w:val="0056158E"/>
    <w:rsid w:val="005B4E4D"/>
    <w:rsid w:val="00606414"/>
    <w:rsid w:val="00607973"/>
    <w:rsid w:val="0064089D"/>
    <w:rsid w:val="00665D6A"/>
    <w:rsid w:val="006902B7"/>
    <w:rsid w:val="006A5383"/>
    <w:rsid w:val="006D20CA"/>
    <w:rsid w:val="00736916"/>
    <w:rsid w:val="00891CEA"/>
    <w:rsid w:val="008B297A"/>
    <w:rsid w:val="008C6C49"/>
    <w:rsid w:val="008E600E"/>
    <w:rsid w:val="008E75AC"/>
    <w:rsid w:val="00926DAD"/>
    <w:rsid w:val="00931DB0"/>
    <w:rsid w:val="00A10805"/>
    <w:rsid w:val="00A3301B"/>
    <w:rsid w:val="00A41B68"/>
    <w:rsid w:val="00AD72C6"/>
    <w:rsid w:val="00AF36C7"/>
    <w:rsid w:val="00B002A1"/>
    <w:rsid w:val="00B10DFF"/>
    <w:rsid w:val="00B20416"/>
    <w:rsid w:val="00BA6A58"/>
    <w:rsid w:val="00BB195D"/>
    <w:rsid w:val="00BC4435"/>
    <w:rsid w:val="00BD238C"/>
    <w:rsid w:val="00C07829"/>
    <w:rsid w:val="00C36F87"/>
    <w:rsid w:val="00D01E1F"/>
    <w:rsid w:val="00D10452"/>
    <w:rsid w:val="00D32AB1"/>
    <w:rsid w:val="00D32C93"/>
    <w:rsid w:val="00D74FC5"/>
    <w:rsid w:val="00DA0E10"/>
    <w:rsid w:val="00E440A2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cp:lastPrinted>2021-06-11T08:21:00Z</cp:lastPrinted>
  <dcterms:created xsi:type="dcterms:W3CDTF">2024-01-04T11:51:00Z</dcterms:created>
  <dcterms:modified xsi:type="dcterms:W3CDTF">2024-01-04T11:51:00Z</dcterms:modified>
</cp:coreProperties>
</file>