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71BF688E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DD300D">
        <w:rPr>
          <w:rFonts w:ascii="Arial" w:hAnsi="Arial" w:cs="Arial"/>
          <w:sz w:val="24"/>
          <w:szCs w:val="24"/>
        </w:rPr>
        <w:t>1</w:t>
      </w:r>
      <w:r w:rsidR="008566C2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1E8E32C9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8566C2">
        <w:rPr>
          <w:rFonts w:ascii="Arial" w:hAnsi="Arial" w:cs="Arial"/>
          <w:b/>
        </w:rPr>
        <w:t>butów specjalnych</w:t>
      </w:r>
      <w:r w:rsidR="003D4DBE">
        <w:rPr>
          <w:rFonts w:ascii="Arial" w:hAnsi="Arial" w:cs="Arial"/>
          <w:b/>
        </w:rPr>
        <w:t xml:space="preserve"> 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503F1E36" w14:textId="17834CDF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8 par butów specjalnych </w:t>
      </w:r>
      <w:r w:rsidRPr="008566C2">
        <w:rPr>
          <w:rFonts w:ascii="Arial" w:eastAsia="Times New Roman" w:hAnsi="Arial" w:cs="Arial"/>
          <w:kern w:val="3"/>
        </w:rPr>
        <w:t>VM RED FIGHTER</w:t>
      </w:r>
      <w:r>
        <w:rPr>
          <w:rFonts w:ascii="Arial" w:eastAsia="Times New Roman" w:hAnsi="Arial" w:cs="Arial"/>
          <w:kern w:val="3"/>
        </w:rPr>
        <w:t xml:space="preserve"> w rozmiarach:</w:t>
      </w:r>
    </w:p>
    <w:p w14:paraId="1BCC36C5" w14:textId="0FE02449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41 – 2 pary</w:t>
      </w:r>
    </w:p>
    <w:p w14:paraId="104706E4" w14:textId="63CE56D8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42 – 1 pary</w:t>
      </w:r>
    </w:p>
    <w:p w14:paraId="04FEF276" w14:textId="6FFF571E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43 – 3 para</w:t>
      </w:r>
    </w:p>
    <w:p w14:paraId="53750E6D" w14:textId="3070AE85" w:rsidR="00E73883" w:rsidRDefault="00E73883" w:rsidP="00E73883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43 – </w:t>
      </w:r>
      <w:r>
        <w:rPr>
          <w:rFonts w:ascii="Arial" w:eastAsia="Times New Roman" w:hAnsi="Arial" w:cs="Arial"/>
          <w:kern w:val="3"/>
        </w:rPr>
        <w:t>1</w:t>
      </w:r>
      <w:bookmarkStart w:id="1" w:name="_GoBack"/>
      <w:bookmarkEnd w:id="1"/>
      <w:r>
        <w:rPr>
          <w:rFonts w:ascii="Arial" w:eastAsia="Times New Roman" w:hAnsi="Arial" w:cs="Arial"/>
          <w:kern w:val="3"/>
        </w:rPr>
        <w:t xml:space="preserve"> para</w:t>
      </w:r>
    </w:p>
    <w:p w14:paraId="686C3EE4" w14:textId="5384361E" w:rsidR="008566C2" w:rsidRDefault="008566C2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45 – 1 para</w:t>
      </w:r>
    </w:p>
    <w:p w14:paraId="1F7F01FD" w14:textId="6DA6CCF3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Opis</w:t>
      </w:r>
    </w:p>
    <w:p w14:paraId="407BE475" w14:textId="33118B34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Podeszwa:</w:t>
      </w:r>
    </w:p>
    <w:p w14:paraId="6BF82721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skóra bydlęca licowa o grubości 2,2 – 2,4mm</w:t>
      </w:r>
    </w:p>
    <w:p w14:paraId="2DA8383D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Podszewka:</w:t>
      </w:r>
    </w:p>
    <w:p w14:paraId="0791B688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oddychająca, termoizolacyjna membrana </w:t>
      </w:r>
      <w:proofErr w:type="spellStart"/>
      <w:r w:rsidRPr="008566C2">
        <w:rPr>
          <w:rFonts w:ascii="Arial" w:eastAsia="Times New Roman" w:hAnsi="Arial" w:cs="Arial"/>
          <w:kern w:val="3"/>
        </w:rPr>
        <w:t>Free-tex</w:t>
      </w:r>
      <w:proofErr w:type="spellEnd"/>
    </w:p>
    <w:p w14:paraId="2C1C4EDB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Podeszwa:</w:t>
      </w:r>
    </w:p>
    <w:p w14:paraId="790498D5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gumowa podeszwa MICHELIN</w:t>
      </w:r>
    </w:p>
    <w:p w14:paraId="40680FF3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antystatyczna</w:t>
      </w:r>
    </w:p>
    <w:p w14:paraId="7338BEC2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antypoślizgowa</w:t>
      </w:r>
    </w:p>
    <w:p w14:paraId="62FAFE61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odporna na działanie oleju napędowego</w:t>
      </w:r>
    </w:p>
    <w:p w14:paraId="51FDAA46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odporna na kontakt z gorącą powierzchnią do 300 ° C</w:t>
      </w:r>
    </w:p>
    <w:p w14:paraId="0B7A33DF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odporna na płomień zgodnie z normą EN 15090:2012</w:t>
      </w:r>
    </w:p>
    <w:p w14:paraId="1C7A2C3D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Wyjmowana wkładka:</w:t>
      </w:r>
    </w:p>
    <w:p w14:paraId="13585B07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antystatyczna, anatomiczna wkładka</w:t>
      </w:r>
    </w:p>
    <w:p w14:paraId="3FA8CDAC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antyprzebiciowa wykonana z </w:t>
      </w:r>
      <w:proofErr w:type="spellStart"/>
      <w:r w:rsidRPr="008566C2">
        <w:rPr>
          <w:rFonts w:ascii="Arial" w:eastAsia="Times New Roman" w:hAnsi="Arial" w:cs="Arial"/>
          <w:kern w:val="3"/>
        </w:rPr>
        <w:t>kevlaru</w:t>
      </w:r>
      <w:proofErr w:type="spellEnd"/>
      <w:r w:rsidRPr="008566C2">
        <w:rPr>
          <w:rFonts w:ascii="Arial" w:eastAsia="Times New Roman" w:hAnsi="Arial" w:cs="Arial"/>
          <w:kern w:val="3"/>
        </w:rPr>
        <w:t xml:space="preserve"> i lekkiej pianki poliuretanowej pokrytej tkaniną MESH</w:t>
      </w:r>
    </w:p>
    <w:p w14:paraId="3EFD56C5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Normy:</w:t>
      </w:r>
    </w:p>
    <w:p w14:paraId="68413023" w14:textId="77777777" w:rsidR="008566C2" w:rsidRP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EN ISO 20345:2011</w:t>
      </w:r>
    </w:p>
    <w:p w14:paraId="4F0C298A" w14:textId="27E09452" w:rsid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 xml:space="preserve">    CE 1023 EN 15090:2012 F2A, HI3</w:t>
      </w:r>
    </w:p>
    <w:p w14:paraId="4316065C" w14:textId="77777777" w:rsidR="008566C2" w:rsidRPr="003D4DBE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3973994B" w14:textId="002934AF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8566C2">
        <w:rPr>
          <w:rFonts w:ascii="Arial" w:hAnsi="Arial" w:cs="Arial"/>
          <w:sz w:val="22"/>
          <w:szCs w:val="22"/>
        </w:rPr>
        <w:t>buty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2C0D71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508E2"/>
    <w:rsid w:val="009D361F"/>
    <w:rsid w:val="00A5759B"/>
    <w:rsid w:val="00A61E74"/>
    <w:rsid w:val="00AA794A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A3C2-FA8B-452B-9032-327E6C59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2024-06-05T10:22:00Z</cp:lastPrinted>
  <dcterms:created xsi:type="dcterms:W3CDTF">2024-06-10T08:25:00Z</dcterms:created>
  <dcterms:modified xsi:type="dcterms:W3CDTF">2024-06-10T08:25:00Z</dcterms:modified>
</cp:coreProperties>
</file>