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584"/>
      </w:tblGrid>
      <w:tr w:rsidR="00855052" w:rsidRPr="003539E9" w:rsidTr="00855052">
        <w:trPr>
          <w:trHeight w:val="1041"/>
        </w:trPr>
        <w:tc>
          <w:tcPr>
            <w:tcW w:w="8690" w:type="dxa"/>
            <w:gridSpan w:val="2"/>
            <w:shd w:val="clear" w:color="auto" w:fill="auto"/>
            <w:vAlign w:val="center"/>
          </w:tcPr>
          <w:p w:rsidR="00855052" w:rsidRDefault="00855052" w:rsidP="00F00E03">
            <w:pPr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Wymagania Zamawiającego</w:t>
            </w:r>
          </w:p>
          <w:p w:rsidR="00855052" w:rsidRDefault="00855052" w:rsidP="00F00E03">
            <w:pPr>
              <w:spacing w:after="0" w:line="240" w:lineRule="auto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minimalne wymagania Zamawiającego wobec przedmiotu zamówienia.</w:t>
            </w:r>
          </w:p>
        </w:tc>
        <w:bookmarkStart w:id="0" w:name="_GoBack"/>
        <w:bookmarkEnd w:id="0"/>
      </w:tr>
      <w:tr w:rsidR="00855052" w:rsidRPr="003539E9" w:rsidTr="00855052">
        <w:trPr>
          <w:trHeight w:val="702"/>
        </w:trPr>
        <w:tc>
          <w:tcPr>
            <w:tcW w:w="4106" w:type="dxa"/>
            <w:shd w:val="clear" w:color="auto" w:fill="auto"/>
            <w:vAlign w:val="center"/>
          </w:tcPr>
          <w:p w:rsidR="00855052" w:rsidRDefault="00855052" w:rsidP="00F00E03">
            <w:pPr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Parametr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855052" w:rsidRDefault="00855052" w:rsidP="00F00E03">
            <w:pPr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Nie gorszy niż</w:t>
            </w:r>
          </w:p>
        </w:tc>
      </w:tr>
      <w:tr w:rsidR="00855052" w:rsidRPr="003539E9" w:rsidTr="00855052">
        <w:trPr>
          <w:trHeight w:val="479"/>
        </w:trPr>
        <w:tc>
          <w:tcPr>
            <w:tcW w:w="4106" w:type="dxa"/>
            <w:shd w:val="clear" w:color="auto" w:fill="auto"/>
          </w:tcPr>
          <w:p w:rsidR="00855052" w:rsidRDefault="00855052" w:rsidP="00F00E03">
            <w:pPr>
              <w:rPr>
                <w:kern w:val="2"/>
              </w:rPr>
            </w:pPr>
            <w:r>
              <w:rPr>
                <w:kern w:val="2"/>
              </w:rPr>
              <w:t>Moc pozorna</w:t>
            </w:r>
          </w:p>
        </w:tc>
        <w:tc>
          <w:tcPr>
            <w:tcW w:w="4584" w:type="dxa"/>
            <w:shd w:val="clear" w:color="auto" w:fill="auto"/>
          </w:tcPr>
          <w:p w:rsidR="00855052" w:rsidRDefault="00855052" w:rsidP="00F00E03">
            <w:pPr>
              <w:rPr>
                <w:kern w:val="2"/>
              </w:rPr>
            </w:pPr>
            <w:r>
              <w:rPr>
                <w:kern w:val="2"/>
              </w:rPr>
              <w:t>1000</w:t>
            </w:r>
            <w:r>
              <w:rPr>
                <w:kern w:val="2"/>
              </w:rPr>
              <w:t xml:space="preserve"> VA</w:t>
            </w:r>
          </w:p>
        </w:tc>
      </w:tr>
      <w:tr w:rsidR="00855052" w:rsidRPr="003539E9" w:rsidTr="00855052">
        <w:trPr>
          <w:trHeight w:val="612"/>
        </w:trPr>
        <w:tc>
          <w:tcPr>
            <w:tcW w:w="4106" w:type="dxa"/>
            <w:shd w:val="clear" w:color="auto" w:fill="auto"/>
          </w:tcPr>
          <w:p w:rsidR="00855052" w:rsidRDefault="00855052" w:rsidP="00F00E03">
            <w:pPr>
              <w:rPr>
                <w:kern w:val="2"/>
              </w:rPr>
            </w:pPr>
            <w:r>
              <w:rPr>
                <w:kern w:val="2"/>
              </w:rPr>
              <w:t>Moc skuteczna</w:t>
            </w:r>
          </w:p>
        </w:tc>
        <w:tc>
          <w:tcPr>
            <w:tcW w:w="4584" w:type="dxa"/>
            <w:shd w:val="clear" w:color="auto" w:fill="auto"/>
          </w:tcPr>
          <w:p w:rsidR="00855052" w:rsidRDefault="00E16708" w:rsidP="00F00E03">
            <w:pPr>
              <w:rPr>
                <w:kern w:val="2"/>
              </w:rPr>
            </w:pPr>
            <w:r>
              <w:rPr>
                <w:kern w:val="2"/>
              </w:rPr>
              <w:t>800</w:t>
            </w:r>
            <w:r w:rsidR="00855052">
              <w:rPr>
                <w:kern w:val="2"/>
              </w:rPr>
              <w:t xml:space="preserve"> W</w:t>
            </w:r>
          </w:p>
        </w:tc>
      </w:tr>
      <w:tr w:rsidR="00855052" w:rsidRPr="003539E9" w:rsidTr="00855052">
        <w:trPr>
          <w:trHeight w:val="495"/>
        </w:trPr>
        <w:tc>
          <w:tcPr>
            <w:tcW w:w="4106" w:type="dxa"/>
            <w:shd w:val="clear" w:color="auto" w:fill="auto"/>
          </w:tcPr>
          <w:p w:rsidR="00855052" w:rsidRDefault="00855052" w:rsidP="00F00E03">
            <w:pPr>
              <w:rPr>
                <w:kern w:val="2"/>
              </w:rPr>
            </w:pPr>
            <w:r>
              <w:rPr>
                <w:kern w:val="2"/>
              </w:rPr>
              <w:t>Topologia</w:t>
            </w:r>
          </w:p>
        </w:tc>
        <w:tc>
          <w:tcPr>
            <w:tcW w:w="4584" w:type="dxa"/>
            <w:shd w:val="clear" w:color="auto" w:fill="auto"/>
          </w:tcPr>
          <w:p w:rsidR="00855052" w:rsidRDefault="00E16708" w:rsidP="00F00E03">
            <w:pPr>
              <w:rPr>
                <w:kern w:val="2"/>
              </w:rPr>
            </w:pPr>
            <w:r>
              <w:rPr>
                <w:rStyle w:val="ng-star-inserted"/>
              </w:rPr>
              <w:t>On-line</w:t>
            </w:r>
          </w:p>
        </w:tc>
      </w:tr>
      <w:tr w:rsidR="00855052" w:rsidRPr="003539E9" w:rsidTr="00855052">
        <w:trPr>
          <w:trHeight w:val="479"/>
        </w:trPr>
        <w:tc>
          <w:tcPr>
            <w:tcW w:w="4106" w:type="dxa"/>
            <w:shd w:val="clear" w:color="auto" w:fill="auto"/>
          </w:tcPr>
          <w:p w:rsidR="00855052" w:rsidRDefault="00516069" w:rsidP="00F00E03">
            <w:pPr>
              <w:rPr>
                <w:kern w:val="2"/>
              </w:rPr>
            </w:pPr>
            <w:r>
              <w:rPr>
                <w:kern w:val="2"/>
              </w:rPr>
              <w:t>Ty</w:t>
            </w:r>
            <w:r w:rsidR="00855052">
              <w:rPr>
                <w:kern w:val="2"/>
              </w:rPr>
              <w:t>p przebiegu</w:t>
            </w:r>
          </w:p>
        </w:tc>
        <w:tc>
          <w:tcPr>
            <w:tcW w:w="4584" w:type="dxa"/>
            <w:shd w:val="clear" w:color="auto" w:fill="auto"/>
          </w:tcPr>
          <w:p w:rsidR="00855052" w:rsidRDefault="00855052" w:rsidP="00F00E03">
            <w:pPr>
              <w:rPr>
                <w:kern w:val="2"/>
              </w:rPr>
            </w:pPr>
            <w:r>
              <w:rPr>
                <w:kern w:val="2"/>
              </w:rPr>
              <w:t>Sinusoida</w:t>
            </w:r>
          </w:p>
        </w:tc>
      </w:tr>
      <w:tr w:rsidR="00855052" w:rsidRPr="003539E9" w:rsidTr="002C25D4">
        <w:trPr>
          <w:trHeight w:val="522"/>
        </w:trPr>
        <w:tc>
          <w:tcPr>
            <w:tcW w:w="4106" w:type="dxa"/>
            <w:shd w:val="clear" w:color="auto" w:fill="auto"/>
          </w:tcPr>
          <w:p w:rsidR="00855052" w:rsidRDefault="00855052" w:rsidP="00F00E03">
            <w:pPr>
              <w:rPr>
                <w:kern w:val="2"/>
              </w:rPr>
            </w:pPr>
            <w:r>
              <w:rPr>
                <w:kern w:val="2"/>
              </w:rPr>
              <w:t>Czas przełączenia baterii</w:t>
            </w:r>
          </w:p>
        </w:tc>
        <w:tc>
          <w:tcPr>
            <w:tcW w:w="4584" w:type="dxa"/>
            <w:shd w:val="clear" w:color="auto" w:fill="auto"/>
          </w:tcPr>
          <w:p w:rsidR="00855052" w:rsidRDefault="00516069" w:rsidP="00F00E03">
            <w:pPr>
              <w:rPr>
                <w:kern w:val="2"/>
              </w:rPr>
            </w:pPr>
            <w:r>
              <w:rPr>
                <w:kern w:val="2"/>
              </w:rPr>
              <w:t xml:space="preserve">3 </w:t>
            </w:r>
            <w:r w:rsidR="00855052">
              <w:rPr>
                <w:kern w:val="2"/>
              </w:rPr>
              <w:t>ms</w:t>
            </w:r>
          </w:p>
        </w:tc>
      </w:tr>
      <w:tr w:rsidR="00516069" w:rsidRPr="003539E9" w:rsidTr="002C25D4">
        <w:trPr>
          <w:trHeight w:val="419"/>
        </w:trPr>
        <w:tc>
          <w:tcPr>
            <w:tcW w:w="4106" w:type="dxa"/>
            <w:shd w:val="clear" w:color="auto" w:fill="auto"/>
          </w:tcPr>
          <w:p w:rsidR="00516069" w:rsidRDefault="00516069" w:rsidP="00F00E03">
            <w:pPr>
              <w:rPr>
                <w:kern w:val="2"/>
              </w:rPr>
            </w:pPr>
            <w:r>
              <w:t>Wysokość w szafie przemysłowej:</w:t>
            </w:r>
          </w:p>
        </w:tc>
        <w:tc>
          <w:tcPr>
            <w:tcW w:w="4584" w:type="dxa"/>
            <w:shd w:val="clear" w:color="auto" w:fill="auto"/>
          </w:tcPr>
          <w:p w:rsidR="00516069" w:rsidRDefault="00516069" w:rsidP="00F00E03">
            <w:pPr>
              <w:rPr>
                <w:kern w:val="2"/>
              </w:rPr>
            </w:pPr>
            <w:r>
              <w:rPr>
                <w:kern w:val="2"/>
              </w:rPr>
              <w:t>2U</w:t>
            </w:r>
          </w:p>
        </w:tc>
      </w:tr>
      <w:tr w:rsidR="00855052" w:rsidRPr="003539E9" w:rsidTr="00855052">
        <w:trPr>
          <w:trHeight w:val="495"/>
        </w:trPr>
        <w:tc>
          <w:tcPr>
            <w:tcW w:w="4106" w:type="dxa"/>
            <w:shd w:val="clear" w:color="auto" w:fill="auto"/>
          </w:tcPr>
          <w:p w:rsidR="00855052" w:rsidRDefault="00855052" w:rsidP="00F00E03">
            <w:pPr>
              <w:rPr>
                <w:kern w:val="2"/>
              </w:rPr>
            </w:pPr>
            <w:r>
              <w:rPr>
                <w:kern w:val="2"/>
              </w:rPr>
              <w:t xml:space="preserve">Obudowa </w:t>
            </w:r>
          </w:p>
        </w:tc>
        <w:tc>
          <w:tcPr>
            <w:tcW w:w="4584" w:type="dxa"/>
            <w:shd w:val="clear" w:color="auto" w:fill="auto"/>
          </w:tcPr>
          <w:p w:rsidR="00855052" w:rsidRDefault="00855052" w:rsidP="00F00E03">
            <w:pPr>
              <w:rPr>
                <w:kern w:val="2"/>
              </w:rPr>
            </w:pPr>
            <w:proofErr w:type="spellStart"/>
            <w:r>
              <w:rPr>
                <w:kern w:val="2"/>
              </w:rPr>
              <w:t>Rack</w:t>
            </w:r>
            <w:proofErr w:type="spellEnd"/>
            <w:r>
              <w:rPr>
                <w:kern w:val="2"/>
              </w:rPr>
              <w:t xml:space="preserve"> 19”</w:t>
            </w:r>
          </w:p>
        </w:tc>
      </w:tr>
      <w:tr w:rsidR="00855052" w:rsidRPr="003539E9" w:rsidTr="00855052">
        <w:trPr>
          <w:trHeight w:val="495"/>
        </w:trPr>
        <w:tc>
          <w:tcPr>
            <w:tcW w:w="4106" w:type="dxa"/>
            <w:shd w:val="clear" w:color="auto" w:fill="auto"/>
          </w:tcPr>
          <w:p w:rsidR="00855052" w:rsidRDefault="00855052" w:rsidP="00F00E03">
            <w:pPr>
              <w:rPr>
                <w:kern w:val="2"/>
              </w:rPr>
            </w:pPr>
            <w:r>
              <w:rPr>
                <w:kern w:val="2"/>
              </w:rPr>
              <w:t>Wymiary</w:t>
            </w:r>
          </w:p>
        </w:tc>
        <w:tc>
          <w:tcPr>
            <w:tcW w:w="4584" w:type="dxa"/>
            <w:shd w:val="clear" w:color="auto" w:fill="auto"/>
          </w:tcPr>
          <w:p w:rsidR="00855052" w:rsidRDefault="00516069" w:rsidP="00516069">
            <w:pPr>
              <w:rPr>
                <w:kern w:val="2"/>
              </w:rPr>
            </w:pPr>
            <w:r>
              <w:t>485x88x</w:t>
            </w:r>
            <w:r w:rsidR="00E16708">
              <w:t>310</w:t>
            </w:r>
            <w:r w:rsidR="00855052">
              <w:t xml:space="preserve"> mm</w:t>
            </w:r>
          </w:p>
        </w:tc>
      </w:tr>
      <w:tr w:rsidR="00E16708" w:rsidRPr="003539E9" w:rsidTr="00855052">
        <w:trPr>
          <w:trHeight w:val="495"/>
        </w:trPr>
        <w:tc>
          <w:tcPr>
            <w:tcW w:w="4106" w:type="dxa"/>
            <w:shd w:val="clear" w:color="auto" w:fill="auto"/>
          </w:tcPr>
          <w:p w:rsidR="00E16708" w:rsidRDefault="002C25D4" w:rsidP="00F00E03">
            <w:pPr>
              <w:rPr>
                <w:kern w:val="2"/>
              </w:rPr>
            </w:pPr>
            <w:r>
              <w:rPr>
                <w:kern w:val="2"/>
              </w:rPr>
              <w:t>Akumulator</w:t>
            </w:r>
          </w:p>
        </w:tc>
        <w:tc>
          <w:tcPr>
            <w:tcW w:w="4584" w:type="dxa"/>
            <w:shd w:val="clear" w:color="auto" w:fill="auto"/>
          </w:tcPr>
          <w:p w:rsidR="00E16708" w:rsidRDefault="002C25D4" w:rsidP="00F00E03">
            <w:pPr>
              <w:rPr>
                <w:rStyle w:val="ng-star-inserted"/>
              </w:rPr>
            </w:pPr>
            <w:r>
              <w:t>2</w:t>
            </w:r>
            <w:r>
              <w:t xml:space="preserve"> x akumulator</w:t>
            </w:r>
            <w:r>
              <w:t xml:space="preserve"> 9Ah/12V</w:t>
            </w:r>
          </w:p>
        </w:tc>
      </w:tr>
      <w:tr w:rsidR="00855052" w:rsidRPr="003539E9" w:rsidTr="00855052">
        <w:trPr>
          <w:trHeight w:val="495"/>
        </w:trPr>
        <w:tc>
          <w:tcPr>
            <w:tcW w:w="4106" w:type="dxa"/>
            <w:shd w:val="clear" w:color="auto" w:fill="auto"/>
          </w:tcPr>
          <w:p w:rsidR="00855052" w:rsidRDefault="00855052" w:rsidP="00F00E03">
            <w:pPr>
              <w:rPr>
                <w:kern w:val="2"/>
              </w:rPr>
            </w:pPr>
            <w:r>
              <w:rPr>
                <w:kern w:val="2"/>
              </w:rPr>
              <w:t>Ilość gniazd</w:t>
            </w:r>
            <w:r w:rsidR="00516069">
              <w:rPr>
                <w:kern w:val="2"/>
              </w:rPr>
              <w:t xml:space="preserve"> wyjściowych</w:t>
            </w:r>
          </w:p>
        </w:tc>
        <w:tc>
          <w:tcPr>
            <w:tcW w:w="4584" w:type="dxa"/>
            <w:shd w:val="clear" w:color="auto" w:fill="auto"/>
          </w:tcPr>
          <w:p w:rsidR="00855052" w:rsidRDefault="00A83B6D" w:rsidP="00F00E03">
            <w:pPr>
              <w:rPr>
                <w:kern w:val="2"/>
              </w:rPr>
            </w:pPr>
            <w:r>
              <w:rPr>
                <w:rStyle w:val="ng-star-inserted"/>
              </w:rPr>
              <w:t>3</w:t>
            </w:r>
          </w:p>
        </w:tc>
      </w:tr>
      <w:tr w:rsidR="00855052" w:rsidRPr="003539E9" w:rsidTr="00855052">
        <w:trPr>
          <w:trHeight w:val="809"/>
        </w:trPr>
        <w:tc>
          <w:tcPr>
            <w:tcW w:w="4106" w:type="dxa"/>
            <w:shd w:val="clear" w:color="auto" w:fill="auto"/>
          </w:tcPr>
          <w:p w:rsidR="00855052" w:rsidRDefault="00855052" w:rsidP="00F00E03">
            <w:pPr>
              <w:rPr>
                <w:kern w:val="2"/>
              </w:rPr>
            </w:pPr>
            <w:r>
              <w:rPr>
                <w:kern w:val="2"/>
              </w:rPr>
              <w:t>Interfejsy komunikacyjne</w:t>
            </w:r>
          </w:p>
        </w:tc>
        <w:tc>
          <w:tcPr>
            <w:tcW w:w="4584" w:type="dxa"/>
            <w:shd w:val="clear" w:color="auto" w:fill="auto"/>
          </w:tcPr>
          <w:p w:rsidR="00855052" w:rsidRDefault="00516069" w:rsidP="00F00E03">
            <w:pPr>
              <w:rPr>
                <w:kern w:val="2"/>
              </w:rPr>
            </w:pPr>
            <w:r>
              <w:rPr>
                <w:kern w:val="2"/>
              </w:rPr>
              <w:t>USB</w:t>
            </w:r>
            <w:r w:rsidR="002C25D4">
              <w:rPr>
                <w:kern w:val="2"/>
              </w:rPr>
              <w:t>, RS232</w:t>
            </w:r>
          </w:p>
        </w:tc>
      </w:tr>
      <w:tr w:rsidR="002C25D4" w:rsidRPr="003539E9" w:rsidTr="002C25D4">
        <w:trPr>
          <w:trHeight w:val="520"/>
        </w:trPr>
        <w:tc>
          <w:tcPr>
            <w:tcW w:w="4106" w:type="dxa"/>
            <w:shd w:val="clear" w:color="auto" w:fill="auto"/>
          </w:tcPr>
          <w:p w:rsidR="002C25D4" w:rsidRDefault="002C25D4" w:rsidP="00F00E03">
            <w:pPr>
              <w:rPr>
                <w:kern w:val="2"/>
              </w:rPr>
            </w:pPr>
            <w:r>
              <w:t>Napięcie zasilania / zasilacza</w:t>
            </w:r>
          </w:p>
        </w:tc>
        <w:tc>
          <w:tcPr>
            <w:tcW w:w="4584" w:type="dxa"/>
            <w:shd w:val="clear" w:color="auto" w:fill="auto"/>
          </w:tcPr>
          <w:p w:rsidR="002C25D4" w:rsidRDefault="002C25D4" w:rsidP="002C25D4">
            <w:pPr>
              <w:rPr>
                <w:kern w:val="2"/>
              </w:rPr>
            </w:pPr>
            <w:r>
              <w:rPr>
                <w:kern w:val="2"/>
              </w:rPr>
              <w:t>230 V</w:t>
            </w:r>
          </w:p>
        </w:tc>
      </w:tr>
      <w:tr w:rsidR="00855052" w:rsidRPr="003539E9" w:rsidTr="00855052">
        <w:trPr>
          <w:trHeight w:val="793"/>
        </w:trPr>
        <w:tc>
          <w:tcPr>
            <w:tcW w:w="4106" w:type="dxa"/>
            <w:shd w:val="clear" w:color="auto" w:fill="auto"/>
          </w:tcPr>
          <w:p w:rsidR="00855052" w:rsidRDefault="00855052" w:rsidP="00F00E03">
            <w:pPr>
              <w:rPr>
                <w:kern w:val="2"/>
              </w:rPr>
            </w:pPr>
            <w:r>
              <w:rPr>
                <w:kern w:val="2"/>
              </w:rPr>
              <w:t>Sygnalizacja pracy</w:t>
            </w:r>
          </w:p>
        </w:tc>
        <w:tc>
          <w:tcPr>
            <w:tcW w:w="4584" w:type="dxa"/>
            <w:shd w:val="clear" w:color="auto" w:fill="auto"/>
          </w:tcPr>
          <w:p w:rsidR="00855052" w:rsidRDefault="002C25D4" w:rsidP="002C25D4">
            <w:pPr>
              <w:rPr>
                <w:kern w:val="2"/>
              </w:rPr>
            </w:pPr>
            <w:r>
              <w:rPr>
                <w:kern w:val="2"/>
              </w:rPr>
              <w:t xml:space="preserve">Wyświetlacz </w:t>
            </w:r>
            <w:r w:rsidR="00516069">
              <w:rPr>
                <w:kern w:val="2"/>
              </w:rPr>
              <w:t>L</w:t>
            </w:r>
            <w:r>
              <w:rPr>
                <w:kern w:val="2"/>
              </w:rPr>
              <w:t>C</w:t>
            </w:r>
            <w:r w:rsidR="00516069">
              <w:rPr>
                <w:kern w:val="2"/>
              </w:rPr>
              <w:t>D, dźwiękowa</w:t>
            </w:r>
          </w:p>
        </w:tc>
      </w:tr>
      <w:tr w:rsidR="00855052" w:rsidRPr="003539E9" w:rsidTr="00855052">
        <w:trPr>
          <w:trHeight w:val="809"/>
        </w:trPr>
        <w:tc>
          <w:tcPr>
            <w:tcW w:w="4106" w:type="dxa"/>
            <w:shd w:val="clear" w:color="auto" w:fill="auto"/>
          </w:tcPr>
          <w:p w:rsidR="00855052" w:rsidRDefault="00855052" w:rsidP="00F00E03">
            <w:pPr>
              <w:rPr>
                <w:kern w:val="2"/>
              </w:rPr>
            </w:pPr>
            <w:r>
              <w:rPr>
                <w:kern w:val="2"/>
              </w:rPr>
              <w:t>Czas podtrzymania dla 50%</w:t>
            </w:r>
          </w:p>
        </w:tc>
        <w:tc>
          <w:tcPr>
            <w:tcW w:w="4584" w:type="dxa"/>
            <w:shd w:val="clear" w:color="auto" w:fill="auto"/>
          </w:tcPr>
          <w:p w:rsidR="00855052" w:rsidRDefault="002C25D4" w:rsidP="00F00E03">
            <w:pPr>
              <w:rPr>
                <w:kern w:val="2"/>
              </w:rPr>
            </w:pPr>
            <w:r>
              <w:rPr>
                <w:kern w:val="2"/>
              </w:rPr>
              <w:t>11</w:t>
            </w:r>
            <w:r w:rsidR="00855052">
              <w:rPr>
                <w:kern w:val="2"/>
              </w:rPr>
              <w:t xml:space="preserve"> min</w:t>
            </w:r>
          </w:p>
        </w:tc>
      </w:tr>
      <w:tr w:rsidR="00855052" w:rsidRPr="003539E9" w:rsidTr="00855052">
        <w:trPr>
          <w:trHeight w:val="809"/>
        </w:trPr>
        <w:tc>
          <w:tcPr>
            <w:tcW w:w="4106" w:type="dxa"/>
            <w:shd w:val="clear" w:color="auto" w:fill="auto"/>
          </w:tcPr>
          <w:p w:rsidR="00855052" w:rsidRDefault="00855052" w:rsidP="00F00E03">
            <w:pPr>
              <w:rPr>
                <w:kern w:val="2"/>
              </w:rPr>
            </w:pPr>
            <w:r>
              <w:rPr>
                <w:kern w:val="2"/>
              </w:rPr>
              <w:t>Czas podtrzymania dla 100%</w:t>
            </w:r>
          </w:p>
        </w:tc>
        <w:tc>
          <w:tcPr>
            <w:tcW w:w="4584" w:type="dxa"/>
            <w:shd w:val="clear" w:color="auto" w:fill="auto"/>
          </w:tcPr>
          <w:p w:rsidR="00855052" w:rsidRDefault="00E16708" w:rsidP="00F00E03">
            <w:pPr>
              <w:rPr>
                <w:kern w:val="2"/>
              </w:rPr>
            </w:pPr>
            <w:r>
              <w:rPr>
                <w:kern w:val="2"/>
              </w:rPr>
              <w:t>4</w:t>
            </w:r>
            <w:r w:rsidR="00855052">
              <w:rPr>
                <w:kern w:val="2"/>
              </w:rPr>
              <w:t xml:space="preserve"> min</w:t>
            </w:r>
          </w:p>
        </w:tc>
      </w:tr>
      <w:tr w:rsidR="00855052" w:rsidRPr="003539E9" w:rsidTr="00855052">
        <w:trPr>
          <w:trHeight w:val="495"/>
        </w:trPr>
        <w:tc>
          <w:tcPr>
            <w:tcW w:w="4106" w:type="dxa"/>
            <w:shd w:val="clear" w:color="auto" w:fill="auto"/>
          </w:tcPr>
          <w:p w:rsidR="00855052" w:rsidRDefault="00855052" w:rsidP="00F00E03">
            <w:pPr>
              <w:rPr>
                <w:kern w:val="2"/>
              </w:rPr>
            </w:pPr>
            <w:r>
              <w:rPr>
                <w:kern w:val="2"/>
              </w:rPr>
              <w:t xml:space="preserve">Gwarancja </w:t>
            </w:r>
          </w:p>
        </w:tc>
        <w:tc>
          <w:tcPr>
            <w:tcW w:w="4584" w:type="dxa"/>
            <w:shd w:val="clear" w:color="auto" w:fill="auto"/>
          </w:tcPr>
          <w:p w:rsidR="00855052" w:rsidRDefault="00855052" w:rsidP="00F00E03">
            <w:pPr>
              <w:rPr>
                <w:kern w:val="2"/>
              </w:rPr>
            </w:pPr>
            <w:r>
              <w:rPr>
                <w:kern w:val="2"/>
              </w:rPr>
              <w:t xml:space="preserve">36 miesięcy </w:t>
            </w:r>
          </w:p>
        </w:tc>
      </w:tr>
    </w:tbl>
    <w:p w:rsidR="0022312B" w:rsidRDefault="001B5E1E"/>
    <w:sectPr w:rsidR="0022312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E1E" w:rsidRDefault="001B5E1E" w:rsidP="00233253">
      <w:pPr>
        <w:spacing w:after="0" w:line="240" w:lineRule="auto"/>
      </w:pPr>
      <w:r>
        <w:separator/>
      </w:r>
    </w:p>
  </w:endnote>
  <w:endnote w:type="continuationSeparator" w:id="0">
    <w:p w:rsidR="001B5E1E" w:rsidRDefault="001B5E1E" w:rsidP="0023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E1E" w:rsidRDefault="001B5E1E" w:rsidP="00233253">
      <w:pPr>
        <w:spacing w:after="0" w:line="240" w:lineRule="auto"/>
      </w:pPr>
      <w:r>
        <w:separator/>
      </w:r>
    </w:p>
  </w:footnote>
  <w:footnote w:type="continuationSeparator" w:id="0">
    <w:p w:rsidR="001B5E1E" w:rsidRDefault="001B5E1E" w:rsidP="00233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253" w:rsidRPr="00717D1D" w:rsidRDefault="00233253" w:rsidP="00233253">
    <w:pPr>
      <w:tabs>
        <w:tab w:val="center" w:pos="4536"/>
        <w:tab w:val="right" w:pos="9072"/>
      </w:tabs>
      <w:rPr>
        <w:rFonts w:eastAsiaTheme="minorEastAsia"/>
        <w:noProof/>
        <w:sz w:val="24"/>
        <w:szCs w:val="24"/>
      </w:rPr>
    </w:pPr>
    <w:r w:rsidRPr="00717D1D">
      <w:rPr>
        <w:rFonts w:eastAsiaTheme="minorEastAsia"/>
        <w:noProof/>
        <w:sz w:val="24"/>
        <w:szCs w:val="24"/>
      </w:rPr>
      <w:drawing>
        <wp:inline distT="0" distB="0" distL="0" distR="0" wp14:anchorId="34182FA2" wp14:editId="1EE823A9">
          <wp:extent cx="5761355" cy="5975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33253" w:rsidRPr="00717D1D" w:rsidRDefault="00233253" w:rsidP="00233253">
    <w:pPr>
      <w:tabs>
        <w:tab w:val="center" w:pos="4536"/>
        <w:tab w:val="right" w:pos="9072"/>
      </w:tabs>
      <w:jc w:val="center"/>
      <w:rPr>
        <w:rFonts w:asciiTheme="minorHAnsi" w:eastAsiaTheme="minorEastAsia" w:hAnsiTheme="minorHAnsi" w:cstheme="minorHAnsi"/>
        <w:noProof/>
        <w:sz w:val="12"/>
        <w:szCs w:val="12"/>
      </w:rPr>
    </w:pPr>
  </w:p>
  <w:p w:rsidR="00233253" w:rsidRPr="00EF5A01" w:rsidRDefault="00233253" w:rsidP="00233253">
    <w:pPr>
      <w:tabs>
        <w:tab w:val="center" w:pos="4536"/>
        <w:tab w:val="right" w:pos="9072"/>
      </w:tabs>
      <w:jc w:val="center"/>
      <w:rPr>
        <w:rFonts w:eastAsiaTheme="minorEastAsia"/>
        <w:b/>
        <w:noProof/>
      </w:rPr>
    </w:pPr>
    <w:r w:rsidRPr="00EF5A01">
      <w:rPr>
        <w:rFonts w:eastAsiaTheme="minorEastAsia" w:cstheme="minorBidi"/>
        <w:b/>
      </w:rPr>
      <w:t>Sfinansowano w ramach reakcji Unii na pandemię COVID-19</w:t>
    </w:r>
  </w:p>
  <w:p w:rsidR="00233253" w:rsidRDefault="002332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2C"/>
    <w:rsid w:val="001B5E1E"/>
    <w:rsid w:val="00233253"/>
    <w:rsid w:val="002C25D4"/>
    <w:rsid w:val="00516069"/>
    <w:rsid w:val="00705B04"/>
    <w:rsid w:val="00855052"/>
    <w:rsid w:val="0085622C"/>
    <w:rsid w:val="00A83B6D"/>
    <w:rsid w:val="00D42820"/>
    <w:rsid w:val="00E1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2DB06-11D6-4A87-9EFC-23258AE6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0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star-inserted">
    <w:name w:val="ng-star-inserted"/>
    <w:basedOn w:val="Domylnaczcionkaakapitu"/>
    <w:rsid w:val="00516069"/>
  </w:style>
  <w:style w:type="paragraph" w:styleId="Nagwek">
    <w:name w:val="header"/>
    <w:basedOn w:val="Normalny"/>
    <w:link w:val="NagwekZnak"/>
    <w:uiPriority w:val="99"/>
    <w:unhideWhenUsed/>
    <w:rsid w:val="00233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2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33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2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Grzymkowski</dc:creator>
  <cp:keywords/>
  <dc:description/>
  <cp:lastModifiedBy>Krzysztof Grzymkowski</cp:lastModifiedBy>
  <cp:revision>3</cp:revision>
  <dcterms:created xsi:type="dcterms:W3CDTF">2023-09-04T09:36:00Z</dcterms:created>
  <dcterms:modified xsi:type="dcterms:W3CDTF">2023-09-04T10:43:00Z</dcterms:modified>
</cp:coreProperties>
</file>