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582A52" w:rsidRDefault="000C33E6" w:rsidP="00322877">
      <w:pPr>
        <w:spacing w:after="0" w:line="240" w:lineRule="auto"/>
        <w:ind w:left="142"/>
        <w:rPr>
          <w:rFonts w:asciiTheme="minorHAnsi" w:eastAsia="Times New Roman" w:hAnsiTheme="minorHAnsi" w:cstheme="minorHAnsi"/>
          <w:sz w:val="20"/>
          <w:szCs w:val="20"/>
        </w:rPr>
      </w:pPr>
      <w:r w:rsidRPr="00582A52">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posOffset>-95082</wp:posOffset>
            </wp:positionH>
            <wp:positionV relativeFrom="margin">
              <wp:posOffset>-45852</wp:posOffset>
            </wp:positionV>
            <wp:extent cx="3027032" cy="1526876"/>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3242" cy="15451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582A52" w:rsidRDefault="006013CA" w:rsidP="00322877">
      <w:pPr>
        <w:spacing w:after="0" w:line="240" w:lineRule="auto"/>
        <w:ind w:left="142"/>
        <w:rPr>
          <w:rFonts w:asciiTheme="minorHAnsi" w:eastAsia="Times New Roman" w:hAnsiTheme="minorHAnsi" w:cstheme="minorHAnsi"/>
          <w:sz w:val="20"/>
          <w:szCs w:val="20"/>
        </w:rPr>
      </w:pPr>
    </w:p>
    <w:p w:rsidR="006013CA" w:rsidRPr="00582A52" w:rsidRDefault="006013CA" w:rsidP="00322877">
      <w:pPr>
        <w:spacing w:after="0" w:line="240" w:lineRule="auto"/>
        <w:ind w:left="142"/>
        <w:rPr>
          <w:rFonts w:asciiTheme="minorHAnsi" w:eastAsia="Times New Roman" w:hAnsiTheme="minorHAnsi" w:cstheme="minorHAnsi"/>
          <w:sz w:val="20"/>
          <w:szCs w:val="20"/>
        </w:rPr>
      </w:pPr>
    </w:p>
    <w:p w:rsidR="006013CA" w:rsidRPr="00582A52" w:rsidRDefault="000C33E6" w:rsidP="00322877">
      <w:pPr>
        <w:tabs>
          <w:tab w:val="left" w:pos="1240"/>
        </w:tabs>
        <w:spacing w:after="0" w:line="240" w:lineRule="auto"/>
        <w:ind w:left="142"/>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ab/>
      </w:r>
    </w:p>
    <w:p w:rsidR="006013CA" w:rsidRPr="00582A52" w:rsidRDefault="000C33E6" w:rsidP="00322877">
      <w:pPr>
        <w:tabs>
          <w:tab w:val="left" w:pos="2241"/>
        </w:tabs>
        <w:spacing w:after="0" w:line="240" w:lineRule="auto"/>
        <w:ind w:left="142"/>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ab/>
      </w:r>
    </w:p>
    <w:p w:rsidR="006013CA" w:rsidRPr="00582A52" w:rsidRDefault="000C33E6" w:rsidP="00322877">
      <w:pPr>
        <w:tabs>
          <w:tab w:val="left" w:pos="2705"/>
          <w:tab w:val="left" w:pos="3406"/>
        </w:tabs>
        <w:spacing w:after="0" w:line="240" w:lineRule="auto"/>
        <w:ind w:left="142"/>
        <w:rPr>
          <w:rFonts w:asciiTheme="minorHAnsi" w:eastAsia="Times New Roman" w:hAnsiTheme="minorHAnsi" w:cstheme="minorHAnsi"/>
          <w:sz w:val="20"/>
          <w:szCs w:val="20"/>
        </w:rPr>
      </w:pPr>
      <w:r w:rsidRPr="00582A52">
        <w:rPr>
          <w:rFonts w:asciiTheme="minorHAnsi" w:eastAsia="Times New Roman" w:hAnsiTheme="minorHAnsi" w:cstheme="minorHAnsi"/>
          <w:sz w:val="20"/>
          <w:szCs w:val="20"/>
        </w:rPr>
        <w:tab/>
      </w:r>
      <w:r w:rsidRPr="00582A52">
        <w:rPr>
          <w:rFonts w:asciiTheme="minorHAnsi" w:eastAsia="Times New Roman" w:hAnsiTheme="minorHAnsi" w:cstheme="minorHAnsi"/>
          <w:sz w:val="20"/>
          <w:szCs w:val="20"/>
        </w:rPr>
        <w:tab/>
      </w:r>
    </w:p>
    <w:p w:rsidR="006013CA" w:rsidRPr="00582A52" w:rsidRDefault="006013CA" w:rsidP="00322877">
      <w:pPr>
        <w:spacing w:after="0" w:line="240" w:lineRule="auto"/>
        <w:ind w:left="142"/>
        <w:rPr>
          <w:rFonts w:asciiTheme="minorHAnsi" w:eastAsia="Times New Roman" w:hAnsiTheme="minorHAnsi" w:cstheme="minorHAnsi"/>
          <w:sz w:val="20"/>
          <w:szCs w:val="20"/>
        </w:rPr>
      </w:pPr>
    </w:p>
    <w:p w:rsidR="006013CA" w:rsidRPr="00582A52" w:rsidRDefault="00DD646C" w:rsidP="00322877">
      <w:pPr>
        <w:spacing w:after="0" w:line="240" w:lineRule="auto"/>
        <w:rPr>
          <w:rFonts w:asciiTheme="minorHAnsi" w:eastAsiaTheme="minorHAnsi" w:hAnsiTheme="minorHAnsi" w:cstheme="minorHAnsi"/>
          <w:b/>
          <w:color w:val="auto"/>
          <w:sz w:val="20"/>
          <w:szCs w:val="20"/>
          <w:lang w:eastAsia="en-US"/>
        </w:rPr>
      </w:pPr>
      <w:r w:rsidRPr="00582A52">
        <w:rPr>
          <w:rFonts w:asciiTheme="minorHAnsi" w:eastAsia="Times New Roman" w:hAnsiTheme="minorHAnsi" w:cstheme="minorHAnsi"/>
          <w:sz w:val="20"/>
          <w:szCs w:val="20"/>
        </w:rPr>
        <w:t xml:space="preserve"> </w:t>
      </w:r>
      <w:r w:rsidR="006013CA" w:rsidRPr="00582A52">
        <w:rPr>
          <w:rFonts w:asciiTheme="minorHAnsi" w:eastAsiaTheme="minorHAnsi" w:hAnsiTheme="minorHAnsi" w:cstheme="minorHAnsi"/>
          <w:b/>
          <w:color w:val="auto"/>
          <w:sz w:val="20"/>
          <w:szCs w:val="20"/>
          <w:lang w:eastAsia="en-US"/>
        </w:rPr>
        <w:t xml:space="preserve">al. Powstańców Wielkopolskich 72 </w:t>
      </w:r>
    </w:p>
    <w:p w:rsidR="006013CA" w:rsidRPr="00582A52" w:rsidRDefault="006013CA" w:rsidP="00322877">
      <w:pPr>
        <w:spacing w:after="0" w:line="240" w:lineRule="auto"/>
        <w:rPr>
          <w:rFonts w:asciiTheme="minorHAnsi" w:eastAsiaTheme="minorHAnsi" w:hAnsiTheme="minorHAnsi" w:cstheme="minorHAnsi"/>
          <w:b/>
          <w:color w:val="auto"/>
          <w:sz w:val="20"/>
          <w:szCs w:val="20"/>
          <w:lang w:eastAsia="en-US"/>
        </w:rPr>
      </w:pPr>
      <w:r w:rsidRPr="00582A52">
        <w:rPr>
          <w:rFonts w:asciiTheme="minorHAnsi" w:eastAsiaTheme="minorHAnsi" w:hAnsiTheme="minorHAnsi" w:cstheme="minorHAnsi"/>
          <w:b/>
          <w:color w:val="auto"/>
          <w:sz w:val="20"/>
          <w:szCs w:val="20"/>
          <w:lang w:eastAsia="en-US"/>
        </w:rPr>
        <w:t>70-111 Szczecin</w:t>
      </w:r>
    </w:p>
    <w:p w:rsidR="005D134F" w:rsidRPr="00582A52" w:rsidRDefault="00125BC0" w:rsidP="00322877">
      <w:pPr>
        <w:spacing w:after="0" w:line="240" w:lineRule="auto"/>
        <w:ind w:left="142"/>
        <w:rPr>
          <w:rFonts w:asciiTheme="minorHAnsi" w:hAnsiTheme="minorHAnsi" w:cstheme="minorHAnsi"/>
          <w:b/>
          <w:sz w:val="20"/>
          <w:szCs w:val="20"/>
        </w:rPr>
      </w:pP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Pr="00582A52">
        <w:rPr>
          <w:rFonts w:asciiTheme="minorHAnsi" w:hAnsiTheme="minorHAnsi" w:cstheme="minorHAnsi"/>
          <w:sz w:val="20"/>
          <w:szCs w:val="20"/>
        </w:rPr>
        <w:tab/>
      </w:r>
      <w:r w:rsidR="009E21B2" w:rsidRPr="00582A52">
        <w:rPr>
          <w:rFonts w:asciiTheme="minorHAnsi" w:hAnsiTheme="minorHAnsi" w:cstheme="minorHAnsi"/>
          <w:sz w:val="20"/>
          <w:szCs w:val="20"/>
        </w:rPr>
        <w:t xml:space="preserve">         </w:t>
      </w:r>
      <w:r w:rsidRPr="00582A52">
        <w:rPr>
          <w:rFonts w:asciiTheme="minorHAnsi" w:hAnsiTheme="minorHAnsi" w:cstheme="minorHAnsi"/>
          <w:b/>
          <w:sz w:val="20"/>
          <w:szCs w:val="20"/>
        </w:rPr>
        <w:t xml:space="preserve">Szczecin, dnia </w:t>
      </w:r>
      <w:r w:rsidR="00FE48CA">
        <w:rPr>
          <w:rFonts w:asciiTheme="minorHAnsi" w:hAnsiTheme="minorHAnsi" w:cstheme="minorHAnsi"/>
          <w:b/>
          <w:sz w:val="20"/>
          <w:szCs w:val="20"/>
        </w:rPr>
        <w:t>19</w:t>
      </w:r>
      <w:r w:rsidR="00D22CC1" w:rsidRPr="00582A52">
        <w:rPr>
          <w:rFonts w:asciiTheme="minorHAnsi" w:hAnsiTheme="minorHAnsi" w:cstheme="minorHAnsi"/>
          <w:b/>
          <w:sz w:val="20"/>
          <w:szCs w:val="20"/>
        </w:rPr>
        <w:t>-04-2</w:t>
      </w:r>
      <w:r w:rsidRPr="00582A52">
        <w:rPr>
          <w:rFonts w:asciiTheme="minorHAnsi" w:hAnsiTheme="minorHAnsi" w:cstheme="minorHAnsi"/>
          <w:b/>
          <w:sz w:val="20"/>
          <w:szCs w:val="20"/>
        </w:rPr>
        <w:t>024</w:t>
      </w:r>
    </w:p>
    <w:p w:rsidR="00260077" w:rsidRPr="00582A52" w:rsidRDefault="00260077" w:rsidP="00322877">
      <w:pPr>
        <w:spacing w:after="0" w:line="240" w:lineRule="auto"/>
        <w:ind w:left="142"/>
        <w:jc w:val="both"/>
        <w:rPr>
          <w:rFonts w:asciiTheme="minorHAnsi" w:hAnsiTheme="minorHAnsi" w:cstheme="minorHAnsi"/>
          <w:b/>
          <w:sz w:val="20"/>
          <w:szCs w:val="20"/>
        </w:rPr>
      </w:pPr>
    </w:p>
    <w:p w:rsidR="00532B85" w:rsidRDefault="00532B85" w:rsidP="00532B85">
      <w:pPr>
        <w:spacing w:after="0" w:line="240" w:lineRule="auto"/>
        <w:ind w:left="142"/>
        <w:rPr>
          <w:rFonts w:asciiTheme="minorHAnsi" w:hAnsiTheme="minorHAnsi" w:cstheme="minorHAnsi"/>
          <w:b/>
          <w:sz w:val="20"/>
          <w:szCs w:val="20"/>
        </w:rPr>
      </w:pPr>
      <w:r w:rsidRPr="00BA6C13">
        <w:rPr>
          <w:rFonts w:asciiTheme="minorHAnsi" w:hAnsiTheme="minorHAnsi" w:cstheme="minorHAnsi"/>
          <w:b/>
          <w:sz w:val="20"/>
          <w:szCs w:val="20"/>
        </w:rPr>
        <w:t>Sygnatura: ZP/220/</w:t>
      </w:r>
      <w:r>
        <w:rPr>
          <w:rFonts w:asciiTheme="minorHAnsi" w:hAnsiTheme="minorHAnsi" w:cstheme="minorHAnsi"/>
          <w:b/>
          <w:sz w:val="20"/>
          <w:szCs w:val="20"/>
        </w:rPr>
        <w:t>26</w:t>
      </w:r>
      <w:r w:rsidRPr="00BA6C13">
        <w:rPr>
          <w:rFonts w:asciiTheme="minorHAnsi" w:hAnsiTheme="minorHAnsi" w:cstheme="minorHAnsi"/>
          <w:b/>
          <w:sz w:val="20"/>
          <w:szCs w:val="20"/>
        </w:rPr>
        <w:t>/24</w:t>
      </w:r>
    </w:p>
    <w:p w:rsidR="00FE48CA" w:rsidRPr="00BA6C13" w:rsidRDefault="00FE48CA" w:rsidP="00532B85">
      <w:pPr>
        <w:spacing w:after="0" w:line="240" w:lineRule="auto"/>
        <w:ind w:left="142"/>
        <w:rPr>
          <w:rFonts w:asciiTheme="minorHAnsi" w:hAnsiTheme="minorHAnsi" w:cstheme="minorHAnsi"/>
          <w:b/>
          <w:sz w:val="20"/>
          <w:szCs w:val="20"/>
        </w:rPr>
      </w:pPr>
    </w:p>
    <w:p w:rsidR="00532B85" w:rsidRPr="00FA2AE2" w:rsidRDefault="00532B85" w:rsidP="00532B85">
      <w:pPr>
        <w:ind w:left="142"/>
        <w:jc w:val="both"/>
        <w:rPr>
          <w:b/>
        </w:rPr>
      </w:pPr>
      <w:r w:rsidRPr="00FA2AE2">
        <w:rPr>
          <w:rFonts w:cstheme="minorHAnsi"/>
          <w:b/>
          <w:sz w:val="20"/>
          <w:szCs w:val="20"/>
        </w:rPr>
        <w:t>Dotyczy: postępowania o udzielenie zamówienia publicznego pn.:</w:t>
      </w:r>
      <w:r w:rsidRPr="00FA2AE2">
        <w:rPr>
          <w:rFonts w:cstheme="minorHAnsi"/>
          <w:b/>
          <w:spacing w:val="-2"/>
          <w:sz w:val="20"/>
          <w:szCs w:val="20"/>
        </w:rPr>
        <w:t xml:space="preserve"> „</w:t>
      </w:r>
      <w:r w:rsidRPr="00FA2AE2">
        <w:rPr>
          <w:b/>
        </w:rPr>
        <w:t xml:space="preserve">Utrzymanie w stałej sprawności budynków i obiektów w Uniwersyteckim Szpitalu Klinicznym nr 2 PUM w Szczecinie, poprzez świadczenie usług </w:t>
      </w:r>
      <w:proofErr w:type="spellStart"/>
      <w:r w:rsidRPr="00FA2AE2">
        <w:rPr>
          <w:b/>
        </w:rPr>
        <w:t>konserwacyjno</w:t>
      </w:r>
      <w:proofErr w:type="spellEnd"/>
      <w:r w:rsidRPr="00FA2AE2">
        <w:rPr>
          <w:b/>
        </w:rPr>
        <w:t xml:space="preserve"> – naprawczych i usuwanie awarii w branżach: ogólnobudowlanej, elektrycznej, sanitarnej, ślusarsko – stolarskiej oraz instalacji gazów medycznych.</w:t>
      </w:r>
    </w:p>
    <w:p w:rsidR="00260077" w:rsidRPr="00582A52" w:rsidRDefault="00260077" w:rsidP="007B5E76">
      <w:pPr>
        <w:pStyle w:val="Bezodstpw"/>
        <w:ind w:left="2266" w:firstLine="566"/>
        <w:jc w:val="both"/>
        <w:rPr>
          <w:rFonts w:cstheme="minorHAnsi"/>
          <w:b/>
          <w:color w:val="FF0000"/>
          <w:sz w:val="20"/>
          <w:szCs w:val="20"/>
          <w:u w:val="single"/>
        </w:rPr>
      </w:pPr>
      <w:r w:rsidRPr="00582A52">
        <w:rPr>
          <w:rFonts w:cstheme="minorHAnsi"/>
          <w:b/>
          <w:sz w:val="20"/>
          <w:szCs w:val="20"/>
          <w:u w:val="single"/>
        </w:rPr>
        <w:t xml:space="preserve">ZAWIADOMIENIE  O  ROZSTRZYGNIĘCIU POSTĘPOWANIA </w:t>
      </w:r>
    </w:p>
    <w:p w:rsidR="000C33E6" w:rsidRPr="00582A52" w:rsidRDefault="00260077" w:rsidP="00322877">
      <w:pPr>
        <w:pStyle w:val="Tekstpodstawowy3"/>
        <w:spacing w:after="0" w:line="240" w:lineRule="auto"/>
        <w:ind w:left="142"/>
        <w:jc w:val="both"/>
        <w:rPr>
          <w:rFonts w:cstheme="minorHAnsi"/>
          <w:b/>
          <w:sz w:val="20"/>
          <w:szCs w:val="20"/>
        </w:rPr>
      </w:pPr>
      <w:r w:rsidRPr="00582A52">
        <w:rPr>
          <w:rFonts w:cstheme="minorHAnsi"/>
          <w:sz w:val="20"/>
          <w:szCs w:val="20"/>
        </w:rPr>
        <w:t>Samodzielny Publiczny Szpital Kliniczny nr 2 PUM w Szczecinie (dalej: „</w:t>
      </w:r>
      <w:r w:rsidRPr="00582A52">
        <w:rPr>
          <w:rFonts w:cstheme="minorHAnsi"/>
          <w:i/>
          <w:sz w:val="20"/>
          <w:szCs w:val="20"/>
        </w:rPr>
        <w:t>Zamawiający”</w:t>
      </w:r>
      <w:r w:rsidRPr="00582A52">
        <w:rPr>
          <w:rFonts w:cstheme="minorHAnsi"/>
          <w:sz w:val="20"/>
          <w:szCs w:val="20"/>
        </w:rPr>
        <w:t xml:space="preserve"> ) na podstawie art. 253 ust 1 pkt 1 oraz pkt 2  ustawy z dnia 11 września 2019r  Prawo Zamówień Publicznych (Dz. U.2019 poz. 2019 ze zm.) zwanej dalej „PZP” zawiadamia, że dokonano  rozstrzygnięcia w/w postępowania</w:t>
      </w:r>
      <w:r w:rsidR="00532B85">
        <w:rPr>
          <w:rFonts w:cstheme="minorHAnsi"/>
          <w:sz w:val="20"/>
          <w:szCs w:val="20"/>
        </w:rPr>
        <w:t>.</w:t>
      </w:r>
    </w:p>
    <w:p w:rsidR="006C0EC8" w:rsidRPr="00582A52" w:rsidRDefault="006C0EC8" w:rsidP="00322877">
      <w:pPr>
        <w:spacing w:after="0" w:line="240" w:lineRule="auto"/>
        <w:ind w:left="142" w:firstLine="708"/>
        <w:jc w:val="both"/>
        <w:rPr>
          <w:rFonts w:asciiTheme="minorHAnsi" w:eastAsia="Times New Roman" w:hAnsiTheme="minorHAnsi" w:cstheme="minorHAnsi"/>
          <w:color w:val="auto"/>
          <w:sz w:val="20"/>
          <w:szCs w:val="20"/>
          <w:lang w:eastAsia="en-US"/>
        </w:rPr>
      </w:pPr>
    </w:p>
    <w:p w:rsidR="008F05D0" w:rsidRDefault="008F05D0" w:rsidP="00322877">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a)Nazwy (firmy), siedziby i adresy wykonawców, którzy złożyli oferty:</w:t>
      </w:r>
    </w:p>
    <w:tbl>
      <w:tblPr>
        <w:tblW w:w="5179" w:type="pct"/>
        <w:tblInd w:w="-5" w:type="dxa"/>
        <w:tblLayout w:type="fixed"/>
        <w:tblCellMar>
          <w:left w:w="70" w:type="dxa"/>
          <w:right w:w="70" w:type="dxa"/>
        </w:tblCellMar>
        <w:tblLook w:val="04A0" w:firstRow="1" w:lastRow="0" w:firstColumn="1" w:lastColumn="0" w:noHBand="0" w:noVBand="1"/>
      </w:tblPr>
      <w:tblGrid>
        <w:gridCol w:w="847"/>
        <w:gridCol w:w="3549"/>
        <w:gridCol w:w="6661"/>
      </w:tblGrid>
      <w:tr w:rsidR="00FE48CA" w:rsidRPr="00BA6C13" w:rsidTr="00AF5B4A">
        <w:trPr>
          <w:trHeight w:val="375"/>
        </w:trPr>
        <w:tc>
          <w:tcPr>
            <w:tcW w:w="1988" w:type="pct"/>
            <w:gridSpan w:val="2"/>
            <w:tcBorders>
              <w:top w:val="single" w:sz="4" w:space="0" w:color="auto"/>
              <w:left w:val="single" w:sz="4" w:space="0" w:color="auto"/>
              <w:bottom w:val="single" w:sz="4" w:space="0" w:color="auto"/>
              <w:right w:val="single" w:sz="4" w:space="0" w:color="auto"/>
            </w:tcBorders>
            <w:vAlign w:val="center"/>
          </w:tcPr>
          <w:p w:rsidR="00FE48CA" w:rsidRPr="00BA6C13" w:rsidRDefault="00FE48CA" w:rsidP="00AF5B4A">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Wartość całego zamówienia</w:t>
            </w:r>
          </w:p>
        </w:tc>
        <w:tc>
          <w:tcPr>
            <w:tcW w:w="3012" w:type="pct"/>
            <w:tcBorders>
              <w:top w:val="single" w:sz="4" w:space="0" w:color="auto"/>
              <w:left w:val="nil"/>
              <w:bottom w:val="single" w:sz="4" w:space="0" w:color="auto"/>
              <w:right w:val="single" w:sz="4" w:space="0" w:color="auto"/>
            </w:tcBorders>
            <w:vAlign w:val="center"/>
          </w:tcPr>
          <w:p w:rsidR="00FE48CA" w:rsidRPr="00BA6C13" w:rsidRDefault="00FE48CA" w:rsidP="00AF5B4A">
            <w:pPr>
              <w:ind w:left="142"/>
              <w:jc w:val="right"/>
              <w:rPr>
                <w:rFonts w:asciiTheme="minorHAnsi" w:eastAsia="Times New Roman" w:hAnsiTheme="minorHAnsi" w:cstheme="minorHAnsi"/>
                <w:b/>
                <w:sz w:val="20"/>
                <w:szCs w:val="20"/>
              </w:rPr>
            </w:pPr>
            <w:r>
              <w:rPr>
                <w:rFonts w:asciiTheme="minorHAnsi" w:eastAsia="Times New Roman" w:hAnsiTheme="minorHAnsi" w:cstheme="minorHAnsi"/>
                <w:b/>
                <w:sz w:val="20"/>
                <w:szCs w:val="20"/>
              </w:rPr>
              <w:t>6 191 409</w:t>
            </w:r>
            <w:r w:rsidRPr="00BA6C13">
              <w:rPr>
                <w:rFonts w:asciiTheme="minorHAnsi" w:eastAsia="Times New Roman" w:hAnsiTheme="minorHAnsi" w:cstheme="minorHAnsi"/>
                <w:b/>
                <w:sz w:val="20"/>
                <w:szCs w:val="20"/>
              </w:rPr>
              <w:t>,</w:t>
            </w:r>
            <w:r>
              <w:rPr>
                <w:rFonts w:asciiTheme="minorHAnsi" w:eastAsia="Times New Roman" w:hAnsiTheme="minorHAnsi" w:cstheme="minorHAnsi"/>
                <w:b/>
                <w:sz w:val="20"/>
                <w:szCs w:val="20"/>
              </w:rPr>
              <w:t>55</w:t>
            </w:r>
          </w:p>
        </w:tc>
      </w:tr>
      <w:tr w:rsidR="00FE48CA" w:rsidRPr="00BA6C13" w:rsidTr="00AF5B4A">
        <w:trPr>
          <w:trHeight w:val="544"/>
        </w:trPr>
        <w:tc>
          <w:tcPr>
            <w:tcW w:w="383" w:type="pct"/>
            <w:tcBorders>
              <w:top w:val="single" w:sz="4" w:space="0" w:color="auto"/>
              <w:left w:val="single" w:sz="4" w:space="0" w:color="auto"/>
              <w:bottom w:val="single" w:sz="4" w:space="0" w:color="auto"/>
              <w:right w:val="single" w:sz="4" w:space="0" w:color="auto"/>
            </w:tcBorders>
            <w:vAlign w:val="center"/>
            <w:hideMark/>
          </w:tcPr>
          <w:p w:rsidR="00FE48CA" w:rsidRPr="00BA6C13" w:rsidRDefault="00FE48CA" w:rsidP="00AF5B4A">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oferta nr</w:t>
            </w:r>
          </w:p>
        </w:tc>
        <w:tc>
          <w:tcPr>
            <w:tcW w:w="1605" w:type="pct"/>
            <w:tcBorders>
              <w:top w:val="single" w:sz="4" w:space="0" w:color="auto"/>
              <w:left w:val="nil"/>
              <w:bottom w:val="single" w:sz="4" w:space="0" w:color="auto"/>
              <w:right w:val="single" w:sz="4" w:space="0" w:color="auto"/>
            </w:tcBorders>
            <w:vAlign w:val="center"/>
            <w:hideMark/>
          </w:tcPr>
          <w:p w:rsidR="00FE48CA" w:rsidRPr="00BA6C13" w:rsidRDefault="00FE48CA" w:rsidP="00AF5B4A">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nazwa (firma) i adres wykonawcy</w:t>
            </w:r>
          </w:p>
        </w:tc>
        <w:tc>
          <w:tcPr>
            <w:tcW w:w="3012" w:type="pct"/>
            <w:tcBorders>
              <w:top w:val="single" w:sz="4" w:space="0" w:color="auto"/>
              <w:left w:val="nil"/>
              <w:bottom w:val="single" w:sz="4" w:space="0" w:color="auto"/>
              <w:right w:val="single" w:sz="4" w:space="0" w:color="auto"/>
            </w:tcBorders>
            <w:vAlign w:val="center"/>
            <w:hideMark/>
          </w:tcPr>
          <w:p w:rsidR="00FE48CA" w:rsidRPr="00BA6C13" w:rsidRDefault="00FE48CA" w:rsidP="00AF5B4A">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 xml:space="preserve">cena oferty </w:t>
            </w:r>
          </w:p>
          <w:p w:rsidR="00FE48CA" w:rsidRPr="00BA6C13" w:rsidRDefault="00FE48CA" w:rsidP="00AF5B4A">
            <w:pPr>
              <w:spacing w:after="0" w:line="240" w:lineRule="auto"/>
              <w:ind w:left="142"/>
              <w:jc w:val="center"/>
              <w:rPr>
                <w:rFonts w:asciiTheme="minorHAnsi" w:hAnsiTheme="minorHAnsi" w:cstheme="minorHAnsi"/>
                <w:bCs/>
                <w:sz w:val="20"/>
                <w:szCs w:val="20"/>
              </w:rPr>
            </w:pPr>
            <w:r w:rsidRPr="00BA6C13">
              <w:rPr>
                <w:rFonts w:asciiTheme="minorHAnsi" w:eastAsia="Times New Roman" w:hAnsiTheme="minorHAnsi" w:cstheme="minorHAnsi"/>
                <w:sz w:val="20"/>
                <w:szCs w:val="20"/>
              </w:rPr>
              <w:t>w PLN brutto</w:t>
            </w:r>
          </w:p>
        </w:tc>
      </w:tr>
      <w:tr w:rsidR="00FE48CA" w:rsidRPr="00BA6C13" w:rsidTr="00AF5B4A">
        <w:trPr>
          <w:trHeight w:val="292"/>
        </w:trPr>
        <w:tc>
          <w:tcPr>
            <w:tcW w:w="383" w:type="pct"/>
            <w:tcBorders>
              <w:top w:val="single" w:sz="4" w:space="0" w:color="auto"/>
              <w:left w:val="single" w:sz="4" w:space="0" w:color="auto"/>
              <w:bottom w:val="single" w:sz="4" w:space="0" w:color="auto"/>
              <w:right w:val="single" w:sz="4" w:space="0" w:color="auto"/>
            </w:tcBorders>
            <w:vAlign w:val="center"/>
          </w:tcPr>
          <w:p w:rsidR="00FE48CA" w:rsidRPr="00BA6C13" w:rsidRDefault="00FE48CA" w:rsidP="00AF5B4A">
            <w:pPr>
              <w:ind w:left="142" w:right="-12"/>
              <w:jc w:val="center"/>
              <w:rPr>
                <w:rFonts w:asciiTheme="minorHAnsi" w:hAnsiTheme="minorHAnsi" w:cstheme="minorHAnsi"/>
                <w:sz w:val="20"/>
                <w:szCs w:val="20"/>
              </w:rPr>
            </w:pPr>
            <w:r>
              <w:rPr>
                <w:rFonts w:asciiTheme="minorHAnsi" w:hAnsiTheme="minorHAnsi" w:cstheme="minorHAnsi"/>
                <w:sz w:val="20"/>
                <w:szCs w:val="20"/>
              </w:rPr>
              <w:t>1</w:t>
            </w:r>
          </w:p>
        </w:tc>
        <w:tc>
          <w:tcPr>
            <w:tcW w:w="1605" w:type="pct"/>
            <w:tcBorders>
              <w:top w:val="single" w:sz="4" w:space="0" w:color="auto"/>
              <w:left w:val="nil"/>
              <w:bottom w:val="single" w:sz="4" w:space="0" w:color="auto"/>
              <w:right w:val="single" w:sz="4" w:space="0" w:color="auto"/>
            </w:tcBorders>
            <w:vAlign w:val="center"/>
          </w:tcPr>
          <w:p w:rsidR="00FE48CA" w:rsidRPr="006A3A4E" w:rsidRDefault="00FE48CA" w:rsidP="00AF5B4A">
            <w:pPr>
              <w:ind w:left="142"/>
              <w:rPr>
                <w:rFonts w:asciiTheme="minorHAnsi" w:eastAsia="Times New Roman" w:hAnsiTheme="minorHAnsi" w:cstheme="minorHAnsi"/>
                <w:sz w:val="20"/>
                <w:szCs w:val="20"/>
              </w:rPr>
            </w:pPr>
            <w:r w:rsidRPr="006A3A4E">
              <w:rPr>
                <w:rFonts w:eastAsiaTheme="minorEastAsia"/>
                <w:bCs/>
                <w:sz w:val="20"/>
                <w:szCs w:val="20"/>
              </w:rPr>
              <w:t xml:space="preserve">WK Wiesław </w:t>
            </w:r>
            <w:proofErr w:type="spellStart"/>
            <w:r w:rsidRPr="006A3A4E">
              <w:rPr>
                <w:rFonts w:eastAsiaTheme="minorEastAsia"/>
                <w:bCs/>
                <w:sz w:val="20"/>
                <w:szCs w:val="20"/>
              </w:rPr>
              <w:t>Kożybski</w:t>
            </w:r>
            <w:proofErr w:type="spellEnd"/>
            <w:r w:rsidRPr="006A3A4E">
              <w:rPr>
                <w:rFonts w:eastAsiaTheme="minorEastAsia"/>
                <w:bCs/>
                <w:sz w:val="20"/>
                <w:szCs w:val="20"/>
              </w:rPr>
              <w:t xml:space="preserve"> ul. </w:t>
            </w:r>
            <w:proofErr w:type="spellStart"/>
            <w:r w:rsidRPr="006A3A4E">
              <w:rPr>
                <w:rFonts w:eastAsiaTheme="minorEastAsia"/>
                <w:bCs/>
                <w:sz w:val="20"/>
                <w:szCs w:val="20"/>
              </w:rPr>
              <w:t>Niemierzyńska</w:t>
            </w:r>
            <w:proofErr w:type="spellEnd"/>
            <w:r w:rsidRPr="006A3A4E">
              <w:rPr>
                <w:rFonts w:eastAsiaTheme="minorEastAsia"/>
                <w:bCs/>
                <w:sz w:val="20"/>
                <w:szCs w:val="20"/>
              </w:rPr>
              <w:t xml:space="preserve"> 17A 71-441 Szczecin </w:t>
            </w:r>
            <w:r w:rsidRPr="006A3A4E">
              <w:rPr>
                <w:rFonts w:ascii="Helvetica" w:eastAsiaTheme="minorEastAsia" w:hAnsi="Helvetica" w:cs="Helvetica"/>
                <w:color w:val="auto"/>
                <w:sz w:val="20"/>
                <w:szCs w:val="20"/>
              </w:rPr>
              <w:t xml:space="preserve">REGON: 811029711 NIP: </w:t>
            </w:r>
            <w:r w:rsidRPr="006A3A4E">
              <w:rPr>
                <w:rFonts w:eastAsiaTheme="minorEastAsia"/>
                <w:color w:val="auto"/>
                <w:sz w:val="20"/>
                <w:szCs w:val="20"/>
              </w:rPr>
              <w:t>Nip 8521674283</w:t>
            </w:r>
            <w:r>
              <w:rPr>
                <w:rFonts w:eastAsiaTheme="minorEastAsia"/>
                <w:color w:val="auto"/>
                <w:sz w:val="20"/>
                <w:szCs w:val="20"/>
              </w:rPr>
              <w:t xml:space="preserve"> (mikro)</w:t>
            </w:r>
          </w:p>
        </w:tc>
        <w:tc>
          <w:tcPr>
            <w:tcW w:w="3012" w:type="pct"/>
            <w:tcBorders>
              <w:top w:val="single" w:sz="4" w:space="0" w:color="auto"/>
              <w:left w:val="nil"/>
              <w:bottom w:val="single" w:sz="4" w:space="0" w:color="auto"/>
              <w:right w:val="single" w:sz="4" w:space="0" w:color="auto"/>
            </w:tcBorders>
            <w:vAlign w:val="center"/>
          </w:tcPr>
          <w:p w:rsidR="00FE48CA" w:rsidRPr="006A3A4E" w:rsidRDefault="00FE48CA" w:rsidP="00AF5B4A">
            <w:pPr>
              <w:ind w:left="142"/>
              <w:jc w:val="center"/>
              <w:rPr>
                <w:rFonts w:asciiTheme="minorHAnsi" w:hAnsiTheme="minorHAnsi" w:cstheme="minorHAnsi"/>
                <w:b/>
                <w:sz w:val="20"/>
                <w:szCs w:val="20"/>
              </w:rPr>
            </w:pPr>
            <w:r>
              <w:rPr>
                <w:rFonts w:asciiTheme="minorHAnsi" w:eastAsia="Times New Roman" w:hAnsiTheme="minorHAnsi" w:cstheme="minorHAnsi"/>
                <w:b/>
                <w:sz w:val="20"/>
                <w:szCs w:val="20"/>
              </w:rPr>
              <w:t>6 765 615,00</w:t>
            </w:r>
          </w:p>
        </w:tc>
      </w:tr>
    </w:tbl>
    <w:tbl>
      <w:tblPr>
        <w:tblStyle w:val="Tabela-Siatka"/>
        <w:tblW w:w="5179" w:type="pct"/>
        <w:tblInd w:w="-5" w:type="dxa"/>
        <w:tblLook w:val="04A0" w:firstRow="1" w:lastRow="0" w:firstColumn="1" w:lastColumn="0" w:noHBand="0" w:noVBand="1"/>
      </w:tblPr>
      <w:tblGrid>
        <w:gridCol w:w="6804"/>
        <w:gridCol w:w="4253"/>
      </w:tblGrid>
      <w:tr w:rsidR="00FE48CA" w:rsidRPr="00425CBE" w:rsidTr="00AF5B4A">
        <w:trPr>
          <w:trHeight w:val="637"/>
        </w:trPr>
        <w:tc>
          <w:tcPr>
            <w:tcW w:w="3077" w:type="pct"/>
            <w:vAlign w:val="bottom"/>
          </w:tcPr>
          <w:p w:rsidR="00FE48CA" w:rsidRPr="00425CBE" w:rsidRDefault="00FE48CA" w:rsidP="00AF5B4A">
            <w:pPr>
              <w:ind w:left="142"/>
            </w:pPr>
            <w:r w:rsidRPr="00425CBE">
              <w:t>Doświadczenie kierownika brygady</w:t>
            </w:r>
            <w:r>
              <w:t xml:space="preserve"> (kryterium nr 2) – w miesiącach</w:t>
            </w:r>
          </w:p>
        </w:tc>
        <w:tc>
          <w:tcPr>
            <w:tcW w:w="1923" w:type="pct"/>
          </w:tcPr>
          <w:p w:rsidR="00FE48CA" w:rsidRDefault="00FE48CA" w:rsidP="00AF5B4A">
            <w:pPr>
              <w:ind w:left="142"/>
              <w:jc w:val="center"/>
            </w:pPr>
          </w:p>
          <w:p w:rsidR="00FE48CA" w:rsidRDefault="00FE48CA" w:rsidP="00AF5B4A">
            <w:pPr>
              <w:ind w:left="142"/>
              <w:jc w:val="center"/>
            </w:pPr>
          </w:p>
          <w:p w:rsidR="00FE48CA" w:rsidRPr="00425CBE" w:rsidRDefault="00FE48CA" w:rsidP="00AF5B4A">
            <w:pPr>
              <w:ind w:left="142"/>
              <w:jc w:val="center"/>
            </w:pPr>
            <w:r>
              <w:t>190 m-</w:t>
            </w:r>
            <w:proofErr w:type="spellStart"/>
            <w:r>
              <w:t>cy</w:t>
            </w:r>
            <w:proofErr w:type="spellEnd"/>
          </w:p>
        </w:tc>
      </w:tr>
      <w:tr w:rsidR="00FE48CA" w:rsidRPr="00425CBE" w:rsidTr="00AF5B4A">
        <w:trPr>
          <w:trHeight w:val="637"/>
        </w:trPr>
        <w:tc>
          <w:tcPr>
            <w:tcW w:w="3077" w:type="pct"/>
            <w:vAlign w:val="bottom"/>
          </w:tcPr>
          <w:p w:rsidR="00FE48CA" w:rsidRPr="00425CBE" w:rsidRDefault="00FE48CA" w:rsidP="00AF5B4A">
            <w:pPr>
              <w:ind w:left="142"/>
            </w:pPr>
            <w:r w:rsidRPr="00E73D4A">
              <w:t>Doświadczenie pracownika odpowiedzialnego za gazy medyczne w zakresie eksploatacji urządzeń, instalacji gazów medycznych i technicznych, urządzeń i instalacji wytwarzających, przetwarzających, przesyłających i zużywających energię elektryczną, wytwarzających i zużywających ciepło oraz paliwa gazowe w obiektach szpitalnych (w obiektach kategorii XI załącznika do Prawa Budowlanego), w miesiącach</w:t>
            </w:r>
            <w:r>
              <w:t xml:space="preserve"> (kryterium nr 3)</w:t>
            </w:r>
          </w:p>
        </w:tc>
        <w:tc>
          <w:tcPr>
            <w:tcW w:w="1923" w:type="pct"/>
          </w:tcPr>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r>
              <w:t>190 m-</w:t>
            </w:r>
            <w:proofErr w:type="spellStart"/>
            <w:r>
              <w:t>cy</w:t>
            </w:r>
            <w:proofErr w:type="spellEnd"/>
          </w:p>
        </w:tc>
      </w:tr>
      <w:tr w:rsidR="00FE48CA" w:rsidRPr="00425CBE" w:rsidTr="00AF5B4A">
        <w:trPr>
          <w:trHeight w:val="637"/>
        </w:trPr>
        <w:tc>
          <w:tcPr>
            <w:tcW w:w="3077" w:type="pct"/>
            <w:vAlign w:val="bottom"/>
          </w:tcPr>
          <w:p w:rsidR="00FE48CA" w:rsidRPr="00E73D4A" w:rsidRDefault="00FE48CA" w:rsidP="00AF5B4A">
            <w:pPr>
              <w:ind w:left="142"/>
            </w:pPr>
            <w:r w:rsidRPr="00D65D93">
              <w:rPr>
                <w:bCs/>
              </w:rPr>
              <w:t xml:space="preserve">Doświadczenie Wykonawcy (w miesiącach), w prowadzeniu konserwacji, napraw, serwisów, utrzymania w stałej sprawności obiektów i sieci w branżach ogólnobudowlanej, elektrycznej, sanitarnej, ślusarsko – stolarskiej oraz instalacji gazów medycznych w </w:t>
            </w:r>
            <w:r w:rsidRPr="00D15FD1">
              <w:rPr>
                <w:rStyle w:val="cf01"/>
                <w:szCs w:val="18"/>
              </w:rPr>
              <w:t>obiektach kategorii XI (budynki służby zdrowia, opieki społecznej i socjalnej, jak: szpitale, sanatoria, hospicja, przychodnie, poradnie, stacje krwiodawstwa, lecznice weterynaryjne, domy pomocy i opieki społecznej, domy dziecka, domy rencisty, schroniska dla bezdomnych oraz hotele robotnicze).</w:t>
            </w:r>
          </w:p>
        </w:tc>
        <w:tc>
          <w:tcPr>
            <w:tcW w:w="1923" w:type="pct"/>
          </w:tcPr>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r>
              <w:t>240 m-</w:t>
            </w:r>
            <w:proofErr w:type="spellStart"/>
            <w:r>
              <w:t>cy</w:t>
            </w:r>
            <w:proofErr w:type="spellEnd"/>
          </w:p>
        </w:tc>
      </w:tr>
    </w:tbl>
    <w:tbl>
      <w:tblPr>
        <w:tblW w:w="5179" w:type="pct"/>
        <w:tblInd w:w="-5" w:type="dxa"/>
        <w:tblLayout w:type="fixed"/>
        <w:tblCellMar>
          <w:left w:w="70" w:type="dxa"/>
          <w:right w:w="70" w:type="dxa"/>
        </w:tblCellMar>
        <w:tblLook w:val="04A0" w:firstRow="1" w:lastRow="0" w:firstColumn="1" w:lastColumn="0" w:noHBand="0" w:noVBand="1"/>
      </w:tblPr>
      <w:tblGrid>
        <w:gridCol w:w="847"/>
        <w:gridCol w:w="3549"/>
        <w:gridCol w:w="6661"/>
      </w:tblGrid>
      <w:tr w:rsidR="00FE48CA" w:rsidRPr="00BA6C13" w:rsidTr="00AF5B4A">
        <w:trPr>
          <w:trHeight w:val="544"/>
        </w:trPr>
        <w:tc>
          <w:tcPr>
            <w:tcW w:w="383" w:type="pct"/>
            <w:tcBorders>
              <w:top w:val="single" w:sz="4" w:space="0" w:color="auto"/>
              <w:left w:val="single" w:sz="4" w:space="0" w:color="auto"/>
              <w:bottom w:val="single" w:sz="4" w:space="0" w:color="auto"/>
              <w:right w:val="single" w:sz="4" w:space="0" w:color="auto"/>
            </w:tcBorders>
            <w:vAlign w:val="center"/>
            <w:hideMark/>
          </w:tcPr>
          <w:p w:rsidR="00FE48CA" w:rsidRPr="00BA6C13" w:rsidRDefault="00FE48CA" w:rsidP="00AF5B4A">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oferta nr</w:t>
            </w:r>
          </w:p>
        </w:tc>
        <w:tc>
          <w:tcPr>
            <w:tcW w:w="1605" w:type="pct"/>
            <w:tcBorders>
              <w:top w:val="single" w:sz="4" w:space="0" w:color="auto"/>
              <w:left w:val="nil"/>
              <w:bottom w:val="single" w:sz="4" w:space="0" w:color="auto"/>
              <w:right w:val="single" w:sz="4" w:space="0" w:color="auto"/>
            </w:tcBorders>
            <w:vAlign w:val="center"/>
            <w:hideMark/>
          </w:tcPr>
          <w:p w:rsidR="00FE48CA" w:rsidRPr="00BA6C13" w:rsidRDefault="00FE48CA" w:rsidP="00AF5B4A">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nazwa (firma) i adres wykonawcy</w:t>
            </w:r>
          </w:p>
        </w:tc>
        <w:tc>
          <w:tcPr>
            <w:tcW w:w="3012" w:type="pct"/>
            <w:tcBorders>
              <w:top w:val="single" w:sz="4" w:space="0" w:color="auto"/>
              <w:left w:val="nil"/>
              <w:bottom w:val="single" w:sz="4" w:space="0" w:color="auto"/>
              <w:right w:val="single" w:sz="4" w:space="0" w:color="auto"/>
            </w:tcBorders>
            <w:vAlign w:val="center"/>
            <w:hideMark/>
          </w:tcPr>
          <w:p w:rsidR="00FE48CA" w:rsidRPr="00BA6C13" w:rsidRDefault="00FE48CA" w:rsidP="00AF5B4A">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 xml:space="preserve">cena oferty </w:t>
            </w:r>
          </w:p>
          <w:p w:rsidR="00FE48CA" w:rsidRPr="00BA6C13" w:rsidRDefault="00FE48CA" w:rsidP="00AF5B4A">
            <w:pPr>
              <w:spacing w:after="0" w:line="240" w:lineRule="auto"/>
              <w:ind w:left="142"/>
              <w:jc w:val="center"/>
              <w:rPr>
                <w:rFonts w:asciiTheme="minorHAnsi" w:hAnsiTheme="minorHAnsi" w:cstheme="minorHAnsi"/>
                <w:bCs/>
                <w:sz w:val="20"/>
                <w:szCs w:val="20"/>
              </w:rPr>
            </w:pPr>
            <w:r w:rsidRPr="00BA6C13">
              <w:rPr>
                <w:rFonts w:asciiTheme="minorHAnsi" w:eastAsia="Times New Roman" w:hAnsiTheme="minorHAnsi" w:cstheme="minorHAnsi"/>
                <w:sz w:val="20"/>
                <w:szCs w:val="20"/>
              </w:rPr>
              <w:t>w PLN brutto</w:t>
            </w:r>
          </w:p>
        </w:tc>
      </w:tr>
      <w:tr w:rsidR="00FE48CA" w:rsidRPr="00BA6C13" w:rsidTr="00AF5B4A">
        <w:trPr>
          <w:trHeight w:val="292"/>
        </w:trPr>
        <w:tc>
          <w:tcPr>
            <w:tcW w:w="383" w:type="pct"/>
            <w:tcBorders>
              <w:top w:val="single" w:sz="4" w:space="0" w:color="auto"/>
              <w:left w:val="single" w:sz="4" w:space="0" w:color="auto"/>
              <w:bottom w:val="single" w:sz="4" w:space="0" w:color="auto"/>
              <w:right w:val="single" w:sz="4" w:space="0" w:color="auto"/>
            </w:tcBorders>
            <w:vAlign w:val="center"/>
          </w:tcPr>
          <w:p w:rsidR="00FE48CA" w:rsidRPr="00BA6C13" w:rsidRDefault="00FE48CA" w:rsidP="00AF5B4A">
            <w:pPr>
              <w:ind w:left="142" w:right="-12"/>
              <w:jc w:val="center"/>
              <w:rPr>
                <w:rFonts w:asciiTheme="minorHAnsi" w:hAnsiTheme="minorHAnsi" w:cstheme="minorHAnsi"/>
                <w:sz w:val="20"/>
                <w:szCs w:val="20"/>
              </w:rPr>
            </w:pPr>
            <w:r w:rsidRPr="00BA6C13">
              <w:rPr>
                <w:rFonts w:asciiTheme="minorHAnsi" w:hAnsiTheme="minorHAnsi" w:cstheme="minorHAnsi"/>
                <w:sz w:val="20"/>
                <w:szCs w:val="20"/>
              </w:rPr>
              <w:t>2</w:t>
            </w:r>
          </w:p>
        </w:tc>
        <w:tc>
          <w:tcPr>
            <w:tcW w:w="1605" w:type="pct"/>
            <w:tcBorders>
              <w:top w:val="single" w:sz="4" w:space="0" w:color="auto"/>
              <w:left w:val="nil"/>
              <w:bottom w:val="single" w:sz="4" w:space="0" w:color="auto"/>
              <w:right w:val="single" w:sz="4" w:space="0" w:color="auto"/>
            </w:tcBorders>
            <w:vAlign w:val="center"/>
          </w:tcPr>
          <w:p w:rsidR="00FE48CA" w:rsidRPr="00505A0B" w:rsidRDefault="00FE48CA" w:rsidP="00AF5B4A">
            <w:pPr>
              <w:autoSpaceDE w:val="0"/>
              <w:autoSpaceDN w:val="0"/>
              <w:adjustRightInd w:val="0"/>
              <w:spacing w:after="0" w:line="240" w:lineRule="auto"/>
              <w:ind w:left="142"/>
              <w:rPr>
                <w:rFonts w:eastAsiaTheme="minorEastAsia"/>
                <w:sz w:val="20"/>
                <w:szCs w:val="20"/>
              </w:rPr>
            </w:pPr>
            <w:r w:rsidRPr="00505A0B">
              <w:rPr>
                <w:rFonts w:eastAsiaTheme="minorEastAsia"/>
                <w:bCs/>
                <w:sz w:val="20"/>
                <w:szCs w:val="20"/>
              </w:rPr>
              <w:t xml:space="preserve">Impel </w:t>
            </w:r>
            <w:proofErr w:type="spellStart"/>
            <w:r w:rsidRPr="00505A0B">
              <w:rPr>
                <w:rFonts w:eastAsiaTheme="minorEastAsia"/>
                <w:bCs/>
                <w:sz w:val="20"/>
                <w:szCs w:val="20"/>
              </w:rPr>
              <w:t>Synergies</w:t>
            </w:r>
            <w:proofErr w:type="spellEnd"/>
            <w:r w:rsidRPr="00505A0B">
              <w:rPr>
                <w:rFonts w:eastAsiaTheme="minorEastAsia"/>
                <w:bCs/>
                <w:sz w:val="20"/>
                <w:szCs w:val="20"/>
              </w:rPr>
              <w:t xml:space="preserve"> Sp. z o.o. </w:t>
            </w:r>
          </w:p>
          <w:p w:rsidR="00FE48CA" w:rsidRPr="00BA6C13" w:rsidRDefault="00FE48CA" w:rsidP="00AF5B4A">
            <w:pPr>
              <w:ind w:left="142"/>
              <w:rPr>
                <w:rFonts w:asciiTheme="minorHAnsi" w:eastAsia="Times New Roman" w:hAnsiTheme="minorHAnsi" w:cstheme="minorHAnsi"/>
                <w:sz w:val="20"/>
                <w:szCs w:val="20"/>
              </w:rPr>
            </w:pPr>
            <w:r w:rsidRPr="00505A0B">
              <w:rPr>
                <w:rFonts w:eastAsiaTheme="minorEastAsia"/>
                <w:sz w:val="20"/>
                <w:szCs w:val="20"/>
              </w:rPr>
              <w:lastRenderedPageBreak/>
              <w:t xml:space="preserve">ul. A. Słonimskiego 1, 50-304 Wrocław REGON: 140785840 NIP: 1132645651 nr wpisu do KRS : 0000272230 </w:t>
            </w:r>
            <w:r w:rsidRPr="00BA6C13">
              <w:rPr>
                <w:rFonts w:asciiTheme="minorHAnsi" w:eastAsiaTheme="minorEastAsia" w:hAnsiTheme="minorHAnsi" w:cstheme="minorHAnsi"/>
                <w:sz w:val="20"/>
                <w:szCs w:val="20"/>
              </w:rPr>
              <w:t>(</w:t>
            </w:r>
            <w:r>
              <w:rPr>
                <w:rFonts w:asciiTheme="minorHAnsi" w:eastAsiaTheme="minorEastAsia" w:hAnsiTheme="minorHAnsi" w:cstheme="minorHAnsi"/>
                <w:sz w:val="20"/>
                <w:szCs w:val="20"/>
              </w:rPr>
              <w:t>duże</w:t>
            </w:r>
            <w:r w:rsidRPr="00BA6C13">
              <w:rPr>
                <w:rFonts w:asciiTheme="minorHAnsi" w:eastAsiaTheme="minorEastAsia" w:hAnsiTheme="minorHAnsi" w:cstheme="minorHAnsi"/>
                <w:sz w:val="20"/>
                <w:szCs w:val="20"/>
              </w:rPr>
              <w:t>)</w:t>
            </w:r>
          </w:p>
        </w:tc>
        <w:tc>
          <w:tcPr>
            <w:tcW w:w="3012" w:type="pct"/>
            <w:tcBorders>
              <w:top w:val="single" w:sz="4" w:space="0" w:color="auto"/>
              <w:left w:val="nil"/>
              <w:bottom w:val="single" w:sz="4" w:space="0" w:color="auto"/>
              <w:right w:val="single" w:sz="4" w:space="0" w:color="auto"/>
            </w:tcBorders>
            <w:vAlign w:val="center"/>
          </w:tcPr>
          <w:p w:rsidR="00FE48CA" w:rsidRPr="006A3A4E" w:rsidRDefault="00FE48CA" w:rsidP="00AF5B4A">
            <w:pPr>
              <w:ind w:left="142"/>
              <w:jc w:val="center"/>
              <w:rPr>
                <w:rFonts w:asciiTheme="minorHAnsi" w:hAnsiTheme="minorHAnsi" w:cstheme="minorHAnsi"/>
                <w:b/>
                <w:sz w:val="20"/>
                <w:szCs w:val="20"/>
              </w:rPr>
            </w:pPr>
            <w:r w:rsidRPr="006A3A4E">
              <w:rPr>
                <w:rFonts w:asciiTheme="minorHAnsi" w:eastAsia="Times New Roman" w:hAnsiTheme="minorHAnsi" w:cstheme="minorHAnsi"/>
                <w:b/>
                <w:sz w:val="20"/>
                <w:szCs w:val="20"/>
              </w:rPr>
              <w:lastRenderedPageBreak/>
              <w:t>6 184 489,04</w:t>
            </w:r>
          </w:p>
        </w:tc>
      </w:tr>
    </w:tbl>
    <w:tbl>
      <w:tblPr>
        <w:tblStyle w:val="Tabela-Siatka"/>
        <w:tblW w:w="5179" w:type="pct"/>
        <w:tblInd w:w="-5" w:type="dxa"/>
        <w:tblLook w:val="04A0" w:firstRow="1" w:lastRow="0" w:firstColumn="1" w:lastColumn="0" w:noHBand="0" w:noVBand="1"/>
      </w:tblPr>
      <w:tblGrid>
        <w:gridCol w:w="6804"/>
        <w:gridCol w:w="4253"/>
      </w:tblGrid>
      <w:tr w:rsidR="00FE48CA" w:rsidRPr="00425CBE" w:rsidTr="00AF5B4A">
        <w:trPr>
          <w:trHeight w:val="637"/>
        </w:trPr>
        <w:tc>
          <w:tcPr>
            <w:tcW w:w="3077" w:type="pct"/>
            <w:vAlign w:val="bottom"/>
          </w:tcPr>
          <w:p w:rsidR="00FE48CA" w:rsidRPr="00425CBE" w:rsidRDefault="00FE48CA" w:rsidP="00AF5B4A">
            <w:pPr>
              <w:ind w:left="142"/>
            </w:pPr>
            <w:r w:rsidRPr="00425CBE">
              <w:t>Doświadczenie kierownika brygady</w:t>
            </w:r>
            <w:r>
              <w:t xml:space="preserve"> (kryterium nr 2) – w miesiącach</w:t>
            </w:r>
          </w:p>
        </w:tc>
        <w:tc>
          <w:tcPr>
            <w:tcW w:w="1923" w:type="pct"/>
          </w:tcPr>
          <w:p w:rsidR="00FE48CA" w:rsidRDefault="00FE48CA" w:rsidP="00AF5B4A">
            <w:pPr>
              <w:ind w:left="142"/>
              <w:jc w:val="center"/>
            </w:pPr>
          </w:p>
          <w:p w:rsidR="00FE48CA" w:rsidRDefault="00FE48CA" w:rsidP="00AF5B4A">
            <w:pPr>
              <w:ind w:left="142"/>
              <w:jc w:val="center"/>
            </w:pPr>
          </w:p>
          <w:p w:rsidR="00FE48CA" w:rsidRPr="00425CBE" w:rsidRDefault="00FE48CA" w:rsidP="00AF5B4A">
            <w:pPr>
              <w:ind w:left="142"/>
              <w:jc w:val="center"/>
            </w:pPr>
            <w:r>
              <w:t>144 m-</w:t>
            </w:r>
            <w:proofErr w:type="spellStart"/>
            <w:r>
              <w:t>cy</w:t>
            </w:r>
            <w:proofErr w:type="spellEnd"/>
          </w:p>
        </w:tc>
      </w:tr>
      <w:tr w:rsidR="00FE48CA" w:rsidRPr="00425CBE" w:rsidTr="00AF5B4A">
        <w:trPr>
          <w:trHeight w:val="637"/>
        </w:trPr>
        <w:tc>
          <w:tcPr>
            <w:tcW w:w="3077" w:type="pct"/>
            <w:vAlign w:val="bottom"/>
          </w:tcPr>
          <w:p w:rsidR="00FE48CA" w:rsidRPr="00425CBE" w:rsidRDefault="00FE48CA" w:rsidP="00AF5B4A">
            <w:pPr>
              <w:ind w:left="142"/>
            </w:pPr>
            <w:r w:rsidRPr="00E73D4A">
              <w:t>Doświadczenie pracownika odpowiedzialnego za gazy medyczne w zakresie eksploatacji urządzeń, instalacji gazów medycznych i technicznych, urządzeń i instalacji wytwarzających, przetwarzających, przesyłających i zużywających energię elektryczną, wytwarzających i zużywających ciepło oraz paliwa gazowe w obiektach szpitalnych (w obiektach kategorii XI załącznika do Prawa Budowlanego), w miesiącach</w:t>
            </w:r>
            <w:r>
              <w:t xml:space="preserve"> (kryterium nr 3)</w:t>
            </w:r>
          </w:p>
        </w:tc>
        <w:tc>
          <w:tcPr>
            <w:tcW w:w="1923" w:type="pct"/>
          </w:tcPr>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r>
              <w:t>66 m-</w:t>
            </w:r>
            <w:proofErr w:type="spellStart"/>
            <w:r>
              <w:t>cy</w:t>
            </w:r>
            <w:proofErr w:type="spellEnd"/>
          </w:p>
        </w:tc>
      </w:tr>
      <w:tr w:rsidR="00FE48CA" w:rsidRPr="00425CBE" w:rsidTr="00AF5B4A">
        <w:trPr>
          <w:trHeight w:val="637"/>
        </w:trPr>
        <w:tc>
          <w:tcPr>
            <w:tcW w:w="3077" w:type="pct"/>
            <w:vAlign w:val="bottom"/>
          </w:tcPr>
          <w:p w:rsidR="00FE48CA" w:rsidRPr="00E73D4A" w:rsidRDefault="00FE48CA" w:rsidP="00AF5B4A">
            <w:pPr>
              <w:ind w:left="142"/>
            </w:pPr>
            <w:r w:rsidRPr="00D65D93">
              <w:rPr>
                <w:bCs/>
              </w:rPr>
              <w:t xml:space="preserve">Doświadczenie Wykonawcy (w miesiącach), w prowadzeniu konserwacji, napraw, serwisów, utrzymania w stałej sprawności obiektów i sieci w branżach ogólnobudowlanej, elektrycznej, sanitarnej, ślusarsko – stolarskiej oraz instalacji gazów medycznych w </w:t>
            </w:r>
            <w:r w:rsidRPr="00D15FD1">
              <w:rPr>
                <w:rStyle w:val="cf01"/>
                <w:szCs w:val="18"/>
              </w:rPr>
              <w:t>obiektach kategorii XI (budynki służby zdrowia, opieki społecznej i socjalnej, jak: szpitale, sanatoria, hospicja, przychodnie, poradnie, stacje krwiodawstwa, lecznice weterynaryjne, domy pomocy i opieki społecznej, domy dziecka, domy rencisty, schroniska dla bezdomnych oraz hotele robotnicze).</w:t>
            </w:r>
          </w:p>
        </w:tc>
        <w:tc>
          <w:tcPr>
            <w:tcW w:w="1923" w:type="pct"/>
          </w:tcPr>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p>
          <w:p w:rsidR="00FE48CA" w:rsidRDefault="00FE48CA" w:rsidP="00AF5B4A">
            <w:pPr>
              <w:ind w:left="142"/>
              <w:jc w:val="center"/>
            </w:pPr>
            <w:r>
              <w:t>171 m-</w:t>
            </w:r>
            <w:proofErr w:type="spellStart"/>
            <w:r>
              <w:t>cy</w:t>
            </w:r>
            <w:proofErr w:type="spellEnd"/>
          </w:p>
        </w:tc>
      </w:tr>
    </w:tbl>
    <w:p w:rsidR="008F05D0" w:rsidRPr="00582A52" w:rsidRDefault="008F05D0" w:rsidP="00322877">
      <w:pPr>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 xml:space="preserve">b) wykonawcy, którzy zostali wykluczeni z postępowania o udzielenie zamówienia </w:t>
      </w:r>
    </w:p>
    <w:p w:rsidR="008F05D0" w:rsidRPr="00582A52" w:rsidRDefault="008F05D0"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 xml:space="preserve">z postępowania  wykluczono 0 wykonawców </w:t>
      </w:r>
    </w:p>
    <w:p w:rsidR="008F05D0" w:rsidRPr="00582A52" w:rsidRDefault="008F05D0" w:rsidP="00322877">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c) wykonawcy, których oferty zostały odrzucone:</w:t>
      </w:r>
    </w:p>
    <w:p w:rsidR="008F05D0" w:rsidRPr="00582A52" w:rsidRDefault="008F05D0"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 xml:space="preserve">w postępowaniu odrzucono </w:t>
      </w:r>
      <w:r w:rsidR="001220A6" w:rsidRPr="00582A52">
        <w:rPr>
          <w:rFonts w:asciiTheme="minorHAnsi" w:hAnsiTheme="minorHAnsi" w:cstheme="minorHAnsi"/>
          <w:b/>
          <w:sz w:val="20"/>
          <w:szCs w:val="20"/>
        </w:rPr>
        <w:t>0</w:t>
      </w:r>
      <w:r w:rsidRPr="00582A52">
        <w:rPr>
          <w:rFonts w:asciiTheme="minorHAnsi" w:hAnsiTheme="minorHAnsi" w:cstheme="minorHAnsi"/>
          <w:b/>
          <w:sz w:val="20"/>
          <w:szCs w:val="20"/>
        </w:rPr>
        <w:t xml:space="preserve"> ofertę.</w:t>
      </w:r>
    </w:p>
    <w:p w:rsidR="008F05D0" w:rsidRPr="00582A52" w:rsidRDefault="008F05D0" w:rsidP="00322877">
      <w:pPr>
        <w:tabs>
          <w:tab w:val="left" w:pos="1590"/>
        </w:tabs>
        <w:autoSpaceDE w:val="0"/>
        <w:autoSpaceDN w:val="0"/>
        <w:adjustRightInd w:val="0"/>
        <w:spacing w:after="0" w:line="240" w:lineRule="auto"/>
        <w:jc w:val="both"/>
        <w:rPr>
          <w:rFonts w:asciiTheme="minorHAnsi" w:hAnsiTheme="minorHAnsi" w:cstheme="minorHAnsi"/>
          <w:sz w:val="20"/>
          <w:szCs w:val="20"/>
        </w:rPr>
      </w:pPr>
      <w:r w:rsidRPr="00582A52">
        <w:rPr>
          <w:rFonts w:asciiTheme="minorHAnsi" w:hAnsiTheme="minorHAnsi" w:cstheme="minorHAnsi"/>
          <w:sz w:val="20"/>
          <w:szCs w:val="20"/>
        </w:rPr>
        <w:t>d) spośród ofert nie podlegających odrzuceniu za najkorzystniejszą ofertę została uznana oferta złożona przez wykonawcę:</w:t>
      </w:r>
    </w:p>
    <w:p w:rsidR="00173992" w:rsidRPr="00490CCF" w:rsidRDefault="008F05D0" w:rsidP="00173992">
      <w:pPr>
        <w:spacing w:after="0" w:line="240" w:lineRule="auto"/>
        <w:jc w:val="both"/>
        <w:rPr>
          <w:rFonts w:asciiTheme="minorHAnsi" w:hAnsiTheme="minorHAnsi" w:cstheme="minorHAnsi"/>
          <w:b/>
          <w:sz w:val="20"/>
          <w:szCs w:val="20"/>
        </w:rPr>
      </w:pPr>
      <w:r w:rsidRPr="00490CCF">
        <w:rPr>
          <w:rFonts w:asciiTheme="minorHAnsi" w:hAnsiTheme="minorHAnsi" w:cstheme="minorHAnsi"/>
          <w:b/>
          <w:sz w:val="20"/>
          <w:szCs w:val="20"/>
        </w:rPr>
        <w:t xml:space="preserve">Oferta nr </w:t>
      </w:r>
      <w:r w:rsidR="001F3361" w:rsidRPr="00490CCF">
        <w:rPr>
          <w:rFonts w:asciiTheme="minorHAnsi" w:hAnsiTheme="minorHAnsi" w:cstheme="minorHAnsi"/>
          <w:b/>
          <w:sz w:val="20"/>
          <w:szCs w:val="20"/>
        </w:rPr>
        <w:t>1</w:t>
      </w:r>
      <w:r w:rsidRPr="00490CCF">
        <w:rPr>
          <w:rFonts w:asciiTheme="minorHAnsi" w:hAnsiTheme="minorHAnsi" w:cstheme="minorHAnsi"/>
          <w:b/>
          <w:sz w:val="20"/>
          <w:szCs w:val="20"/>
        </w:rPr>
        <w:t xml:space="preserve"> - </w:t>
      </w:r>
      <w:r w:rsidR="001F3361" w:rsidRPr="00490CCF">
        <w:rPr>
          <w:rFonts w:eastAsiaTheme="minorEastAsia"/>
          <w:b/>
          <w:bCs/>
          <w:sz w:val="20"/>
          <w:szCs w:val="20"/>
        </w:rPr>
        <w:t xml:space="preserve">WK Wiesław </w:t>
      </w:r>
      <w:proofErr w:type="spellStart"/>
      <w:r w:rsidR="001F3361" w:rsidRPr="00490CCF">
        <w:rPr>
          <w:rFonts w:eastAsiaTheme="minorEastAsia"/>
          <w:b/>
          <w:bCs/>
          <w:sz w:val="20"/>
          <w:szCs w:val="20"/>
        </w:rPr>
        <w:t>Kożybski</w:t>
      </w:r>
      <w:proofErr w:type="spellEnd"/>
      <w:r w:rsidR="001F3361" w:rsidRPr="00490CCF">
        <w:rPr>
          <w:rFonts w:eastAsiaTheme="minorEastAsia"/>
          <w:b/>
          <w:bCs/>
          <w:sz w:val="20"/>
          <w:szCs w:val="20"/>
        </w:rPr>
        <w:t xml:space="preserve"> ul. </w:t>
      </w:r>
      <w:proofErr w:type="spellStart"/>
      <w:r w:rsidR="001F3361" w:rsidRPr="00490CCF">
        <w:rPr>
          <w:rFonts w:eastAsiaTheme="minorEastAsia"/>
          <w:b/>
          <w:bCs/>
          <w:sz w:val="20"/>
          <w:szCs w:val="20"/>
        </w:rPr>
        <w:t>Niemierzyńska</w:t>
      </w:r>
      <w:proofErr w:type="spellEnd"/>
      <w:r w:rsidR="001F3361" w:rsidRPr="00490CCF">
        <w:rPr>
          <w:rFonts w:eastAsiaTheme="minorEastAsia"/>
          <w:b/>
          <w:bCs/>
          <w:sz w:val="20"/>
          <w:szCs w:val="20"/>
        </w:rPr>
        <w:t xml:space="preserve"> 17A 71-441 Szczecin</w:t>
      </w:r>
    </w:p>
    <w:p w:rsidR="008F05D0" w:rsidRPr="00582A52" w:rsidRDefault="008F05D0" w:rsidP="00322877">
      <w:pPr>
        <w:autoSpaceDE w:val="0"/>
        <w:autoSpaceDN w:val="0"/>
        <w:adjustRightInd w:val="0"/>
        <w:spacing w:after="0" w:line="240" w:lineRule="auto"/>
        <w:rPr>
          <w:rFonts w:asciiTheme="minorHAnsi" w:eastAsiaTheme="minorEastAsia" w:hAnsiTheme="minorHAnsi" w:cstheme="minorHAnsi"/>
          <w:b/>
          <w:color w:val="auto"/>
          <w:sz w:val="20"/>
          <w:szCs w:val="20"/>
        </w:rPr>
      </w:pPr>
    </w:p>
    <w:p w:rsidR="008F05D0" w:rsidRPr="00582A52" w:rsidRDefault="008F05D0"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 xml:space="preserve">Cena oferty brutto: </w:t>
      </w:r>
      <w:r w:rsidR="00490CCF">
        <w:rPr>
          <w:rFonts w:asciiTheme="minorHAnsi" w:eastAsia="Times New Roman" w:hAnsiTheme="minorHAnsi" w:cstheme="minorHAnsi"/>
          <w:b/>
          <w:sz w:val="20"/>
          <w:szCs w:val="20"/>
        </w:rPr>
        <w:t>6 765 615,00</w:t>
      </w:r>
      <w:r w:rsidR="00490CCF">
        <w:rPr>
          <w:rFonts w:asciiTheme="minorHAnsi" w:eastAsia="Times New Roman" w:hAnsiTheme="minorHAnsi" w:cstheme="minorHAnsi"/>
          <w:b/>
          <w:sz w:val="20"/>
          <w:szCs w:val="20"/>
        </w:rPr>
        <w:t xml:space="preserve"> </w:t>
      </w:r>
      <w:r w:rsidRPr="00582A52">
        <w:rPr>
          <w:rFonts w:asciiTheme="minorHAnsi" w:hAnsiTheme="minorHAnsi" w:cstheme="minorHAnsi"/>
          <w:b/>
          <w:sz w:val="20"/>
          <w:szCs w:val="20"/>
        </w:rPr>
        <w:t xml:space="preserve">PLN </w:t>
      </w:r>
      <w:r w:rsidRPr="00582A52">
        <w:rPr>
          <w:rFonts w:asciiTheme="minorHAnsi" w:hAnsiTheme="minorHAnsi" w:cstheme="minorHAnsi"/>
          <w:b/>
          <w:sz w:val="20"/>
          <w:szCs w:val="20"/>
        </w:rPr>
        <w:tab/>
      </w:r>
      <w:r w:rsidRPr="00582A52">
        <w:rPr>
          <w:rFonts w:asciiTheme="minorHAnsi" w:hAnsiTheme="minorHAnsi" w:cstheme="minorHAnsi"/>
          <w:b/>
          <w:sz w:val="20"/>
          <w:szCs w:val="20"/>
        </w:rPr>
        <w:tab/>
      </w:r>
      <w:r w:rsidRPr="00582A52">
        <w:rPr>
          <w:rFonts w:asciiTheme="minorHAnsi" w:hAnsiTheme="minorHAnsi" w:cstheme="minorHAnsi"/>
          <w:b/>
          <w:sz w:val="20"/>
          <w:szCs w:val="20"/>
        </w:rPr>
        <w:tab/>
      </w:r>
      <w:r w:rsidRPr="00582A52">
        <w:rPr>
          <w:rFonts w:asciiTheme="minorHAnsi" w:hAnsiTheme="minorHAnsi" w:cstheme="minorHAnsi"/>
          <w:b/>
          <w:sz w:val="20"/>
          <w:szCs w:val="20"/>
        </w:rPr>
        <w:tab/>
      </w:r>
    </w:p>
    <w:p w:rsidR="008F05D0" w:rsidRPr="00582A52" w:rsidRDefault="008F05D0" w:rsidP="00322877">
      <w:pPr>
        <w:tabs>
          <w:tab w:val="left" w:pos="1590"/>
        </w:tabs>
        <w:autoSpaceDE w:val="0"/>
        <w:autoSpaceDN w:val="0"/>
        <w:adjustRightInd w:val="0"/>
        <w:spacing w:after="0" w:line="240" w:lineRule="auto"/>
        <w:rPr>
          <w:rFonts w:asciiTheme="minorHAnsi" w:hAnsiTheme="minorHAnsi" w:cstheme="minorHAnsi"/>
          <w:b/>
          <w:sz w:val="20"/>
          <w:szCs w:val="20"/>
        </w:rPr>
      </w:pPr>
    </w:p>
    <w:p w:rsidR="008F05D0" w:rsidRPr="00582A52" w:rsidRDefault="008F05D0" w:rsidP="00322877">
      <w:pPr>
        <w:tabs>
          <w:tab w:val="left" w:pos="1590"/>
        </w:tabs>
        <w:autoSpaceDE w:val="0"/>
        <w:autoSpaceDN w:val="0"/>
        <w:adjustRightInd w:val="0"/>
        <w:spacing w:after="0" w:line="240" w:lineRule="auto"/>
        <w:rPr>
          <w:rFonts w:asciiTheme="minorHAnsi" w:hAnsiTheme="minorHAnsi" w:cstheme="minorHAnsi"/>
          <w:sz w:val="20"/>
          <w:szCs w:val="20"/>
        </w:rPr>
      </w:pPr>
      <w:r w:rsidRPr="00582A52">
        <w:rPr>
          <w:rFonts w:asciiTheme="minorHAnsi" w:hAnsiTheme="minorHAnsi" w:cstheme="minorHAnsi"/>
          <w:sz w:val="20"/>
          <w:szCs w:val="20"/>
        </w:rPr>
        <w:t xml:space="preserve">Uzasadnienie wyboru – Oferta uzyskała największą ilość punktów w kryteriach przyjętych do oceny ofert. Wykonawca nie podlega wykluczeniu. Oferta </w:t>
      </w:r>
      <w:r w:rsidR="008712E2">
        <w:rPr>
          <w:rFonts w:asciiTheme="minorHAnsi" w:hAnsiTheme="minorHAnsi" w:cstheme="minorHAnsi"/>
          <w:sz w:val="20"/>
          <w:szCs w:val="20"/>
        </w:rPr>
        <w:t xml:space="preserve">jest </w:t>
      </w:r>
      <w:r w:rsidRPr="00582A52">
        <w:rPr>
          <w:rFonts w:asciiTheme="minorHAnsi" w:hAnsiTheme="minorHAnsi" w:cstheme="minorHAnsi"/>
          <w:sz w:val="20"/>
          <w:szCs w:val="20"/>
        </w:rPr>
        <w:t xml:space="preserve">zgodna z </w:t>
      </w:r>
      <w:proofErr w:type="spellStart"/>
      <w:r w:rsidRPr="00582A52">
        <w:rPr>
          <w:rFonts w:asciiTheme="minorHAnsi" w:hAnsiTheme="minorHAnsi" w:cstheme="minorHAnsi"/>
          <w:sz w:val="20"/>
          <w:szCs w:val="20"/>
        </w:rPr>
        <w:t>swz</w:t>
      </w:r>
      <w:proofErr w:type="spellEnd"/>
      <w:r w:rsidRPr="00582A52">
        <w:rPr>
          <w:rFonts w:asciiTheme="minorHAnsi" w:hAnsiTheme="minorHAnsi" w:cstheme="minorHAnsi"/>
          <w:sz w:val="20"/>
          <w:szCs w:val="20"/>
        </w:rPr>
        <w:t>.</w:t>
      </w:r>
    </w:p>
    <w:p w:rsidR="008F05D0" w:rsidRPr="00582A52" w:rsidRDefault="008F05D0" w:rsidP="00322877">
      <w:pPr>
        <w:tabs>
          <w:tab w:val="left" w:pos="1590"/>
        </w:tabs>
        <w:autoSpaceDE w:val="0"/>
        <w:autoSpaceDN w:val="0"/>
        <w:adjustRightInd w:val="0"/>
        <w:spacing w:after="0" w:line="240" w:lineRule="auto"/>
        <w:rPr>
          <w:rFonts w:asciiTheme="minorHAnsi" w:hAnsiTheme="minorHAnsi" w:cstheme="minorHAnsi"/>
          <w:b/>
          <w:sz w:val="20"/>
          <w:szCs w:val="20"/>
        </w:rPr>
      </w:pPr>
      <w:r w:rsidRPr="00582A52">
        <w:rPr>
          <w:rFonts w:asciiTheme="minorHAnsi" w:hAnsiTheme="minorHAnsi" w:cstheme="minorHAnsi"/>
          <w:b/>
          <w:sz w:val="20"/>
          <w:szCs w:val="20"/>
        </w:rPr>
        <w:t>e) streszczenie oceny i porównania złożonych ofert wraz z punktacją  w każdym kryterium oraz łączna punktacja:</w:t>
      </w:r>
    </w:p>
    <w:tbl>
      <w:tblPr>
        <w:tblW w:w="5002" w:type="pct"/>
        <w:tblInd w:w="-5" w:type="dxa"/>
        <w:tblLayout w:type="fixed"/>
        <w:tblCellMar>
          <w:left w:w="70" w:type="dxa"/>
          <w:right w:w="70" w:type="dxa"/>
        </w:tblCellMar>
        <w:tblLook w:val="04A0" w:firstRow="1" w:lastRow="0" w:firstColumn="1" w:lastColumn="0" w:noHBand="0" w:noVBand="1"/>
      </w:tblPr>
      <w:tblGrid>
        <w:gridCol w:w="710"/>
        <w:gridCol w:w="4393"/>
        <w:gridCol w:w="1704"/>
        <w:gridCol w:w="3872"/>
      </w:tblGrid>
      <w:tr w:rsidR="00490CCF" w:rsidRPr="00BA6C13" w:rsidTr="006B1D6D">
        <w:trPr>
          <w:trHeight w:val="544"/>
        </w:trPr>
        <w:tc>
          <w:tcPr>
            <w:tcW w:w="332" w:type="pct"/>
            <w:tcBorders>
              <w:top w:val="single" w:sz="4" w:space="0" w:color="auto"/>
              <w:left w:val="single" w:sz="4" w:space="0" w:color="auto"/>
              <w:bottom w:val="single" w:sz="4" w:space="0" w:color="auto"/>
              <w:right w:val="single" w:sz="4" w:space="0" w:color="auto"/>
            </w:tcBorders>
            <w:vAlign w:val="center"/>
            <w:hideMark/>
          </w:tcPr>
          <w:p w:rsidR="00D661F1" w:rsidRPr="006B1D6D" w:rsidRDefault="00490CCF" w:rsidP="006B1D6D">
            <w:pPr>
              <w:jc w:val="center"/>
              <w:rPr>
                <w:b/>
              </w:rPr>
            </w:pPr>
            <w:r w:rsidRPr="006B1D6D">
              <w:rPr>
                <w:b/>
              </w:rPr>
              <w:t>oferta</w:t>
            </w:r>
          </w:p>
          <w:p w:rsidR="00490CCF" w:rsidRPr="006B1D6D" w:rsidRDefault="00490CCF" w:rsidP="006B1D6D">
            <w:pPr>
              <w:jc w:val="center"/>
              <w:rPr>
                <w:b/>
              </w:rPr>
            </w:pPr>
            <w:r w:rsidRPr="006B1D6D">
              <w:rPr>
                <w:b/>
              </w:rPr>
              <w:t>nr</w:t>
            </w:r>
          </w:p>
        </w:tc>
        <w:tc>
          <w:tcPr>
            <w:tcW w:w="2057" w:type="pct"/>
            <w:tcBorders>
              <w:top w:val="single" w:sz="4" w:space="0" w:color="auto"/>
              <w:left w:val="nil"/>
              <w:bottom w:val="single" w:sz="4" w:space="0" w:color="auto"/>
              <w:right w:val="single" w:sz="4" w:space="0" w:color="auto"/>
            </w:tcBorders>
            <w:vAlign w:val="center"/>
            <w:hideMark/>
          </w:tcPr>
          <w:p w:rsidR="00490CCF" w:rsidRPr="006B1D6D" w:rsidRDefault="00490CCF" w:rsidP="006B1D6D">
            <w:pPr>
              <w:jc w:val="center"/>
              <w:rPr>
                <w:b/>
              </w:rPr>
            </w:pPr>
            <w:r w:rsidRPr="006B1D6D">
              <w:rPr>
                <w:b/>
              </w:rPr>
              <w:t>nazwa (firma) i adres wykonawcy</w:t>
            </w:r>
          </w:p>
        </w:tc>
        <w:tc>
          <w:tcPr>
            <w:tcW w:w="798" w:type="pct"/>
            <w:tcBorders>
              <w:top w:val="single" w:sz="4" w:space="0" w:color="auto"/>
              <w:left w:val="nil"/>
              <w:bottom w:val="single" w:sz="4" w:space="0" w:color="auto"/>
              <w:right w:val="single" w:sz="4" w:space="0" w:color="auto"/>
            </w:tcBorders>
            <w:vAlign w:val="center"/>
            <w:hideMark/>
          </w:tcPr>
          <w:p w:rsidR="00490CCF" w:rsidRPr="006B1D6D" w:rsidRDefault="00D661F1" w:rsidP="006B1D6D">
            <w:pPr>
              <w:jc w:val="center"/>
              <w:rPr>
                <w:b/>
              </w:rPr>
            </w:pPr>
            <w:r w:rsidRPr="006B1D6D">
              <w:rPr>
                <w:b/>
              </w:rPr>
              <w:t>Kryteria</w:t>
            </w:r>
          </w:p>
        </w:tc>
        <w:tc>
          <w:tcPr>
            <w:tcW w:w="1813" w:type="pct"/>
            <w:tcBorders>
              <w:top w:val="single" w:sz="4" w:space="0" w:color="auto"/>
              <w:left w:val="nil"/>
              <w:bottom w:val="single" w:sz="4" w:space="0" w:color="auto"/>
              <w:right w:val="single" w:sz="4" w:space="0" w:color="auto"/>
            </w:tcBorders>
            <w:vAlign w:val="center"/>
          </w:tcPr>
          <w:p w:rsidR="00490CCF" w:rsidRPr="006B1D6D" w:rsidRDefault="00D661F1" w:rsidP="006B1D6D">
            <w:pPr>
              <w:jc w:val="center"/>
              <w:rPr>
                <w:b/>
              </w:rPr>
            </w:pPr>
            <w:r w:rsidRPr="006B1D6D">
              <w:rPr>
                <w:b/>
              </w:rPr>
              <w:t>PUNKTACJA</w:t>
            </w:r>
          </w:p>
        </w:tc>
      </w:tr>
      <w:tr w:rsidR="00490CCF" w:rsidRPr="00BA6C13" w:rsidTr="006B1D6D">
        <w:trPr>
          <w:trHeight w:val="292"/>
        </w:trPr>
        <w:tc>
          <w:tcPr>
            <w:tcW w:w="332" w:type="pct"/>
            <w:tcBorders>
              <w:top w:val="single" w:sz="4" w:space="0" w:color="auto"/>
              <w:left w:val="single" w:sz="4" w:space="0" w:color="auto"/>
              <w:bottom w:val="single" w:sz="4" w:space="0" w:color="auto"/>
              <w:right w:val="single" w:sz="4" w:space="0" w:color="auto"/>
            </w:tcBorders>
            <w:vAlign w:val="center"/>
          </w:tcPr>
          <w:p w:rsidR="00490CCF" w:rsidRPr="00BA6C13" w:rsidRDefault="00490CCF" w:rsidP="00490CCF">
            <w:pPr>
              <w:ind w:left="-488" w:right="-12"/>
              <w:jc w:val="right"/>
              <w:rPr>
                <w:rFonts w:asciiTheme="minorHAnsi" w:hAnsiTheme="minorHAnsi" w:cstheme="minorHAnsi"/>
                <w:sz w:val="20"/>
                <w:szCs w:val="20"/>
              </w:rPr>
            </w:pPr>
            <w:r>
              <w:rPr>
                <w:rFonts w:asciiTheme="minorHAnsi" w:hAnsiTheme="minorHAnsi" w:cstheme="minorHAnsi"/>
                <w:sz w:val="20"/>
                <w:szCs w:val="20"/>
              </w:rPr>
              <w:t>1</w:t>
            </w:r>
          </w:p>
        </w:tc>
        <w:tc>
          <w:tcPr>
            <w:tcW w:w="2057" w:type="pct"/>
            <w:tcBorders>
              <w:top w:val="single" w:sz="4" w:space="0" w:color="auto"/>
              <w:left w:val="nil"/>
              <w:bottom w:val="single" w:sz="4" w:space="0" w:color="auto"/>
              <w:right w:val="single" w:sz="4" w:space="0" w:color="auto"/>
            </w:tcBorders>
            <w:vAlign w:val="center"/>
          </w:tcPr>
          <w:p w:rsidR="00D661F1" w:rsidRPr="00972F3F" w:rsidRDefault="00490CCF" w:rsidP="00972F3F">
            <w:pPr>
              <w:spacing w:after="0"/>
              <w:ind w:left="-488"/>
              <w:jc w:val="right"/>
              <w:rPr>
                <w:rFonts w:asciiTheme="minorHAnsi" w:eastAsiaTheme="minorEastAsia" w:hAnsiTheme="minorHAnsi" w:cstheme="minorHAnsi"/>
                <w:b/>
                <w:bCs/>
                <w:sz w:val="20"/>
                <w:szCs w:val="20"/>
              </w:rPr>
            </w:pPr>
            <w:r w:rsidRPr="00972F3F">
              <w:rPr>
                <w:rFonts w:asciiTheme="minorHAnsi" w:eastAsiaTheme="minorEastAsia" w:hAnsiTheme="minorHAnsi" w:cstheme="minorHAnsi"/>
                <w:b/>
                <w:bCs/>
                <w:sz w:val="20"/>
                <w:szCs w:val="20"/>
              </w:rPr>
              <w:t xml:space="preserve">WK Wiesław </w:t>
            </w:r>
            <w:proofErr w:type="spellStart"/>
            <w:r w:rsidRPr="00972F3F">
              <w:rPr>
                <w:rFonts w:asciiTheme="minorHAnsi" w:eastAsiaTheme="minorEastAsia" w:hAnsiTheme="minorHAnsi" w:cstheme="minorHAnsi"/>
                <w:b/>
                <w:bCs/>
                <w:sz w:val="20"/>
                <w:szCs w:val="20"/>
              </w:rPr>
              <w:t>Kożybski</w:t>
            </w:r>
            <w:proofErr w:type="spellEnd"/>
            <w:r w:rsidRPr="00972F3F">
              <w:rPr>
                <w:rFonts w:asciiTheme="minorHAnsi" w:eastAsiaTheme="minorEastAsia" w:hAnsiTheme="minorHAnsi" w:cstheme="minorHAnsi"/>
                <w:b/>
                <w:bCs/>
                <w:sz w:val="20"/>
                <w:szCs w:val="20"/>
              </w:rPr>
              <w:t xml:space="preserve"> </w:t>
            </w:r>
          </w:p>
          <w:p w:rsidR="00490CCF" w:rsidRPr="00972F3F" w:rsidRDefault="00490CCF" w:rsidP="00972F3F">
            <w:pPr>
              <w:spacing w:after="0"/>
              <w:ind w:left="-488"/>
              <w:jc w:val="right"/>
              <w:rPr>
                <w:rFonts w:asciiTheme="minorHAnsi" w:eastAsia="Times New Roman" w:hAnsiTheme="minorHAnsi" w:cstheme="minorHAnsi"/>
                <w:b/>
                <w:sz w:val="20"/>
                <w:szCs w:val="20"/>
              </w:rPr>
            </w:pPr>
            <w:r w:rsidRPr="00972F3F">
              <w:rPr>
                <w:rFonts w:asciiTheme="minorHAnsi" w:eastAsiaTheme="minorEastAsia" w:hAnsiTheme="minorHAnsi" w:cstheme="minorHAnsi"/>
                <w:b/>
                <w:bCs/>
                <w:sz w:val="20"/>
                <w:szCs w:val="20"/>
              </w:rPr>
              <w:t xml:space="preserve">ul. </w:t>
            </w:r>
            <w:proofErr w:type="spellStart"/>
            <w:r w:rsidRPr="00972F3F">
              <w:rPr>
                <w:rFonts w:asciiTheme="minorHAnsi" w:eastAsiaTheme="minorEastAsia" w:hAnsiTheme="minorHAnsi" w:cstheme="minorHAnsi"/>
                <w:b/>
                <w:bCs/>
                <w:sz w:val="20"/>
                <w:szCs w:val="20"/>
              </w:rPr>
              <w:t>Niemierzyńska</w:t>
            </w:r>
            <w:proofErr w:type="spellEnd"/>
            <w:r w:rsidRPr="00972F3F">
              <w:rPr>
                <w:rFonts w:asciiTheme="minorHAnsi" w:eastAsiaTheme="minorEastAsia" w:hAnsiTheme="minorHAnsi" w:cstheme="minorHAnsi"/>
                <w:b/>
                <w:bCs/>
                <w:sz w:val="20"/>
                <w:szCs w:val="20"/>
              </w:rPr>
              <w:t xml:space="preserve"> 17A 71-441 Szczecin </w:t>
            </w:r>
          </w:p>
        </w:tc>
        <w:tc>
          <w:tcPr>
            <w:tcW w:w="798" w:type="pct"/>
            <w:tcBorders>
              <w:top w:val="single" w:sz="4" w:space="0" w:color="auto"/>
              <w:left w:val="nil"/>
              <w:bottom w:val="single" w:sz="4" w:space="0" w:color="auto"/>
              <w:right w:val="single" w:sz="4" w:space="0" w:color="auto"/>
            </w:tcBorders>
            <w:vAlign w:val="center"/>
          </w:tcPr>
          <w:p w:rsidR="00490CCF" w:rsidRPr="00296277" w:rsidRDefault="00D661F1" w:rsidP="00BD6795">
            <w:pPr>
              <w:jc w:val="center"/>
              <w:rPr>
                <w:b/>
              </w:rPr>
            </w:pPr>
            <w:r w:rsidRPr="00296277">
              <w:rPr>
                <w:b/>
              </w:rPr>
              <w:t>CENA</w:t>
            </w:r>
            <w:r w:rsidR="00296277" w:rsidRPr="00296277">
              <w:rPr>
                <w:b/>
              </w:rPr>
              <w:t>- 80%</w:t>
            </w:r>
          </w:p>
        </w:tc>
        <w:tc>
          <w:tcPr>
            <w:tcW w:w="1813" w:type="pct"/>
            <w:tcBorders>
              <w:top w:val="single" w:sz="4" w:space="0" w:color="auto"/>
              <w:left w:val="nil"/>
              <w:bottom w:val="single" w:sz="4" w:space="0" w:color="auto"/>
              <w:right w:val="single" w:sz="4" w:space="0" w:color="auto"/>
            </w:tcBorders>
            <w:vAlign w:val="center"/>
          </w:tcPr>
          <w:p w:rsidR="00490CCF" w:rsidRPr="00D62540" w:rsidRDefault="00D661F1" w:rsidP="006B1D6D">
            <w:pPr>
              <w:jc w:val="center"/>
            </w:pPr>
            <w:r w:rsidRPr="00D62540">
              <w:t>72,80</w:t>
            </w:r>
            <w:r w:rsidR="00972F3F" w:rsidRPr="00D62540">
              <w:t xml:space="preserve"> PKT</w:t>
            </w:r>
          </w:p>
          <w:p w:rsidR="00BD6795" w:rsidRPr="00D62540" w:rsidRDefault="00BD6795" w:rsidP="006B1D6D">
            <w:pPr>
              <w:jc w:val="center"/>
            </w:pPr>
            <w:r w:rsidRPr="00D62540">
              <w:rPr>
                <w:rFonts w:asciiTheme="minorHAnsi" w:eastAsia="Times New Roman" w:hAnsiTheme="minorHAnsi" w:cstheme="minorHAnsi"/>
                <w:sz w:val="20"/>
                <w:szCs w:val="20"/>
              </w:rPr>
              <w:t>(</w:t>
            </w:r>
            <w:r w:rsidRPr="00D62540">
              <w:rPr>
                <w:rFonts w:asciiTheme="minorHAnsi" w:eastAsia="Times New Roman" w:hAnsiTheme="minorHAnsi" w:cstheme="minorHAnsi"/>
                <w:sz w:val="20"/>
                <w:szCs w:val="20"/>
              </w:rPr>
              <w:t>6 184 489,04</w:t>
            </w:r>
            <w:r w:rsidRPr="00D62540">
              <w:rPr>
                <w:rFonts w:asciiTheme="minorHAnsi" w:eastAsia="Times New Roman" w:hAnsiTheme="minorHAnsi" w:cstheme="minorHAnsi"/>
                <w:sz w:val="20"/>
                <w:szCs w:val="20"/>
              </w:rPr>
              <w:t xml:space="preserve"> : </w:t>
            </w:r>
            <w:r w:rsidRPr="00D62540">
              <w:rPr>
                <w:rFonts w:asciiTheme="minorHAnsi" w:eastAsia="Times New Roman" w:hAnsiTheme="minorHAnsi" w:cstheme="minorHAnsi"/>
                <w:sz w:val="20"/>
                <w:szCs w:val="20"/>
              </w:rPr>
              <w:t>6 765 615,00</w:t>
            </w:r>
            <w:r w:rsidRPr="00D62540">
              <w:rPr>
                <w:rFonts w:asciiTheme="minorHAnsi" w:eastAsia="Times New Roman" w:hAnsiTheme="minorHAnsi" w:cstheme="minorHAnsi"/>
                <w:sz w:val="20"/>
                <w:szCs w:val="20"/>
              </w:rPr>
              <w:t>) x 80</w:t>
            </w:r>
            <w:r w:rsidR="008442FF" w:rsidRPr="00D62540">
              <w:rPr>
                <w:rFonts w:asciiTheme="minorHAnsi" w:eastAsia="Times New Roman" w:hAnsiTheme="minorHAnsi" w:cstheme="minorHAnsi"/>
                <w:sz w:val="20"/>
                <w:szCs w:val="20"/>
              </w:rPr>
              <w:t>% x 100</w:t>
            </w:r>
          </w:p>
        </w:tc>
      </w:tr>
    </w:tbl>
    <w:tbl>
      <w:tblPr>
        <w:tblStyle w:val="Tabela-Siatka"/>
        <w:tblW w:w="5002" w:type="pct"/>
        <w:tblInd w:w="-5" w:type="dxa"/>
        <w:tblLook w:val="04A0" w:firstRow="1" w:lastRow="0" w:firstColumn="1" w:lastColumn="0" w:noHBand="0" w:noVBand="1"/>
      </w:tblPr>
      <w:tblGrid>
        <w:gridCol w:w="6805"/>
        <w:gridCol w:w="3874"/>
      </w:tblGrid>
      <w:tr w:rsidR="006B1D6D" w:rsidRPr="00425CBE" w:rsidTr="006B1D6D">
        <w:trPr>
          <w:trHeight w:val="637"/>
        </w:trPr>
        <w:tc>
          <w:tcPr>
            <w:tcW w:w="3186" w:type="pct"/>
            <w:vAlign w:val="center"/>
          </w:tcPr>
          <w:p w:rsidR="006B1D6D" w:rsidRPr="00425CBE" w:rsidRDefault="006B1D6D" w:rsidP="00AF5B4A">
            <w:pPr>
              <w:ind w:left="142"/>
              <w:jc w:val="center"/>
            </w:pPr>
            <w:r w:rsidRPr="00425CBE">
              <w:t>Doświadczenie kierownika brygady</w:t>
            </w:r>
            <w:r>
              <w:t xml:space="preserve"> (kryterium nr 2) – w miesiącach</w:t>
            </w:r>
            <w:r w:rsidR="00BD6795" w:rsidRPr="00BD6795">
              <w:rPr>
                <w:b/>
              </w:rPr>
              <w:t>- 5%</w:t>
            </w:r>
          </w:p>
        </w:tc>
        <w:tc>
          <w:tcPr>
            <w:tcW w:w="1814" w:type="pct"/>
            <w:vAlign w:val="center"/>
          </w:tcPr>
          <w:p w:rsidR="00972F3F" w:rsidRPr="00D62540" w:rsidRDefault="006B1D6D" w:rsidP="00BD6795">
            <w:pPr>
              <w:ind w:left="142"/>
              <w:jc w:val="center"/>
              <w:rPr>
                <w:b/>
              </w:rPr>
            </w:pPr>
            <w:r w:rsidRPr="00D62540">
              <w:rPr>
                <w:b/>
              </w:rPr>
              <w:t>5 pkt</w:t>
            </w:r>
          </w:p>
          <w:p w:rsidR="006B1D6D" w:rsidRPr="00D62540" w:rsidRDefault="006B1D6D" w:rsidP="00BD6795">
            <w:pPr>
              <w:ind w:left="142"/>
              <w:jc w:val="center"/>
            </w:pPr>
            <w:r w:rsidRPr="00D62540">
              <w:t xml:space="preserve"> (</w:t>
            </w:r>
            <w:r w:rsidR="00BD6795" w:rsidRPr="00D62540">
              <w:t>5:5)x5%x100</w:t>
            </w:r>
          </w:p>
        </w:tc>
      </w:tr>
      <w:tr w:rsidR="00BD6795" w:rsidRPr="00425CBE" w:rsidTr="00BD6795">
        <w:trPr>
          <w:trHeight w:val="1687"/>
        </w:trPr>
        <w:tc>
          <w:tcPr>
            <w:tcW w:w="3186" w:type="pct"/>
            <w:vAlign w:val="bottom"/>
          </w:tcPr>
          <w:p w:rsidR="00BD6795" w:rsidRDefault="00BD6795" w:rsidP="00BD6795">
            <w:pPr>
              <w:ind w:left="142"/>
            </w:pPr>
            <w:r w:rsidRPr="00E73D4A">
              <w:t>Doświadczenie pracownika odpowiedzialnego za gazy medyczne w zakresie eksploatacji urządzeń, instalacji gazów medycznych i technicznych, urządzeń i instalacji wytwarzających, przetwarzających, przesyłających i zużywających energię elektryczną, wytwarzających i zużywających ciepło oraz paliwa gazowe w obiektach szpitalnych (w obiektach kategorii XI załącznika do Prawa Budowlanego), w miesiącach</w:t>
            </w:r>
            <w:r>
              <w:t xml:space="preserve"> (kryterium nr 3</w:t>
            </w:r>
            <w:r w:rsidRPr="00BD6795">
              <w:rPr>
                <w:b/>
              </w:rPr>
              <w:t>)</w:t>
            </w:r>
            <w:r w:rsidRPr="00BD6795">
              <w:rPr>
                <w:b/>
              </w:rPr>
              <w:t xml:space="preserve"> – 5%</w:t>
            </w:r>
            <w:r>
              <w:t xml:space="preserve"> </w:t>
            </w:r>
          </w:p>
        </w:tc>
        <w:tc>
          <w:tcPr>
            <w:tcW w:w="1814" w:type="pct"/>
          </w:tcPr>
          <w:p w:rsidR="00BD6795" w:rsidRPr="00D62540" w:rsidRDefault="00BD6795" w:rsidP="00490CCF">
            <w:pPr>
              <w:ind w:left="-488"/>
              <w:jc w:val="center"/>
              <w:rPr>
                <w:rFonts w:asciiTheme="minorHAnsi" w:eastAsia="Times New Roman" w:hAnsiTheme="minorHAnsi" w:cstheme="minorHAnsi"/>
              </w:rPr>
            </w:pPr>
          </w:p>
          <w:p w:rsidR="00972F3F" w:rsidRPr="00D62540" w:rsidRDefault="00BD6795" w:rsidP="00972F3F">
            <w:pPr>
              <w:ind w:left="142"/>
              <w:jc w:val="center"/>
              <w:rPr>
                <w:b/>
              </w:rPr>
            </w:pPr>
            <w:r w:rsidRPr="00D62540">
              <w:rPr>
                <w:b/>
              </w:rPr>
              <w:t xml:space="preserve">5PKT </w:t>
            </w:r>
          </w:p>
          <w:p w:rsidR="00BD6795" w:rsidRPr="00D62540" w:rsidRDefault="00BD6795" w:rsidP="00972F3F">
            <w:pPr>
              <w:ind w:left="142"/>
              <w:jc w:val="center"/>
            </w:pPr>
            <w:r w:rsidRPr="00D62540">
              <w:t>(5</w:t>
            </w:r>
            <w:r w:rsidR="00972F3F" w:rsidRPr="00D62540">
              <w:t>:</w:t>
            </w:r>
            <w:r w:rsidRPr="00D62540">
              <w:t xml:space="preserve">5 </w:t>
            </w:r>
            <w:r w:rsidR="00972F3F" w:rsidRPr="00D62540">
              <w:t>) x</w:t>
            </w:r>
            <w:r w:rsidRPr="00D62540">
              <w:t xml:space="preserve"> 5%</w:t>
            </w:r>
            <w:r w:rsidR="00972F3F" w:rsidRPr="00D62540">
              <w:t>x100</w:t>
            </w:r>
          </w:p>
        </w:tc>
      </w:tr>
      <w:tr w:rsidR="00BD6795" w:rsidRPr="00425CBE" w:rsidTr="00BD6795">
        <w:trPr>
          <w:trHeight w:val="637"/>
        </w:trPr>
        <w:tc>
          <w:tcPr>
            <w:tcW w:w="3186" w:type="pct"/>
            <w:vAlign w:val="bottom"/>
          </w:tcPr>
          <w:p w:rsidR="00BD6795" w:rsidRDefault="00BD6795" w:rsidP="00BD6795">
            <w:pPr>
              <w:ind w:left="142"/>
            </w:pPr>
            <w:r w:rsidRPr="00D65D93">
              <w:rPr>
                <w:bCs/>
              </w:rPr>
              <w:t xml:space="preserve">Doświadczenie Wykonawcy (w miesiącach), w prowadzeniu konserwacji, napraw, serwisów, utrzymania w stałej sprawności obiektów i sieci w branżach ogólnobudowlanej, elektrycznej, sanitarnej, ślusarsko – stolarskiej oraz instalacji gazów medycznych w </w:t>
            </w:r>
            <w:r w:rsidRPr="00D15FD1">
              <w:rPr>
                <w:rStyle w:val="cf01"/>
                <w:szCs w:val="18"/>
              </w:rPr>
              <w:t xml:space="preserve">obiektach kategorii XI (budynki służby zdrowia, </w:t>
            </w:r>
            <w:r w:rsidRPr="00D15FD1">
              <w:rPr>
                <w:rStyle w:val="cf01"/>
                <w:szCs w:val="18"/>
              </w:rPr>
              <w:lastRenderedPageBreak/>
              <w:t>opieki społecznej i socjalnej, jak: szpitale, sanatoria, hospicja, przychodnie, poradnie, stacje krwiodawstwa, lecznice weterynaryjne, domy pomocy i opieki społecznej, domy dziecka, domy rencisty, schroniska dla bezdomnych oraz hotele robotnicze).</w:t>
            </w:r>
            <w:r>
              <w:rPr>
                <w:rStyle w:val="cf01"/>
                <w:szCs w:val="18"/>
              </w:rPr>
              <w:t xml:space="preserve"> </w:t>
            </w:r>
            <w:r w:rsidRPr="00BD6795">
              <w:rPr>
                <w:rStyle w:val="cf01"/>
                <w:b/>
                <w:szCs w:val="18"/>
              </w:rPr>
              <w:t>– 10%</w:t>
            </w:r>
          </w:p>
        </w:tc>
        <w:tc>
          <w:tcPr>
            <w:tcW w:w="1814" w:type="pct"/>
          </w:tcPr>
          <w:p w:rsidR="00BD6795" w:rsidRDefault="00BD6795" w:rsidP="00490CCF">
            <w:pPr>
              <w:ind w:left="-488"/>
              <w:jc w:val="center"/>
              <w:rPr>
                <w:rFonts w:asciiTheme="minorHAnsi" w:eastAsia="Times New Roman" w:hAnsiTheme="minorHAnsi" w:cstheme="minorHAnsi"/>
                <w:b/>
              </w:rPr>
            </w:pPr>
          </w:p>
          <w:p w:rsidR="00BD6795" w:rsidRPr="00D62540" w:rsidRDefault="00C87225" w:rsidP="00AF5B4A">
            <w:pPr>
              <w:ind w:left="142"/>
              <w:jc w:val="center"/>
              <w:rPr>
                <w:b/>
              </w:rPr>
            </w:pPr>
            <w:r w:rsidRPr="00D62540">
              <w:rPr>
                <w:b/>
              </w:rPr>
              <w:t>10</w:t>
            </w:r>
            <w:r w:rsidR="00DC38B9" w:rsidRPr="00D62540">
              <w:rPr>
                <w:b/>
              </w:rPr>
              <w:t xml:space="preserve"> </w:t>
            </w:r>
            <w:r w:rsidR="00972F3F" w:rsidRPr="00D62540">
              <w:rPr>
                <w:b/>
              </w:rPr>
              <w:t>PKT</w:t>
            </w:r>
          </w:p>
          <w:p w:rsidR="00972F3F" w:rsidRPr="00D62540" w:rsidRDefault="00972F3F" w:rsidP="00AF5B4A">
            <w:pPr>
              <w:ind w:left="142"/>
              <w:jc w:val="center"/>
            </w:pPr>
            <w:r w:rsidRPr="00D62540">
              <w:t>(5:5) x 10%x100</w:t>
            </w:r>
          </w:p>
        </w:tc>
      </w:tr>
      <w:tr w:rsidR="00C87225" w:rsidRPr="00425CBE" w:rsidTr="00BD6795">
        <w:trPr>
          <w:trHeight w:val="637"/>
        </w:trPr>
        <w:tc>
          <w:tcPr>
            <w:tcW w:w="3186" w:type="pct"/>
            <w:vAlign w:val="bottom"/>
          </w:tcPr>
          <w:p w:rsidR="00C87225" w:rsidRPr="00D65D93" w:rsidRDefault="00C87225" w:rsidP="00C87225">
            <w:pPr>
              <w:ind w:left="142"/>
              <w:jc w:val="right"/>
              <w:rPr>
                <w:bCs/>
              </w:rPr>
            </w:pPr>
            <w:r>
              <w:rPr>
                <w:bCs/>
              </w:rPr>
              <w:lastRenderedPageBreak/>
              <w:t>SUMA</w:t>
            </w:r>
          </w:p>
        </w:tc>
        <w:tc>
          <w:tcPr>
            <w:tcW w:w="1814" w:type="pct"/>
          </w:tcPr>
          <w:p w:rsidR="00C87225" w:rsidRDefault="00C87225" w:rsidP="00490CCF">
            <w:pPr>
              <w:ind w:left="-488"/>
              <w:jc w:val="center"/>
              <w:rPr>
                <w:rFonts w:asciiTheme="minorHAnsi" w:eastAsia="Times New Roman" w:hAnsiTheme="minorHAnsi" w:cstheme="minorHAnsi"/>
                <w:b/>
              </w:rPr>
            </w:pPr>
            <w:r>
              <w:rPr>
                <w:rFonts w:asciiTheme="minorHAnsi" w:eastAsia="Times New Roman" w:hAnsiTheme="minorHAnsi" w:cstheme="minorHAnsi"/>
                <w:b/>
              </w:rPr>
              <w:t>92,80 PKT</w:t>
            </w:r>
          </w:p>
        </w:tc>
      </w:tr>
    </w:tbl>
    <w:p w:rsidR="00490CCF" w:rsidRPr="00BA6C13" w:rsidRDefault="00490CCF" w:rsidP="00490CCF">
      <w:pPr>
        <w:pStyle w:val="Bezodstpw"/>
        <w:spacing w:line="360" w:lineRule="auto"/>
        <w:ind w:left="142"/>
        <w:rPr>
          <w:rFonts w:cstheme="minorHAnsi"/>
          <w:sz w:val="20"/>
          <w:szCs w:val="20"/>
        </w:rPr>
      </w:pPr>
    </w:p>
    <w:tbl>
      <w:tblPr>
        <w:tblW w:w="5002" w:type="pct"/>
        <w:tblInd w:w="-5" w:type="dxa"/>
        <w:tblLayout w:type="fixed"/>
        <w:tblCellMar>
          <w:left w:w="70" w:type="dxa"/>
          <w:right w:w="70" w:type="dxa"/>
        </w:tblCellMar>
        <w:tblLook w:val="04A0" w:firstRow="1" w:lastRow="0" w:firstColumn="1" w:lastColumn="0" w:noHBand="0" w:noVBand="1"/>
      </w:tblPr>
      <w:tblGrid>
        <w:gridCol w:w="851"/>
        <w:gridCol w:w="4252"/>
        <w:gridCol w:w="1702"/>
        <w:gridCol w:w="3874"/>
      </w:tblGrid>
      <w:tr w:rsidR="00490CCF" w:rsidRPr="00BA6C13" w:rsidTr="00D661F1">
        <w:trPr>
          <w:trHeight w:val="544"/>
        </w:trPr>
        <w:tc>
          <w:tcPr>
            <w:tcW w:w="398" w:type="pct"/>
            <w:tcBorders>
              <w:top w:val="single" w:sz="4" w:space="0" w:color="auto"/>
              <w:left w:val="single" w:sz="4" w:space="0" w:color="auto"/>
              <w:bottom w:val="single" w:sz="4" w:space="0" w:color="auto"/>
              <w:right w:val="single" w:sz="4" w:space="0" w:color="auto"/>
            </w:tcBorders>
            <w:vAlign w:val="center"/>
            <w:hideMark/>
          </w:tcPr>
          <w:p w:rsidR="00490CCF" w:rsidRPr="00BA6C13" w:rsidRDefault="00490CCF" w:rsidP="00AF5B4A">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oferta nr</w:t>
            </w:r>
          </w:p>
        </w:tc>
        <w:tc>
          <w:tcPr>
            <w:tcW w:w="1991" w:type="pct"/>
            <w:tcBorders>
              <w:top w:val="single" w:sz="4" w:space="0" w:color="auto"/>
              <w:left w:val="nil"/>
              <w:bottom w:val="single" w:sz="4" w:space="0" w:color="auto"/>
              <w:right w:val="single" w:sz="4" w:space="0" w:color="auto"/>
            </w:tcBorders>
            <w:vAlign w:val="center"/>
            <w:hideMark/>
          </w:tcPr>
          <w:p w:rsidR="00490CCF" w:rsidRPr="00BA6C13" w:rsidRDefault="00490CCF" w:rsidP="00AF5B4A">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nazwa (firma) i adres wykonawcy</w:t>
            </w:r>
          </w:p>
        </w:tc>
        <w:tc>
          <w:tcPr>
            <w:tcW w:w="797" w:type="pct"/>
            <w:tcBorders>
              <w:top w:val="single" w:sz="4" w:space="0" w:color="auto"/>
              <w:left w:val="nil"/>
              <w:bottom w:val="single" w:sz="4" w:space="0" w:color="auto"/>
              <w:right w:val="single" w:sz="4" w:space="0" w:color="auto"/>
            </w:tcBorders>
            <w:vAlign w:val="center"/>
            <w:hideMark/>
          </w:tcPr>
          <w:p w:rsidR="00490CCF" w:rsidRPr="00BA6C13" w:rsidRDefault="00490CCF" w:rsidP="00AF5B4A">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 xml:space="preserve">cena oferty </w:t>
            </w:r>
          </w:p>
          <w:p w:rsidR="00490CCF" w:rsidRPr="00BA6C13" w:rsidRDefault="00490CCF" w:rsidP="00AF5B4A">
            <w:pPr>
              <w:spacing w:after="0" w:line="240" w:lineRule="auto"/>
              <w:ind w:left="142"/>
              <w:jc w:val="center"/>
              <w:rPr>
                <w:rFonts w:asciiTheme="minorHAnsi" w:hAnsiTheme="minorHAnsi" w:cstheme="minorHAnsi"/>
                <w:bCs/>
                <w:sz w:val="20"/>
                <w:szCs w:val="20"/>
              </w:rPr>
            </w:pPr>
            <w:r w:rsidRPr="00BA6C13">
              <w:rPr>
                <w:rFonts w:asciiTheme="minorHAnsi" w:eastAsia="Times New Roman" w:hAnsiTheme="minorHAnsi" w:cstheme="minorHAnsi"/>
                <w:sz w:val="20"/>
                <w:szCs w:val="20"/>
              </w:rPr>
              <w:t>w PLN brutto</w:t>
            </w:r>
          </w:p>
        </w:tc>
        <w:tc>
          <w:tcPr>
            <w:tcW w:w="1814" w:type="pct"/>
            <w:tcBorders>
              <w:top w:val="single" w:sz="4" w:space="0" w:color="auto"/>
              <w:left w:val="nil"/>
              <w:bottom w:val="single" w:sz="4" w:space="0" w:color="auto"/>
              <w:right w:val="single" w:sz="4" w:space="0" w:color="auto"/>
            </w:tcBorders>
          </w:tcPr>
          <w:p w:rsidR="00D661F1" w:rsidRDefault="00D661F1" w:rsidP="00490CCF">
            <w:pPr>
              <w:ind w:left="-488"/>
              <w:jc w:val="center"/>
              <w:rPr>
                <w:rFonts w:asciiTheme="minorHAnsi" w:eastAsia="Times New Roman" w:hAnsiTheme="minorHAnsi" w:cstheme="minorHAnsi"/>
                <w:b/>
                <w:sz w:val="20"/>
                <w:szCs w:val="20"/>
              </w:rPr>
            </w:pPr>
          </w:p>
          <w:p w:rsidR="00490CCF" w:rsidRPr="00BA6C13" w:rsidRDefault="00490CCF" w:rsidP="00AF5B4A">
            <w:pPr>
              <w:spacing w:after="0" w:line="240" w:lineRule="auto"/>
              <w:ind w:left="142"/>
              <w:jc w:val="center"/>
              <w:rPr>
                <w:rFonts w:asciiTheme="minorHAnsi" w:eastAsia="Times New Roman" w:hAnsiTheme="minorHAnsi" w:cstheme="minorHAnsi"/>
                <w:sz w:val="20"/>
                <w:szCs w:val="20"/>
              </w:rPr>
            </w:pPr>
          </w:p>
        </w:tc>
      </w:tr>
      <w:tr w:rsidR="00490CCF" w:rsidRPr="00BA6C13" w:rsidTr="00D661F1">
        <w:trPr>
          <w:trHeight w:val="292"/>
        </w:trPr>
        <w:tc>
          <w:tcPr>
            <w:tcW w:w="398" w:type="pct"/>
            <w:tcBorders>
              <w:top w:val="single" w:sz="4" w:space="0" w:color="auto"/>
              <w:left w:val="single" w:sz="4" w:space="0" w:color="auto"/>
              <w:bottom w:val="single" w:sz="4" w:space="0" w:color="auto"/>
              <w:right w:val="single" w:sz="4" w:space="0" w:color="auto"/>
            </w:tcBorders>
            <w:vAlign w:val="center"/>
          </w:tcPr>
          <w:p w:rsidR="00490CCF" w:rsidRPr="00BA6C13" w:rsidRDefault="00490CCF" w:rsidP="00AF5B4A">
            <w:pPr>
              <w:ind w:left="142" w:right="-12"/>
              <w:jc w:val="center"/>
              <w:rPr>
                <w:rFonts w:asciiTheme="minorHAnsi" w:hAnsiTheme="minorHAnsi" w:cstheme="minorHAnsi"/>
                <w:sz w:val="20"/>
                <w:szCs w:val="20"/>
              </w:rPr>
            </w:pPr>
            <w:r w:rsidRPr="00BA6C13">
              <w:rPr>
                <w:rFonts w:asciiTheme="minorHAnsi" w:hAnsiTheme="minorHAnsi" w:cstheme="minorHAnsi"/>
                <w:sz w:val="20"/>
                <w:szCs w:val="20"/>
              </w:rPr>
              <w:t>2</w:t>
            </w:r>
          </w:p>
        </w:tc>
        <w:tc>
          <w:tcPr>
            <w:tcW w:w="1991" w:type="pct"/>
            <w:tcBorders>
              <w:top w:val="single" w:sz="4" w:space="0" w:color="auto"/>
              <w:left w:val="nil"/>
              <w:bottom w:val="single" w:sz="4" w:space="0" w:color="auto"/>
              <w:right w:val="single" w:sz="4" w:space="0" w:color="auto"/>
            </w:tcBorders>
            <w:vAlign w:val="center"/>
          </w:tcPr>
          <w:p w:rsidR="00490CCF" w:rsidRPr="00505A0B" w:rsidRDefault="00490CCF" w:rsidP="00AF5B4A">
            <w:pPr>
              <w:autoSpaceDE w:val="0"/>
              <w:autoSpaceDN w:val="0"/>
              <w:adjustRightInd w:val="0"/>
              <w:spacing w:after="0" w:line="240" w:lineRule="auto"/>
              <w:ind w:left="142"/>
              <w:rPr>
                <w:rFonts w:eastAsiaTheme="minorEastAsia"/>
                <w:sz w:val="20"/>
                <w:szCs w:val="20"/>
              </w:rPr>
            </w:pPr>
            <w:r w:rsidRPr="00505A0B">
              <w:rPr>
                <w:rFonts w:eastAsiaTheme="minorEastAsia"/>
                <w:bCs/>
                <w:sz w:val="20"/>
                <w:szCs w:val="20"/>
              </w:rPr>
              <w:t xml:space="preserve">Impel </w:t>
            </w:r>
            <w:proofErr w:type="spellStart"/>
            <w:r w:rsidRPr="00505A0B">
              <w:rPr>
                <w:rFonts w:eastAsiaTheme="minorEastAsia"/>
                <w:bCs/>
                <w:sz w:val="20"/>
                <w:szCs w:val="20"/>
              </w:rPr>
              <w:t>Synergies</w:t>
            </w:r>
            <w:proofErr w:type="spellEnd"/>
            <w:r w:rsidRPr="00505A0B">
              <w:rPr>
                <w:rFonts w:eastAsiaTheme="minorEastAsia"/>
                <w:bCs/>
                <w:sz w:val="20"/>
                <w:szCs w:val="20"/>
              </w:rPr>
              <w:t xml:space="preserve"> Sp. z o.o. </w:t>
            </w:r>
          </w:p>
          <w:p w:rsidR="00490CCF" w:rsidRPr="00BA6C13" w:rsidRDefault="00490CCF" w:rsidP="00D661F1">
            <w:pPr>
              <w:ind w:left="142"/>
              <w:rPr>
                <w:rFonts w:asciiTheme="minorHAnsi" w:eastAsia="Times New Roman" w:hAnsiTheme="minorHAnsi" w:cstheme="minorHAnsi"/>
                <w:sz w:val="20"/>
                <w:szCs w:val="20"/>
              </w:rPr>
            </w:pPr>
            <w:r w:rsidRPr="00505A0B">
              <w:rPr>
                <w:rFonts w:eastAsiaTheme="minorEastAsia"/>
                <w:sz w:val="20"/>
                <w:szCs w:val="20"/>
              </w:rPr>
              <w:t xml:space="preserve">ul. A. Słonimskiego 1, 50-304 Wrocław </w:t>
            </w:r>
          </w:p>
        </w:tc>
        <w:tc>
          <w:tcPr>
            <w:tcW w:w="797" w:type="pct"/>
            <w:tcBorders>
              <w:top w:val="single" w:sz="4" w:space="0" w:color="auto"/>
              <w:left w:val="nil"/>
              <w:bottom w:val="single" w:sz="4" w:space="0" w:color="auto"/>
              <w:right w:val="single" w:sz="4" w:space="0" w:color="auto"/>
            </w:tcBorders>
            <w:vAlign w:val="center"/>
          </w:tcPr>
          <w:p w:rsidR="00490CCF" w:rsidRPr="006A3A4E" w:rsidRDefault="00296277" w:rsidP="00AF5B4A">
            <w:pPr>
              <w:ind w:left="142"/>
              <w:jc w:val="center"/>
              <w:rPr>
                <w:rFonts w:asciiTheme="minorHAnsi" w:hAnsiTheme="minorHAnsi" w:cstheme="minorHAnsi"/>
                <w:b/>
                <w:sz w:val="20"/>
                <w:szCs w:val="20"/>
              </w:rPr>
            </w:pPr>
            <w:r>
              <w:rPr>
                <w:rFonts w:asciiTheme="minorHAnsi" w:hAnsiTheme="minorHAnsi" w:cstheme="minorHAnsi"/>
                <w:b/>
                <w:sz w:val="20"/>
                <w:szCs w:val="20"/>
              </w:rPr>
              <w:t>CENA – 80%</w:t>
            </w:r>
          </w:p>
        </w:tc>
        <w:tc>
          <w:tcPr>
            <w:tcW w:w="1814" w:type="pct"/>
            <w:tcBorders>
              <w:top w:val="single" w:sz="4" w:space="0" w:color="auto"/>
              <w:left w:val="nil"/>
              <w:bottom w:val="single" w:sz="4" w:space="0" w:color="auto"/>
              <w:right w:val="single" w:sz="4" w:space="0" w:color="auto"/>
            </w:tcBorders>
          </w:tcPr>
          <w:p w:rsidR="00D661F1" w:rsidRDefault="00972F3F" w:rsidP="00490CCF">
            <w:pPr>
              <w:ind w:left="-488"/>
              <w:jc w:val="center"/>
              <w:rPr>
                <w:rFonts w:asciiTheme="minorHAnsi" w:eastAsia="Times New Roman" w:hAnsiTheme="minorHAnsi" w:cstheme="minorHAnsi"/>
                <w:b/>
                <w:sz w:val="20"/>
                <w:szCs w:val="20"/>
              </w:rPr>
            </w:pPr>
            <w:r>
              <w:rPr>
                <w:rFonts w:asciiTheme="minorHAnsi" w:eastAsia="Times New Roman" w:hAnsiTheme="minorHAnsi" w:cstheme="minorHAnsi"/>
                <w:b/>
                <w:sz w:val="20"/>
                <w:szCs w:val="20"/>
              </w:rPr>
              <w:t>80 PKT</w:t>
            </w:r>
          </w:p>
          <w:p w:rsidR="00972F3F" w:rsidRDefault="00972F3F" w:rsidP="00490CCF">
            <w:pPr>
              <w:ind w:left="-488"/>
              <w:jc w:val="center"/>
              <w:rPr>
                <w:rFonts w:asciiTheme="minorHAnsi" w:eastAsia="Times New Roman" w:hAnsiTheme="minorHAnsi" w:cstheme="minorHAnsi"/>
                <w:b/>
                <w:sz w:val="20"/>
                <w:szCs w:val="20"/>
              </w:rPr>
            </w:pPr>
            <w:r>
              <w:rPr>
                <w:rFonts w:asciiTheme="minorHAnsi" w:eastAsia="Times New Roman" w:hAnsiTheme="minorHAnsi" w:cstheme="minorHAnsi"/>
                <w:b/>
                <w:sz w:val="20"/>
                <w:szCs w:val="20"/>
              </w:rPr>
              <w:t>(</w:t>
            </w:r>
            <w:r w:rsidRPr="006A3A4E">
              <w:rPr>
                <w:rFonts w:asciiTheme="minorHAnsi" w:eastAsia="Times New Roman" w:hAnsiTheme="minorHAnsi" w:cstheme="minorHAnsi"/>
                <w:b/>
                <w:sz w:val="20"/>
                <w:szCs w:val="20"/>
              </w:rPr>
              <w:t>6 184 489,04</w:t>
            </w:r>
            <w:r>
              <w:rPr>
                <w:rFonts w:asciiTheme="minorHAnsi" w:eastAsia="Times New Roman" w:hAnsiTheme="minorHAnsi" w:cstheme="minorHAnsi"/>
                <w:b/>
                <w:sz w:val="20"/>
                <w:szCs w:val="20"/>
              </w:rPr>
              <w:t>:</w:t>
            </w:r>
            <w:r w:rsidRPr="006A3A4E">
              <w:rPr>
                <w:rFonts w:asciiTheme="minorHAnsi" w:eastAsia="Times New Roman" w:hAnsiTheme="minorHAnsi" w:cstheme="minorHAnsi"/>
                <w:b/>
                <w:sz w:val="20"/>
                <w:szCs w:val="20"/>
              </w:rPr>
              <w:t xml:space="preserve"> </w:t>
            </w:r>
            <w:r w:rsidRPr="006A3A4E">
              <w:rPr>
                <w:rFonts w:asciiTheme="minorHAnsi" w:eastAsia="Times New Roman" w:hAnsiTheme="minorHAnsi" w:cstheme="minorHAnsi"/>
                <w:b/>
                <w:sz w:val="20"/>
                <w:szCs w:val="20"/>
              </w:rPr>
              <w:t>6 184 489,04</w:t>
            </w:r>
            <w:r>
              <w:rPr>
                <w:rFonts w:asciiTheme="minorHAnsi" w:eastAsia="Times New Roman" w:hAnsiTheme="minorHAnsi" w:cstheme="minorHAnsi"/>
                <w:b/>
                <w:sz w:val="20"/>
                <w:szCs w:val="20"/>
              </w:rPr>
              <w:t>)x80%x100</w:t>
            </w:r>
          </w:p>
          <w:p w:rsidR="00490CCF" w:rsidRPr="006A3A4E" w:rsidRDefault="00490CCF" w:rsidP="00AF5B4A">
            <w:pPr>
              <w:ind w:left="142"/>
              <w:jc w:val="center"/>
              <w:rPr>
                <w:rFonts w:asciiTheme="minorHAnsi" w:eastAsia="Times New Roman" w:hAnsiTheme="minorHAnsi" w:cstheme="minorHAnsi"/>
                <w:b/>
                <w:sz w:val="20"/>
                <w:szCs w:val="20"/>
              </w:rPr>
            </w:pPr>
          </w:p>
        </w:tc>
      </w:tr>
    </w:tbl>
    <w:tbl>
      <w:tblPr>
        <w:tblStyle w:val="Tabela-Siatka"/>
        <w:tblW w:w="5002" w:type="pct"/>
        <w:tblInd w:w="-5" w:type="dxa"/>
        <w:tblLook w:val="04A0" w:firstRow="1" w:lastRow="0" w:firstColumn="1" w:lastColumn="0" w:noHBand="0" w:noVBand="1"/>
      </w:tblPr>
      <w:tblGrid>
        <w:gridCol w:w="5103"/>
        <w:gridCol w:w="1702"/>
        <w:gridCol w:w="3874"/>
      </w:tblGrid>
      <w:tr w:rsidR="00CF0FB9" w:rsidRPr="00425CBE" w:rsidTr="00CF0FB9">
        <w:trPr>
          <w:trHeight w:val="637"/>
        </w:trPr>
        <w:tc>
          <w:tcPr>
            <w:tcW w:w="3186" w:type="pct"/>
            <w:gridSpan w:val="2"/>
            <w:vAlign w:val="bottom"/>
          </w:tcPr>
          <w:p w:rsidR="00CF0FB9" w:rsidRDefault="00CF0FB9" w:rsidP="00CF0FB9">
            <w:pPr>
              <w:ind w:left="142"/>
            </w:pPr>
            <w:r w:rsidRPr="00425CBE">
              <w:t>Doświadczenie kierownika brygady</w:t>
            </w:r>
            <w:r>
              <w:t xml:space="preserve"> (kryterium nr 2) – w miesiącach</w:t>
            </w:r>
            <w:r>
              <w:t xml:space="preserve"> </w:t>
            </w:r>
            <w:r w:rsidRPr="00972F3F">
              <w:rPr>
                <w:b/>
              </w:rPr>
              <w:t>– 5%</w:t>
            </w:r>
          </w:p>
          <w:p w:rsidR="00CF0FB9" w:rsidRPr="00425CBE" w:rsidRDefault="00CF0FB9" w:rsidP="00AF5B4A">
            <w:pPr>
              <w:ind w:left="142"/>
              <w:jc w:val="center"/>
            </w:pPr>
          </w:p>
        </w:tc>
        <w:tc>
          <w:tcPr>
            <w:tcW w:w="1814" w:type="pct"/>
          </w:tcPr>
          <w:p w:rsidR="00CF0FB9" w:rsidRDefault="00CF0FB9" w:rsidP="00490CCF">
            <w:pPr>
              <w:ind w:left="-488"/>
              <w:jc w:val="center"/>
              <w:rPr>
                <w:rFonts w:asciiTheme="minorHAnsi" w:eastAsia="Times New Roman" w:hAnsiTheme="minorHAnsi" w:cstheme="minorHAnsi"/>
                <w:b/>
              </w:rPr>
            </w:pPr>
            <w:r>
              <w:rPr>
                <w:rFonts w:asciiTheme="minorHAnsi" w:eastAsia="Times New Roman" w:hAnsiTheme="minorHAnsi" w:cstheme="minorHAnsi"/>
                <w:b/>
              </w:rPr>
              <w:t>3PKT</w:t>
            </w:r>
          </w:p>
          <w:p w:rsidR="00296277" w:rsidRDefault="00296277" w:rsidP="00490CCF">
            <w:pPr>
              <w:ind w:left="-488"/>
              <w:jc w:val="center"/>
              <w:rPr>
                <w:rFonts w:asciiTheme="minorHAnsi" w:eastAsia="Times New Roman" w:hAnsiTheme="minorHAnsi" w:cstheme="minorHAnsi"/>
                <w:b/>
              </w:rPr>
            </w:pPr>
            <w:r w:rsidRPr="00972F3F">
              <w:rPr>
                <w:b/>
              </w:rPr>
              <w:t>(</w:t>
            </w:r>
            <w:r>
              <w:rPr>
                <w:b/>
              </w:rPr>
              <w:t>3</w:t>
            </w:r>
            <w:r w:rsidRPr="00972F3F">
              <w:rPr>
                <w:b/>
              </w:rPr>
              <w:t>:5)x5%x100</w:t>
            </w:r>
          </w:p>
          <w:p w:rsidR="00CF0FB9" w:rsidRDefault="00CF0FB9" w:rsidP="00490CCF">
            <w:pPr>
              <w:ind w:left="-488"/>
              <w:jc w:val="center"/>
              <w:rPr>
                <w:rFonts w:asciiTheme="minorHAnsi" w:eastAsia="Times New Roman" w:hAnsiTheme="minorHAnsi" w:cstheme="minorHAnsi"/>
                <w:b/>
              </w:rPr>
            </w:pPr>
          </w:p>
          <w:p w:rsidR="00CF0FB9" w:rsidRDefault="00CF0FB9" w:rsidP="00AF5B4A">
            <w:pPr>
              <w:ind w:left="142"/>
              <w:jc w:val="center"/>
            </w:pPr>
          </w:p>
        </w:tc>
      </w:tr>
      <w:tr w:rsidR="00490CCF" w:rsidRPr="00425CBE" w:rsidTr="00D661F1">
        <w:trPr>
          <w:trHeight w:val="637"/>
        </w:trPr>
        <w:tc>
          <w:tcPr>
            <w:tcW w:w="2389" w:type="pct"/>
            <w:vAlign w:val="bottom"/>
          </w:tcPr>
          <w:p w:rsidR="00490CCF" w:rsidRPr="00425CBE" w:rsidRDefault="00490CCF" w:rsidP="00AF5B4A">
            <w:pPr>
              <w:ind w:left="142"/>
            </w:pPr>
            <w:r w:rsidRPr="00E73D4A">
              <w:t>Doświadczenie pracownika odpowiedzialnego za gazy medyczne w zakresie eksploatacji urządzeń, instalacji gazów medycznych i technicznych, urządzeń i instalacji wytwarzających, przetwarzających, przesyłających i zużywających energię elektryczną, wytwarzających i zużywających ciepło oraz paliwa gazowe w obiektach szpitalnych (w obiektach kategorii XI załącznika do Prawa Budowlanego), w miesiącach</w:t>
            </w:r>
            <w:r>
              <w:t xml:space="preserve"> (kryterium nr 3)</w:t>
            </w:r>
            <w:r w:rsidR="00C87225" w:rsidRPr="00C87225">
              <w:rPr>
                <w:b/>
              </w:rPr>
              <w:t xml:space="preserve"> -5%</w:t>
            </w:r>
          </w:p>
        </w:tc>
        <w:tc>
          <w:tcPr>
            <w:tcW w:w="797" w:type="pct"/>
          </w:tcPr>
          <w:p w:rsidR="00490CCF" w:rsidRDefault="00490CCF" w:rsidP="00AF5B4A">
            <w:pPr>
              <w:ind w:left="142"/>
              <w:jc w:val="center"/>
            </w:pPr>
          </w:p>
          <w:p w:rsidR="00490CCF" w:rsidRDefault="00490CCF" w:rsidP="00AF5B4A">
            <w:pPr>
              <w:ind w:left="142"/>
              <w:jc w:val="center"/>
            </w:pPr>
          </w:p>
          <w:p w:rsidR="00490CCF" w:rsidRDefault="00490CCF" w:rsidP="00AF5B4A">
            <w:pPr>
              <w:ind w:left="142"/>
              <w:jc w:val="center"/>
            </w:pPr>
          </w:p>
          <w:p w:rsidR="00490CCF" w:rsidRDefault="00490CCF" w:rsidP="00AF5B4A">
            <w:pPr>
              <w:ind w:left="142"/>
              <w:jc w:val="center"/>
            </w:pPr>
            <w:r>
              <w:t>66 m-</w:t>
            </w:r>
            <w:proofErr w:type="spellStart"/>
            <w:r>
              <w:t>cy</w:t>
            </w:r>
            <w:proofErr w:type="spellEnd"/>
          </w:p>
        </w:tc>
        <w:tc>
          <w:tcPr>
            <w:tcW w:w="1814" w:type="pct"/>
          </w:tcPr>
          <w:p w:rsidR="00D661F1" w:rsidRDefault="00D661F1" w:rsidP="00490CCF">
            <w:pPr>
              <w:ind w:left="-488"/>
              <w:jc w:val="center"/>
              <w:rPr>
                <w:rFonts w:asciiTheme="minorHAnsi" w:eastAsia="Times New Roman" w:hAnsiTheme="minorHAnsi" w:cstheme="minorHAnsi"/>
                <w:b/>
              </w:rPr>
            </w:pPr>
          </w:p>
          <w:p w:rsidR="00490CCF" w:rsidRDefault="00490CCF" w:rsidP="00AF5B4A">
            <w:pPr>
              <w:ind w:left="142"/>
              <w:jc w:val="center"/>
            </w:pPr>
          </w:p>
          <w:p w:rsidR="00C87225" w:rsidRDefault="00C87225" w:rsidP="00C87225">
            <w:pPr>
              <w:ind w:left="142"/>
              <w:jc w:val="center"/>
              <w:rPr>
                <w:b/>
              </w:rPr>
            </w:pPr>
          </w:p>
          <w:p w:rsidR="00296277" w:rsidRPr="00296277" w:rsidRDefault="00296277" w:rsidP="00C87225">
            <w:pPr>
              <w:ind w:left="142"/>
              <w:jc w:val="center"/>
              <w:rPr>
                <w:b/>
              </w:rPr>
            </w:pPr>
            <w:r w:rsidRPr="00296277">
              <w:rPr>
                <w:b/>
              </w:rPr>
              <w:t>0</w:t>
            </w:r>
            <w:r>
              <w:rPr>
                <w:b/>
              </w:rPr>
              <w:t xml:space="preserve"> </w:t>
            </w:r>
            <w:r w:rsidRPr="00296277">
              <w:rPr>
                <w:b/>
              </w:rPr>
              <w:t>PKT</w:t>
            </w:r>
          </w:p>
        </w:tc>
      </w:tr>
      <w:tr w:rsidR="00490CCF" w:rsidRPr="00425CBE" w:rsidTr="00D661F1">
        <w:trPr>
          <w:trHeight w:val="637"/>
        </w:trPr>
        <w:tc>
          <w:tcPr>
            <w:tcW w:w="2389" w:type="pct"/>
            <w:vAlign w:val="bottom"/>
          </w:tcPr>
          <w:p w:rsidR="00490CCF" w:rsidRPr="00E73D4A" w:rsidRDefault="00490CCF" w:rsidP="00AF5B4A">
            <w:pPr>
              <w:ind w:left="142"/>
            </w:pPr>
            <w:r w:rsidRPr="00D65D93">
              <w:rPr>
                <w:bCs/>
              </w:rPr>
              <w:t xml:space="preserve">Doświadczenie Wykonawcy (w miesiącach), w prowadzeniu konserwacji, napraw, serwisów, utrzymania w stałej sprawności obiektów i sieci w branżach ogólnobudowlanej, elektrycznej, sanitarnej, ślusarsko – stolarskiej oraz instalacji gazów medycznych w </w:t>
            </w:r>
            <w:r w:rsidRPr="00D15FD1">
              <w:rPr>
                <w:rStyle w:val="cf01"/>
                <w:szCs w:val="18"/>
              </w:rPr>
              <w:t>obiektach kategorii XI (budynki służby zdrowia, opieki społecznej i socjalnej, jak: szpitale, sanatoria, hospicja, przychodnie, poradnie, stacje krwiodawstwa, lecznice weterynaryjne, domy pomocy i opieki społecznej, domy dziecka, domy rencisty, schroniska dla bezdomnych oraz hotele robotnicze).</w:t>
            </w:r>
            <w:r w:rsidR="00C87225" w:rsidRPr="00C87225">
              <w:rPr>
                <w:rStyle w:val="cf01"/>
                <w:b/>
                <w:szCs w:val="18"/>
              </w:rPr>
              <w:t>-10%</w:t>
            </w:r>
          </w:p>
        </w:tc>
        <w:tc>
          <w:tcPr>
            <w:tcW w:w="797" w:type="pct"/>
          </w:tcPr>
          <w:p w:rsidR="00490CCF" w:rsidRDefault="00490CCF" w:rsidP="00AF5B4A">
            <w:pPr>
              <w:ind w:left="142"/>
              <w:jc w:val="center"/>
            </w:pPr>
          </w:p>
          <w:p w:rsidR="00490CCF" w:rsidRDefault="00490CCF" w:rsidP="00AF5B4A">
            <w:pPr>
              <w:ind w:left="142"/>
              <w:jc w:val="center"/>
            </w:pPr>
          </w:p>
          <w:p w:rsidR="00490CCF" w:rsidRDefault="00490CCF" w:rsidP="00AF5B4A">
            <w:pPr>
              <w:ind w:left="142"/>
              <w:jc w:val="center"/>
            </w:pPr>
          </w:p>
          <w:p w:rsidR="00490CCF" w:rsidRDefault="00490CCF" w:rsidP="00AF5B4A">
            <w:pPr>
              <w:ind w:left="142"/>
              <w:jc w:val="center"/>
            </w:pPr>
          </w:p>
          <w:p w:rsidR="00490CCF" w:rsidRDefault="00490CCF" w:rsidP="00AF5B4A">
            <w:pPr>
              <w:ind w:left="142"/>
              <w:jc w:val="center"/>
            </w:pPr>
          </w:p>
          <w:p w:rsidR="00490CCF" w:rsidRDefault="00490CCF" w:rsidP="00AF5B4A">
            <w:pPr>
              <w:ind w:left="142"/>
              <w:jc w:val="center"/>
            </w:pPr>
          </w:p>
          <w:p w:rsidR="00490CCF" w:rsidRDefault="00490CCF" w:rsidP="00AF5B4A">
            <w:pPr>
              <w:ind w:left="142"/>
              <w:jc w:val="center"/>
            </w:pPr>
            <w:r>
              <w:t>171 m-</w:t>
            </w:r>
            <w:proofErr w:type="spellStart"/>
            <w:r>
              <w:t>cy</w:t>
            </w:r>
            <w:proofErr w:type="spellEnd"/>
          </w:p>
        </w:tc>
        <w:tc>
          <w:tcPr>
            <w:tcW w:w="1814" w:type="pct"/>
            <w:vAlign w:val="center"/>
          </w:tcPr>
          <w:p w:rsidR="00C87225" w:rsidRPr="00C87225" w:rsidRDefault="00C87225" w:rsidP="00C87225">
            <w:pPr>
              <w:ind w:left="142"/>
              <w:jc w:val="center"/>
              <w:rPr>
                <w:b/>
              </w:rPr>
            </w:pPr>
            <w:r w:rsidRPr="00C87225">
              <w:rPr>
                <w:b/>
              </w:rPr>
              <w:t>6pkt</w:t>
            </w:r>
          </w:p>
          <w:p w:rsidR="00490CCF" w:rsidRPr="00C87225" w:rsidRDefault="00C87225" w:rsidP="00C87225">
            <w:pPr>
              <w:ind w:left="142"/>
              <w:jc w:val="center"/>
              <w:rPr>
                <w:b/>
              </w:rPr>
            </w:pPr>
            <w:r w:rsidRPr="00C87225">
              <w:rPr>
                <w:b/>
              </w:rPr>
              <w:t>(3:5) X 10%x100</w:t>
            </w:r>
          </w:p>
        </w:tc>
      </w:tr>
      <w:tr w:rsidR="00C87225" w:rsidRPr="00425CBE" w:rsidTr="00C87225">
        <w:trPr>
          <w:trHeight w:val="637"/>
        </w:trPr>
        <w:tc>
          <w:tcPr>
            <w:tcW w:w="3186" w:type="pct"/>
            <w:gridSpan w:val="2"/>
            <w:vAlign w:val="bottom"/>
          </w:tcPr>
          <w:p w:rsidR="00C87225" w:rsidRPr="00C87225" w:rsidRDefault="00C87225" w:rsidP="00C87225">
            <w:pPr>
              <w:ind w:left="142"/>
              <w:jc w:val="right"/>
              <w:rPr>
                <w:b/>
              </w:rPr>
            </w:pPr>
            <w:r w:rsidRPr="00C87225">
              <w:rPr>
                <w:b/>
              </w:rPr>
              <w:t>SUMA</w:t>
            </w:r>
          </w:p>
        </w:tc>
        <w:tc>
          <w:tcPr>
            <w:tcW w:w="1814" w:type="pct"/>
            <w:vAlign w:val="center"/>
          </w:tcPr>
          <w:p w:rsidR="00C87225" w:rsidRPr="00C87225" w:rsidRDefault="008712E2" w:rsidP="00C87225">
            <w:pPr>
              <w:ind w:left="142"/>
              <w:jc w:val="center"/>
              <w:rPr>
                <w:b/>
              </w:rPr>
            </w:pPr>
            <w:r>
              <w:rPr>
                <w:b/>
              </w:rPr>
              <w:t>89</w:t>
            </w:r>
            <w:r w:rsidR="00D62540">
              <w:rPr>
                <w:b/>
              </w:rPr>
              <w:t xml:space="preserve"> PKT</w:t>
            </w:r>
          </w:p>
        </w:tc>
      </w:tr>
    </w:tbl>
    <w:p w:rsidR="008F05D0" w:rsidRPr="00582A52" w:rsidRDefault="008F05D0" w:rsidP="00322877">
      <w:pPr>
        <w:spacing w:after="0" w:line="240" w:lineRule="auto"/>
        <w:ind w:hanging="10"/>
        <w:jc w:val="both"/>
        <w:rPr>
          <w:rFonts w:asciiTheme="minorHAnsi" w:hAnsiTheme="minorHAnsi" w:cstheme="minorHAnsi"/>
          <w:b/>
          <w:sz w:val="20"/>
          <w:szCs w:val="20"/>
        </w:rPr>
      </w:pPr>
      <w:r w:rsidRPr="00582A52">
        <w:rPr>
          <w:rFonts w:asciiTheme="minorHAnsi" w:hAnsiTheme="minorHAnsi" w:cstheme="minorHAnsi"/>
          <w:b/>
          <w:sz w:val="20"/>
          <w:szCs w:val="20"/>
        </w:rPr>
        <w:t>Umowa zostanie podpisana z Wykonawcą zgodnie z zapisami SWZ pkt XXIV.</w:t>
      </w:r>
    </w:p>
    <w:p w:rsidR="004C22CB" w:rsidRPr="00582A52" w:rsidRDefault="004C22CB" w:rsidP="00322877">
      <w:pPr>
        <w:spacing w:after="0" w:line="240" w:lineRule="auto"/>
        <w:ind w:hanging="10"/>
        <w:jc w:val="both"/>
        <w:rPr>
          <w:rFonts w:asciiTheme="minorHAnsi" w:hAnsiTheme="minorHAnsi" w:cstheme="minorHAnsi"/>
          <w:b/>
          <w:sz w:val="20"/>
          <w:szCs w:val="20"/>
        </w:rPr>
      </w:pPr>
    </w:p>
    <w:p w:rsidR="00582A52" w:rsidRDefault="00564B0D" w:rsidP="00322877">
      <w:pPr>
        <w:spacing w:after="0" w:line="240" w:lineRule="auto"/>
        <w:ind w:left="7080" w:firstLine="708"/>
        <w:rPr>
          <w:rFonts w:asciiTheme="minorHAnsi" w:hAnsiTheme="minorHAnsi" w:cstheme="minorHAnsi"/>
          <w:b/>
          <w:sz w:val="20"/>
          <w:szCs w:val="20"/>
        </w:rPr>
      </w:pPr>
      <w:r w:rsidRPr="00582A52">
        <w:rPr>
          <w:rFonts w:asciiTheme="minorHAnsi" w:hAnsiTheme="minorHAnsi" w:cstheme="minorHAnsi"/>
          <w:b/>
          <w:sz w:val="20"/>
          <w:szCs w:val="20"/>
        </w:rPr>
        <w:t xml:space="preserve">  </w:t>
      </w:r>
    </w:p>
    <w:p w:rsidR="00582A52" w:rsidRDefault="00582A52" w:rsidP="00322877">
      <w:pPr>
        <w:spacing w:after="0" w:line="240" w:lineRule="auto"/>
        <w:ind w:left="7080" w:firstLine="708"/>
        <w:rPr>
          <w:rFonts w:asciiTheme="minorHAnsi" w:hAnsiTheme="minorHAnsi" w:cstheme="minorHAnsi"/>
          <w:b/>
          <w:sz w:val="20"/>
          <w:szCs w:val="20"/>
        </w:rPr>
      </w:pPr>
    </w:p>
    <w:p w:rsidR="00582A52" w:rsidRDefault="00582A52" w:rsidP="00322877">
      <w:pPr>
        <w:spacing w:after="0" w:line="240" w:lineRule="auto"/>
        <w:ind w:left="7080" w:firstLine="708"/>
        <w:rPr>
          <w:rFonts w:asciiTheme="minorHAnsi" w:hAnsiTheme="minorHAnsi" w:cstheme="minorHAnsi"/>
          <w:b/>
          <w:sz w:val="20"/>
          <w:szCs w:val="20"/>
        </w:rPr>
      </w:pPr>
    </w:p>
    <w:p w:rsidR="00967FE4" w:rsidRDefault="00582A52" w:rsidP="00322877">
      <w:pPr>
        <w:spacing w:after="0" w:line="240" w:lineRule="auto"/>
        <w:ind w:left="7080" w:firstLine="708"/>
        <w:rPr>
          <w:rFonts w:asciiTheme="minorHAnsi" w:hAnsiTheme="minorHAnsi" w:cstheme="minorHAnsi"/>
          <w:b/>
          <w:sz w:val="20"/>
          <w:szCs w:val="20"/>
        </w:rPr>
      </w:pPr>
      <w:r>
        <w:rPr>
          <w:rFonts w:asciiTheme="minorHAnsi" w:hAnsiTheme="minorHAnsi" w:cstheme="minorHAnsi"/>
          <w:b/>
          <w:sz w:val="20"/>
          <w:szCs w:val="20"/>
        </w:rPr>
        <w:t xml:space="preserve">   </w:t>
      </w:r>
      <w:r w:rsidR="00564B0D" w:rsidRPr="00582A52">
        <w:rPr>
          <w:rFonts w:asciiTheme="minorHAnsi" w:hAnsiTheme="minorHAnsi" w:cstheme="minorHAnsi"/>
          <w:b/>
          <w:sz w:val="20"/>
          <w:szCs w:val="20"/>
        </w:rPr>
        <w:t xml:space="preserve">  </w:t>
      </w:r>
      <w:r w:rsidR="00967FE4" w:rsidRPr="00582A52">
        <w:rPr>
          <w:rFonts w:asciiTheme="minorHAnsi" w:hAnsiTheme="minorHAnsi" w:cstheme="minorHAnsi"/>
          <w:b/>
          <w:sz w:val="20"/>
          <w:szCs w:val="20"/>
        </w:rPr>
        <w:t>Z poważaniem</w:t>
      </w:r>
    </w:p>
    <w:p w:rsidR="00312B65" w:rsidRDefault="00312B65" w:rsidP="00322877">
      <w:pPr>
        <w:spacing w:after="0" w:line="240" w:lineRule="auto"/>
        <w:ind w:left="7080" w:firstLine="708"/>
        <w:rPr>
          <w:rFonts w:asciiTheme="minorHAnsi" w:hAnsiTheme="minorHAnsi" w:cstheme="minorHAnsi"/>
          <w:b/>
          <w:sz w:val="20"/>
          <w:szCs w:val="20"/>
        </w:rPr>
      </w:pPr>
      <w:r>
        <w:rPr>
          <w:rFonts w:asciiTheme="minorHAnsi" w:hAnsiTheme="minorHAnsi" w:cstheme="minorHAnsi"/>
          <w:b/>
          <w:sz w:val="20"/>
          <w:szCs w:val="20"/>
        </w:rPr>
        <w:t xml:space="preserve">     Dyrektor USK-2</w:t>
      </w:r>
    </w:p>
    <w:p w:rsidR="00312B65" w:rsidRPr="00582A52" w:rsidRDefault="00312B65" w:rsidP="00322877">
      <w:pPr>
        <w:spacing w:after="0" w:line="240" w:lineRule="auto"/>
        <w:ind w:left="7080" w:firstLine="708"/>
        <w:rPr>
          <w:rFonts w:asciiTheme="minorHAnsi" w:hAnsiTheme="minorHAnsi" w:cstheme="minorHAnsi"/>
          <w:b/>
          <w:sz w:val="20"/>
          <w:szCs w:val="20"/>
        </w:rPr>
      </w:pPr>
      <w:r>
        <w:rPr>
          <w:rFonts w:asciiTheme="minorHAnsi" w:hAnsiTheme="minorHAnsi" w:cstheme="minorHAnsi"/>
          <w:b/>
          <w:sz w:val="20"/>
          <w:szCs w:val="20"/>
        </w:rPr>
        <w:t>/podpis w oryginale/</w:t>
      </w:r>
    </w:p>
    <w:p w:rsidR="00582A52" w:rsidRDefault="00582A52" w:rsidP="00322877">
      <w:pPr>
        <w:spacing w:after="0" w:line="240" w:lineRule="auto"/>
        <w:ind w:left="142" w:hanging="10"/>
        <w:jc w:val="both"/>
        <w:rPr>
          <w:rFonts w:asciiTheme="minorHAnsi" w:hAnsiTheme="minorHAnsi" w:cstheme="minorHAnsi"/>
          <w:b/>
          <w:sz w:val="20"/>
          <w:szCs w:val="20"/>
        </w:rPr>
      </w:pPr>
    </w:p>
    <w:p w:rsidR="00582A52" w:rsidRDefault="00582A52" w:rsidP="00322877">
      <w:pPr>
        <w:spacing w:after="0" w:line="240" w:lineRule="auto"/>
        <w:ind w:left="142" w:hanging="10"/>
        <w:jc w:val="both"/>
        <w:rPr>
          <w:rFonts w:asciiTheme="minorHAnsi" w:hAnsiTheme="minorHAnsi" w:cstheme="minorHAnsi"/>
          <w:b/>
          <w:sz w:val="20"/>
          <w:szCs w:val="20"/>
        </w:rPr>
      </w:pPr>
      <w:bookmarkStart w:id="0" w:name="_GoBack"/>
      <w:bookmarkEnd w:id="0"/>
    </w:p>
    <w:p w:rsidR="00582A52" w:rsidRDefault="00582A52" w:rsidP="00322877">
      <w:pPr>
        <w:spacing w:after="0" w:line="240" w:lineRule="auto"/>
        <w:ind w:left="142" w:hanging="10"/>
        <w:jc w:val="both"/>
        <w:rPr>
          <w:rFonts w:asciiTheme="minorHAnsi" w:hAnsiTheme="minorHAnsi" w:cstheme="minorHAnsi"/>
          <w:b/>
          <w:sz w:val="20"/>
          <w:szCs w:val="20"/>
        </w:rPr>
      </w:pPr>
    </w:p>
    <w:p w:rsidR="005D134F" w:rsidRPr="00582A52" w:rsidRDefault="00DD646C" w:rsidP="00322877">
      <w:pPr>
        <w:spacing w:after="0" w:line="240" w:lineRule="auto"/>
        <w:ind w:left="142" w:hanging="10"/>
        <w:jc w:val="both"/>
        <w:rPr>
          <w:rFonts w:asciiTheme="minorHAnsi" w:hAnsiTheme="minorHAnsi" w:cstheme="minorHAnsi"/>
          <w:b/>
          <w:sz w:val="20"/>
          <w:szCs w:val="20"/>
        </w:rPr>
      </w:pPr>
      <w:r w:rsidRPr="00582A52">
        <w:rPr>
          <w:rFonts w:asciiTheme="minorHAnsi" w:hAnsiTheme="minorHAnsi" w:cstheme="minorHAnsi"/>
          <w:b/>
          <w:sz w:val="20"/>
          <w:szCs w:val="20"/>
        </w:rPr>
        <w:t xml:space="preserve">Sprawę prowadzi: </w:t>
      </w:r>
      <w:r w:rsidR="00865A37" w:rsidRPr="00582A52">
        <w:rPr>
          <w:rFonts w:asciiTheme="minorHAnsi" w:hAnsiTheme="minorHAnsi" w:cstheme="minorHAnsi"/>
          <w:b/>
          <w:sz w:val="20"/>
          <w:szCs w:val="20"/>
        </w:rPr>
        <w:t>Przemysław Frączek</w:t>
      </w:r>
      <w:r w:rsidRPr="00582A52">
        <w:rPr>
          <w:rFonts w:asciiTheme="minorHAnsi" w:hAnsiTheme="minorHAnsi" w:cstheme="minorHAnsi"/>
          <w:b/>
          <w:sz w:val="20"/>
          <w:szCs w:val="20"/>
        </w:rPr>
        <w:t xml:space="preserve"> </w:t>
      </w:r>
    </w:p>
    <w:p w:rsidR="005D134F" w:rsidRPr="00582A52" w:rsidRDefault="00E6711B" w:rsidP="00322877">
      <w:pPr>
        <w:spacing w:after="0" w:line="240" w:lineRule="auto"/>
        <w:ind w:left="142" w:hanging="10"/>
        <w:jc w:val="both"/>
        <w:rPr>
          <w:rFonts w:asciiTheme="minorHAnsi" w:hAnsiTheme="minorHAnsi" w:cstheme="minorHAnsi"/>
          <w:b/>
          <w:sz w:val="20"/>
          <w:szCs w:val="20"/>
        </w:rPr>
      </w:pPr>
      <w:r w:rsidRPr="00582A52">
        <w:rPr>
          <w:rFonts w:asciiTheme="minorHAnsi" w:hAnsiTheme="minorHAnsi" w:cstheme="minorHAnsi"/>
          <w:b/>
          <w:sz w:val="20"/>
          <w:szCs w:val="20"/>
        </w:rPr>
        <w:t>T</w:t>
      </w:r>
      <w:r w:rsidR="007319BC" w:rsidRPr="00582A52">
        <w:rPr>
          <w:rFonts w:asciiTheme="minorHAnsi" w:hAnsiTheme="minorHAnsi" w:cstheme="minorHAnsi"/>
          <w:b/>
          <w:sz w:val="20"/>
          <w:szCs w:val="20"/>
        </w:rPr>
        <w:t>:</w:t>
      </w:r>
      <w:r w:rsidRPr="00582A52">
        <w:rPr>
          <w:rFonts w:asciiTheme="minorHAnsi" w:hAnsiTheme="minorHAnsi" w:cstheme="minorHAnsi"/>
          <w:b/>
          <w:sz w:val="20"/>
          <w:szCs w:val="20"/>
        </w:rPr>
        <w:t xml:space="preserve"> 91 466-1</w:t>
      </w:r>
      <w:r w:rsidR="00865A37" w:rsidRPr="00582A52">
        <w:rPr>
          <w:rFonts w:asciiTheme="minorHAnsi" w:hAnsiTheme="minorHAnsi" w:cstheme="minorHAnsi"/>
          <w:b/>
          <w:sz w:val="20"/>
          <w:szCs w:val="20"/>
        </w:rPr>
        <w:t>0-87</w:t>
      </w:r>
    </w:p>
    <w:p w:rsidR="007319BC" w:rsidRPr="00582A52" w:rsidRDefault="007319BC" w:rsidP="00322877">
      <w:pPr>
        <w:spacing w:after="0" w:line="240" w:lineRule="auto"/>
        <w:ind w:left="142" w:hanging="10"/>
        <w:jc w:val="both"/>
        <w:rPr>
          <w:rFonts w:asciiTheme="minorHAnsi" w:hAnsiTheme="minorHAnsi" w:cstheme="minorHAnsi"/>
          <w:b/>
          <w:sz w:val="20"/>
          <w:szCs w:val="20"/>
        </w:rPr>
      </w:pPr>
      <w:r w:rsidRPr="00582A52">
        <w:rPr>
          <w:rFonts w:asciiTheme="minorHAnsi" w:hAnsiTheme="minorHAnsi" w:cstheme="minorHAnsi"/>
          <w:b/>
          <w:sz w:val="20"/>
          <w:szCs w:val="20"/>
        </w:rPr>
        <w:t xml:space="preserve">E: </w:t>
      </w:r>
      <w:hyperlink r:id="rId8" w:history="1">
        <w:r w:rsidRPr="00582A52">
          <w:rPr>
            <w:rStyle w:val="Hipercze"/>
            <w:rFonts w:asciiTheme="minorHAnsi" w:hAnsiTheme="minorHAnsi" w:cstheme="minorHAnsi"/>
            <w:b/>
            <w:sz w:val="20"/>
            <w:szCs w:val="20"/>
          </w:rPr>
          <w:t>p.fraczek@usk2.szczecin.pl</w:t>
        </w:r>
      </w:hyperlink>
      <w:r w:rsidRPr="00582A52">
        <w:rPr>
          <w:rFonts w:asciiTheme="minorHAnsi" w:hAnsiTheme="minorHAnsi" w:cstheme="minorHAnsi"/>
          <w:b/>
          <w:sz w:val="20"/>
          <w:szCs w:val="20"/>
        </w:rPr>
        <w:t xml:space="preserve"> </w:t>
      </w:r>
    </w:p>
    <w:sectPr w:rsidR="007319BC" w:rsidRPr="00582A52" w:rsidSect="00322877">
      <w:footerReference w:type="default" r:id="rId9"/>
      <w:pgSz w:w="11921" w:h="16850"/>
      <w:pgMar w:top="439" w:right="835" w:bottom="709"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F54" w:rsidRDefault="00D82F54" w:rsidP="000C33E6">
      <w:pPr>
        <w:spacing w:after="0" w:line="240" w:lineRule="auto"/>
      </w:pPr>
      <w:r>
        <w:separator/>
      </w:r>
    </w:p>
  </w:endnote>
  <w:endnote w:type="continuationSeparator" w:id="0">
    <w:p w:rsidR="00D82F54" w:rsidRDefault="00D82F54"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F54" w:rsidRDefault="00D82F54" w:rsidP="000C33E6">
    <w:pPr>
      <w:spacing w:after="0"/>
    </w:pPr>
  </w:p>
  <w:p w:rsidR="00D82F54" w:rsidRDefault="00D82F54" w:rsidP="000C33E6">
    <w:pPr>
      <w:spacing w:after="55"/>
      <w:ind w:left="110"/>
    </w:pPr>
    <w:r>
      <w:rPr>
        <w:noProof/>
      </w:rPr>
      <w:drawing>
        <wp:inline distT="0" distB="0" distL="0" distR="0" wp14:anchorId="02117A8E" wp14:editId="73974185">
          <wp:extent cx="4335780" cy="94486"/>
          <wp:effectExtent l="0" t="0" r="0" b="0"/>
          <wp:docPr id="7"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D82F54" w:rsidRPr="006013CA" w:rsidRDefault="00D82F54"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D82F54" w:rsidRPr="006013CA" w:rsidRDefault="00D82F54"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D82F54" w:rsidRPr="006013CA" w:rsidRDefault="00D82F54"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D82F54" w:rsidRPr="006013CA" w:rsidRDefault="00D82F54"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D82F54" w:rsidRPr="000C33E6" w:rsidRDefault="00D82F54"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F54" w:rsidRDefault="00D82F54" w:rsidP="000C33E6">
      <w:pPr>
        <w:spacing w:after="0" w:line="240" w:lineRule="auto"/>
      </w:pPr>
      <w:r>
        <w:separator/>
      </w:r>
    </w:p>
  </w:footnote>
  <w:footnote w:type="continuationSeparator" w:id="0">
    <w:p w:rsidR="00D82F54" w:rsidRDefault="00D82F54"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4062F"/>
    <w:rsid w:val="000A728A"/>
    <w:rsid w:val="000C33E6"/>
    <w:rsid w:val="000D5C21"/>
    <w:rsid w:val="000F0830"/>
    <w:rsid w:val="0011372D"/>
    <w:rsid w:val="00120EBB"/>
    <w:rsid w:val="001220A6"/>
    <w:rsid w:val="00125BC0"/>
    <w:rsid w:val="00133A1D"/>
    <w:rsid w:val="00141127"/>
    <w:rsid w:val="00173992"/>
    <w:rsid w:val="00190AB5"/>
    <w:rsid w:val="001C63E8"/>
    <w:rsid w:val="001D326C"/>
    <w:rsid w:val="001F3361"/>
    <w:rsid w:val="00203A22"/>
    <w:rsid w:val="00210F03"/>
    <w:rsid w:val="002465BB"/>
    <w:rsid w:val="00260077"/>
    <w:rsid w:val="00293A8B"/>
    <w:rsid w:val="00296277"/>
    <w:rsid w:val="002C6658"/>
    <w:rsid w:val="002D1C29"/>
    <w:rsid w:val="002F3B7D"/>
    <w:rsid w:val="00300AE1"/>
    <w:rsid w:val="00312B65"/>
    <w:rsid w:val="003169E9"/>
    <w:rsid w:val="00322877"/>
    <w:rsid w:val="003463B7"/>
    <w:rsid w:val="003827AC"/>
    <w:rsid w:val="00385292"/>
    <w:rsid w:val="003A0A27"/>
    <w:rsid w:val="003B6AD0"/>
    <w:rsid w:val="003C03D4"/>
    <w:rsid w:val="003C5F70"/>
    <w:rsid w:val="003C7675"/>
    <w:rsid w:val="003D22B3"/>
    <w:rsid w:val="003E6E87"/>
    <w:rsid w:val="003F2DEB"/>
    <w:rsid w:val="004036AB"/>
    <w:rsid w:val="00432DD1"/>
    <w:rsid w:val="00447F0D"/>
    <w:rsid w:val="004528F8"/>
    <w:rsid w:val="0046429F"/>
    <w:rsid w:val="00490CCF"/>
    <w:rsid w:val="00497D6C"/>
    <w:rsid w:val="004A71A3"/>
    <w:rsid w:val="004C22CB"/>
    <w:rsid w:val="0051794E"/>
    <w:rsid w:val="00532B85"/>
    <w:rsid w:val="00536F8D"/>
    <w:rsid w:val="00564B0D"/>
    <w:rsid w:val="00582A52"/>
    <w:rsid w:val="00594E1D"/>
    <w:rsid w:val="00595EE8"/>
    <w:rsid w:val="005A393A"/>
    <w:rsid w:val="005D134F"/>
    <w:rsid w:val="005E762A"/>
    <w:rsid w:val="006013CA"/>
    <w:rsid w:val="006022A7"/>
    <w:rsid w:val="00604A0E"/>
    <w:rsid w:val="00627690"/>
    <w:rsid w:val="00627F42"/>
    <w:rsid w:val="00631FFB"/>
    <w:rsid w:val="006348DA"/>
    <w:rsid w:val="00636A34"/>
    <w:rsid w:val="006406F6"/>
    <w:rsid w:val="00654536"/>
    <w:rsid w:val="0069046D"/>
    <w:rsid w:val="006A1D89"/>
    <w:rsid w:val="006A7A09"/>
    <w:rsid w:val="006B1D6D"/>
    <w:rsid w:val="006C0EC8"/>
    <w:rsid w:val="006F0696"/>
    <w:rsid w:val="006F76BE"/>
    <w:rsid w:val="0071289D"/>
    <w:rsid w:val="007319BC"/>
    <w:rsid w:val="00743AAC"/>
    <w:rsid w:val="007A5F20"/>
    <w:rsid w:val="007B5E76"/>
    <w:rsid w:val="00805A51"/>
    <w:rsid w:val="00807463"/>
    <w:rsid w:val="008112D6"/>
    <w:rsid w:val="00813601"/>
    <w:rsid w:val="0082074A"/>
    <w:rsid w:val="00834046"/>
    <w:rsid w:val="0083410E"/>
    <w:rsid w:val="00834917"/>
    <w:rsid w:val="008442FF"/>
    <w:rsid w:val="00855F08"/>
    <w:rsid w:val="00865A37"/>
    <w:rsid w:val="008712E2"/>
    <w:rsid w:val="008877FC"/>
    <w:rsid w:val="008B7091"/>
    <w:rsid w:val="008C6482"/>
    <w:rsid w:val="008F05D0"/>
    <w:rsid w:val="009016B0"/>
    <w:rsid w:val="009625E1"/>
    <w:rsid w:val="00967FE4"/>
    <w:rsid w:val="00972F3F"/>
    <w:rsid w:val="00976878"/>
    <w:rsid w:val="00980E9C"/>
    <w:rsid w:val="009811E9"/>
    <w:rsid w:val="009A2F30"/>
    <w:rsid w:val="009E1919"/>
    <w:rsid w:val="009E21B2"/>
    <w:rsid w:val="009E7ADD"/>
    <w:rsid w:val="00A41397"/>
    <w:rsid w:val="00A54391"/>
    <w:rsid w:val="00A73EFC"/>
    <w:rsid w:val="00AA792D"/>
    <w:rsid w:val="00AD08E7"/>
    <w:rsid w:val="00B00114"/>
    <w:rsid w:val="00B05825"/>
    <w:rsid w:val="00B479A5"/>
    <w:rsid w:val="00B56173"/>
    <w:rsid w:val="00B818C3"/>
    <w:rsid w:val="00B91415"/>
    <w:rsid w:val="00B945D3"/>
    <w:rsid w:val="00B95AD6"/>
    <w:rsid w:val="00BB4EFA"/>
    <w:rsid w:val="00BD0147"/>
    <w:rsid w:val="00BD41CA"/>
    <w:rsid w:val="00BD6795"/>
    <w:rsid w:val="00C11205"/>
    <w:rsid w:val="00C119EF"/>
    <w:rsid w:val="00C20A0C"/>
    <w:rsid w:val="00C44045"/>
    <w:rsid w:val="00C7023B"/>
    <w:rsid w:val="00C73A34"/>
    <w:rsid w:val="00C75231"/>
    <w:rsid w:val="00C839C8"/>
    <w:rsid w:val="00C859BF"/>
    <w:rsid w:val="00C87225"/>
    <w:rsid w:val="00C913E1"/>
    <w:rsid w:val="00CA25BF"/>
    <w:rsid w:val="00CA273B"/>
    <w:rsid w:val="00CE0743"/>
    <w:rsid w:val="00CE6D40"/>
    <w:rsid w:val="00CF0FB9"/>
    <w:rsid w:val="00D22CC1"/>
    <w:rsid w:val="00D26E6F"/>
    <w:rsid w:val="00D624FF"/>
    <w:rsid w:val="00D62540"/>
    <w:rsid w:val="00D661F1"/>
    <w:rsid w:val="00D82F54"/>
    <w:rsid w:val="00D87CC6"/>
    <w:rsid w:val="00D90E30"/>
    <w:rsid w:val="00D91996"/>
    <w:rsid w:val="00DB263D"/>
    <w:rsid w:val="00DC38B9"/>
    <w:rsid w:val="00DD646C"/>
    <w:rsid w:val="00E054DF"/>
    <w:rsid w:val="00E07F9D"/>
    <w:rsid w:val="00E1500D"/>
    <w:rsid w:val="00E5046A"/>
    <w:rsid w:val="00E612BB"/>
    <w:rsid w:val="00E66F3F"/>
    <w:rsid w:val="00E6711B"/>
    <w:rsid w:val="00EB3678"/>
    <w:rsid w:val="00EB7D1A"/>
    <w:rsid w:val="00EC5058"/>
    <w:rsid w:val="00ED6F3F"/>
    <w:rsid w:val="00EF6F66"/>
    <w:rsid w:val="00F04D98"/>
    <w:rsid w:val="00F05806"/>
    <w:rsid w:val="00F26661"/>
    <w:rsid w:val="00F75D0B"/>
    <w:rsid w:val="00F96E2D"/>
    <w:rsid w:val="00FA0F8E"/>
    <w:rsid w:val="00FA26FD"/>
    <w:rsid w:val="00FC4B28"/>
    <w:rsid w:val="00FC550C"/>
    <w:rsid w:val="00FC6406"/>
    <w:rsid w:val="00FE2F8B"/>
    <w:rsid w:val="00FE48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60AC"/>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046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table" w:styleId="Tabela-Siatka">
    <w:name w:val="Table Grid"/>
    <w:basedOn w:val="Standardowy"/>
    <w:uiPriority w:val="99"/>
    <w:rsid w:val="00FE48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FE48CA"/>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1017</Words>
  <Characters>6102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26</cp:revision>
  <cp:lastPrinted>2024-04-15T08:50:00Z</cp:lastPrinted>
  <dcterms:created xsi:type="dcterms:W3CDTF">2024-04-15T08:34:00Z</dcterms:created>
  <dcterms:modified xsi:type="dcterms:W3CDTF">2024-04-19T11:50:00Z</dcterms:modified>
</cp:coreProperties>
</file>