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091277A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2778E7">
        <w:t>0</w:t>
      </w:r>
      <w:r w:rsidR="002F1722">
        <w:t>6</w:t>
      </w:r>
      <w:r w:rsidR="00940F13">
        <w:t>.</w:t>
      </w:r>
      <w:r w:rsidR="002778E7">
        <w:t>0</w:t>
      </w:r>
      <w:r w:rsidR="002F1722">
        <w:t>3</w:t>
      </w:r>
      <w:r>
        <w:t>.202</w:t>
      </w:r>
      <w:r w:rsidR="002F1722">
        <w:t>3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789DCFE4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2F1722">
        <w:rPr>
          <w:b/>
          <w:color w:val="000000"/>
        </w:rPr>
        <w:t>12</w:t>
      </w:r>
      <w:r w:rsidRPr="00DE119C">
        <w:rPr>
          <w:b/>
          <w:color w:val="000000"/>
        </w:rPr>
        <w:t>.202</w:t>
      </w:r>
      <w:r w:rsidR="002778E7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078C6DBC" w14:textId="77777777" w:rsidR="002F1722" w:rsidRPr="002F1722" w:rsidRDefault="00C42584" w:rsidP="002F1722">
      <w:pPr>
        <w:pStyle w:val="Tekstpodstawowy"/>
        <w:spacing w:line="200" w:lineRule="atLeast"/>
        <w:jc w:val="center"/>
        <w:rPr>
          <w:b/>
          <w:bCs/>
          <w:iCs/>
          <w:sz w:val="22"/>
          <w:szCs w:val="22"/>
        </w:rPr>
      </w:pPr>
      <w:r w:rsidRPr="00C42584">
        <w:rPr>
          <w:b/>
          <w:bCs/>
          <w:iCs/>
          <w:sz w:val="22"/>
          <w:szCs w:val="22"/>
        </w:rPr>
        <w:t>„</w:t>
      </w:r>
      <w:r w:rsidR="002F1722" w:rsidRPr="002F1722">
        <w:rPr>
          <w:b/>
          <w:bCs/>
          <w:iCs/>
          <w:sz w:val="22"/>
          <w:szCs w:val="22"/>
        </w:rPr>
        <w:t xml:space="preserve">Rewitalizacja Parku Miejskiego w Wolbromiu – Etap I – Park Miejski miejscem </w:t>
      </w:r>
    </w:p>
    <w:p w14:paraId="61EB0B13" w14:textId="315A7720" w:rsidR="00236FE3" w:rsidRPr="00C42584" w:rsidRDefault="002F1722" w:rsidP="002F1722">
      <w:pPr>
        <w:pStyle w:val="Tekstpodstawowy"/>
        <w:spacing w:line="200" w:lineRule="atLeast"/>
        <w:jc w:val="center"/>
        <w:rPr>
          <w:sz w:val="22"/>
          <w:szCs w:val="22"/>
          <w:u w:val="single"/>
        </w:rPr>
      </w:pPr>
      <w:r w:rsidRPr="002F1722">
        <w:rPr>
          <w:b/>
          <w:bCs/>
          <w:iCs/>
          <w:sz w:val="22"/>
          <w:szCs w:val="22"/>
        </w:rPr>
        <w:t>turystyki i rekreacji w Wolbromiu</w:t>
      </w:r>
      <w:r w:rsidR="00C42584" w:rsidRPr="00C42584">
        <w:rPr>
          <w:b/>
          <w:bCs/>
          <w:iCs/>
          <w:sz w:val="22"/>
          <w:szCs w:val="22"/>
        </w:rPr>
        <w:t>”.</w:t>
      </w:r>
    </w:p>
    <w:p w14:paraId="3C6D59F4" w14:textId="1C40EF33" w:rsidR="00C42584" w:rsidRDefault="00C42584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02254083" w14:textId="6A2891EB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3172C448" w14:textId="77777777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B25B8F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B25B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473E0E2" w14:textId="77777777" w:rsidR="002F1722" w:rsidRDefault="002F1722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proofErr w:type="spellStart"/>
            <w:r w:rsidRPr="002F1722">
              <w:rPr>
                <w:b/>
                <w:color w:val="000000" w:themeColor="text1"/>
                <w:sz w:val="22"/>
              </w:rPr>
              <w:t>Baugart</w:t>
            </w:r>
            <w:proofErr w:type="spellEnd"/>
            <w:r w:rsidRPr="002F1722">
              <w:rPr>
                <w:b/>
                <w:color w:val="000000" w:themeColor="text1"/>
                <w:sz w:val="22"/>
              </w:rPr>
              <w:t xml:space="preserve"> Sp. z o.o.</w:t>
            </w:r>
            <w:r w:rsidRPr="002F1722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6AF86CDF" w14:textId="02AC316D" w:rsidR="00B25B8F" w:rsidRPr="002F1722" w:rsidRDefault="002F1722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2F1722">
              <w:rPr>
                <w:bCs/>
                <w:color w:val="000000" w:themeColor="text1"/>
                <w:sz w:val="22"/>
              </w:rPr>
              <w:t>ul. Floriana 7</w:t>
            </w:r>
            <w:r w:rsidRPr="002F1722">
              <w:rPr>
                <w:bCs/>
                <w:color w:val="000000" w:themeColor="text1"/>
                <w:sz w:val="22"/>
              </w:rPr>
              <w:br/>
            </w:r>
            <w:r w:rsidRPr="002F1722">
              <w:rPr>
                <w:bCs/>
                <w:color w:val="000000" w:themeColor="text1"/>
                <w:sz w:val="22"/>
              </w:rPr>
              <w:t>44-190 Knurów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43FEF62" w14:textId="77777777" w:rsidR="00282445" w:rsidRDefault="00282445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  <w:p w14:paraId="5775A02B" w14:textId="43659990" w:rsidR="00B25B8F" w:rsidRPr="002778E7" w:rsidRDefault="002F1722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 w:rsidRPr="002F172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</w:t>
            </w:r>
            <w:r w:rsidRPr="002F1722">
              <w:rPr>
                <w:b/>
                <w:sz w:val="22"/>
              </w:rPr>
              <w:t>262</w:t>
            </w:r>
            <w:r>
              <w:rPr>
                <w:b/>
                <w:sz w:val="22"/>
              </w:rPr>
              <w:t>.</w:t>
            </w:r>
            <w:r w:rsidRPr="002F1722">
              <w:rPr>
                <w:b/>
                <w:sz w:val="22"/>
              </w:rPr>
              <w:t>299,46</w:t>
            </w:r>
            <w:r>
              <w:rPr>
                <w:b/>
                <w:sz w:val="22"/>
              </w:rPr>
              <w:t xml:space="preserve"> </w:t>
            </w:r>
            <w:r w:rsidR="00092109" w:rsidRPr="00092109">
              <w:rPr>
                <w:b/>
                <w:sz w:val="22"/>
              </w:rPr>
              <w:t>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70891D0" w14:textId="680D538D" w:rsidR="00092109" w:rsidRPr="00092109" w:rsidRDefault="002F1722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color w:val="000000" w:themeColor="text1"/>
                <w:sz w:val="22"/>
              </w:rPr>
              <w:t xml:space="preserve">P.P.H.U. BUD-RYS Łukasz </w:t>
            </w:r>
            <w:proofErr w:type="spellStart"/>
            <w:r>
              <w:rPr>
                <w:b/>
                <w:color w:val="000000" w:themeColor="text1"/>
                <w:sz w:val="22"/>
              </w:rPr>
              <w:t>Bazior</w:t>
            </w:r>
            <w:proofErr w:type="spellEnd"/>
            <w:r>
              <w:rPr>
                <w:b/>
                <w:color w:val="000000" w:themeColor="text1"/>
                <w:sz w:val="22"/>
              </w:rPr>
              <w:br/>
            </w:r>
            <w:r w:rsidRPr="002F1722">
              <w:rPr>
                <w:bCs/>
                <w:color w:val="000000" w:themeColor="text1"/>
                <w:sz w:val="22"/>
              </w:rPr>
              <w:t>ul. Podmiejska 65</w:t>
            </w:r>
            <w:r w:rsidRPr="002F1722">
              <w:rPr>
                <w:bCs/>
                <w:color w:val="000000" w:themeColor="text1"/>
                <w:sz w:val="22"/>
              </w:rPr>
              <w:br/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08D1E5" w14:textId="77777777" w:rsidR="00D85296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566A1F72" w14:textId="2C122E3A" w:rsidR="00092109" w:rsidRPr="002778E7" w:rsidRDefault="002F1722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>2.459.784,12</w:t>
            </w:r>
            <w:r w:rsidR="00092109"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92F42C" w14:textId="2AB1274A" w:rsidR="003F6E3A" w:rsidRPr="002778E7" w:rsidRDefault="002F1722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yellow"/>
              </w:rPr>
            </w:pPr>
            <w:r w:rsidRPr="002F1722">
              <w:rPr>
                <w:b/>
                <w:color w:val="000000" w:themeColor="text1"/>
                <w:sz w:val="22"/>
              </w:rPr>
              <w:t>Bako Sport G. Baran, R. Koziołek Spółka Jawna</w:t>
            </w:r>
            <w:r w:rsidRPr="002F1722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b/>
                <w:color w:val="000000" w:themeColor="text1"/>
                <w:sz w:val="22"/>
              </w:rPr>
              <w:br/>
            </w:r>
            <w:r w:rsidRPr="002F1722">
              <w:rPr>
                <w:bCs/>
                <w:color w:val="000000" w:themeColor="text1"/>
                <w:sz w:val="22"/>
              </w:rPr>
              <w:t>ul. Rapackiego 34</w:t>
            </w:r>
            <w:r>
              <w:rPr>
                <w:b/>
                <w:color w:val="000000" w:themeColor="text1"/>
                <w:sz w:val="22"/>
              </w:rPr>
              <w:br/>
            </w:r>
            <w:r w:rsidRPr="002F1722">
              <w:rPr>
                <w:bCs/>
                <w:color w:val="000000" w:themeColor="text1"/>
                <w:sz w:val="22"/>
              </w:rPr>
              <w:t xml:space="preserve">42-520 Dąbrowa Górnicza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F7E5495" w14:textId="77777777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3FAE02CB" w14:textId="4DB610E4" w:rsidR="003F6E3A" w:rsidRPr="002778E7" w:rsidRDefault="002F1722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 w:rsidRPr="002F1722">
              <w:rPr>
                <w:b/>
                <w:bCs/>
                <w:color w:val="000000" w:themeColor="text1"/>
                <w:sz w:val="22"/>
              </w:rPr>
              <w:t>3.973.501,36</w:t>
            </w:r>
            <w:r w:rsidRPr="002F1722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3F6E3A" w:rsidRPr="003F6E3A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1726B7" w14:paraId="558B6D12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60E41DE2" w:rsidR="001726B7" w:rsidRPr="003A5A24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5274D73" w14:textId="77777777" w:rsidR="0087311A" w:rsidRDefault="0087311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87311A">
              <w:rPr>
                <w:b/>
                <w:bCs/>
                <w:color w:val="000000" w:themeColor="text1"/>
                <w:sz w:val="22"/>
              </w:rPr>
              <w:t>PHU GAWLIK Paweł Gawlik</w:t>
            </w:r>
          </w:p>
          <w:p w14:paraId="54957409" w14:textId="3F317035" w:rsidR="003F6E3A" w:rsidRPr="003F6E3A" w:rsidRDefault="0087311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87311A">
              <w:rPr>
                <w:color w:val="000000" w:themeColor="text1"/>
                <w:sz w:val="22"/>
              </w:rPr>
              <w:t xml:space="preserve">l. Oświęcimska 25 </w:t>
            </w:r>
            <w:r>
              <w:rPr>
                <w:color w:val="000000" w:themeColor="text1"/>
                <w:sz w:val="22"/>
              </w:rPr>
              <w:br/>
            </w:r>
            <w:r w:rsidRPr="0087311A">
              <w:rPr>
                <w:color w:val="000000" w:themeColor="text1"/>
                <w:sz w:val="22"/>
              </w:rPr>
              <w:t xml:space="preserve">32-625 </w:t>
            </w:r>
            <w:proofErr w:type="spellStart"/>
            <w:r w:rsidRPr="0087311A">
              <w:rPr>
                <w:color w:val="000000" w:themeColor="text1"/>
                <w:sz w:val="22"/>
              </w:rPr>
              <w:t>Skidziń</w:t>
            </w:r>
            <w:proofErr w:type="spell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D7BB52" w14:textId="77777777" w:rsidR="001726B7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3D783E33" w:rsidR="00844F66" w:rsidRPr="003F6E3A" w:rsidRDefault="0087311A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7311A">
              <w:rPr>
                <w:b/>
                <w:bCs/>
                <w:color w:val="000000" w:themeColor="text1"/>
                <w:sz w:val="22"/>
              </w:rPr>
              <w:t>2.420.582,69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844F66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BC19E9" w14:paraId="161B437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3D323" w14:textId="6BCA65A5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07B6F6" w14:textId="77777777" w:rsidR="0087311A" w:rsidRDefault="0087311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87311A">
              <w:rPr>
                <w:b/>
                <w:bCs/>
                <w:color w:val="000000" w:themeColor="text1"/>
                <w:sz w:val="22"/>
              </w:rPr>
              <w:t>Park-M Poland Sp. z o. o.</w:t>
            </w:r>
          </w:p>
          <w:p w14:paraId="654C6BAC" w14:textId="025845D9" w:rsidR="0087311A" w:rsidRDefault="0087311A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87311A">
              <w:rPr>
                <w:color w:val="000000" w:themeColor="text1"/>
                <w:sz w:val="22"/>
              </w:rPr>
              <w:t>ul. Piaski 12</w:t>
            </w:r>
          </w:p>
          <w:p w14:paraId="4B37D2A9" w14:textId="08955E39" w:rsidR="00844F66" w:rsidRPr="003F6E3A" w:rsidRDefault="0087311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87311A">
              <w:rPr>
                <w:color w:val="000000" w:themeColor="text1"/>
                <w:sz w:val="22"/>
              </w:rPr>
              <w:t>33-340 Stary Sącz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E38C2E7" w14:textId="77777777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7997B48" w14:textId="28B5D167" w:rsidR="00844F66" w:rsidRPr="003F6E3A" w:rsidRDefault="0087311A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7311A">
              <w:rPr>
                <w:b/>
                <w:bCs/>
                <w:color w:val="000000" w:themeColor="text1"/>
                <w:sz w:val="22"/>
              </w:rPr>
              <w:t>5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 w:rsidRPr="0087311A">
              <w:rPr>
                <w:b/>
                <w:bCs/>
                <w:color w:val="000000" w:themeColor="text1"/>
                <w:sz w:val="22"/>
              </w:rPr>
              <w:t>841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 w:rsidRPr="0087311A">
              <w:rPr>
                <w:b/>
                <w:bCs/>
                <w:color w:val="000000" w:themeColor="text1"/>
                <w:sz w:val="22"/>
              </w:rPr>
              <w:t>904,37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844F66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BC19E9"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77072563">
    <w:abstractNumId w:val="1"/>
  </w:num>
  <w:num w:numId="2" w16cid:durableId="1319767208">
    <w:abstractNumId w:val="2"/>
  </w:num>
  <w:num w:numId="3" w16cid:durableId="1152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1726B7"/>
    <w:rsid w:val="001866B0"/>
    <w:rsid w:val="001C2CC6"/>
    <w:rsid w:val="001C74F8"/>
    <w:rsid w:val="00216F34"/>
    <w:rsid w:val="00236FE3"/>
    <w:rsid w:val="002778E7"/>
    <w:rsid w:val="00282445"/>
    <w:rsid w:val="002F1722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87311A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54</cp:revision>
  <cp:lastPrinted>2021-09-14T11:02:00Z</cp:lastPrinted>
  <dcterms:created xsi:type="dcterms:W3CDTF">2018-07-30T11:40:00Z</dcterms:created>
  <dcterms:modified xsi:type="dcterms:W3CDTF">2023-03-06T10:42:00Z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