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D2" w:rsidRPr="006731CE" w:rsidRDefault="00692DD2" w:rsidP="006731CE">
      <w:pPr>
        <w:ind w:firstLine="567"/>
        <w:jc w:val="center"/>
        <w:rPr>
          <w:rFonts w:ascii="Times New Roman" w:hAnsi="Times New Roman" w:cs="Times New Roman"/>
          <w:b/>
          <w:sz w:val="24"/>
          <w:szCs w:val="24"/>
        </w:rPr>
      </w:pPr>
      <w:r w:rsidRPr="006731CE">
        <w:rPr>
          <w:rFonts w:ascii="Times New Roman" w:hAnsi="Times New Roman" w:cs="Times New Roman"/>
          <w:b/>
          <w:sz w:val="24"/>
          <w:szCs w:val="24"/>
        </w:rPr>
        <w:t>Specyfikacja dekoracji świąt</w:t>
      </w:r>
      <w:r w:rsidR="00D81248" w:rsidRPr="006731CE">
        <w:rPr>
          <w:rFonts w:ascii="Times New Roman" w:hAnsi="Times New Roman" w:cs="Times New Roman"/>
          <w:b/>
          <w:sz w:val="24"/>
          <w:szCs w:val="24"/>
        </w:rPr>
        <w:t>ecznych Sędziszów Młp. sezon 202</w:t>
      </w:r>
      <w:r w:rsidR="00597B15" w:rsidRPr="006731CE">
        <w:rPr>
          <w:rFonts w:ascii="Times New Roman" w:hAnsi="Times New Roman" w:cs="Times New Roman"/>
          <w:b/>
          <w:sz w:val="24"/>
          <w:szCs w:val="24"/>
        </w:rPr>
        <w:t>3</w:t>
      </w:r>
      <w:r w:rsidR="00D81248" w:rsidRPr="006731CE">
        <w:rPr>
          <w:rFonts w:ascii="Times New Roman" w:hAnsi="Times New Roman" w:cs="Times New Roman"/>
          <w:b/>
          <w:sz w:val="24"/>
          <w:szCs w:val="24"/>
        </w:rPr>
        <w:t>/202</w:t>
      </w:r>
      <w:r w:rsidR="00597B15" w:rsidRPr="006731CE">
        <w:rPr>
          <w:rFonts w:ascii="Times New Roman" w:hAnsi="Times New Roman" w:cs="Times New Roman"/>
          <w:b/>
          <w:sz w:val="24"/>
          <w:szCs w:val="24"/>
        </w:rPr>
        <w:t>4</w:t>
      </w:r>
    </w:p>
    <w:p w:rsidR="00952E31" w:rsidRDefault="00952E31" w:rsidP="006731CE">
      <w:pPr>
        <w:ind w:firstLine="567"/>
        <w:jc w:val="center"/>
        <w:rPr>
          <w:rFonts w:ascii="Times New Roman" w:hAnsi="Times New Roman" w:cs="Times New Roman"/>
          <w:b/>
          <w:sz w:val="24"/>
          <w:szCs w:val="24"/>
        </w:rPr>
      </w:pPr>
      <w:r>
        <w:rPr>
          <w:rFonts w:ascii="Times New Roman" w:hAnsi="Times New Roman" w:cs="Times New Roman"/>
          <w:b/>
          <w:sz w:val="24"/>
          <w:szCs w:val="24"/>
        </w:rPr>
        <w:t>Okres świecenia – 02.12.202</w:t>
      </w:r>
      <w:r w:rsidR="00597B15">
        <w:rPr>
          <w:rFonts w:ascii="Times New Roman" w:hAnsi="Times New Roman" w:cs="Times New Roman"/>
          <w:b/>
          <w:sz w:val="24"/>
          <w:szCs w:val="24"/>
        </w:rPr>
        <w:t>3</w:t>
      </w:r>
      <w:r>
        <w:rPr>
          <w:rFonts w:ascii="Times New Roman" w:hAnsi="Times New Roman" w:cs="Times New Roman"/>
          <w:b/>
          <w:sz w:val="24"/>
          <w:szCs w:val="24"/>
        </w:rPr>
        <w:t xml:space="preserve"> r. </w:t>
      </w:r>
      <w:r w:rsidR="00AE4305">
        <w:rPr>
          <w:rFonts w:ascii="Times New Roman" w:hAnsi="Times New Roman" w:cs="Times New Roman"/>
          <w:b/>
          <w:sz w:val="24"/>
          <w:szCs w:val="24"/>
        </w:rPr>
        <w:t>–</w:t>
      </w:r>
      <w:r>
        <w:rPr>
          <w:rFonts w:ascii="Times New Roman" w:hAnsi="Times New Roman" w:cs="Times New Roman"/>
          <w:b/>
          <w:sz w:val="24"/>
          <w:szCs w:val="24"/>
        </w:rPr>
        <w:t xml:space="preserve"> </w:t>
      </w:r>
      <w:r w:rsidR="00AE4305">
        <w:rPr>
          <w:rFonts w:ascii="Times New Roman" w:hAnsi="Times New Roman" w:cs="Times New Roman"/>
          <w:b/>
          <w:sz w:val="24"/>
          <w:szCs w:val="24"/>
        </w:rPr>
        <w:t>31.01.202</w:t>
      </w:r>
      <w:r w:rsidR="00597B15">
        <w:rPr>
          <w:rFonts w:ascii="Times New Roman" w:hAnsi="Times New Roman" w:cs="Times New Roman"/>
          <w:b/>
          <w:sz w:val="24"/>
          <w:szCs w:val="24"/>
        </w:rPr>
        <w:t>4</w:t>
      </w:r>
      <w:r w:rsidR="006731CE">
        <w:rPr>
          <w:rFonts w:ascii="Times New Roman" w:hAnsi="Times New Roman" w:cs="Times New Roman"/>
          <w:b/>
          <w:sz w:val="24"/>
          <w:szCs w:val="24"/>
        </w:rPr>
        <w:t xml:space="preserve"> r.</w:t>
      </w:r>
    </w:p>
    <w:p w:rsidR="006731CE" w:rsidRPr="006731CE" w:rsidRDefault="006731CE" w:rsidP="006731CE">
      <w:pPr>
        <w:ind w:left="1287"/>
        <w:rPr>
          <w:rFonts w:ascii="Times New Roman" w:hAnsi="Times New Roman" w:cs="Times New Roman"/>
          <w:sz w:val="24"/>
          <w:szCs w:val="24"/>
        </w:rPr>
      </w:pPr>
    </w:p>
    <w:tbl>
      <w:tblPr>
        <w:tblStyle w:val="Tabela-Siatka"/>
        <w:tblW w:w="13992" w:type="dxa"/>
        <w:tblLook w:val="04A0" w:firstRow="1" w:lastRow="0" w:firstColumn="1" w:lastColumn="0" w:noHBand="0" w:noVBand="1"/>
      </w:tblPr>
      <w:tblGrid>
        <w:gridCol w:w="795"/>
        <w:gridCol w:w="5966"/>
        <w:gridCol w:w="1679"/>
        <w:gridCol w:w="2631"/>
        <w:gridCol w:w="2921"/>
      </w:tblGrid>
      <w:tr w:rsidR="00CC2F77" w:rsidTr="00CC2F77">
        <w:tc>
          <w:tcPr>
            <w:tcW w:w="795" w:type="dxa"/>
          </w:tcPr>
          <w:p w:rsidR="00CC2F77" w:rsidRPr="00692DD2" w:rsidRDefault="00CC2F77" w:rsidP="00692DD2">
            <w:pPr>
              <w:jc w:val="both"/>
              <w:rPr>
                <w:rFonts w:ascii="Times New Roman" w:hAnsi="Times New Roman" w:cs="Times New Roman"/>
                <w:b/>
                <w:sz w:val="24"/>
                <w:szCs w:val="24"/>
              </w:rPr>
            </w:pPr>
            <w:r w:rsidRPr="00692DD2">
              <w:rPr>
                <w:rFonts w:ascii="Times New Roman" w:hAnsi="Times New Roman" w:cs="Times New Roman"/>
                <w:b/>
                <w:sz w:val="24"/>
                <w:szCs w:val="24"/>
              </w:rPr>
              <w:t xml:space="preserve">Lp. </w:t>
            </w:r>
          </w:p>
        </w:tc>
        <w:tc>
          <w:tcPr>
            <w:tcW w:w="5966" w:type="dxa"/>
          </w:tcPr>
          <w:p w:rsidR="00CC2F77" w:rsidRPr="00692DD2" w:rsidRDefault="00CC2F77" w:rsidP="00692DD2">
            <w:pPr>
              <w:jc w:val="both"/>
              <w:rPr>
                <w:rFonts w:ascii="Times New Roman" w:hAnsi="Times New Roman" w:cs="Times New Roman"/>
                <w:b/>
                <w:sz w:val="24"/>
                <w:szCs w:val="24"/>
              </w:rPr>
            </w:pPr>
            <w:r w:rsidRPr="00692DD2">
              <w:rPr>
                <w:rFonts w:ascii="Times New Roman" w:hAnsi="Times New Roman" w:cs="Times New Roman"/>
                <w:b/>
                <w:sz w:val="24"/>
                <w:szCs w:val="24"/>
              </w:rPr>
              <w:t>Opis</w:t>
            </w:r>
          </w:p>
        </w:tc>
        <w:tc>
          <w:tcPr>
            <w:tcW w:w="1679" w:type="dxa"/>
          </w:tcPr>
          <w:p w:rsidR="00CC2F77" w:rsidRPr="00692DD2" w:rsidRDefault="00CC2F77" w:rsidP="00692DD2">
            <w:pPr>
              <w:jc w:val="both"/>
              <w:rPr>
                <w:rFonts w:ascii="Times New Roman" w:hAnsi="Times New Roman" w:cs="Times New Roman"/>
                <w:b/>
                <w:sz w:val="24"/>
                <w:szCs w:val="24"/>
              </w:rPr>
            </w:pPr>
            <w:r w:rsidRPr="00692DD2">
              <w:rPr>
                <w:rFonts w:ascii="Times New Roman" w:hAnsi="Times New Roman" w:cs="Times New Roman"/>
                <w:b/>
                <w:sz w:val="24"/>
                <w:szCs w:val="24"/>
              </w:rPr>
              <w:t>Ilość</w:t>
            </w:r>
          </w:p>
        </w:tc>
        <w:tc>
          <w:tcPr>
            <w:tcW w:w="2631" w:type="dxa"/>
          </w:tcPr>
          <w:p w:rsidR="00CC2F77" w:rsidRDefault="00CC2F77" w:rsidP="00692DD2">
            <w:pPr>
              <w:jc w:val="both"/>
              <w:rPr>
                <w:rFonts w:ascii="Times New Roman" w:hAnsi="Times New Roman" w:cs="Times New Roman"/>
                <w:b/>
                <w:sz w:val="24"/>
                <w:szCs w:val="24"/>
              </w:rPr>
            </w:pPr>
            <w:r>
              <w:rPr>
                <w:rFonts w:ascii="Times New Roman" w:hAnsi="Times New Roman" w:cs="Times New Roman"/>
                <w:b/>
                <w:sz w:val="24"/>
                <w:szCs w:val="24"/>
              </w:rPr>
              <w:t xml:space="preserve">Zdjęcie </w:t>
            </w:r>
          </w:p>
        </w:tc>
        <w:tc>
          <w:tcPr>
            <w:tcW w:w="2921" w:type="dxa"/>
          </w:tcPr>
          <w:p w:rsidR="00CC2F77" w:rsidRPr="00692DD2" w:rsidRDefault="00CC2F77" w:rsidP="00692DD2">
            <w:pPr>
              <w:jc w:val="both"/>
              <w:rPr>
                <w:rFonts w:ascii="Times New Roman" w:hAnsi="Times New Roman" w:cs="Times New Roman"/>
                <w:b/>
                <w:sz w:val="24"/>
                <w:szCs w:val="24"/>
              </w:rPr>
            </w:pPr>
            <w:r>
              <w:rPr>
                <w:rFonts w:ascii="Times New Roman" w:hAnsi="Times New Roman" w:cs="Times New Roman"/>
                <w:b/>
                <w:sz w:val="24"/>
                <w:szCs w:val="24"/>
              </w:rPr>
              <w:t>Wartość brutto dzierżawy</w:t>
            </w:r>
          </w:p>
        </w:tc>
      </w:tr>
      <w:tr w:rsidR="00CC2F77" w:rsidTr="00CC2F77">
        <w:tc>
          <w:tcPr>
            <w:tcW w:w="795" w:type="dxa"/>
          </w:tcPr>
          <w:p w:rsidR="00CC2F77" w:rsidRPr="00692DD2" w:rsidRDefault="00CC2F77" w:rsidP="00692DD2">
            <w:pPr>
              <w:pStyle w:val="Akapitzlist"/>
              <w:numPr>
                <w:ilvl w:val="0"/>
                <w:numId w:val="1"/>
              </w:numPr>
              <w:jc w:val="both"/>
              <w:rPr>
                <w:rFonts w:ascii="Times New Roman" w:hAnsi="Times New Roman" w:cs="Times New Roman"/>
                <w:sz w:val="24"/>
                <w:szCs w:val="24"/>
              </w:rPr>
            </w:pPr>
          </w:p>
        </w:tc>
        <w:tc>
          <w:tcPr>
            <w:tcW w:w="5966" w:type="dxa"/>
          </w:tcPr>
          <w:p w:rsidR="00CC2F77" w:rsidRPr="00224444" w:rsidRDefault="00CC2F77" w:rsidP="00597B15">
            <w:pPr>
              <w:jc w:val="both"/>
              <w:rPr>
                <w:rFonts w:ascii="Times New Roman" w:hAnsi="Times New Roman" w:cs="Times New Roman"/>
                <w:b/>
                <w:sz w:val="24"/>
                <w:szCs w:val="24"/>
              </w:rPr>
            </w:pPr>
            <w:r w:rsidRPr="00224444">
              <w:rPr>
                <w:rFonts w:ascii="Times New Roman" w:hAnsi="Times New Roman" w:cs="Times New Roman"/>
                <w:b/>
                <w:sz w:val="24"/>
                <w:szCs w:val="24"/>
              </w:rPr>
              <w:t>Dekoracja choinki – wysokość - 10 m</w:t>
            </w:r>
          </w:p>
          <w:p w:rsidR="00CC2F77" w:rsidRDefault="00CC2F77" w:rsidP="00597B15">
            <w:pPr>
              <w:jc w:val="both"/>
              <w:rPr>
                <w:rFonts w:ascii="Times New Roman" w:hAnsi="Times New Roman" w:cs="Times New Roman"/>
                <w:sz w:val="24"/>
                <w:szCs w:val="24"/>
              </w:rPr>
            </w:pPr>
            <w:r>
              <w:rPr>
                <w:rFonts w:ascii="Times New Roman" w:hAnsi="Times New Roman" w:cs="Times New Roman"/>
                <w:sz w:val="24"/>
                <w:szCs w:val="24"/>
              </w:rPr>
              <w:t>Oświetlenie:</w:t>
            </w:r>
          </w:p>
          <w:tbl>
            <w:tblPr>
              <w:tblW w:w="0" w:type="auto"/>
              <w:tblBorders>
                <w:top w:val="nil"/>
                <w:left w:val="nil"/>
                <w:bottom w:val="nil"/>
                <w:right w:val="nil"/>
              </w:tblBorders>
              <w:tblLook w:val="0000" w:firstRow="0" w:lastRow="0" w:firstColumn="0" w:lastColumn="0" w:noHBand="0" w:noVBand="0"/>
            </w:tblPr>
            <w:tblGrid>
              <w:gridCol w:w="5750"/>
            </w:tblGrid>
            <w:tr w:rsidR="00CC2F77" w:rsidRPr="00CD5B3D" w:rsidTr="00CD5B3D">
              <w:trPr>
                <w:trHeight w:val="952"/>
              </w:trPr>
              <w:tc>
                <w:tcPr>
                  <w:tcW w:w="0" w:type="auto"/>
                </w:tcPr>
                <w:p w:rsidR="00597B15" w:rsidRDefault="00597B15" w:rsidP="00597B15">
                  <w:pPr>
                    <w:pStyle w:val="Default"/>
                    <w:jc w:val="both"/>
                    <w:rPr>
                      <w:rFonts w:ascii="Times New Roman" w:hAnsi="Times New Roman" w:cs="Times New Roman"/>
                    </w:rPr>
                  </w:pPr>
                  <w:r>
                    <w:rPr>
                      <w:rFonts w:ascii="Times New Roman" w:hAnsi="Times New Roman" w:cs="Times New Roman"/>
                    </w:rPr>
                    <w:t>S</w:t>
                  </w:r>
                  <w:r w:rsidRPr="00597B15">
                    <w:rPr>
                      <w:rFonts w:ascii="Times New Roman" w:hAnsi="Times New Roman" w:cs="Times New Roman"/>
                    </w:rPr>
                    <w:t>znury świetlne LED o barwie ciepłej białej z co 5 diodą migającą o barwie zimnej białej, na zielonych, gumowanych przewodach do zastosowań zewnętrznych o IP min. 44. Sznury połączone skręcanymi szybko-złączkami umożliwiającymi sprawną wymianę materiału świetlnego oraz zapobiegającymi przenikaniu wilgoci do wewnątrz. Minimalna ilość punktów świetlnych pojedynczego kompletu – 80 punktów na 12 metrach - (minimum 1 dioda / 15 cm). Łączna liczba punktów świetlnych zestawu sznurów nie mniejsza niż 9600 punktów świetlnych.</w:t>
                  </w:r>
                </w:p>
                <w:p w:rsidR="00597B15" w:rsidRDefault="00597B15" w:rsidP="00597B15">
                  <w:pPr>
                    <w:pStyle w:val="Default"/>
                    <w:jc w:val="both"/>
                    <w:rPr>
                      <w:rFonts w:ascii="Times New Roman" w:hAnsi="Times New Roman" w:cs="Times New Roman"/>
                    </w:rPr>
                  </w:pPr>
                  <w:r w:rsidRPr="00597B15">
                    <w:rPr>
                      <w:rFonts w:ascii="Times New Roman" w:hAnsi="Times New Roman" w:cs="Times New Roman"/>
                    </w:rPr>
                    <w:t>- Sześcioramienne śnieżynki - na stelażu aluminiowym, oplecione wężem świetlnym zimnym białym (min. 30 diod / 1 mb), minimalna średnica 47 centymetrów, minimum 15 szt</w:t>
                  </w:r>
                  <w:r>
                    <w:rPr>
                      <w:rFonts w:ascii="Times New Roman" w:hAnsi="Times New Roman" w:cs="Times New Roman"/>
                    </w:rPr>
                    <w:t xml:space="preserve"> </w:t>
                  </w:r>
                </w:p>
                <w:p w:rsidR="00597B15" w:rsidRDefault="00597B15" w:rsidP="00597B15">
                  <w:pPr>
                    <w:pStyle w:val="Default"/>
                    <w:jc w:val="both"/>
                    <w:rPr>
                      <w:rFonts w:ascii="Times New Roman" w:hAnsi="Times New Roman" w:cs="Times New Roman"/>
                    </w:rPr>
                  </w:pPr>
                  <w:r>
                    <w:rPr>
                      <w:rFonts w:ascii="Times New Roman" w:hAnsi="Times New Roman" w:cs="Times New Roman"/>
                    </w:rPr>
                    <w:t xml:space="preserve">- </w:t>
                  </w:r>
                  <w:r w:rsidRPr="00597B15">
                    <w:rPr>
                      <w:rFonts w:ascii="Times New Roman" w:hAnsi="Times New Roman" w:cs="Times New Roman"/>
                    </w:rPr>
                    <w:t>Tuby LED - z efektem "topniejącego lodu" - długość pojedynczej tuby nie mniejsza niż 80 cm, ilość punktów LED tuby nie mniejsza niż 96 punktów, minimum 20 sztuk</w:t>
                  </w:r>
                </w:p>
                <w:p w:rsidR="00CC2F77" w:rsidRPr="00CD5B3D" w:rsidRDefault="00597B15" w:rsidP="00597B15">
                  <w:pPr>
                    <w:pStyle w:val="Default"/>
                    <w:jc w:val="both"/>
                    <w:rPr>
                      <w:rFonts w:ascii="Times New Roman" w:hAnsi="Times New Roman" w:cs="Times New Roman"/>
                    </w:rPr>
                  </w:pPr>
                  <w:r w:rsidRPr="00597B15">
                    <w:rPr>
                      <w:rFonts w:ascii="Times New Roman" w:hAnsi="Times New Roman" w:cs="Times New Roman"/>
                    </w:rPr>
                    <w:t>- Gwiazda wieńcząca - średnica minimalna 80 cm, na stelażu aluminiowym, opleciony wężem świetlnym zimnym białym (min. 30 diod / 1 mb), 1 sztuka</w:t>
                  </w:r>
                </w:p>
              </w:tc>
            </w:tr>
          </w:tbl>
          <w:p w:rsidR="00CC2F77" w:rsidRDefault="00CC2F77" w:rsidP="00597B15">
            <w:pPr>
              <w:jc w:val="both"/>
              <w:rPr>
                <w:rFonts w:ascii="Times New Roman" w:hAnsi="Times New Roman" w:cs="Times New Roman"/>
                <w:sz w:val="24"/>
                <w:szCs w:val="24"/>
              </w:rPr>
            </w:pPr>
          </w:p>
        </w:tc>
        <w:tc>
          <w:tcPr>
            <w:tcW w:w="1679" w:type="dxa"/>
          </w:tcPr>
          <w:p w:rsidR="00CC2F77" w:rsidRDefault="00CC2F77" w:rsidP="00597B15">
            <w:pPr>
              <w:jc w:val="both"/>
              <w:rPr>
                <w:rFonts w:ascii="Times New Roman" w:hAnsi="Times New Roman" w:cs="Times New Roman"/>
                <w:sz w:val="24"/>
                <w:szCs w:val="24"/>
              </w:rPr>
            </w:pPr>
            <w:r>
              <w:rPr>
                <w:rFonts w:ascii="Times New Roman" w:hAnsi="Times New Roman" w:cs="Times New Roman"/>
                <w:sz w:val="24"/>
                <w:szCs w:val="24"/>
              </w:rPr>
              <w:t>2 szt.</w:t>
            </w:r>
          </w:p>
        </w:tc>
        <w:tc>
          <w:tcPr>
            <w:tcW w:w="2631" w:type="dxa"/>
          </w:tcPr>
          <w:p w:rsidR="00CC2F77" w:rsidRDefault="00CC2F77" w:rsidP="00692DD2">
            <w:pPr>
              <w:jc w:val="both"/>
              <w:rPr>
                <w:rFonts w:ascii="Times New Roman" w:hAnsi="Times New Roman" w:cs="Times New Roman"/>
                <w:sz w:val="24"/>
                <w:szCs w:val="24"/>
              </w:rPr>
            </w:pPr>
          </w:p>
        </w:tc>
        <w:tc>
          <w:tcPr>
            <w:tcW w:w="2921" w:type="dxa"/>
          </w:tcPr>
          <w:p w:rsidR="00CC2F77" w:rsidRDefault="00CC2F77" w:rsidP="00692DD2">
            <w:pPr>
              <w:jc w:val="both"/>
              <w:rPr>
                <w:rFonts w:ascii="Times New Roman" w:hAnsi="Times New Roman" w:cs="Times New Roman"/>
                <w:sz w:val="24"/>
                <w:szCs w:val="24"/>
              </w:rPr>
            </w:pPr>
          </w:p>
        </w:tc>
      </w:tr>
      <w:tr w:rsidR="00CC2F77" w:rsidTr="00CC2F77">
        <w:tc>
          <w:tcPr>
            <w:tcW w:w="795" w:type="dxa"/>
          </w:tcPr>
          <w:p w:rsidR="00CC2F77" w:rsidRPr="00E51630" w:rsidRDefault="00CC2F77" w:rsidP="00E51630">
            <w:pPr>
              <w:pStyle w:val="Akapitzlist"/>
              <w:numPr>
                <w:ilvl w:val="0"/>
                <w:numId w:val="1"/>
              </w:numPr>
              <w:jc w:val="both"/>
              <w:rPr>
                <w:rFonts w:ascii="Times New Roman" w:hAnsi="Times New Roman" w:cs="Times New Roman"/>
                <w:sz w:val="24"/>
                <w:szCs w:val="24"/>
              </w:rPr>
            </w:pPr>
          </w:p>
        </w:tc>
        <w:tc>
          <w:tcPr>
            <w:tcW w:w="5966" w:type="dxa"/>
          </w:tcPr>
          <w:p w:rsidR="00CC2F77" w:rsidRPr="00224444" w:rsidRDefault="00CC2F77" w:rsidP="00692DD2">
            <w:pPr>
              <w:jc w:val="both"/>
              <w:rPr>
                <w:rFonts w:ascii="Times New Roman" w:hAnsi="Times New Roman" w:cs="Times New Roman"/>
                <w:b/>
                <w:sz w:val="24"/>
                <w:szCs w:val="24"/>
              </w:rPr>
            </w:pPr>
            <w:r w:rsidRPr="00224444">
              <w:rPr>
                <w:rFonts w:ascii="Times New Roman" w:hAnsi="Times New Roman" w:cs="Times New Roman"/>
                <w:b/>
                <w:sz w:val="24"/>
                <w:szCs w:val="24"/>
              </w:rPr>
              <w:t xml:space="preserve">Dekoracje drzewka – kula o średnicy </w:t>
            </w:r>
            <w:r>
              <w:rPr>
                <w:rFonts w:ascii="Times New Roman" w:hAnsi="Times New Roman" w:cs="Times New Roman"/>
                <w:b/>
                <w:sz w:val="24"/>
                <w:szCs w:val="24"/>
              </w:rPr>
              <w:t>ok. 5 m</w:t>
            </w:r>
          </w:p>
          <w:p w:rsidR="00CC2F77" w:rsidRDefault="00CC2F77" w:rsidP="00692DD2">
            <w:pPr>
              <w:jc w:val="both"/>
              <w:rPr>
                <w:rFonts w:ascii="Times New Roman" w:hAnsi="Times New Roman" w:cs="Times New Roman"/>
                <w:sz w:val="24"/>
                <w:szCs w:val="24"/>
              </w:rPr>
            </w:pPr>
            <w:r>
              <w:rPr>
                <w:rFonts w:ascii="Times New Roman" w:hAnsi="Times New Roman" w:cs="Times New Roman"/>
                <w:sz w:val="24"/>
                <w:szCs w:val="24"/>
              </w:rPr>
              <w:t xml:space="preserve">Oświetlenie: </w:t>
            </w:r>
          </w:p>
          <w:p w:rsidR="00CC2F77" w:rsidRDefault="00597B15" w:rsidP="004E5C16">
            <w:pPr>
              <w:jc w:val="both"/>
              <w:rPr>
                <w:rFonts w:ascii="Times New Roman" w:hAnsi="Times New Roman" w:cs="Times New Roman"/>
                <w:sz w:val="24"/>
                <w:szCs w:val="24"/>
              </w:rPr>
            </w:pPr>
            <w:r w:rsidRPr="00597B15">
              <w:rPr>
                <w:rFonts w:ascii="Times New Roman" w:hAnsi="Times New Roman" w:cs="Times New Roman"/>
                <w:sz w:val="24"/>
                <w:szCs w:val="24"/>
              </w:rPr>
              <w:lastRenderedPageBreak/>
              <w:t>Sznury świetlne LED o barwie ciepłej białej z co 5 diodą migającą o barwie zimnej białej, na zielonych, gumowanych przewodach do zastosowań zewnętrznych o IP min. 44. Sznury połączone skręcanymi szybko-złączkami umożliwiającymi sprawną wymianę materiału świetlnego oraz zapobiegającymi przenikaniu wilgoci do wewnątrz. Minimalna ilość punktów świetlnych pojedynczego kompletu – 80 punktów na 12 metrach - (minimum 1 dioda / 15 cm). Łączna liczba punktów świetlnych zestawu sznurów nie mniejsza niż 1600 punktów świetlnych.</w:t>
            </w:r>
          </w:p>
        </w:tc>
        <w:tc>
          <w:tcPr>
            <w:tcW w:w="1679" w:type="dxa"/>
          </w:tcPr>
          <w:p w:rsidR="00CC2F77" w:rsidRDefault="00CC2F77" w:rsidP="00692DD2">
            <w:pPr>
              <w:jc w:val="both"/>
              <w:rPr>
                <w:rFonts w:ascii="Times New Roman" w:hAnsi="Times New Roman" w:cs="Times New Roman"/>
                <w:sz w:val="24"/>
                <w:szCs w:val="24"/>
              </w:rPr>
            </w:pPr>
            <w:r>
              <w:rPr>
                <w:rFonts w:ascii="Times New Roman" w:hAnsi="Times New Roman" w:cs="Times New Roman"/>
                <w:sz w:val="24"/>
                <w:szCs w:val="24"/>
              </w:rPr>
              <w:lastRenderedPageBreak/>
              <w:t>2 szt.</w:t>
            </w:r>
          </w:p>
        </w:tc>
        <w:tc>
          <w:tcPr>
            <w:tcW w:w="2631" w:type="dxa"/>
          </w:tcPr>
          <w:p w:rsidR="00CC2F77" w:rsidRDefault="00CC2F77" w:rsidP="00692DD2">
            <w:pPr>
              <w:jc w:val="both"/>
              <w:rPr>
                <w:rFonts w:ascii="Times New Roman" w:hAnsi="Times New Roman" w:cs="Times New Roman"/>
                <w:sz w:val="24"/>
                <w:szCs w:val="24"/>
              </w:rPr>
            </w:pPr>
          </w:p>
        </w:tc>
        <w:tc>
          <w:tcPr>
            <w:tcW w:w="2921" w:type="dxa"/>
          </w:tcPr>
          <w:p w:rsidR="00CC2F77" w:rsidRDefault="00CC2F77" w:rsidP="00692DD2">
            <w:pPr>
              <w:jc w:val="both"/>
              <w:rPr>
                <w:rFonts w:ascii="Times New Roman" w:hAnsi="Times New Roman" w:cs="Times New Roman"/>
                <w:sz w:val="24"/>
                <w:szCs w:val="24"/>
              </w:rPr>
            </w:pPr>
          </w:p>
        </w:tc>
      </w:tr>
      <w:tr w:rsidR="00CC2F77" w:rsidTr="00CC2F77">
        <w:tc>
          <w:tcPr>
            <w:tcW w:w="795" w:type="dxa"/>
          </w:tcPr>
          <w:p w:rsidR="00CC2F77" w:rsidRPr="00E51630" w:rsidRDefault="00CC2F77" w:rsidP="00B749E9">
            <w:pPr>
              <w:pStyle w:val="Akapitzlist"/>
              <w:numPr>
                <w:ilvl w:val="0"/>
                <w:numId w:val="1"/>
              </w:numPr>
              <w:jc w:val="both"/>
              <w:rPr>
                <w:rFonts w:ascii="Times New Roman" w:hAnsi="Times New Roman" w:cs="Times New Roman"/>
                <w:sz w:val="24"/>
                <w:szCs w:val="24"/>
              </w:rPr>
            </w:pPr>
          </w:p>
        </w:tc>
        <w:tc>
          <w:tcPr>
            <w:tcW w:w="5966" w:type="dxa"/>
          </w:tcPr>
          <w:p w:rsidR="00CC2F77" w:rsidRPr="00224444" w:rsidRDefault="00CC2F77" w:rsidP="00CE5C62">
            <w:pPr>
              <w:jc w:val="both"/>
              <w:rPr>
                <w:rFonts w:ascii="Times New Roman" w:hAnsi="Times New Roman" w:cs="Times New Roman"/>
                <w:b/>
                <w:sz w:val="24"/>
                <w:szCs w:val="24"/>
              </w:rPr>
            </w:pPr>
            <w:r w:rsidRPr="00224444">
              <w:rPr>
                <w:rFonts w:ascii="Times New Roman" w:hAnsi="Times New Roman" w:cs="Times New Roman"/>
                <w:b/>
                <w:sz w:val="24"/>
                <w:szCs w:val="24"/>
              </w:rPr>
              <w:t xml:space="preserve">Latarnie wysokie – ulice wokół Ratusza </w:t>
            </w:r>
          </w:p>
          <w:p w:rsidR="00CC2F77" w:rsidRDefault="00597B15" w:rsidP="00CD5B3D">
            <w:pPr>
              <w:jc w:val="both"/>
              <w:rPr>
                <w:rFonts w:ascii="Times New Roman" w:hAnsi="Times New Roman" w:cs="Times New Roman"/>
                <w:sz w:val="24"/>
                <w:szCs w:val="24"/>
              </w:rPr>
            </w:pPr>
            <w:r w:rsidRPr="00597B15">
              <w:rPr>
                <w:rFonts w:ascii="Times New Roman" w:hAnsi="Times New Roman" w:cs="Times New Roman"/>
                <w:sz w:val="24"/>
                <w:szCs w:val="24"/>
              </w:rPr>
              <w:t>Element latarniowy 2D, wiszący, w formie pionowej kokardy Wykonany w oparciu o konstrukcję aluminiową spawaną w technologii TIG, lakierowaną proszkowo na kolor złoty. Stelaż wykonany przy użyciu następujących kształtowników:1. Płaskownik 10x4 mm2. Profil 15x10x1,5mm3. Profil 20x20x2 mm4. Rura aluminiowa 12x1,5 mm</w:t>
            </w:r>
            <w:r>
              <w:rPr>
                <w:rFonts w:ascii="Times New Roman" w:hAnsi="Times New Roman" w:cs="Times New Roman"/>
                <w:sz w:val="24"/>
                <w:szCs w:val="24"/>
              </w:rPr>
              <w:t xml:space="preserve"> </w:t>
            </w:r>
            <w:r w:rsidRPr="00597B15">
              <w:rPr>
                <w:rFonts w:ascii="Times New Roman" w:hAnsi="Times New Roman" w:cs="Times New Roman"/>
                <w:sz w:val="24"/>
                <w:szCs w:val="24"/>
              </w:rPr>
              <w:t>Wymiary: wys. 280 cm, szer. 65 cm. Tolerancja wymiarów 5%.</w:t>
            </w:r>
            <w:r>
              <w:rPr>
                <w:rFonts w:ascii="Times New Roman" w:hAnsi="Times New Roman" w:cs="Times New Roman"/>
                <w:sz w:val="24"/>
                <w:szCs w:val="24"/>
              </w:rPr>
              <w:t xml:space="preserve"> </w:t>
            </w:r>
            <w:r w:rsidRPr="00597B15">
              <w:rPr>
                <w:rFonts w:ascii="Times New Roman" w:hAnsi="Times New Roman" w:cs="Times New Roman"/>
                <w:sz w:val="24"/>
                <w:szCs w:val="24"/>
              </w:rPr>
              <w:t>Kształt elementu podkreślony wężem świetlnym w kolorze białym ciepłym. Powierzchnia elementu wypełniona czerwoną siatką dekoracyjną o rombowych okach, równomiernie wypełniona mini diodami LED w kolorze czerwonym z co 5 diodą migającą prowadzonych na transparentnych przewodach. Element uzupełniony o ornament podkreślony mini diodami LED w kolorze białym zimnym z co 5 diodą migającą prowadzonych na transparentnych przewodach. Łączna liczba punktów świetlnych - minimum 580. Moc max. 58W. IP min. IP44</w:t>
            </w:r>
          </w:p>
        </w:tc>
        <w:tc>
          <w:tcPr>
            <w:tcW w:w="1679" w:type="dxa"/>
          </w:tcPr>
          <w:p w:rsidR="00CC2F77" w:rsidRDefault="00CC2F77" w:rsidP="00B749E9">
            <w:pPr>
              <w:jc w:val="both"/>
              <w:rPr>
                <w:rFonts w:ascii="Times New Roman" w:hAnsi="Times New Roman" w:cs="Times New Roman"/>
                <w:sz w:val="24"/>
                <w:szCs w:val="24"/>
              </w:rPr>
            </w:pPr>
            <w:r>
              <w:rPr>
                <w:rFonts w:ascii="Times New Roman" w:hAnsi="Times New Roman" w:cs="Times New Roman"/>
                <w:sz w:val="24"/>
                <w:szCs w:val="24"/>
              </w:rPr>
              <w:t>14 szt.</w:t>
            </w:r>
          </w:p>
        </w:tc>
        <w:tc>
          <w:tcPr>
            <w:tcW w:w="2631" w:type="dxa"/>
          </w:tcPr>
          <w:p w:rsidR="00CC2F77" w:rsidRDefault="00CC2F77" w:rsidP="00B749E9">
            <w:pPr>
              <w:jc w:val="both"/>
              <w:rPr>
                <w:rFonts w:ascii="Times New Roman" w:hAnsi="Times New Roman" w:cs="Times New Roman"/>
                <w:sz w:val="24"/>
                <w:szCs w:val="24"/>
              </w:rPr>
            </w:pPr>
          </w:p>
        </w:tc>
        <w:tc>
          <w:tcPr>
            <w:tcW w:w="2921" w:type="dxa"/>
          </w:tcPr>
          <w:p w:rsidR="00CC2F77" w:rsidRDefault="00CC2F77" w:rsidP="00B749E9">
            <w:pPr>
              <w:jc w:val="both"/>
              <w:rPr>
                <w:rFonts w:ascii="Times New Roman" w:hAnsi="Times New Roman" w:cs="Times New Roman"/>
                <w:sz w:val="24"/>
                <w:szCs w:val="24"/>
              </w:rPr>
            </w:pPr>
          </w:p>
        </w:tc>
      </w:tr>
      <w:tr w:rsidR="00CC2F77" w:rsidTr="00CC2F77">
        <w:tc>
          <w:tcPr>
            <w:tcW w:w="795" w:type="dxa"/>
          </w:tcPr>
          <w:p w:rsidR="00CC2F77" w:rsidRPr="00B749E9" w:rsidRDefault="00CC2F77" w:rsidP="00B749E9">
            <w:pPr>
              <w:pStyle w:val="Akapitzlist"/>
              <w:numPr>
                <w:ilvl w:val="0"/>
                <w:numId w:val="1"/>
              </w:numPr>
              <w:jc w:val="both"/>
              <w:rPr>
                <w:rFonts w:ascii="Times New Roman" w:hAnsi="Times New Roman" w:cs="Times New Roman"/>
                <w:sz w:val="24"/>
                <w:szCs w:val="24"/>
              </w:rPr>
            </w:pPr>
          </w:p>
        </w:tc>
        <w:tc>
          <w:tcPr>
            <w:tcW w:w="5966" w:type="dxa"/>
          </w:tcPr>
          <w:p w:rsidR="00CC2F77" w:rsidRPr="00CD5B3D" w:rsidRDefault="00CC2F77" w:rsidP="00B749E9">
            <w:pPr>
              <w:jc w:val="both"/>
              <w:rPr>
                <w:rFonts w:ascii="Times New Roman" w:hAnsi="Times New Roman" w:cs="Times New Roman"/>
                <w:b/>
                <w:sz w:val="24"/>
                <w:szCs w:val="24"/>
              </w:rPr>
            </w:pPr>
            <w:r w:rsidRPr="00CD5B3D">
              <w:rPr>
                <w:rFonts w:ascii="Times New Roman" w:hAnsi="Times New Roman" w:cs="Times New Roman"/>
                <w:b/>
                <w:sz w:val="24"/>
                <w:szCs w:val="24"/>
              </w:rPr>
              <w:t xml:space="preserve">Latarnie – ulica </w:t>
            </w:r>
            <w:r>
              <w:rPr>
                <w:rFonts w:ascii="Times New Roman" w:hAnsi="Times New Roman" w:cs="Times New Roman"/>
                <w:b/>
                <w:sz w:val="24"/>
                <w:szCs w:val="24"/>
              </w:rPr>
              <w:t xml:space="preserve">Rynek, </w:t>
            </w:r>
            <w:r w:rsidRPr="00CD5B3D">
              <w:rPr>
                <w:rFonts w:ascii="Times New Roman" w:hAnsi="Times New Roman" w:cs="Times New Roman"/>
                <w:b/>
                <w:sz w:val="24"/>
                <w:szCs w:val="24"/>
              </w:rPr>
              <w:t xml:space="preserve">Jana Pawła II, ul. 3 Maja </w:t>
            </w:r>
          </w:p>
          <w:p w:rsidR="00764B00" w:rsidRDefault="00764B00" w:rsidP="00764B00">
            <w:pPr>
              <w:jc w:val="both"/>
              <w:rPr>
                <w:rFonts w:ascii="Times New Roman" w:hAnsi="Times New Roman" w:cs="Times New Roman"/>
                <w:sz w:val="24"/>
                <w:szCs w:val="24"/>
              </w:rPr>
            </w:pPr>
            <w:r w:rsidRPr="00764B00">
              <w:rPr>
                <w:rFonts w:ascii="Times New Roman" w:hAnsi="Times New Roman" w:cs="Times New Roman"/>
                <w:sz w:val="24"/>
                <w:szCs w:val="24"/>
              </w:rPr>
              <w:t xml:space="preserve">Dekoracja latarniowa </w:t>
            </w:r>
          </w:p>
          <w:p w:rsidR="00CC2F77" w:rsidRDefault="00764B00" w:rsidP="00764B00">
            <w:pPr>
              <w:jc w:val="both"/>
              <w:rPr>
                <w:rFonts w:ascii="Times New Roman" w:hAnsi="Times New Roman" w:cs="Times New Roman"/>
                <w:sz w:val="24"/>
                <w:szCs w:val="24"/>
              </w:rPr>
            </w:pPr>
            <w:r w:rsidRPr="00764B00">
              <w:rPr>
                <w:rFonts w:ascii="Times New Roman" w:hAnsi="Times New Roman" w:cs="Times New Roman"/>
                <w:sz w:val="24"/>
                <w:szCs w:val="24"/>
              </w:rPr>
              <w:t>Element latarniowy 2D, wiszący, w formie wstęgi przypominającej choinkę</w:t>
            </w:r>
            <w:r>
              <w:rPr>
                <w:rFonts w:ascii="Times New Roman" w:hAnsi="Times New Roman" w:cs="Times New Roman"/>
                <w:sz w:val="24"/>
                <w:szCs w:val="24"/>
              </w:rPr>
              <w:t xml:space="preserve">. </w:t>
            </w:r>
            <w:r w:rsidRPr="00764B00">
              <w:rPr>
                <w:rFonts w:ascii="Times New Roman" w:hAnsi="Times New Roman" w:cs="Times New Roman"/>
                <w:sz w:val="24"/>
                <w:szCs w:val="24"/>
              </w:rPr>
              <w:t xml:space="preserve">Stelaż Wykonany w oparciu o </w:t>
            </w:r>
            <w:r w:rsidRPr="00764B00">
              <w:rPr>
                <w:rFonts w:ascii="Times New Roman" w:hAnsi="Times New Roman" w:cs="Times New Roman"/>
                <w:sz w:val="24"/>
                <w:szCs w:val="24"/>
              </w:rPr>
              <w:lastRenderedPageBreak/>
              <w:t>konstrukcję aluminiową spawaną w technologii TIG. Stelaż wykonany przy użyciu następujących kształtowników:1. Płaskownik 10x4 mm2. Płaskownik 15x5 mm3. Profil 20x13x1,2 mm4. Profil 30x30x3 mm</w:t>
            </w:r>
            <w:r>
              <w:rPr>
                <w:rFonts w:ascii="Times New Roman" w:hAnsi="Times New Roman" w:cs="Times New Roman"/>
                <w:sz w:val="24"/>
                <w:szCs w:val="24"/>
              </w:rPr>
              <w:t xml:space="preserve"> </w:t>
            </w:r>
            <w:r w:rsidRPr="00764B00">
              <w:rPr>
                <w:rFonts w:ascii="Times New Roman" w:hAnsi="Times New Roman" w:cs="Times New Roman"/>
                <w:sz w:val="24"/>
                <w:szCs w:val="24"/>
              </w:rPr>
              <w:t>Wymiary: wys. 300 cm, szer. 118 cm. Tolerancja wymiarów 5%.Kształt elementu podkreślony wężem świetlnym w kolorze białym ciepłym. Powierzchnia elementu wypełniona czerwoną oraz złotą siatką dekoracyjną o rombowych okach, równomiernie wypełniona mini diodami LED w kolorze czerwonym oraz ciepłym białym z co 5 diodą migającą prowadzonych na transparentnych przewodach. Element uzupełniony o kolorowe bombki w kolorze złotym i czerwonym, o średnicy minimum 100mm, w ilości niemniejszej niż 7 sztuk.</w:t>
            </w:r>
            <w:r>
              <w:rPr>
                <w:rFonts w:ascii="Times New Roman" w:hAnsi="Times New Roman" w:cs="Times New Roman"/>
                <w:sz w:val="24"/>
                <w:szCs w:val="24"/>
              </w:rPr>
              <w:t xml:space="preserve"> </w:t>
            </w:r>
            <w:r w:rsidRPr="00764B00">
              <w:rPr>
                <w:rFonts w:ascii="Times New Roman" w:hAnsi="Times New Roman" w:cs="Times New Roman"/>
                <w:sz w:val="24"/>
                <w:szCs w:val="24"/>
              </w:rPr>
              <w:t>Łączna liczba punktów świetlnych - minimum 1020. Moc max. 80W. IP min. IP44</w:t>
            </w:r>
          </w:p>
        </w:tc>
        <w:tc>
          <w:tcPr>
            <w:tcW w:w="1679" w:type="dxa"/>
          </w:tcPr>
          <w:p w:rsidR="00CC2F77" w:rsidRDefault="00CC2F77" w:rsidP="00731E38">
            <w:pPr>
              <w:jc w:val="both"/>
              <w:rPr>
                <w:rFonts w:ascii="Times New Roman" w:hAnsi="Times New Roman" w:cs="Times New Roman"/>
                <w:sz w:val="24"/>
                <w:szCs w:val="24"/>
              </w:rPr>
            </w:pPr>
            <w:r>
              <w:rPr>
                <w:rFonts w:ascii="Times New Roman" w:hAnsi="Times New Roman" w:cs="Times New Roman"/>
                <w:sz w:val="24"/>
                <w:szCs w:val="24"/>
              </w:rPr>
              <w:lastRenderedPageBreak/>
              <w:t>24 szt.</w:t>
            </w:r>
          </w:p>
        </w:tc>
        <w:tc>
          <w:tcPr>
            <w:tcW w:w="2631" w:type="dxa"/>
          </w:tcPr>
          <w:p w:rsidR="00CC2F77" w:rsidRDefault="00CC2F77" w:rsidP="00731E38">
            <w:pPr>
              <w:jc w:val="both"/>
              <w:rPr>
                <w:rFonts w:ascii="Times New Roman" w:hAnsi="Times New Roman" w:cs="Times New Roman"/>
                <w:sz w:val="24"/>
                <w:szCs w:val="24"/>
              </w:rPr>
            </w:pPr>
          </w:p>
        </w:tc>
        <w:tc>
          <w:tcPr>
            <w:tcW w:w="2921" w:type="dxa"/>
          </w:tcPr>
          <w:p w:rsidR="00CC2F77" w:rsidRDefault="00CC2F77" w:rsidP="00731E38">
            <w:pPr>
              <w:jc w:val="both"/>
              <w:rPr>
                <w:rFonts w:ascii="Times New Roman" w:hAnsi="Times New Roman" w:cs="Times New Roman"/>
                <w:sz w:val="24"/>
                <w:szCs w:val="24"/>
              </w:rPr>
            </w:pPr>
          </w:p>
        </w:tc>
      </w:tr>
      <w:tr w:rsidR="00CC2F77" w:rsidTr="00CC2F77">
        <w:tc>
          <w:tcPr>
            <w:tcW w:w="795" w:type="dxa"/>
          </w:tcPr>
          <w:p w:rsidR="00CC2F77" w:rsidRPr="00B749E9" w:rsidRDefault="00CC2F77" w:rsidP="00B749E9">
            <w:pPr>
              <w:pStyle w:val="Akapitzlist"/>
              <w:numPr>
                <w:ilvl w:val="0"/>
                <w:numId w:val="1"/>
              </w:numPr>
              <w:jc w:val="both"/>
              <w:rPr>
                <w:rFonts w:ascii="Times New Roman" w:hAnsi="Times New Roman" w:cs="Times New Roman"/>
                <w:sz w:val="24"/>
                <w:szCs w:val="24"/>
              </w:rPr>
            </w:pPr>
          </w:p>
        </w:tc>
        <w:tc>
          <w:tcPr>
            <w:tcW w:w="5966" w:type="dxa"/>
          </w:tcPr>
          <w:p w:rsidR="00CC2F77" w:rsidRPr="00CD5B3D" w:rsidRDefault="00CC2F77" w:rsidP="00091678">
            <w:pPr>
              <w:jc w:val="both"/>
              <w:rPr>
                <w:rFonts w:ascii="Times New Roman" w:hAnsi="Times New Roman" w:cs="Times New Roman"/>
                <w:b/>
                <w:sz w:val="24"/>
                <w:szCs w:val="24"/>
              </w:rPr>
            </w:pPr>
            <w:r w:rsidRPr="00CD5B3D">
              <w:rPr>
                <w:rFonts w:ascii="Times New Roman" w:hAnsi="Times New Roman" w:cs="Times New Roman"/>
                <w:b/>
                <w:sz w:val="24"/>
                <w:szCs w:val="24"/>
              </w:rPr>
              <w:t xml:space="preserve">Latarnie niskie – przed Ratuszem </w:t>
            </w:r>
          </w:p>
          <w:p w:rsidR="00764B00" w:rsidRDefault="00764B00" w:rsidP="00764B00">
            <w:pPr>
              <w:jc w:val="both"/>
              <w:rPr>
                <w:rFonts w:ascii="Times New Roman" w:hAnsi="Times New Roman" w:cs="Times New Roman"/>
                <w:sz w:val="24"/>
                <w:szCs w:val="24"/>
              </w:rPr>
            </w:pPr>
            <w:r w:rsidRPr="00764B00">
              <w:rPr>
                <w:rFonts w:ascii="Times New Roman" w:hAnsi="Times New Roman" w:cs="Times New Roman"/>
                <w:sz w:val="24"/>
                <w:szCs w:val="24"/>
              </w:rPr>
              <w:t xml:space="preserve">Dekoracja latarniowa </w:t>
            </w:r>
          </w:p>
          <w:p w:rsidR="00CC2F77" w:rsidRDefault="00764B00" w:rsidP="00764B00">
            <w:pPr>
              <w:jc w:val="both"/>
              <w:rPr>
                <w:rFonts w:ascii="Times New Roman" w:hAnsi="Times New Roman" w:cs="Times New Roman"/>
                <w:sz w:val="24"/>
                <w:szCs w:val="24"/>
              </w:rPr>
            </w:pPr>
            <w:r w:rsidRPr="00764B00">
              <w:rPr>
                <w:rFonts w:ascii="Times New Roman" w:hAnsi="Times New Roman" w:cs="Times New Roman"/>
                <w:sz w:val="24"/>
                <w:szCs w:val="24"/>
              </w:rPr>
              <w:t>Element latarniowy 3D, wiszący, w formie korony</w:t>
            </w:r>
            <w:r>
              <w:rPr>
                <w:rFonts w:ascii="Times New Roman" w:hAnsi="Times New Roman" w:cs="Times New Roman"/>
                <w:sz w:val="24"/>
                <w:szCs w:val="24"/>
              </w:rPr>
              <w:t xml:space="preserve"> </w:t>
            </w:r>
            <w:r w:rsidRPr="00764B00">
              <w:rPr>
                <w:rFonts w:ascii="Times New Roman" w:hAnsi="Times New Roman" w:cs="Times New Roman"/>
                <w:sz w:val="24"/>
                <w:szCs w:val="24"/>
              </w:rPr>
              <w:t>Stelaż Wykonany w oparciu o konstrukcję aluminiową spawaną w technologii TIG. Konstrukcja lakierowana na kolor złoty. Stelaż wykonany przy użyciu następujących kształtowników:1. Profil 20x13x1,2 mm2. Płaskownik 10x4 mm3. Pręt okrągły fi=6 mm4. Profil 25x25x2 mm5. Profil 20x20x2 mm6. Kątownik 50x3 mm</w:t>
            </w:r>
            <w:r>
              <w:rPr>
                <w:rFonts w:ascii="Times New Roman" w:hAnsi="Times New Roman" w:cs="Times New Roman"/>
                <w:sz w:val="24"/>
                <w:szCs w:val="24"/>
              </w:rPr>
              <w:t xml:space="preserve"> </w:t>
            </w:r>
            <w:r w:rsidRPr="00764B00">
              <w:rPr>
                <w:rFonts w:ascii="Times New Roman" w:hAnsi="Times New Roman" w:cs="Times New Roman"/>
                <w:sz w:val="24"/>
                <w:szCs w:val="24"/>
              </w:rPr>
              <w:t>Wymiary: wys. 140 cm, średnica 125 cm. Tolerancja wymiarów 5%.</w:t>
            </w:r>
            <w:r>
              <w:rPr>
                <w:rFonts w:ascii="Times New Roman" w:hAnsi="Times New Roman" w:cs="Times New Roman"/>
                <w:sz w:val="24"/>
                <w:szCs w:val="24"/>
              </w:rPr>
              <w:t xml:space="preserve"> </w:t>
            </w:r>
            <w:r w:rsidRPr="00764B00">
              <w:rPr>
                <w:rFonts w:ascii="Times New Roman" w:hAnsi="Times New Roman" w:cs="Times New Roman"/>
                <w:sz w:val="24"/>
                <w:szCs w:val="24"/>
              </w:rPr>
              <w:t>Kształt korony podkreślony wężem świetlnym w kolorze białym ciepłym. Element w części dolnej zwieńczony soplami z mini diodami LED w kolorze ciepłym białym prowadzonymi na białych przewodach. Element uzupełniony o kolorowe bombki w kolorze złotym i czerwonym, o średnicy minimum 160mm, w ilości niemniejszej niż 8 sztuk.</w:t>
            </w:r>
            <w:r>
              <w:rPr>
                <w:rFonts w:ascii="Times New Roman" w:hAnsi="Times New Roman" w:cs="Times New Roman"/>
                <w:sz w:val="24"/>
                <w:szCs w:val="24"/>
              </w:rPr>
              <w:t xml:space="preserve"> </w:t>
            </w:r>
            <w:r w:rsidRPr="00764B00">
              <w:rPr>
                <w:rFonts w:ascii="Times New Roman" w:hAnsi="Times New Roman" w:cs="Times New Roman"/>
                <w:sz w:val="24"/>
                <w:szCs w:val="24"/>
              </w:rPr>
              <w:t>Łączna liczba punktów świetlnych - minimum 630. Moc max. 60W. IP min. IP44</w:t>
            </w:r>
          </w:p>
        </w:tc>
        <w:tc>
          <w:tcPr>
            <w:tcW w:w="1679" w:type="dxa"/>
          </w:tcPr>
          <w:p w:rsidR="00CC2F77" w:rsidRDefault="00CC2F77" w:rsidP="00731E38">
            <w:pPr>
              <w:jc w:val="both"/>
              <w:rPr>
                <w:rFonts w:ascii="Times New Roman" w:hAnsi="Times New Roman" w:cs="Times New Roman"/>
                <w:sz w:val="24"/>
                <w:szCs w:val="24"/>
              </w:rPr>
            </w:pPr>
            <w:r>
              <w:rPr>
                <w:rFonts w:ascii="Times New Roman" w:hAnsi="Times New Roman" w:cs="Times New Roman"/>
                <w:sz w:val="24"/>
                <w:szCs w:val="24"/>
              </w:rPr>
              <w:t>4 szt.</w:t>
            </w:r>
          </w:p>
        </w:tc>
        <w:tc>
          <w:tcPr>
            <w:tcW w:w="2631" w:type="dxa"/>
          </w:tcPr>
          <w:p w:rsidR="00CC2F77" w:rsidRDefault="00CC2F77" w:rsidP="00731E38">
            <w:pPr>
              <w:jc w:val="both"/>
              <w:rPr>
                <w:rFonts w:ascii="Times New Roman" w:hAnsi="Times New Roman" w:cs="Times New Roman"/>
                <w:sz w:val="24"/>
                <w:szCs w:val="24"/>
              </w:rPr>
            </w:pPr>
          </w:p>
        </w:tc>
        <w:tc>
          <w:tcPr>
            <w:tcW w:w="2921" w:type="dxa"/>
          </w:tcPr>
          <w:p w:rsidR="00CC2F77" w:rsidRDefault="00CC2F77" w:rsidP="00731E38">
            <w:pPr>
              <w:jc w:val="both"/>
              <w:rPr>
                <w:rFonts w:ascii="Times New Roman" w:hAnsi="Times New Roman" w:cs="Times New Roman"/>
                <w:sz w:val="24"/>
                <w:szCs w:val="24"/>
              </w:rPr>
            </w:pPr>
          </w:p>
        </w:tc>
      </w:tr>
      <w:tr w:rsidR="00764B00" w:rsidTr="00CC2F77">
        <w:tc>
          <w:tcPr>
            <w:tcW w:w="795" w:type="dxa"/>
          </w:tcPr>
          <w:p w:rsidR="00764B00" w:rsidRPr="00B749E9" w:rsidRDefault="00764B00" w:rsidP="00B749E9">
            <w:pPr>
              <w:pStyle w:val="Akapitzlist"/>
              <w:numPr>
                <w:ilvl w:val="0"/>
                <w:numId w:val="1"/>
              </w:numPr>
              <w:jc w:val="both"/>
              <w:rPr>
                <w:rFonts w:ascii="Times New Roman" w:hAnsi="Times New Roman" w:cs="Times New Roman"/>
                <w:sz w:val="24"/>
                <w:szCs w:val="24"/>
              </w:rPr>
            </w:pPr>
          </w:p>
        </w:tc>
        <w:tc>
          <w:tcPr>
            <w:tcW w:w="5966" w:type="dxa"/>
          </w:tcPr>
          <w:p w:rsidR="00764B00" w:rsidRPr="00764B00" w:rsidRDefault="00764B00" w:rsidP="00764B00">
            <w:pPr>
              <w:jc w:val="both"/>
              <w:rPr>
                <w:rFonts w:ascii="Times New Roman" w:hAnsi="Times New Roman" w:cs="Times New Roman"/>
                <w:b/>
                <w:sz w:val="24"/>
                <w:szCs w:val="24"/>
              </w:rPr>
            </w:pPr>
            <w:r w:rsidRPr="00764B00">
              <w:rPr>
                <w:rFonts w:ascii="Times New Roman" w:hAnsi="Times New Roman" w:cs="Times New Roman"/>
                <w:b/>
                <w:sz w:val="24"/>
                <w:szCs w:val="24"/>
              </w:rPr>
              <w:t>Element przestrzenny wolnostojący – balon</w:t>
            </w:r>
          </w:p>
          <w:p w:rsidR="00764B00" w:rsidRPr="00CD5B3D" w:rsidRDefault="00764B00" w:rsidP="00764B00">
            <w:pPr>
              <w:jc w:val="both"/>
              <w:rPr>
                <w:rFonts w:ascii="Times New Roman" w:hAnsi="Times New Roman" w:cs="Times New Roman"/>
                <w:b/>
                <w:sz w:val="24"/>
                <w:szCs w:val="24"/>
              </w:rPr>
            </w:pPr>
            <w:r w:rsidRPr="00764B00">
              <w:rPr>
                <w:rFonts w:ascii="Times New Roman" w:hAnsi="Times New Roman" w:cs="Times New Roman"/>
                <w:sz w:val="24"/>
                <w:szCs w:val="24"/>
              </w:rPr>
              <w:t>Dekoracja wolnostojąca przestrzenna nawiązująca kształtem do balonu z możliwością wejścia. Wysokość minimalna 550 cm, minimalna średnica kosza 160 cm, minimalna średnica balonu 310 cm. Konstrukcja wykonana z kształtowników aluminiowych spawanych metodą TIG o minimalnych przekrojach 25/25/2. Iluminacja dekoracji wykonana z profesjonalnych lampek LED o odstępach pomiędzy punktami świetlnymi nie większymi niż 10 cm, na przewodach o minimalnym przekroju 1x0,5. Każdy punkt LED dodatkowo zabezpieczony kapsułką wykonaną z polikarbonatu. Diody LED barwy czerwonej, białej ciepłej lub białej zimnej z możliwością zastosowania diod LED z efektem błysku co piątej diody w barwie białej zimnej. Dekoracja wzbogacona wężem LED białym ciepłym i białym zimnym o przekroju min. 13 mm i 36 diod LED/1m. Dekoracja wypełniona matą dekoracyjną w kolorze czerwonym i złotym z możliwością dodatkowo zastosowania innych elementów dekoracyjnych zaproponowanych przez wynajmującego. Na całej dekoracji nie mniej niż 9000 punktów LED. Oświetlenie LED ma posiadać stopień ochrony min. IP 44, wtyki superconnect lub równoważne dwu pionowe z dodatkową uszczelką wewnątrz wtyczki dla zminimalizowania ryzyka wystąpienia kondensacji pary wodnej, zakończona kablem zasilającym z wtyczką o przekroju min. 2x0,7</w:t>
            </w:r>
          </w:p>
        </w:tc>
        <w:tc>
          <w:tcPr>
            <w:tcW w:w="1679" w:type="dxa"/>
          </w:tcPr>
          <w:p w:rsidR="00764B00" w:rsidRDefault="00764B00" w:rsidP="00731E38">
            <w:pPr>
              <w:jc w:val="both"/>
              <w:rPr>
                <w:rFonts w:ascii="Times New Roman" w:hAnsi="Times New Roman" w:cs="Times New Roman"/>
                <w:sz w:val="24"/>
                <w:szCs w:val="24"/>
              </w:rPr>
            </w:pPr>
            <w:r>
              <w:rPr>
                <w:rFonts w:ascii="Times New Roman" w:hAnsi="Times New Roman" w:cs="Times New Roman"/>
                <w:sz w:val="24"/>
                <w:szCs w:val="24"/>
              </w:rPr>
              <w:t>1 szt.</w:t>
            </w:r>
          </w:p>
        </w:tc>
        <w:tc>
          <w:tcPr>
            <w:tcW w:w="2631" w:type="dxa"/>
          </w:tcPr>
          <w:p w:rsidR="00764B00" w:rsidRDefault="00764B00" w:rsidP="00731E38">
            <w:pPr>
              <w:jc w:val="both"/>
              <w:rPr>
                <w:rFonts w:ascii="Times New Roman" w:hAnsi="Times New Roman" w:cs="Times New Roman"/>
                <w:sz w:val="24"/>
                <w:szCs w:val="24"/>
              </w:rPr>
            </w:pPr>
          </w:p>
        </w:tc>
        <w:tc>
          <w:tcPr>
            <w:tcW w:w="2921" w:type="dxa"/>
          </w:tcPr>
          <w:p w:rsidR="00764B00" w:rsidRDefault="00764B00" w:rsidP="00731E38">
            <w:pPr>
              <w:jc w:val="both"/>
              <w:rPr>
                <w:rFonts w:ascii="Times New Roman" w:hAnsi="Times New Roman" w:cs="Times New Roman"/>
                <w:sz w:val="24"/>
                <w:szCs w:val="24"/>
              </w:rPr>
            </w:pPr>
          </w:p>
        </w:tc>
      </w:tr>
      <w:tr w:rsidR="006731CE" w:rsidTr="006731CE">
        <w:tc>
          <w:tcPr>
            <w:tcW w:w="795" w:type="dxa"/>
            <w:tcBorders>
              <w:bottom w:val="single" w:sz="4" w:space="0" w:color="auto"/>
            </w:tcBorders>
          </w:tcPr>
          <w:p w:rsidR="006731CE" w:rsidRPr="00B749E9" w:rsidRDefault="006731CE" w:rsidP="00B749E9">
            <w:pPr>
              <w:pStyle w:val="Akapitzlist"/>
              <w:numPr>
                <w:ilvl w:val="0"/>
                <w:numId w:val="1"/>
              </w:numPr>
              <w:jc w:val="both"/>
              <w:rPr>
                <w:rFonts w:ascii="Times New Roman" w:hAnsi="Times New Roman" w:cs="Times New Roman"/>
                <w:sz w:val="24"/>
                <w:szCs w:val="24"/>
              </w:rPr>
            </w:pPr>
          </w:p>
        </w:tc>
        <w:tc>
          <w:tcPr>
            <w:tcW w:w="5966" w:type="dxa"/>
            <w:tcBorders>
              <w:bottom w:val="single" w:sz="4" w:space="0" w:color="auto"/>
            </w:tcBorders>
          </w:tcPr>
          <w:p w:rsidR="006731CE" w:rsidRPr="00764B00" w:rsidRDefault="006731CE" w:rsidP="006731CE">
            <w:pPr>
              <w:jc w:val="both"/>
              <w:rPr>
                <w:rFonts w:ascii="Times New Roman" w:hAnsi="Times New Roman" w:cs="Times New Roman"/>
                <w:b/>
                <w:sz w:val="24"/>
                <w:szCs w:val="24"/>
              </w:rPr>
            </w:pPr>
            <w:r w:rsidRPr="00764B00">
              <w:rPr>
                <w:rFonts w:ascii="Times New Roman" w:hAnsi="Times New Roman" w:cs="Times New Roman"/>
                <w:b/>
                <w:sz w:val="24"/>
                <w:szCs w:val="24"/>
              </w:rPr>
              <w:t>Element wolnostojący 3D, stojący, w formie ramki do zdjęć z czapką Mikołaja</w:t>
            </w:r>
          </w:p>
          <w:p w:rsidR="006731CE" w:rsidRPr="00764B00" w:rsidRDefault="006731CE" w:rsidP="006731CE">
            <w:pPr>
              <w:jc w:val="both"/>
              <w:rPr>
                <w:rFonts w:ascii="Times New Roman" w:hAnsi="Times New Roman" w:cs="Times New Roman"/>
                <w:b/>
                <w:sz w:val="24"/>
                <w:szCs w:val="24"/>
              </w:rPr>
            </w:pPr>
            <w:r w:rsidRPr="00764B00">
              <w:rPr>
                <w:rFonts w:ascii="Times New Roman" w:hAnsi="Times New Roman" w:cs="Times New Roman"/>
                <w:sz w:val="24"/>
                <w:szCs w:val="24"/>
              </w:rPr>
              <w:t xml:space="preserve">Wykonany w oparciu o konstrukcję aluminiową spawaną w technologii TIG, lakierowaną na kolor złoty. Wymiary: wysokość 280 cm, szerokość 220 cm. Tolerancja wymiaru ±5%.Kształt ramki(kontur zewnętrzny oraz wewnętrzny) podkreślony wężem świetlnym (min. 30 diod na metr </w:t>
            </w:r>
            <w:r w:rsidRPr="00764B00">
              <w:rPr>
                <w:rFonts w:ascii="Times New Roman" w:hAnsi="Times New Roman" w:cs="Times New Roman"/>
                <w:sz w:val="24"/>
                <w:szCs w:val="24"/>
              </w:rPr>
              <w:lastRenderedPageBreak/>
              <w:t>bieżący, diody ułożone horyzontalnie) w kolorze białym ciepłym. Powierzchnia ramki równomiernie wypełniona mini diodami LED w kolorze białym ciepłym z co 5 diodą migającą. W prawej górnej części ramki zamocowana czapka Mikołaja – podkreślona wężem świetlnym (min. 30 diod na metr bieżący, diody ułożone horyzontalnie) w kolorze białym zimnym i czerwonym, wypełniona mini diodami LED w kolorze białym ciepłym oraz czerwonym z co 5 diodą migającą. W lewej górnej części ramki zamocowana gałąź świerkowa ze sztucznym igliwiem.</w:t>
            </w:r>
            <w:r>
              <w:rPr>
                <w:rFonts w:ascii="Times New Roman" w:hAnsi="Times New Roman" w:cs="Times New Roman"/>
                <w:sz w:val="24"/>
                <w:szCs w:val="24"/>
              </w:rPr>
              <w:t xml:space="preserve"> </w:t>
            </w:r>
            <w:r w:rsidRPr="00764B00">
              <w:rPr>
                <w:rFonts w:ascii="Times New Roman" w:hAnsi="Times New Roman" w:cs="Times New Roman"/>
                <w:sz w:val="24"/>
                <w:szCs w:val="24"/>
              </w:rPr>
              <w:t>Liczba punktów świetlnych:</w:t>
            </w:r>
            <w:r>
              <w:rPr>
                <w:rFonts w:ascii="Times New Roman" w:hAnsi="Times New Roman" w:cs="Times New Roman"/>
                <w:sz w:val="24"/>
                <w:szCs w:val="24"/>
              </w:rPr>
              <w:t xml:space="preserve"> d</w:t>
            </w:r>
            <w:r w:rsidRPr="00764B00">
              <w:rPr>
                <w:rFonts w:ascii="Times New Roman" w:hAnsi="Times New Roman" w:cs="Times New Roman"/>
                <w:sz w:val="24"/>
                <w:szCs w:val="24"/>
              </w:rPr>
              <w:t>la diod usytuowanych w wężach świetlnych liczba punktów świetlnych wynosi: minimum 900 szt.</w:t>
            </w:r>
            <w:r>
              <w:rPr>
                <w:rFonts w:ascii="Times New Roman" w:hAnsi="Times New Roman" w:cs="Times New Roman"/>
                <w:sz w:val="24"/>
                <w:szCs w:val="24"/>
              </w:rPr>
              <w:t>, d</w:t>
            </w:r>
            <w:r w:rsidRPr="00764B00">
              <w:rPr>
                <w:rFonts w:ascii="Times New Roman" w:hAnsi="Times New Roman" w:cs="Times New Roman"/>
                <w:sz w:val="24"/>
                <w:szCs w:val="24"/>
              </w:rPr>
              <w:t>la diod upiętych na przewodach liczba punktów świetlnych wynosi: minimum 760 szt.</w:t>
            </w:r>
            <w:r>
              <w:rPr>
                <w:rFonts w:ascii="Times New Roman" w:hAnsi="Times New Roman" w:cs="Times New Roman"/>
                <w:sz w:val="24"/>
                <w:szCs w:val="24"/>
              </w:rPr>
              <w:t xml:space="preserve"> </w:t>
            </w:r>
            <w:r w:rsidRPr="00764B00">
              <w:rPr>
                <w:rFonts w:ascii="Times New Roman" w:hAnsi="Times New Roman" w:cs="Times New Roman"/>
                <w:sz w:val="24"/>
                <w:szCs w:val="24"/>
              </w:rPr>
              <w:t>Łączna liczba punktów świetlnych LED przewidzianych dla dekoracji: minimum 1660 szt.</w:t>
            </w:r>
            <w:r>
              <w:rPr>
                <w:rFonts w:ascii="Times New Roman" w:hAnsi="Times New Roman" w:cs="Times New Roman"/>
                <w:sz w:val="24"/>
                <w:szCs w:val="24"/>
              </w:rPr>
              <w:t xml:space="preserve"> </w:t>
            </w:r>
            <w:r w:rsidRPr="00764B00">
              <w:rPr>
                <w:rFonts w:ascii="Times New Roman" w:hAnsi="Times New Roman" w:cs="Times New Roman"/>
                <w:sz w:val="24"/>
                <w:szCs w:val="24"/>
              </w:rPr>
              <w:t>Klasa ochronności układu: min. IP44.Klasa ochrony mechanicznej użytych diod: min. IK6Komponenty oświetleniowe połączone w systemie szybko-złączek zaopatrzonych w dodatkowe uszczelnienie.</w:t>
            </w:r>
            <w:r>
              <w:rPr>
                <w:rFonts w:ascii="Times New Roman" w:hAnsi="Times New Roman" w:cs="Times New Roman"/>
                <w:sz w:val="24"/>
                <w:szCs w:val="24"/>
              </w:rPr>
              <w:t xml:space="preserve"> </w:t>
            </w:r>
            <w:r w:rsidRPr="00764B00">
              <w:rPr>
                <w:rFonts w:ascii="Times New Roman" w:hAnsi="Times New Roman" w:cs="Times New Roman"/>
                <w:sz w:val="24"/>
                <w:szCs w:val="24"/>
              </w:rPr>
              <w:t>Napięcie pracy – 24-36V. Personalizowany napis "Sędziszów Małopolski".</w:t>
            </w:r>
            <w:r>
              <w:rPr>
                <w:rFonts w:ascii="Times New Roman" w:hAnsi="Times New Roman" w:cs="Times New Roman"/>
                <w:sz w:val="24"/>
                <w:szCs w:val="24"/>
              </w:rPr>
              <w:t xml:space="preserve"> </w:t>
            </w:r>
            <w:r w:rsidRPr="00764B00">
              <w:rPr>
                <w:rFonts w:ascii="Times New Roman" w:hAnsi="Times New Roman" w:cs="Times New Roman"/>
                <w:sz w:val="24"/>
                <w:szCs w:val="24"/>
              </w:rPr>
              <w:t>Dekoracja zakończona przewodem zasilającym 1,5m z wtyczką prostą.</w:t>
            </w:r>
          </w:p>
        </w:tc>
        <w:tc>
          <w:tcPr>
            <w:tcW w:w="1679" w:type="dxa"/>
            <w:tcBorders>
              <w:bottom w:val="single" w:sz="4" w:space="0" w:color="auto"/>
            </w:tcBorders>
          </w:tcPr>
          <w:p w:rsidR="006731CE" w:rsidRDefault="006731CE" w:rsidP="00731E38">
            <w:pPr>
              <w:jc w:val="both"/>
              <w:rPr>
                <w:rFonts w:ascii="Times New Roman" w:hAnsi="Times New Roman" w:cs="Times New Roman"/>
                <w:sz w:val="24"/>
                <w:szCs w:val="24"/>
              </w:rPr>
            </w:pPr>
            <w:r>
              <w:rPr>
                <w:rFonts w:ascii="Times New Roman" w:hAnsi="Times New Roman" w:cs="Times New Roman"/>
                <w:sz w:val="24"/>
                <w:szCs w:val="24"/>
              </w:rPr>
              <w:lastRenderedPageBreak/>
              <w:t>1 szt.</w:t>
            </w:r>
          </w:p>
        </w:tc>
        <w:tc>
          <w:tcPr>
            <w:tcW w:w="2631" w:type="dxa"/>
            <w:tcBorders>
              <w:bottom w:val="single" w:sz="4" w:space="0" w:color="auto"/>
            </w:tcBorders>
          </w:tcPr>
          <w:p w:rsidR="006731CE" w:rsidRDefault="006731CE" w:rsidP="00731E38">
            <w:pPr>
              <w:jc w:val="both"/>
              <w:rPr>
                <w:rFonts w:ascii="Times New Roman" w:hAnsi="Times New Roman" w:cs="Times New Roman"/>
                <w:sz w:val="24"/>
                <w:szCs w:val="24"/>
              </w:rPr>
            </w:pPr>
          </w:p>
        </w:tc>
        <w:tc>
          <w:tcPr>
            <w:tcW w:w="2921" w:type="dxa"/>
          </w:tcPr>
          <w:p w:rsidR="006731CE" w:rsidRDefault="006731CE" w:rsidP="00731E38">
            <w:pPr>
              <w:jc w:val="both"/>
              <w:rPr>
                <w:rFonts w:ascii="Times New Roman" w:hAnsi="Times New Roman" w:cs="Times New Roman"/>
                <w:sz w:val="24"/>
                <w:szCs w:val="24"/>
              </w:rPr>
            </w:pPr>
          </w:p>
        </w:tc>
      </w:tr>
      <w:tr w:rsidR="00AE4305" w:rsidTr="006731CE">
        <w:tc>
          <w:tcPr>
            <w:tcW w:w="795" w:type="dxa"/>
            <w:tcBorders>
              <w:right w:val="nil"/>
            </w:tcBorders>
          </w:tcPr>
          <w:p w:rsidR="00AE4305" w:rsidRPr="006731CE" w:rsidRDefault="00AE4305" w:rsidP="006731CE">
            <w:pPr>
              <w:ind w:left="360"/>
              <w:jc w:val="both"/>
              <w:rPr>
                <w:rFonts w:ascii="Times New Roman" w:hAnsi="Times New Roman" w:cs="Times New Roman"/>
                <w:b/>
                <w:sz w:val="24"/>
                <w:szCs w:val="24"/>
              </w:rPr>
            </w:pPr>
          </w:p>
        </w:tc>
        <w:tc>
          <w:tcPr>
            <w:tcW w:w="5966" w:type="dxa"/>
            <w:tcBorders>
              <w:left w:val="nil"/>
              <w:right w:val="nil"/>
            </w:tcBorders>
          </w:tcPr>
          <w:p w:rsidR="00AE4305" w:rsidRPr="006731CE" w:rsidRDefault="006731CE" w:rsidP="006731CE">
            <w:pPr>
              <w:jc w:val="center"/>
              <w:rPr>
                <w:rFonts w:ascii="Times New Roman" w:hAnsi="Times New Roman" w:cs="Times New Roman"/>
                <w:b/>
                <w:sz w:val="24"/>
                <w:szCs w:val="24"/>
              </w:rPr>
            </w:pPr>
            <w:r w:rsidRPr="006731CE">
              <w:rPr>
                <w:rFonts w:ascii="Times New Roman" w:hAnsi="Times New Roman" w:cs="Times New Roman"/>
                <w:b/>
                <w:sz w:val="24"/>
                <w:szCs w:val="24"/>
              </w:rPr>
              <w:t>RAZEM</w:t>
            </w:r>
            <w:r>
              <w:rPr>
                <w:rFonts w:ascii="Times New Roman" w:hAnsi="Times New Roman" w:cs="Times New Roman"/>
                <w:b/>
                <w:sz w:val="24"/>
                <w:szCs w:val="24"/>
              </w:rPr>
              <w:t xml:space="preserve"> *</w:t>
            </w:r>
          </w:p>
          <w:p w:rsidR="006731CE" w:rsidRPr="006731CE" w:rsidRDefault="006731CE" w:rsidP="006731CE">
            <w:pPr>
              <w:jc w:val="center"/>
              <w:rPr>
                <w:rFonts w:ascii="Times New Roman" w:hAnsi="Times New Roman" w:cs="Times New Roman"/>
                <w:b/>
                <w:sz w:val="24"/>
                <w:szCs w:val="24"/>
              </w:rPr>
            </w:pPr>
          </w:p>
        </w:tc>
        <w:tc>
          <w:tcPr>
            <w:tcW w:w="1679" w:type="dxa"/>
            <w:tcBorders>
              <w:left w:val="nil"/>
              <w:right w:val="nil"/>
            </w:tcBorders>
          </w:tcPr>
          <w:p w:rsidR="00AE4305" w:rsidRDefault="00AE4305" w:rsidP="00731E38">
            <w:pPr>
              <w:jc w:val="both"/>
              <w:rPr>
                <w:rFonts w:ascii="Times New Roman" w:hAnsi="Times New Roman" w:cs="Times New Roman"/>
                <w:sz w:val="24"/>
                <w:szCs w:val="24"/>
              </w:rPr>
            </w:pPr>
          </w:p>
        </w:tc>
        <w:tc>
          <w:tcPr>
            <w:tcW w:w="2631" w:type="dxa"/>
            <w:tcBorders>
              <w:left w:val="nil"/>
            </w:tcBorders>
          </w:tcPr>
          <w:p w:rsidR="00AE4305" w:rsidRDefault="00AE4305" w:rsidP="00731E38">
            <w:pPr>
              <w:jc w:val="both"/>
              <w:rPr>
                <w:rFonts w:ascii="Times New Roman" w:hAnsi="Times New Roman" w:cs="Times New Roman"/>
                <w:sz w:val="24"/>
                <w:szCs w:val="24"/>
              </w:rPr>
            </w:pPr>
          </w:p>
        </w:tc>
        <w:tc>
          <w:tcPr>
            <w:tcW w:w="2921" w:type="dxa"/>
          </w:tcPr>
          <w:p w:rsidR="00AE4305" w:rsidRDefault="00AE4305" w:rsidP="00731E38">
            <w:pPr>
              <w:jc w:val="both"/>
              <w:rPr>
                <w:rFonts w:ascii="Times New Roman" w:hAnsi="Times New Roman" w:cs="Times New Roman"/>
                <w:sz w:val="24"/>
                <w:szCs w:val="24"/>
              </w:rPr>
            </w:pPr>
          </w:p>
        </w:tc>
      </w:tr>
    </w:tbl>
    <w:p w:rsidR="00692DD2" w:rsidRPr="006731CE" w:rsidRDefault="00692DD2" w:rsidP="00C202B5">
      <w:pPr>
        <w:jc w:val="both"/>
        <w:rPr>
          <w:rFonts w:ascii="Times New Roman" w:hAnsi="Times New Roman" w:cs="Times New Roman"/>
          <w:b/>
          <w:sz w:val="24"/>
          <w:szCs w:val="24"/>
        </w:rPr>
      </w:pPr>
    </w:p>
    <w:p w:rsidR="006731CE" w:rsidRPr="006731CE" w:rsidRDefault="006731CE" w:rsidP="00C202B5">
      <w:pPr>
        <w:jc w:val="both"/>
        <w:rPr>
          <w:rFonts w:ascii="Times New Roman" w:hAnsi="Times New Roman" w:cs="Times New Roman"/>
          <w:b/>
          <w:sz w:val="24"/>
          <w:szCs w:val="24"/>
        </w:rPr>
      </w:pPr>
      <w:r w:rsidRPr="006731CE">
        <w:rPr>
          <w:rFonts w:ascii="Times New Roman" w:hAnsi="Times New Roman" w:cs="Times New Roman"/>
          <w:b/>
          <w:sz w:val="24"/>
          <w:szCs w:val="24"/>
        </w:rPr>
        <w:t>* Cena</w:t>
      </w:r>
      <w:r w:rsidRPr="006731CE">
        <w:rPr>
          <w:rFonts w:ascii="Times New Roman" w:hAnsi="Times New Roman" w:cs="Times New Roman"/>
          <w:b/>
          <w:sz w:val="24"/>
          <w:szCs w:val="24"/>
        </w:rPr>
        <w:t xml:space="preserve"> winna zawierać usługę + montaż + demontaż + transport + nadzór</w:t>
      </w:r>
    </w:p>
    <w:p w:rsidR="006731CE" w:rsidRDefault="006731CE" w:rsidP="00C202B5">
      <w:pPr>
        <w:jc w:val="both"/>
        <w:rPr>
          <w:rFonts w:ascii="Times New Roman" w:hAnsi="Times New Roman" w:cs="Times New Roman"/>
          <w:sz w:val="24"/>
          <w:szCs w:val="24"/>
        </w:rPr>
      </w:pPr>
      <w:bookmarkStart w:id="0" w:name="_GoBack"/>
      <w:bookmarkEnd w:id="0"/>
    </w:p>
    <w:p w:rsidR="006731CE" w:rsidRPr="00692DD2" w:rsidRDefault="006731CE" w:rsidP="00C202B5">
      <w:pPr>
        <w:jc w:val="both"/>
        <w:rPr>
          <w:rFonts w:ascii="Times New Roman" w:hAnsi="Times New Roman" w:cs="Times New Roman"/>
          <w:sz w:val="24"/>
          <w:szCs w:val="24"/>
        </w:rPr>
      </w:pPr>
    </w:p>
    <w:sectPr w:rsidR="006731CE" w:rsidRPr="00692DD2" w:rsidSect="00BD63E5">
      <w:pgSz w:w="16838" w:h="11906" w:orient="landscape"/>
      <w:pgMar w:top="1418"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8CE" w:rsidRDefault="002748CE" w:rsidP="008E72D3">
      <w:pPr>
        <w:spacing w:after="0" w:line="240" w:lineRule="auto"/>
      </w:pPr>
      <w:r>
        <w:separator/>
      </w:r>
    </w:p>
  </w:endnote>
  <w:endnote w:type="continuationSeparator" w:id="0">
    <w:p w:rsidR="002748CE" w:rsidRDefault="002748CE" w:rsidP="008E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8CE" w:rsidRDefault="002748CE" w:rsidP="008E72D3">
      <w:pPr>
        <w:spacing w:after="0" w:line="240" w:lineRule="auto"/>
      </w:pPr>
      <w:r>
        <w:separator/>
      </w:r>
    </w:p>
  </w:footnote>
  <w:footnote w:type="continuationSeparator" w:id="0">
    <w:p w:rsidR="002748CE" w:rsidRDefault="002748CE" w:rsidP="008E72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E1C43"/>
    <w:multiLevelType w:val="hybridMultilevel"/>
    <w:tmpl w:val="37B0D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C572EA"/>
    <w:multiLevelType w:val="hybridMultilevel"/>
    <w:tmpl w:val="D72C703A"/>
    <w:lvl w:ilvl="0" w:tplc="06F06D42">
      <w:start w:val="1"/>
      <w:numFmt w:val="bullet"/>
      <w:lvlText w:val=""/>
      <w:lvlJc w:val="left"/>
      <w:pPr>
        <w:ind w:left="1287" w:hanging="360"/>
      </w:pPr>
      <w:rPr>
        <w:rFonts w:ascii="Symbol" w:eastAsiaTheme="minorHAnsi" w:hAnsi="Symbol"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6404326A"/>
    <w:multiLevelType w:val="hybridMultilevel"/>
    <w:tmpl w:val="6126572E"/>
    <w:lvl w:ilvl="0" w:tplc="3436506A">
      <w:start w:val="1"/>
      <w:numFmt w:val="bullet"/>
      <w:lvlText w:val=""/>
      <w:lvlJc w:val="left"/>
      <w:pPr>
        <w:ind w:left="927" w:hanging="360"/>
      </w:pPr>
      <w:rPr>
        <w:rFonts w:ascii="Symbol" w:eastAsiaTheme="minorHAnsi" w:hAnsi="Symbol" w:cs="Times New Roman" w:hint="default"/>
        <w:b/>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
    <w:nsid w:val="6C2A5741"/>
    <w:multiLevelType w:val="hybridMultilevel"/>
    <w:tmpl w:val="EF2E75B2"/>
    <w:lvl w:ilvl="0" w:tplc="F7B684FA">
      <w:start w:val="1"/>
      <w:numFmt w:val="bullet"/>
      <w:lvlText w:val=""/>
      <w:lvlJc w:val="left"/>
      <w:pPr>
        <w:ind w:left="1647" w:hanging="360"/>
      </w:pPr>
      <w:rPr>
        <w:rFonts w:ascii="Symbol" w:eastAsiaTheme="minorHAnsi" w:hAnsi="Symbol" w:cs="Times New Roman"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D2"/>
    <w:rsid w:val="00001E21"/>
    <w:rsid w:val="00051869"/>
    <w:rsid w:val="00057338"/>
    <w:rsid w:val="00067A7C"/>
    <w:rsid w:val="00086E18"/>
    <w:rsid w:val="00091678"/>
    <w:rsid w:val="000A08CC"/>
    <w:rsid w:val="000A1B5A"/>
    <w:rsid w:val="000B09E4"/>
    <w:rsid w:val="000F72A0"/>
    <w:rsid w:val="0010135D"/>
    <w:rsid w:val="001072F7"/>
    <w:rsid w:val="00137109"/>
    <w:rsid w:val="0015701D"/>
    <w:rsid w:val="00196442"/>
    <w:rsid w:val="001A4A11"/>
    <w:rsid w:val="001A52EE"/>
    <w:rsid w:val="001B3E2D"/>
    <w:rsid w:val="001C3908"/>
    <w:rsid w:val="001D3F15"/>
    <w:rsid w:val="00213F34"/>
    <w:rsid w:val="00224444"/>
    <w:rsid w:val="00240771"/>
    <w:rsid w:val="002503A6"/>
    <w:rsid w:val="0025181C"/>
    <w:rsid w:val="002748CE"/>
    <w:rsid w:val="002B0E46"/>
    <w:rsid w:val="003030F1"/>
    <w:rsid w:val="00323E31"/>
    <w:rsid w:val="00361EC6"/>
    <w:rsid w:val="0037203C"/>
    <w:rsid w:val="0038145F"/>
    <w:rsid w:val="00393954"/>
    <w:rsid w:val="00395DD7"/>
    <w:rsid w:val="003D44FE"/>
    <w:rsid w:val="0040015A"/>
    <w:rsid w:val="00437CC5"/>
    <w:rsid w:val="004B1377"/>
    <w:rsid w:val="004B7286"/>
    <w:rsid w:val="004C7D5D"/>
    <w:rsid w:val="004D3446"/>
    <w:rsid w:val="004E5C16"/>
    <w:rsid w:val="00513C71"/>
    <w:rsid w:val="00536937"/>
    <w:rsid w:val="005402B5"/>
    <w:rsid w:val="005573FB"/>
    <w:rsid w:val="00597B15"/>
    <w:rsid w:val="005D1471"/>
    <w:rsid w:val="00612901"/>
    <w:rsid w:val="00646A7A"/>
    <w:rsid w:val="00656F59"/>
    <w:rsid w:val="0067169F"/>
    <w:rsid w:val="006731CE"/>
    <w:rsid w:val="00692DD2"/>
    <w:rsid w:val="006A3F4D"/>
    <w:rsid w:val="007114C2"/>
    <w:rsid w:val="00731E38"/>
    <w:rsid w:val="00764B00"/>
    <w:rsid w:val="007833C2"/>
    <w:rsid w:val="007946BD"/>
    <w:rsid w:val="007D1AAC"/>
    <w:rsid w:val="007E26A9"/>
    <w:rsid w:val="00863385"/>
    <w:rsid w:val="00884A1D"/>
    <w:rsid w:val="008D6F6C"/>
    <w:rsid w:val="008E444F"/>
    <w:rsid w:val="008E6CAE"/>
    <w:rsid w:val="008E72D3"/>
    <w:rsid w:val="008F001F"/>
    <w:rsid w:val="0090016C"/>
    <w:rsid w:val="009050AF"/>
    <w:rsid w:val="00911E2B"/>
    <w:rsid w:val="0092440E"/>
    <w:rsid w:val="00952E31"/>
    <w:rsid w:val="009A2111"/>
    <w:rsid w:val="009A7C8B"/>
    <w:rsid w:val="009F7D8A"/>
    <w:rsid w:val="00A228E8"/>
    <w:rsid w:val="00A236EC"/>
    <w:rsid w:val="00A41DE2"/>
    <w:rsid w:val="00A432D9"/>
    <w:rsid w:val="00A528B4"/>
    <w:rsid w:val="00A67309"/>
    <w:rsid w:val="00A7795D"/>
    <w:rsid w:val="00AA05A0"/>
    <w:rsid w:val="00AA11D3"/>
    <w:rsid w:val="00AD2C8D"/>
    <w:rsid w:val="00AE4305"/>
    <w:rsid w:val="00B00FD2"/>
    <w:rsid w:val="00B326DA"/>
    <w:rsid w:val="00B55E8F"/>
    <w:rsid w:val="00B749E9"/>
    <w:rsid w:val="00B83785"/>
    <w:rsid w:val="00B9222B"/>
    <w:rsid w:val="00B94929"/>
    <w:rsid w:val="00BD63E5"/>
    <w:rsid w:val="00BF10EA"/>
    <w:rsid w:val="00BF36C5"/>
    <w:rsid w:val="00C0592E"/>
    <w:rsid w:val="00C175D7"/>
    <w:rsid w:val="00C202B5"/>
    <w:rsid w:val="00C26500"/>
    <w:rsid w:val="00C915DA"/>
    <w:rsid w:val="00CA3BE1"/>
    <w:rsid w:val="00CA51E6"/>
    <w:rsid w:val="00CB64A4"/>
    <w:rsid w:val="00CC2F77"/>
    <w:rsid w:val="00CD5B3D"/>
    <w:rsid w:val="00CE5C62"/>
    <w:rsid w:val="00CF5DDC"/>
    <w:rsid w:val="00D03D10"/>
    <w:rsid w:val="00D23509"/>
    <w:rsid w:val="00D251DF"/>
    <w:rsid w:val="00D81248"/>
    <w:rsid w:val="00D9673D"/>
    <w:rsid w:val="00E11CDF"/>
    <w:rsid w:val="00E15853"/>
    <w:rsid w:val="00E224DE"/>
    <w:rsid w:val="00E42558"/>
    <w:rsid w:val="00E51630"/>
    <w:rsid w:val="00EA4DE4"/>
    <w:rsid w:val="00EB4DAF"/>
    <w:rsid w:val="00ED011B"/>
    <w:rsid w:val="00ED158C"/>
    <w:rsid w:val="00EE23D9"/>
    <w:rsid w:val="00F02F01"/>
    <w:rsid w:val="00F12F7E"/>
    <w:rsid w:val="00F220B7"/>
    <w:rsid w:val="00F44AE8"/>
    <w:rsid w:val="00F65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75625-FA7E-4157-BBFF-96EE6DA2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92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92DD2"/>
    <w:pPr>
      <w:ind w:left="720"/>
      <w:contextualSpacing/>
    </w:pPr>
  </w:style>
  <w:style w:type="paragraph" w:styleId="Tekstprzypisukocowego">
    <w:name w:val="endnote text"/>
    <w:basedOn w:val="Normalny"/>
    <w:link w:val="TekstprzypisukocowegoZnak"/>
    <w:uiPriority w:val="99"/>
    <w:semiHidden/>
    <w:unhideWhenUsed/>
    <w:rsid w:val="008E72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72D3"/>
    <w:rPr>
      <w:sz w:val="20"/>
      <w:szCs w:val="20"/>
    </w:rPr>
  </w:style>
  <w:style w:type="character" w:styleId="Odwoanieprzypisukocowego">
    <w:name w:val="endnote reference"/>
    <w:basedOn w:val="Domylnaczcionkaakapitu"/>
    <w:uiPriority w:val="99"/>
    <w:semiHidden/>
    <w:unhideWhenUsed/>
    <w:rsid w:val="008E72D3"/>
    <w:rPr>
      <w:vertAlign w:val="superscript"/>
    </w:rPr>
  </w:style>
  <w:style w:type="paragraph" w:styleId="Tekstdymka">
    <w:name w:val="Balloon Text"/>
    <w:basedOn w:val="Normalny"/>
    <w:link w:val="TekstdymkaZnak"/>
    <w:uiPriority w:val="99"/>
    <w:semiHidden/>
    <w:unhideWhenUsed/>
    <w:rsid w:val="00BF10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10EA"/>
    <w:rPr>
      <w:rFonts w:ascii="Segoe UI" w:hAnsi="Segoe UI" w:cs="Segoe UI"/>
      <w:sz w:val="18"/>
      <w:szCs w:val="18"/>
    </w:rPr>
  </w:style>
  <w:style w:type="paragraph" w:customStyle="1" w:styleId="Default">
    <w:name w:val="Default"/>
    <w:rsid w:val="00CD5B3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94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052D3-8D12-4A0D-9596-38E1B2F5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1</Pages>
  <Words>1069</Words>
  <Characters>6418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Olech</dc:creator>
  <cp:keywords/>
  <dc:description/>
  <cp:lastModifiedBy>Anna Olech</cp:lastModifiedBy>
  <cp:revision>36</cp:revision>
  <cp:lastPrinted>2017-10-23T09:23:00Z</cp:lastPrinted>
  <dcterms:created xsi:type="dcterms:W3CDTF">2015-10-01T11:28:00Z</dcterms:created>
  <dcterms:modified xsi:type="dcterms:W3CDTF">2023-10-24T11:42:00Z</dcterms:modified>
</cp:coreProperties>
</file>