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8EF40" w14:textId="77777777" w:rsidR="007678A3" w:rsidRPr="0000575E" w:rsidRDefault="007678A3" w:rsidP="0000575E">
      <w:pPr>
        <w:spacing w:line="300" w:lineRule="exact"/>
        <w:ind w:left="5664" w:firstLine="708"/>
        <w:rPr>
          <w:rFonts w:ascii="Fira Sans" w:hAnsi="Fira Sans"/>
          <w:sz w:val="20"/>
          <w:szCs w:val="20"/>
        </w:rPr>
      </w:pPr>
    </w:p>
    <w:p w14:paraId="1EBF2F1D" w14:textId="28AF0A3F" w:rsidR="00FF6EF5" w:rsidRPr="007237A8" w:rsidRDefault="00FF6EF5" w:rsidP="0000575E">
      <w:pPr>
        <w:pStyle w:val="Nagwek"/>
        <w:spacing w:line="300" w:lineRule="exact"/>
        <w:jc w:val="right"/>
        <w:rPr>
          <w:rFonts w:ascii="Fira Sans" w:hAnsi="Fira Sans"/>
          <w:sz w:val="20"/>
          <w:szCs w:val="20"/>
        </w:rPr>
      </w:pPr>
      <w:r w:rsidRPr="0000575E">
        <w:rPr>
          <w:rFonts w:ascii="Fira Sans" w:hAnsi="Fira Sans"/>
          <w:sz w:val="20"/>
          <w:szCs w:val="20"/>
        </w:rPr>
        <w:tab/>
      </w:r>
      <w:r w:rsidRPr="007237A8">
        <w:rPr>
          <w:rFonts w:ascii="Fira Sans" w:hAnsi="Fira Sans"/>
          <w:noProof/>
          <w:sz w:val="20"/>
          <w:szCs w:val="20"/>
        </w:rPr>
        <w:t xml:space="preserve">Słupsk, dnia </w:t>
      </w:r>
      <w:r w:rsidR="007237A8" w:rsidRPr="007237A8">
        <w:rPr>
          <w:rFonts w:ascii="Fira Sans" w:hAnsi="Fira Sans"/>
          <w:noProof/>
          <w:sz w:val="20"/>
          <w:szCs w:val="20"/>
        </w:rPr>
        <w:t xml:space="preserve">05.06.2024 </w:t>
      </w:r>
      <w:r w:rsidRPr="007237A8">
        <w:rPr>
          <w:rFonts w:ascii="Fira Sans" w:hAnsi="Fira Sans"/>
          <w:noProof/>
          <w:sz w:val="20"/>
          <w:szCs w:val="20"/>
        </w:rPr>
        <w:t>r.</w:t>
      </w:r>
    </w:p>
    <w:p w14:paraId="277F1C3E" w14:textId="77777777" w:rsidR="00FF6EF5" w:rsidRPr="007237A8" w:rsidRDefault="00FF6EF5" w:rsidP="0000575E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26B2C8C" w14:textId="2FEAF369" w:rsidR="007678A3" w:rsidRPr="007237A8" w:rsidRDefault="00CB226E" w:rsidP="007237A8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7237A8">
        <w:rPr>
          <w:rFonts w:ascii="Fira Sans" w:hAnsi="Fira Sans"/>
          <w:b/>
          <w:sz w:val="20"/>
          <w:szCs w:val="20"/>
        </w:rPr>
        <w:t>D</w:t>
      </w:r>
      <w:r w:rsidR="00EE4917" w:rsidRPr="007237A8">
        <w:rPr>
          <w:rFonts w:ascii="Fira Sans" w:hAnsi="Fira Sans"/>
          <w:b/>
          <w:sz w:val="20"/>
          <w:szCs w:val="20"/>
        </w:rPr>
        <w:t>otyczy: postępowania o udzielenie zamówienia publicznego w trybie podstawowym bez negocjacji, pn.: „</w:t>
      </w:r>
      <w:r w:rsidR="00F0399A" w:rsidRPr="007237A8">
        <w:rPr>
          <w:rFonts w:ascii="Fira Sans" w:hAnsi="Fira Sans"/>
          <w:b/>
          <w:sz w:val="20"/>
          <w:szCs w:val="20"/>
        </w:rPr>
        <w:t>Dostawa leku zawierającego substancję czynną MEROPENEM + VABORBACTEM</w:t>
      </w:r>
      <w:r w:rsidR="00EE4917" w:rsidRPr="007237A8">
        <w:rPr>
          <w:rFonts w:ascii="Fira Sans" w:hAnsi="Fira Sans"/>
          <w:b/>
          <w:sz w:val="20"/>
          <w:szCs w:val="20"/>
        </w:rPr>
        <w:t xml:space="preserve">”- nr postępowania </w:t>
      </w:r>
      <w:r w:rsidR="00F0399A" w:rsidRPr="007237A8">
        <w:rPr>
          <w:rFonts w:ascii="Fira Sans" w:hAnsi="Fira Sans"/>
          <w:b/>
          <w:sz w:val="20"/>
          <w:szCs w:val="20"/>
        </w:rPr>
        <w:t>54</w:t>
      </w:r>
      <w:r w:rsidR="00EE4917" w:rsidRPr="007237A8">
        <w:rPr>
          <w:rFonts w:ascii="Fira Sans" w:hAnsi="Fira Sans"/>
          <w:b/>
          <w:sz w:val="20"/>
          <w:szCs w:val="20"/>
        </w:rPr>
        <w:t>/TP/202</w:t>
      </w:r>
      <w:r w:rsidR="00CA61FC" w:rsidRPr="007237A8">
        <w:rPr>
          <w:rFonts w:ascii="Fira Sans" w:hAnsi="Fira Sans"/>
          <w:b/>
          <w:sz w:val="20"/>
          <w:szCs w:val="20"/>
        </w:rPr>
        <w:t>4</w:t>
      </w:r>
    </w:p>
    <w:p w14:paraId="7498CF46" w14:textId="77777777" w:rsidR="00E70BBD" w:rsidRPr="007237A8" w:rsidRDefault="00E70BBD" w:rsidP="0000575E">
      <w:pPr>
        <w:spacing w:line="300" w:lineRule="exact"/>
        <w:ind w:firstLine="360"/>
        <w:jc w:val="both"/>
        <w:rPr>
          <w:rFonts w:ascii="Fira Sans" w:hAnsi="Fira Sans"/>
          <w:sz w:val="20"/>
          <w:szCs w:val="20"/>
        </w:rPr>
      </w:pPr>
    </w:p>
    <w:p w14:paraId="25549729" w14:textId="1E2EA344" w:rsidR="00834415" w:rsidRPr="0000575E" w:rsidRDefault="00C342C9" w:rsidP="0000575E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7237A8">
        <w:rPr>
          <w:rFonts w:ascii="Fira Sans" w:hAnsi="Fira Sans"/>
          <w:sz w:val="20"/>
          <w:szCs w:val="20"/>
        </w:rPr>
        <w:t xml:space="preserve">Na podstawie </w:t>
      </w:r>
      <w:bookmarkStart w:id="0" w:name="_Hlk63335437"/>
      <w:r w:rsidR="00B256FA" w:rsidRPr="007237A8">
        <w:rPr>
          <w:rFonts w:ascii="Fira Sans" w:hAnsi="Fira Sans"/>
          <w:b/>
          <w:bCs/>
          <w:sz w:val="20"/>
          <w:szCs w:val="20"/>
        </w:rPr>
        <w:t>art. 284 ust. 6</w:t>
      </w:r>
      <w:r w:rsidR="001F56C8" w:rsidRPr="007237A8">
        <w:rPr>
          <w:rFonts w:ascii="Fira Sans" w:hAnsi="Fira Sans"/>
          <w:b/>
          <w:bCs/>
          <w:sz w:val="20"/>
          <w:szCs w:val="20"/>
        </w:rPr>
        <w:t xml:space="preserve"> </w:t>
      </w:r>
      <w:bookmarkEnd w:id="0"/>
      <w:r w:rsidR="00EE091B" w:rsidRPr="007237A8">
        <w:rPr>
          <w:rFonts w:ascii="Fira Sans" w:hAnsi="Fira Sans"/>
          <w:sz w:val="20"/>
          <w:szCs w:val="20"/>
        </w:rPr>
        <w:t>ustawy</w:t>
      </w:r>
      <w:r w:rsidR="00EE091B" w:rsidRPr="007237A8">
        <w:rPr>
          <w:rFonts w:ascii="Fira Sans" w:hAnsi="Fira Sans"/>
          <w:b/>
          <w:bCs/>
          <w:sz w:val="20"/>
          <w:szCs w:val="20"/>
        </w:rPr>
        <w:t xml:space="preserve"> </w:t>
      </w:r>
      <w:r w:rsidR="00D95164" w:rsidRPr="007237A8">
        <w:rPr>
          <w:rFonts w:ascii="Fira Sans" w:hAnsi="Fira Sans"/>
          <w:sz w:val="20"/>
          <w:szCs w:val="20"/>
        </w:rPr>
        <w:t>z dnia 11 września 2019 r. - Prawo zamówień publicznych (</w:t>
      </w:r>
      <w:r w:rsidR="00F858BE" w:rsidRPr="007237A8">
        <w:rPr>
          <w:rFonts w:ascii="Fira Sans" w:hAnsi="Fira Sans"/>
          <w:sz w:val="20"/>
          <w:szCs w:val="20"/>
        </w:rPr>
        <w:t xml:space="preserve">t. j. </w:t>
      </w:r>
      <w:r w:rsidR="009D531A" w:rsidRPr="007237A8">
        <w:rPr>
          <w:rFonts w:ascii="Fira Sans" w:hAnsi="Fira Sans"/>
          <w:sz w:val="20"/>
          <w:szCs w:val="20"/>
        </w:rPr>
        <w:t>Dz. U. z 202</w:t>
      </w:r>
      <w:r w:rsidR="00C36A02" w:rsidRPr="007237A8">
        <w:rPr>
          <w:rFonts w:ascii="Fira Sans" w:hAnsi="Fira Sans"/>
          <w:sz w:val="20"/>
          <w:szCs w:val="20"/>
        </w:rPr>
        <w:t>3</w:t>
      </w:r>
      <w:r w:rsidR="009D531A" w:rsidRPr="007237A8">
        <w:rPr>
          <w:rFonts w:ascii="Fira Sans" w:hAnsi="Fira Sans"/>
          <w:sz w:val="20"/>
          <w:szCs w:val="20"/>
        </w:rPr>
        <w:t xml:space="preserve"> r. poz. </w:t>
      </w:r>
      <w:r w:rsidR="00C36A02" w:rsidRPr="007237A8">
        <w:rPr>
          <w:rFonts w:ascii="Fira Sans" w:hAnsi="Fira Sans"/>
          <w:sz w:val="20"/>
          <w:szCs w:val="20"/>
        </w:rPr>
        <w:t>1605</w:t>
      </w:r>
      <w:r w:rsidR="00F858BE" w:rsidRPr="007237A8">
        <w:rPr>
          <w:rFonts w:ascii="Fira Sans" w:hAnsi="Fira Sans"/>
          <w:sz w:val="20"/>
          <w:szCs w:val="20"/>
        </w:rPr>
        <w:t xml:space="preserve"> ze zm.</w:t>
      </w:r>
      <w:r w:rsidR="00965A24" w:rsidRPr="007237A8">
        <w:rPr>
          <w:rFonts w:ascii="Fira Sans" w:hAnsi="Fira Sans"/>
          <w:sz w:val="20"/>
          <w:szCs w:val="20"/>
        </w:rPr>
        <w:t>)</w:t>
      </w:r>
      <w:r w:rsidR="00C36A02" w:rsidRPr="007237A8">
        <w:rPr>
          <w:rFonts w:ascii="Fira Sans" w:hAnsi="Fira Sans"/>
          <w:sz w:val="20"/>
          <w:szCs w:val="20"/>
        </w:rPr>
        <w:t>,</w:t>
      </w:r>
      <w:r w:rsidR="009D531A" w:rsidRPr="007237A8">
        <w:rPr>
          <w:rFonts w:ascii="Fira Sans" w:hAnsi="Fira Sans"/>
          <w:sz w:val="20"/>
          <w:szCs w:val="20"/>
        </w:rPr>
        <w:t xml:space="preserve"> </w:t>
      </w:r>
      <w:r w:rsidR="00965A24" w:rsidRPr="007237A8">
        <w:rPr>
          <w:rFonts w:ascii="Fira Sans" w:hAnsi="Fira Sans"/>
          <w:sz w:val="20"/>
          <w:szCs w:val="20"/>
        </w:rPr>
        <w:t xml:space="preserve">[zwanej dalej także „PZP”] </w:t>
      </w:r>
      <w:r w:rsidRPr="007237A8">
        <w:rPr>
          <w:rFonts w:ascii="Fira Sans" w:hAnsi="Fira Sans"/>
          <w:sz w:val="20"/>
          <w:szCs w:val="20"/>
        </w:rPr>
        <w:t xml:space="preserve">Zamawiający </w:t>
      </w:r>
      <w:r w:rsidR="00F73439" w:rsidRPr="007237A8">
        <w:rPr>
          <w:rFonts w:ascii="Fira Sans" w:hAnsi="Fira Sans"/>
          <w:sz w:val="20"/>
          <w:szCs w:val="20"/>
        </w:rPr>
        <w:t>udostępnia</w:t>
      </w:r>
      <w:r w:rsidRPr="007237A8">
        <w:rPr>
          <w:rFonts w:ascii="Fira Sans" w:hAnsi="Fira Sans"/>
          <w:sz w:val="20"/>
          <w:szCs w:val="20"/>
        </w:rPr>
        <w:t xml:space="preserve"> treść zapytań dotyczących zapisów specyfikacji warunków zamówienia</w:t>
      </w:r>
      <w:r w:rsidR="004C70A5" w:rsidRPr="007237A8">
        <w:rPr>
          <w:rFonts w:ascii="Fira Sans" w:hAnsi="Fira Sans"/>
          <w:sz w:val="20"/>
          <w:szCs w:val="20"/>
        </w:rPr>
        <w:t xml:space="preserve"> (dalej „SWZ”)</w:t>
      </w:r>
      <w:r w:rsidRPr="007237A8">
        <w:rPr>
          <w:rFonts w:ascii="Fira Sans" w:hAnsi="Fira Sans"/>
          <w:sz w:val="20"/>
          <w:szCs w:val="20"/>
        </w:rPr>
        <w:t xml:space="preserve"> wraz z wyjaśnieniami. </w:t>
      </w:r>
      <w:r w:rsidR="0000575E" w:rsidRPr="007237A8">
        <w:rPr>
          <w:rFonts w:ascii="Fira Sans" w:hAnsi="Fira Sans"/>
          <w:sz w:val="20"/>
          <w:szCs w:val="20"/>
        </w:rPr>
        <w:br/>
      </w:r>
      <w:r w:rsidRPr="007237A8">
        <w:rPr>
          <w:rFonts w:ascii="Fira Sans" w:hAnsi="Fira Sans"/>
          <w:sz w:val="20"/>
          <w:szCs w:val="20"/>
        </w:rPr>
        <w:t>W przedmiotowym postępowaniu wpłynęły następujące zapytania:</w:t>
      </w:r>
    </w:p>
    <w:p w14:paraId="43C84075" w14:textId="77777777" w:rsidR="00F0399A" w:rsidRPr="0000575E" w:rsidRDefault="00F0399A" w:rsidP="0000575E">
      <w:p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</w:p>
    <w:p w14:paraId="745D900F" w14:textId="750B0C1A" w:rsidR="00F0399A" w:rsidRPr="0000575E" w:rsidRDefault="00F0399A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Czy Zamawiający wyrazi zgodę na zmianę postaci proponowanych preparatów – tabletki na tabletki powlekane i odwrotnie </w:t>
      </w:r>
    </w:p>
    <w:p w14:paraId="446C7B32" w14:textId="77777777" w:rsidR="00F0399A" w:rsidRPr="0000575E" w:rsidRDefault="00F0399A" w:rsidP="0000575E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– tabletki lub kapsułki odwrotnie </w:t>
      </w:r>
    </w:p>
    <w:p w14:paraId="10BF0ECD" w14:textId="77777777" w:rsidR="00F0399A" w:rsidRPr="0000575E" w:rsidRDefault="00F0399A" w:rsidP="0000575E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– tabletki na drażetki i odwrotnie </w:t>
      </w:r>
    </w:p>
    <w:p w14:paraId="0CA77597" w14:textId="77777777" w:rsidR="00F0399A" w:rsidRPr="0000575E" w:rsidRDefault="00F0399A" w:rsidP="0000575E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- tabletki na tabletki dojelitowe i odwrotnie </w:t>
      </w:r>
    </w:p>
    <w:p w14:paraId="0F56CE4B" w14:textId="77777777" w:rsidR="00F0399A" w:rsidRPr="0000575E" w:rsidRDefault="00F0399A" w:rsidP="0000575E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-kapsułki na kapsułki miękkie lub twarde i odwrotnie ? </w:t>
      </w:r>
    </w:p>
    <w:p w14:paraId="649C83AC" w14:textId="75558957" w:rsidR="00F0399A" w:rsidRPr="0000575E" w:rsidRDefault="00F0399A" w:rsidP="0000575E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 w:cs="Cambria"/>
          <w:b/>
          <w:color w:val="000000"/>
          <w:sz w:val="20"/>
          <w:szCs w:val="20"/>
        </w:rPr>
      </w:pPr>
      <w:r w:rsidRPr="0000575E">
        <w:rPr>
          <w:rFonts w:ascii="Fira Sans" w:hAnsi="Fira Sans" w:cs="Cambria"/>
          <w:b/>
          <w:i/>
          <w:color w:val="000000"/>
          <w:sz w:val="20"/>
          <w:szCs w:val="20"/>
        </w:rPr>
        <w:t>Odp. Zamawiającego:</w:t>
      </w:r>
      <w:r w:rsidR="007237A8">
        <w:rPr>
          <w:rFonts w:ascii="Fira Sans" w:hAnsi="Fira Sans" w:cs="Cambria"/>
          <w:b/>
          <w:i/>
          <w:color w:val="000000"/>
          <w:sz w:val="20"/>
          <w:szCs w:val="20"/>
        </w:rPr>
        <w:t xml:space="preserve"> Tak.</w:t>
      </w:r>
    </w:p>
    <w:p w14:paraId="7FE89A1D" w14:textId="77777777" w:rsidR="00F0399A" w:rsidRPr="0000575E" w:rsidRDefault="00F0399A" w:rsidP="0000575E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 w:cs="Cambria"/>
          <w:color w:val="000000"/>
          <w:sz w:val="20"/>
          <w:szCs w:val="20"/>
        </w:rPr>
      </w:pPr>
    </w:p>
    <w:p w14:paraId="1034BBB6" w14:textId="50C7111E" w:rsidR="00F0399A" w:rsidRPr="0000575E" w:rsidRDefault="00F0399A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Czy Zamawiający wyrazi zgodę na zmianę fiolki na ampułki? </w:t>
      </w:r>
    </w:p>
    <w:p w14:paraId="76F16CEB" w14:textId="2183BB5B" w:rsidR="00F0399A" w:rsidRPr="0000575E" w:rsidRDefault="00F0399A" w:rsidP="0000575E">
      <w:pPr>
        <w:spacing w:line="300" w:lineRule="exact"/>
        <w:ind w:firstLine="360"/>
        <w:jc w:val="both"/>
        <w:rPr>
          <w:rFonts w:ascii="Fira Sans" w:hAnsi="Fira Sans"/>
          <w:b/>
          <w:sz w:val="20"/>
          <w:szCs w:val="20"/>
        </w:rPr>
      </w:pPr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 w:rsidR="007237A8">
        <w:rPr>
          <w:rFonts w:ascii="Fira Sans" w:hAnsi="Fira Sans"/>
          <w:b/>
          <w:i/>
          <w:sz w:val="20"/>
          <w:szCs w:val="20"/>
        </w:rPr>
        <w:t xml:space="preserve"> Tak.</w:t>
      </w:r>
    </w:p>
    <w:p w14:paraId="11F599AF" w14:textId="77777777" w:rsidR="00F0399A" w:rsidRPr="0000575E" w:rsidRDefault="00F0399A" w:rsidP="0000575E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 w:cs="Cambria"/>
          <w:color w:val="000000"/>
          <w:sz w:val="20"/>
          <w:szCs w:val="20"/>
        </w:rPr>
      </w:pPr>
    </w:p>
    <w:p w14:paraId="5211EBE4" w14:textId="16157730" w:rsidR="00F0399A" w:rsidRPr="0000575E" w:rsidRDefault="00F0399A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Czy Zamawiający wyrazi zgodę na zmianę fiolki lub ampułki na ampułko-strzykawkę? </w:t>
      </w:r>
    </w:p>
    <w:p w14:paraId="15B6A72A" w14:textId="60310C71" w:rsidR="00F0399A" w:rsidRPr="0000575E" w:rsidRDefault="00F0399A" w:rsidP="0000575E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 w:rsidR="007237A8">
        <w:rPr>
          <w:rFonts w:ascii="Fira Sans" w:hAnsi="Fira Sans"/>
          <w:b/>
          <w:i/>
          <w:sz w:val="20"/>
          <w:szCs w:val="20"/>
        </w:rPr>
        <w:t xml:space="preserve"> Tak.</w:t>
      </w:r>
    </w:p>
    <w:p w14:paraId="608C47EF" w14:textId="77777777" w:rsidR="00F0399A" w:rsidRPr="0000575E" w:rsidRDefault="00F0399A" w:rsidP="0000575E">
      <w:p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</w:p>
    <w:p w14:paraId="14935B34" w14:textId="4874BE99" w:rsidR="00F0399A" w:rsidRPr="0000575E" w:rsidRDefault="00F0399A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14:paraId="478DE4BC" w14:textId="1E67EB83" w:rsidR="00F0399A" w:rsidRPr="0000575E" w:rsidRDefault="00F0399A" w:rsidP="0000575E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 w:rsidR="007237A8">
        <w:rPr>
          <w:rFonts w:ascii="Fira Sans" w:hAnsi="Fira Sans"/>
          <w:b/>
          <w:i/>
          <w:sz w:val="20"/>
          <w:szCs w:val="20"/>
        </w:rPr>
        <w:t xml:space="preserve"> Należy podać ostatnią cenę sprzedaży i informację pod pakietem o braku produkcji danego preparatu.</w:t>
      </w:r>
    </w:p>
    <w:p w14:paraId="5C395070" w14:textId="77777777" w:rsidR="00F0399A" w:rsidRPr="0000575E" w:rsidRDefault="00F0399A" w:rsidP="0000575E">
      <w:pPr>
        <w:pStyle w:val="Akapitzlist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</w:p>
    <w:p w14:paraId="741E9767" w14:textId="4F6FCD71" w:rsidR="00F0399A" w:rsidRPr="0000575E" w:rsidRDefault="00F0399A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 xml:space="preserve">Czy Zamawiający wyrazi zgodę w przypadku braku leku oryginalnego na wycenę preparatów z dopuszczenia Ministra Zdrowia </w:t>
      </w:r>
    </w:p>
    <w:p w14:paraId="37AE0477" w14:textId="4850FFEF" w:rsidR="00F0399A" w:rsidRPr="0000575E" w:rsidRDefault="00F0399A" w:rsidP="0000575E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 w:rsidR="007237A8">
        <w:rPr>
          <w:rFonts w:ascii="Fira Sans" w:hAnsi="Fira Sans"/>
          <w:b/>
          <w:i/>
          <w:sz w:val="20"/>
          <w:szCs w:val="20"/>
        </w:rPr>
        <w:t xml:space="preserve"> Tak.</w:t>
      </w:r>
    </w:p>
    <w:p w14:paraId="3B5B8E4D" w14:textId="77777777" w:rsidR="00F0399A" w:rsidRPr="0000575E" w:rsidRDefault="00F0399A" w:rsidP="0000575E">
      <w:pPr>
        <w:autoSpaceDE w:val="0"/>
        <w:autoSpaceDN w:val="0"/>
        <w:adjustRightInd w:val="0"/>
        <w:spacing w:line="300" w:lineRule="exact"/>
        <w:rPr>
          <w:rFonts w:ascii="Fira Sans" w:hAnsi="Fira Sans" w:cs="Cambria"/>
          <w:color w:val="000000"/>
          <w:sz w:val="20"/>
          <w:szCs w:val="20"/>
        </w:rPr>
      </w:pPr>
    </w:p>
    <w:p w14:paraId="33829199" w14:textId="77777777" w:rsidR="0000575E" w:rsidRPr="0000575E" w:rsidRDefault="0000575E" w:rsidP="0000575E">
      <w:pPr>
        <w:pStyle w:val="Akapitzlist"/>
        <w:numPr>
          <w:ilvl w:val="0"/>
          <w:numId w:val="44"/>
        </w:num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00575E">
        <w:rPr>
          <w:rFonts w:ascii="Fira Sans" w:hAnsi="Fira Sans" w:cs="Cambria"/>
          <w:color w:val="000000"/>
          <w:sz w:val="20"/>
          <w:szCs w:val="20"/>
        </w:rPr>
        <w:t>Czy Zamawiający wyrazi zgodę na zmianę wielkości opakowań (tabletek, ampułek, kilogramów itp.)? Jeśli tak to prosimy o podanie w jaki sposób przeliczyć ilość opakowań handlowych (czy podać pełne ilości opakowań zaokrąglone w górę, czy ilość opakowań przeliczyć do dwóch miejsc po przecinku)?</w:t>
      </w:r>
    </w:p>
    <w:p w14:paraId="3318667C" w14:textId="5A310D6B" w:rsidR="0000575E" w:rsidRPr="0000575E" w:rsidRDefault="0000575E" w:rsidP="0000575E">
      <w:pPr>
        <w:spacing w:line="300" w:lineRule="exact"/>
        <w:ind w:firstLine="360"/>
        <w:jc w:val="both"/>
        <w:rPr>
          <w:rFonts w:ascii="Fira Sans" w:hAnsi="Fira Sans"/>
          <w:b/>
          <w:sz w:val="20"/>
          <w:szCs w:val="20"/>
        </w:rPr>
      </w:pPr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 w:rsidR="007237A8">
        <w:rPr>
          <w:rFonts w:ascii="Fira Sans" w:hAnsi="Fira Sans"/>
          <w:b/>
          <w:i/>
          <w:sz w:val="20"/>
          <w:szCs w:val="20"/>
        </w:rPr>
        <w:t xml:space="preserve"> Należy podać pełne ilości opakowań zaokrąglone w górę.</w:t>
      </w:r>
    </w:p>
    <w:p w14:paraId="45609295" w14:textId="351F9BAE" w:rsidR="0000575E" w:rsidRPr="007237A8" w:rsidRDefault="0000575E" w:rsidP="0000575E">
      <w:pPr>
        <w:pStyle w:val="Akapitzlist"/>
        <w:numPr>
          <w:ilvl w:val="0"/>
          <w:numId w:val="44"/>
        </w:num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00575E">
        <w:rPr>
          <w:rFonts w:ascii="Fira Sans" w:hAnsi="Fira Sans" w:cs="DejaVuSansCondensed"/>
          <w:sz w:val="20"/>
          <w:szCs w:val="20"/>
        </w:rPr>
        <w:lastRenderedPageBreak/>
        <w:t>Do §7 ust. 2 wzoru umowy: Czy Zamawiający wyrazi zgodę na zmianę sposobu obliczania kary zastrzeżonej w §7 ust. 2, w taki sposób, aby wynosiła ona 0,2% wartości brutto niedostarczonego towaru, za każdy dzień zwłoki w realizacji dostawy zwykłej i 0,02% wartości brutto niedostarczonego towaru za każdą godzinę zwłoki w realizacji dostawy pilnej?</w:t>
      </w:r>
    </w:p>
    <w:p w14:paraId="03783E0C" w14:textId="4EC58D36" w:rsidR="007237A8" w:rsidRPr="0000575E" w:rsidRDefault="007237A8" w:rsidP="007237A8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bookmarkStart w:id="1" w:name="_Hlk168474264"/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>
        <w:rPr>
          <w:rFonts w:ascii="Fira Sans" w:hAnsi="Fira Sans"/>
          <w:b/>
          <w:i/>
          <w:sz w:val="20"/>
          <w:szCs w:val="20"/>
        </w:rPr>
        <w:t xml:space="preserve"> Zamawiający nie wyraża zgody.</w:t>
      </w:r>
    </w:p>
    <w:bookmarkEnd w:id="1"/>
    <w:p w14:paraId="7AE3890A" w14:textId="77777777" w:rsidR="007237A8" w:rsidRPr="0000575E" w:rsidRDefault="007237A8" w:rsidP="007237A8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64013F45" w14:textId="63372141" w:rsidR="0000575E" w:rsidRPr="007237A8" w:rsidRDefault="0000575E" w:rsidP="0000575E">
      <w:pPr>
        <w:pStyle w:val="Akapitzlist"/>
        <w:numPr>
          <w:ilvl w:val="0"/>
          <w:numId w:val="44"/>
        </w:num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00575E">
        <w:rPr>
          <w:rFonts w:ascii="Fira Sans" w:hAnsi="Fira Sans" w:cs="DejaVuSansCondensed"/>
          <w:sz w:val="20"/>
          <w:szCs w:val="20"/>
        </w:rPr>
        <w:t>Do §7 ust. 3 i 4 wzoru umowy: Czy Zamawiający wyrazi zgodę na zmianę sposobu obliczania kar zastrzeżonych §7 ust. 3 i 4, w taki sposób, aby wynosiły one 0,2% wartości brutto towaru, z którego dostawą Wykonawca pozostaje w zwłoce, obliczaną za każdy dzień zwłoki?</w:t>
      </w:r>
    </w:p>
    <w:p w14:paraId="73EB0E35" w14:textId="77777777" w:rsidR="007237A8" w:rsidRPr="0000575E" w:rsidRDefault="007237A8" w:rsidP="007237A8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>
        <w:rPr>
          <w:rFonts w:ascii="Fira Sans" w:hAnsi="Fira Sans"/>
          <w:b/>
          <w:i/>
          <w:sz w:val="20"/>
          <w:szCs w:val="20"/>
        </w:rPr>
        <w:t xml:space="preserve"> Zamawiający nie wyraża zgody.</w:t>
      </w:r>
    </w:p>
    <w:p w14:paraId="282C522A" w14:textId="77777777" w:rsidR="007237A8" w:rsidRPr="0000575E" w:rsidRDefault="007237A8" w:rsidP="007237A8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2EDF04C2" w14:textId="142B5B2D" w:rsidR="0000575E" w:rsidRDefault="0000575E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Do §8 ust. 3 pkt 11-13) wzoru umowy: Prosimy o zmianę zastrzeżenia, że w przypadku, gdy strony nie dojdą do porozumienia w zakresie zmiany wynagrodzenia Wykonawcy w oparciu o §8 ust. 3 pkt 11-13 wzoru umowy, zarówno Wykonawca jaki i Zamawiający nabędą uprawnienie do rozwiązania w tej części umowy za porozumieniem stron, z zachowaniem jednomiesięcznego okresu wypowiedzenia, bez obowiązku ponoszenia z tego tytułu kar umownych.</w:t>
      </w:r>
    </w:p>
    <w:p w14:paraId="02BA09FF" w14:textId="347D5FC3" w:rsidR="007237A8" w:rsidRPr="007237A8" w:rsidRDefault="007237A8" w:rsidP="007237A8">
      <w:pPr>
        <w:pStyle w:val="Akapitzlist"/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b/>
          <w:bCs/>
          <w:i/>
          <w:iCs/>
          <w:sz w:val="20"/>
          <w:szCs w:val="20"/>
        </w:rPr>
      </w:pPr>
      <w:r w:rsidRPr="007237A8">
        <w:rPr>
          <w:rFonts w:ascii="Fira Sans" w:hAnsi="Fira Sans" w:cs="DejaVuSansCondensed"/>
          <w:b/>
          <w:bCs/>
          <w:i/>
          <w:iCs/>
          <w:sz w:val="20"/>
          <w:szCs w:val="20"/>
        </w:rPr>
        <w:t xml:space="preserve">Odp. Zamawiającego: Zamawiający </w:t>
      </w:r>
      <w:r>
        <w:rPr>
          <w:rFonts w:ascii="Fira Sans" w:hAnsi="Fira Sans" w:cs="DejaVuSansCondensed"/>
          <w:b/>
          <w:bCs/>
          <w:i/>
          <w:iCs/>
          <w:sz w:val="20"/>
          <w:szCs w:val="20"/>
        </w:rPr>
        <w:t>nie wyraża zgody na powyższe.</w:t>
      </w:r>
    </w:p>
    <w:p w14:paraId="08DD4DDD" w14:textId="77777777" w:rsidR="007237A8" w:rsidRPr="0000575E" w:rsidRDefault="007237A8" w:rsidP="007237A8">
      <w:pPr>
        <w:pStyle w:val="Akapitzlist"/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</w:p>
    <w:p w14:paraId="4E07A2D4" w14:textId="447F688A" w:rsidR="0000575E" w:rsidRDefault="0000575E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Czy w stosunku do Zamawiającego na chwilę obecną aktualizują się przesłanki „niewypłacalności” oraz „zagrożenia niewypłacalnością” w rozumieniu art. 6 ustawy z dnia 15 maja 2015 r. – Prawo restrukturyzacyjne (t. j. Dz. U. 2022 poz. 2309 ze zm.) oraz art. 10 ustawy z dnia 28 lutego 2003 r. – Prawo upadłościowe (t. j. Dz. U. 2022 poz. 1520 ze zm.)? Czy według wiedzy Zamawiającego w/w przesłanki staną się aktualne w okresie od chwili obecnej do zakończenia umowy zawartej na skutek niniejszego postępowania?</w:t>
      </w:r>
    </w:p>
    <w:p w14:paraId="0B962409" w14:textId="38C002D8" w:rsidR="007237A8" w:rsidRPr="0000575E" w:rsidRDefault="007237A8" w:rsidP="007237A8">
      <w:pPr>
        <w:pStyle w:val="Akapitzlist"/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00575E">
        <w:rPr>
          <w:rFonts w:ascii="Fira Sans" w:hAnsi="Fira Sans"/>
          <w:b/>
          <w:i/>
          <w:sz w:val="20"/>
          <w:szCs w:val="20"/>
        </w:rPr>
        <w:t>Odp. Zamawiającego:</w:t>
      </w:r>
      <w:r>
        <w:rPr>
          <w:rFonts w:ascii="Fira Sans" w:hAnsi="Fira Sans"/>
          <w:b/>
          <w:i/>
          <w:sz w:val="20"/>
          <w:szCs w:val="20"/>
        </w:rPr>
        <w:t xml:space="preserve"> Zamawiający </w:t>
      </w:r>
      <w:r>
        <w:rPr>
          <w:rFonts w:ascii="Fira Sans" w:hAnsi="Fira Sans"/>
          <w:b/>
          <w:i/>
          <w:sz w:val="20"/>
          <w:szCs w:val="20"/>
        </w:rPr>
        <w:t>informuje iż w/w przesłanki nie mają zastosowania.</w:t>
      </w:r>
    </w:p>
    <w:p w14:paraId="303EC645" w14:textId="77777777" w:rsidR="007237A8" w:rsidRDefault="007237A8" w:rsidP="007237A8">
      <w:pPr>
        <w:pStyle w:val="Akapitzlist"/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</w:p>
    <w:p w14:paraId="61353B49" w14:textId="190BA6E4" w:rsidR="0000575E" w:rsidRPr="0000575E" w:rsidRDefault="0000575E" w:rsidP="000057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00" w:lineRule="exact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Czy Zamawiający wyrazi zgodę na ustanowienie ze swojej strony zabezpieczeń cywilnoprawnych prawidłowego wykonania umowy przetargowej, w jednej z postaci:</w:t>
      </w:r>
    </w:p>
    <w:p w14:paraId="52304AD1" w14:textId="77777777" w:rsidR="0000575E" w:rsidRPr="0000575E" w:rsidRDefault="0000575E" w:rsidP="0000575E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- oświadczenia o poddaniu się egzekucji wprost w trybie art. 777 § 1 pkt 5 Kodeksu postępowania</w:t>
      </w:r>
    </w:p>
    <w:p w14:paraId="21B311F7" w14:textId="77777777" w:rsidR="0000575E" w:rsidRPr="0000575E" w:rsidRDefault="0000575E" w:rsidP="0000575E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cywilnego,</w:t>
      </w:r>
    </w:p>
    <w:p w14:paraId="6DC4E2A1" w14:textId="77777777" w:rsidR="0000575E" w:rsidRPr="0000575E" w:rsidRDefault="0000575E" w:rsidP="0000575E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- cesji na zabezpieczenie w Narodowym Funduszu Zdrowia.</w:t>
      </w:r>
    </w:p>
    <w:p w14:paraId="22AB2BDC" w14:textId="0E02F24C" w:rsidR="0000575E" w:rsidRPr="0000575E" w:rsidRDefault="0000575E" w:rsidP="0000575E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Celem wyjaśnienia powyższego zapytania zwracamy uwagę na ogromne ryzyko Wykonawcy związane z potencjalnym ogłoszeniem postępowania restrukturyzacyjnego lub upadłościowego wobec</w:t>
      </w:r>
    </w:p>
    <w:p w14:paraId="1BBE6440" w14:textId="77777777" w:rsidR="0000575E" w:rsidRPr="0000575E" w:rsidRDefault="0000575E" w:rsidP="0000575E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Zamawiającego, polegające m.in. na niemożliwości odzyskania (w całości lub w części) należności</w:t>
      </w:r>
    </w:p>
    <w:p w14:paraId="40BD5FDC" w14:textId="4DBE067F" w:rsidR="00F0399A" w:rsidRDefault="0000575E" w:rsidP="0000575E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 w:cs="DejaVuSansCondensed"/>
          <w:sz w:val="20"/>
          <w:szCs w:val="20"/>
        </w:rPr>
      </w:pPr>
      <w:r w:rsidRPr="0000575E">
        <w:rPr>
          <w:rFonts w:ascii="Fira Sans" w:hAnsi="Fira Sans" w:cs="DejaVuSansCondensed"/>
          <w:sz w:val="20"/>
          <w:szCs w:val="20"/>
        </w:rPr>
        <w:t>objętych masą sanacyjną. W razie odmownej odpowiedzi, prosimy o jej uzasadnienie i wskazanie, czy w toku trwania umowy przetargowej Zamawiający zamierza korzystać z narzędzi przewidzianych w ustawie z dnia 15 maja 2015 r. – Prawo restrukturyzacyjne (t. j. Dz. U. 2022 poz. 2309 ze zm.) oraz w ustawie z dnia 28 lutego 2003 r. – Prawo upadłościowe (t. j. Dz. U. 2022 poz. 1520 ze zm.).</w:t>
      </w:r>
    </w:p>
    <w:p w14:paraId="2F5E28F8" w14:textId="77777777" w:rsidR="007237A8" w:rsidRPr="007237A8" w:rsidRDefault="007237A8" w:rsidP="007237A8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7237A8">
        <w:rPr>
          <w:rFonts w:ascii="Fira Sans" w:hAnsi="Fira Sans"/>
          <w:b/>
          <w:i/>
          <w:sz w:val="20"/>
          <w:szCs w:val="20"/>
        </w:rPr>
        <w:t>Odp. Zamawiającego: Zamawiający nie wyraża zgody.</w:t>
      </w:r>
    </w:p>
    <w:p w14:paraId="5492F943" w14:textId="77777777" w:rsidR="007237A8" w:rsidRPr="0000575E" w:rsidRDefault="007237A8" w:rsidP="0000575E">
      <w:pPr>
        <w:autoSpaceDE w:val="0"/>
        <w:autoSpaceDN w:val="0"/>
        <w:adjustRightInd w:val="0"/>
        <w:spacing w:line="300" w:lineRule="exact"/>
        <w:ind w:left="360"/>
        <w:jc w:val="both"/>
        <w:rPr>
          <w:rFonts w:ascii="Fira Sans" w:hAnsi="Fira Sans"/>
          <w:b/>
          <w:sz w:val="20"/>
          <w:szCs w:val="20"/>
          <w:u w:val="single"/>
        </w:rPr>
      </w:pPr>
    </w:p>
    <w:sectPr w:rsidR="007237A8" w:rsidRPr="0000575E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CD13AA"/>
    <w:multiLevelType w:val="multilevel"/>
    <w:tmpl w:val="9F4CB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-720"/>
        </w:tabs>
        <w:ind w:left="-720" w:firstLine="180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154AA"/>
    <w:multiLevelType w:val="hybridMultilevel"/>
    <w:tmpl w:val="E2428774"/>
    <w:lvl w:ilvl="0" w:tplc="F82EA6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1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2"/>
  </w:num>
  <w:num w:numId="42" w16cid:durableId="312486634">
    <w:abstractNumId w:val="33"/>
  </w:num>
  <w:num w:numId="43" w16cid:durableId="10827259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68376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75E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38AC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37A8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B78A0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518"/>
    <w:rsid w:val="007D4DB0"/>
    <w:rsid w:val="007D4FE9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406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2CE5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399A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4740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11</cp:revision>
  <cp:lastPrinted>2020-12-08T10:06:00Z</cp:lastPrinted>
  <dcterms:created xsi:type="dcterms:W3CDTF">2023-01-10T11:30:00Z</dcterms:created>
  <dcterms:modified xsi:type="dcterms:W3CDTF">2024-06-05T08:09:00Z</dcterms:modified>
</cp:coreProperties>
</file>