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6036" w14:textId="0828BE38" w:rsidR="002422AC" w:rsidRPr="006B2B22" w:rsidRDefault="002422AC" w:rsidP="002422AC">
      <w:pPr>
        <w:ind w:left="6372"/>
        <w:rPr>
          <w:rFonts w:ascii="Times New Roman" w:hAnsi="Times New Roman" w:cs="Times New Roman"/>
          <w:b/>
          <w:bCs/>
        </w:rPr>
      </w:pPr>
      <w:r w:rsidRPr="006B2B22">
        <w:rPr>
          <w:rFonts w:ascii="Times New Roman" w:hAnsi="Times New Roman" w:cs="Times New Roman"/>
          <w:b/>
          <w:bCs/>
        </w:rPr>
        <w:t xml:space="preserve">Babimost, dnia </w:t>
      </w:r>
      <w:r w:rsidR="00C4474A" w:rsidRPr="006B2B22">
        <w:rPr>
          <w:rFonts w:ascii="Times New Roman" w:hAnsi="Times New Roman" w:cs="Times New Roman"/>
          <w:b/>
          <w:bCs/>
        </w:rPr>
        <w:t>06</w:t>
      </w:r>
      <w:r w:rsidRPr="006B2B22">
        <w:rPr>
          <w:rFonts w:ascii="Times New Roman" w:hAnsi="Times New Roman" w:cs="Times New Roman"/>
          <w:b/>
          <w:bCs/>
        </w:rPr>
        <w:t>.1</w:t>
      </w:r>
      <w:r w:rsidR="00C4474A" w:rsidRPr="006B2B22">
        <w:rPr>
          <w:rFonts w:ascii="Times New Roman" w:hAnsi="Times New Roman" w:cs="Times New Roman"/>
          <w:b/>
          <w:bCs/>
        </w:rPr>
        <w:t>1</w:t>
      </w:r>
      <w:r w:rsidRPr="006B2B22">
        <w:rPr>
          <w:rFonts w:ascii="Times New Roman" w:hAnsi="Times New Roman" w:cs="Times New Roman"/>
          <w:b/>
          <w:bCs/>
        </w:rPr>
        <w:t>.2023r.</w:t>
      </w:r>
    </w:p>
    <w:p w14:paraId="0CF5E012" w14:textId="61F33523" w:rsidR="002422AC" w:rsidRPr="00465482" w:rsidRDefault="002422AC" w:rsidP="002422AC">
      <w:pPr>
        <w:rPr>
          <w:rFonts w:ascii="Times New Roman" w:hAnsi="Times New Roman" w:cs="Times New Roman"/>
          <w:b/>
          <w:bCs/>
        </w:rPr>
      </w:pPr>
      <w:r w:rsidRPr="00465482">
        <w:rPr>
          <w:rFonts w:ascii="Times New Roman" w:hAnsi="Times New Roman" w:cs="Times New Roman"/>
          <w:b/>
          <w:bCs/>
        </w:rPr>
        <w:t>BUD.271.3</w:t>
      </w:r>
      <w:r w:rsidR="00465482" w:rsidRPr="00465482">
        <w:rPr>
          <w:rFonts w:ascii="Times New Roman" w:hAnsi="Times New Roman" w:cs="Times New Roman"/>
          <w:b/>
          <w:bCs/>
        </w:rPr>
        <w:t>2</w:t>
      </w:r>
      <w:r w:rsidRPr="00465482">
        <w:rPr>
          <w:rFonts w:ascii="Times New Roman" w:hAnsi="Times New Roman" w:cs="Times New Roman"/>
          <w:b/>
          <w:bCs/>
        </w:rPr>
        <w:t>.2023</w:t>
      </w:r>
    </w:p>
    <w:p w14:paraId="4FA1CE1B" w14:textId="77777777" w:rsidR="002422AC" w:rsidRPr="005F178C" w:rsidRDefault="002422AC" w:rsidP="002422AC">
      <w:pPr>
        <w:rPr>
          <w:rFonts w:ascii="Times New Roman" w:hAnsi="Times New Roman" w:cs="Times New Roman"/>
          <w:color w:val="FF0000"/>
        </w:rPr>
      </w:pPr>
    </w:p>
    <w:p w14:paraId="0D6CCB29"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 xml:space="preserve">Nazwa Zamawiającego: </w:t>
      </w:r>
      <w:r w:rsidRPr="005F178C">
        <w:rPr>
          <w:rFonts w:ascii="Times New Roman" w:hAnsi="Times New Roman" w:cs="Times New Roman"/>
        </w:rPr>
        <w:tab/>
        <w:t xml:space="preserve">Gmina Babimost </w:t>
      </w:r>
    </w:p>
    <w:p w14:paraId="21BAA635"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 xml:space="preserve">REGON: </w:t>
      </w:r>
      <w:r w:rsidRPr="005F178C">
        <w:rPr>
          <w:rFonts w:ascii="Times New Roman" w:hAnsi="Times New Roman" w:cs="Times New Roman"/>
          <w:b/>
          <w:bCs/>
        </w:rPr>
        <w:tab/>
      </w:r>
      <w:r w:rsidRPr="005F178C">
        <w:rPr>
          <w:rFonts w:ascii="Times New Roman" w:hAnsi="Times New Roman" w:cs="Times New Roman"/>
        </w:rPr>
        <w:tab/>
      </w:r>
      <w:r w:rsidRPr="005F178C">
        <w:rPr>
          <w:rFonts w:ascii="Times New Roman" w:hAnsi="Times New Roman" w:cs="Times New Roman"/>
        </w:rPr>
        <w:tab/>
        <w:t xml:space="preserve">970770563 </w:t>
      </w:r>
    </w:p>
    <w:p w14:paraId="10870F95"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 xml:space="preserve">NIP: </w:t>
      </w:r>
      <w:r w:rsidRPr="005F178C">
        <w:rPr>
          <w:rFonts w:ascii="Times New Roman" w:hAnsi="Times New Roman" w:cs="Times New Roman"/>
          <w:b/>
          <w:bCs/>
        </w:rPr>
        <w:tab/>
      </w:r>
      <w:r w:rsidRPr="005F178C">
        <w:rPr>
          <w:rFonts w:ascii="Times New Roman" w:hAnsi="Times New Roman" w:cs="Times New Roman"/>
          <w:b/>
          <w:bCs/>
        </w:rPr>
        <w:tab/>
      </w:r>
      <w:r w:rsidRPr="005F178C">
        <w:rPr>
          <w:rFonts w:ascii="Times New Roman" w:hAnsi="Times New Roman" w:cs="Times New Roman"/>
        </w:rPr>
        <w:tab/>
      </w:r>
      <w:r w:rsidRPr="005F178C">
        <w:rPr>
          <w:rFonts w:ascii="Times New Roman" w:hAnsi="Times New Roman" w:cs="Times New Roman"/>
        </w:rPr>
        <w:tab/>
        <w:t xml:space="preserve">973-082-24-75 </w:t>
      </w:r>
    </w:p>
    <w:p w14:paraId="286D6FD1"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Miejscowość:</w:t>
      </w:r>
      <w:r w:rsidRPr="005F178C">
        <w:rPr>
          <w:rFonts w:ascii="Times New Roman" w:hAnsi="Times New Roman" w:cs="Times New Roman"/>
          <w:b/>
          <w:bCs/>
        </w:rPr>
        <w:tab/>
      </w:r>
      <w:r w:rsidRPr="005F178C">
        <w:rPr>
          <w:rFonts w:ascii="Times New Roman" w:hAnsi="Times New Roman" w:cs="Times New Roman"/>
        </w:rPr>
        <w:tab/>
      </w:r>
      <w:r w:rsidRPr="005F178C">
        <w:rPr>
          <w:rFonts w:ascii="Times New Roman" w:hAnsi="Times New Roman" w:cs="Times New Roman"/>
        </w:rPr>
        <w:tab/>
        <w:t>66-110 Babimost</w:t>
      </w:r>
    </w:p>
    <w:p w14:paraId="0967709B"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Strona internetowa:</w:t>
      </w:r>
      <w:r w:rsidRPr="005F178C">
        <w:rPr>
          <w:rFonts w:ascii="Times New Roman" w:hAnsi="Times New Roman" w:cs="Times New Roman"/>
        </w:rPr>
        <w:t xml:space="preserve"> </w:t>
      </w:r>
      <w:r w:rsidRPr="005F178C">
        <w:rPr>
          <w:rFonts w:ascii="Times New Roman" w:hAnsi="Times New Roman" w:cs="Times New Roman"/>
        </w:rPr>
        <w:tab/>
      </w:r>
      <w:r w:rsidRPr="005F178C">
        <w:rPr>
          <w:rFonts w:ascii="Times New Roman" w:hAnsi="Times New Roman" w:cs="Times New Roman"/>
        </w:rPr>
        <w:tab/>
      </w:r>
      <w:hyperlink r:id="rId5" w:history="1">
        <w:r w:rsidRPr="005F178C">
          <w:rPr>
            <w:rStyle w:val="Hipercze"/>
            <w:rFonts w:ascii="Times New Roman" w:hAnsi="Times New Roman" w:cs="Times New Roman"/>
            <w:color w:val="auto"/>
          </w:rPr>
          <w:t>www.babimost.pl</w:t>
        </w:r>
      </w:hyperlink>
      <w:r w:rsidRPr="005F178C">
        <w:rPr>
          <w:rFonts w:ascii="Times New Roman" w:hAnsi="Times New Roman" w:cs="Times New Roman"/>
        </w:rPr>
        <w:t xml:space="preserve"> </w:t>
      </w:r>
    </w:p>
    <w:p w14:paraId="6057AF51"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Godziny urzędowania:</w:t>
      </w:r>
      <w:r w:rsidRPr="005F178C">
        <w:rPr>
          <w:rFonts w:ascii="Times New Roman" w:hAnsi="Times New Roman" w:cs="Times New Roman"/>
        </w:rPr>
        <w:t xml:space="preserve"> </w:t>
      </w:r>
      <w:r w:rsidRPr="005F178C">
        <w:rPr>
          <w:rFonts w:ascii="Times New Roman" w:hAnsi="Times New Roman" w:cs="Times New Roman"/>
        </w:rPr>
        <w:tab/>
        <w:t xml:space="preserve">pon. 7:30-17:00, wt.-czw. 7:30 – 15:30, </w:t>
      </w:r>
      <w:proofErr w:type="spellStart"/>
      <w:r w:rsidRPr="005F178C">
        <w:rPr>
          <w:rFonts w:ascii="Times New Roman" w:hAnsi="Times New Roman" w:cs="Times New Roman"/>
        </w:rPr>
        <w:t>pt</w:t>
      </w:r>
      <w:proofErr w:type="spellEnd"/>
      <w:r w:rsidRPr="005F178C">
        <w:rPr>
          <w:rFonts w:ascii="Times New Roman" w:hAnsi="Times New Roman" w:cs="Times New Roman"/>
        </w:rPr>
        <w:t xml:space="preserve"> 7:30-14:00 </w:t>
      </w:r>
    </w:p>
    <w:p w14:paraId="1EED9B6E" w14:textId="77777777" w:rsidR="002422AC" w:rsidRPr="005F178C" w:rsidRDefault="002422AC" w:rsidP="002422AC">
      <w:pPr>
        <w:rPr>
          <w:rFonts w:ascii="Times New Roman" w:hAnsi="Times New Roman" w:cs="Times New Roman"/>
        </w:rPr>
      </w:pPr>
      <w:r w:rsidRPr="005F178C">
        <w:rPr>
          <w:rFonts w:ascii="Times New Roman" w:hAnsi="Times New Roman" w:cs="Times New Roman"/>
          <w:b/>
          <w:bCs/>
        </w:rPr>
        <w:t>Telefon:</w:t>
      </w:r>
      <w:r w:rsidRPr="005F178C">
        <w:rPr>
          <w:rFonts w:ascii="Times New Roman" w:hAnsi="Times New Roman" w:cs="Times New Roman"/>
        </w:rPr>
        <w:tab/>
      </w:r>
      <w:r w:rsidRPr="005F178C">
        <w:rPr>
          <w:rFonts w:ascii="Times New Roman" w:hAnsi="Times New Roman" w:cs="Times New Roman"/>
        </w:rPr>
        <w:tab/>
      </w:r>
      <w:r w:rsidRPr="005F178C">
        <w:rPr>
          <w:rFonts w:ascii="Times New Roman" w:hAnsi="Times New Roman" w:cs="Times New Roman"/>
        </w:rPr>
        <w:tab/>
        <w:t xml:space="preserve">68 351 38 61 </w:t>
      </w:r>
    </w:p>
    <w:p w14:paraId="1C709F1C" w14:textId="77777777" w:rsidR="002422AC" w:rsidRPr="00B76067" w:rsidRDefault="002422AC" w:rsidP="002422AC">
      <w:pPr>
        <w:rPr>
          <w:rFonts w:ascii="Times New Roman" w:hAnsi="Times New Roman" w:cs="Times New Roman"/>
        </w:rPr>
      </w:pPr>
    </w:p>
    <w:p w14:paraId="2794A7FA" w14:textId="77777777" w:rsidR="002422AC" w:rsidRPr="00B76067" w:rsidRDefault="002422AC" w:rsidP="002422AC">
      <w:pPr>
        <w:jc w:val="center"/>
        <w:rPr>
          <w:rFonts w:ascii="Times New Roman" w:hAnsi="Times New Roman" w:cs="Times New Roman"/>
          <w:b/>
          <w:bCs/>
          <w:sz w:val="32"/>
          <w:szCs w:val="32"/>
        </w:rPr>
      </w:pPr>
      <w:r w:rsidRPr="00B76067">
        <w:rPr>
          <w:rFonts w:ascii="Times New Roman" w:hAnsi="Times New Roman" w:cs="Times New Roman"/>
          <w:b/>
          <w:bCs/>
          <w:sz w:val="32"/>
          <w:szCs w:val="32"/>
        </w:rPr>
        <w:t>SPECYFIKACJA WARUNKÓW ZAMÓWIENIA</w:t>
      </w:r>
    </w:p>
    <w:p w14:paraId="0CFCDB25" w14:textId="77777777" w:rsidR="002422AC" w:rsidRPr="00B76067" w:rsidRDefault="002422AC" w:rsidP="002422AC">
      <w:pPr>
        <w:jc w:val="center"/>
        <w:rPr>
          <w:rFonts w:ascii="Times New Roman" w:hAnsi="Times New Roman" w:cs="Times New Roman"/>
        </w:rPr>
      </w:pPr>
      <w:r w:rsidRPr="00B76067">
        <w:rPr>
          <w:rFonts w:ascii="Times New Roman" w:hAnsi="Times New Roman" w:cs="Times New Roman"/>
        </w:rPr>
        <w:t>w postępowaniu na udzielenie zamówienia publicznego prowadzonego w trybie art. 275 pkt 1 ustawy z dnia 11 września 2019 r. - Prawo Zamówień Publicznych (</w:t>
      </w:r>
      <w:proofErr w:type="spellStart"/>
      <w:r w:rsidRPr="00B76067">
        <w:rPr>
          <w:rFonts w:ascii="Times New Roman" w:hAnsi="Times New Roman" w:cs="Times New Roman"/>
        </w:rPr>
        <w:t>t.j</w:t>
      </w:r>
      <w:proofErr w:type="spellEnd"/>
      <w:r w:rsidRPr="00B76067">
        <w:rPr>
          <w:rFonts w:ascii="Times New Roman" w:hAnsi="Times New Roman" w:cs="Times New Roman"/>
        </w:rPr>
        <w:t xml:space="preserve">. Dz. U. z 2023 r. poz. 1605 ze zm.), tj. tryb podstawowy bez negocjacji, o wartości nie przekraczającej progów unijnych o jakich stanowi art. 3 ustawy </w:t>
      </w:r>
      <w:proofErr w:type="spellStart"/>
      <w:r w:rsidRPr="00B76067">
        <w:rPr>
          <w:rFonts w:ascii="Times New Roman" w:hAnsi="Times New Roman" w:cs="Times New Roman"/>
        </w:rPr>
        <w:t>Pzp</w:t>
      </w:r>
      <w:proofErr w:type="spellEnd"/>
      <w:r w:rsidRPr="00B76067">
        <w:rPr>
          <w:rFonts w:ascii="Times New Roman" w:hAnsi="Times New Roman" w:cs="Times New Roman"/>
        </w:rPr>
        <w:t xml:space="preserve"> na zadanie pn.:</w:t>
      </w:r>
    </w:p>
    <w:p w14:paraId="5B6FCC31" w14:textId="77777777" w:rsidR="002422AC" w:rsidRPr="005F178C" w:rsidRDefault="002422AC" w:rsidP="002422AC">
      <w:pPr>
        <w:jc w:val="center"/>
        <w:rPr>
          <w:rFonts w:ascii="Times New Roman" w:hAnsi="Times New Roman" w:cs="Times New Roman"/>
          <w:color w:val="FF0000"/>
        </w:rPr>
      </w:pPr>
    </w:p>
    <w:p w14:paraId="6AF96504" w14:textId="77777777" w:rsidR="002422AC" w:rsidRPr="005F178C" w:rsidRDefault="002422AC" w:rsidP="002422AC">
      <w:pPr>
        <w:jc w:val="center"/>
        <w:rPr>
          <w:rFonts w:ascii="Times New Roman" w:hAnsi="Times New Roman" w:cs="Times New Roman"/>
          <w:color w:val="FF0000"/>
        </w:rPr>
      </w:pPr>
    </w:p>
    <w:p w14:paraId="7CA535E6" w14:textId="77777777" w:rsidR="002422AC" w:rsidRPr="00240718" w:rsidRDefault="002422AC" w:rsidP="002422AC">
      <w:pPr>
        <w:jc w:val="center"/>
        <w:rPr>
          <w:rFonts w:ascii="Times New Roman" w:hAnsi="Times New Roman" w:cs="Times New Roman"/>
          <w:b/>
          <w:bCs/>
          <w:sz w:val="28"/>
          <w:szCs w:val="28"/>
          <w:u w:val="single"/>
        </w:rPr>
      </w:pPr>
      <w:r w:rsidRPr="00240718">
        <w:rPr>
          <w:rFonts w:ascii="Times New Roman" w:hAnsi="Times New Roman" w:cs="Times New Roman"/>
          <w:b/>
          <w:bCs/>
          <w:sz w:val="28"/>
          <w:szCs w:val="28"/>
          <w:u w:val="single"/>
        </w:rPr>
        <w:t>„II etap budowy Centrum Aktywności Społecznej w Babimoście”</w:t>
      </w:r>
    </w:p>
    <w:p w14:paraId="6911A4AD" w14:textId="77777777" w:rsidR="002422AC" w:rsidRPr="00240718" w:rsidRDefault="002422AC" w:rsidP="002422AC">
      <w:pPr>
        <w:jc w:val="center"/>
        <w:rPr>
          <w:rFonts w:ascii="Times New Roman" w:hAnsi="Times New Roman" w:cs="Times New Roman"/>
          <w:b/>
          <w:bCs/>
          <w:sz w:val="24"/>
          <w:szCs w:val="24"/>
          <w:u w:val="single"/>
        </w:rPr>
      </w:pPr>
    </w:p>
    <w:p w14:paraId="64E75EE1" w14:textId="77777777" w:rsidR="002422AC" w:rsidRPr="00240718" w:rsidRDefault="002422AC" w:rsidP="002422AC">
      <w:pPr>
        <w:jc w:val="center"/>
        <w:rPr>
          <w:rFonts w:ascii="Times New Roman" w:hAnsi="Times New Roman" w:cs="Times New Roman"/>
          <w:b/>
          <w:bCs/>
          <w:sz w:val="24"/>
          <w:szCs w:val="24"/>
          <w:u w:val="single"/>
        </w:rPr>
      </w:pPr>
    </w:p>
    <w:p w14:paraId="1B2FDC5F" w14:textId="77777777" w:rsidR="002422AC" w:rsidRPr="00240718" w:rsidRDefault="002422AC" w:rsidP="002422AC">
      <w:pPr>
        <w:jc w:val="center"/>
        <w:rPr>
          <w:rFonts w:ascii="Times New Roman" w:hAnsi="Times New Roman" w:cs="Times New Roman"/>
          <w:b/>
          <w:bCs/>
          <w:sz w:val="24"/>
          <w:szCs w:val="24"/>
          <w:u w:val="single"/>
        </w:rPr>
      </w:pPr>
    </w:p>
    <w:p w14:paraId="1625DAF1" w14:textId="77777777" w:rsidR="002422AC" w:rsidRPr="00240718" w:rsidRDefault="002422AC" w:rsidP="002422AC">
      <w:pPr>
        <w:jc w:val="center"/>
        <w:rPr>
          <w:rFonts w:ascii="Times New Roman" w:hAnsi="Times New Roman" w:cs="Times New Roman"/>
          <w:b/>
          <w:bCs/>
          <w:sz w:val="24"/>
          <w:szCs w:val="24"/>
          <w:u w:val="single"/>
        </w:rPr>
      </w:pPr>
    </w:p>
    <w:p w14:paraId="454D0C64" w14:textId="77777777" w:rsidR="002422AC" w:rsidRPr="00240718" w:rsidRDefault="002422AC" w:rsidP="002422AC">
      <w:pPr>
        <w:jc w:val="center"/>
        <w:rPr>
          <w:rFonts w:ascii="Times New Roman" w:hAnsi="Times New Roman" w:cs="Times New Roman"/>
          <w:b/>
          <w:bCs/>
          <w:sz w:val="24"/>
          <w:szCs w:val="24"/>
          <w:u w:val="single"/>
        </w:rPr>
      </w:pPr>
    </w:p>
    <w:p w14:paraId="37E1450D" w14:textId="77777777" w:rsidR="002422AC" w:rsidRPr="00240718" w:rsidRDefault="002422AC" w:rsidP="002422AC">
      <w:pPr>
        <w:jc w:val="center"/>
        <w:rPr>
          <w:rFonts w:ascii="Times New Roman" w:hAnsi="Times New Roman" w:cs="Times New Roman"/>
          <w:sz w:val="28"/>
          <w:szCs w:val="28"/>
        </w:rPr>
      </w:pPr>
      <w:r w:rsidRPr="00240718">
        <w:rPr>
          <w:rFonts w:ascii="Times New Roman" w:hAnsi="Times New Roman" w:cs="Times New Roman"/>
          <w:sz w:val="28"/>
          <w:szCs w:val="28"/>
        </w:rPr>
        <w:t>Zadanie dofinansowane ze środków Rządowego Funduszu Polski Ład: Programu Inwestycji Strategicznych</w:t>
      </w:r>
    </w:p>
    <w:p w14:paraId="5822CCB4" w14:textId="77777777" w:rsidR="002422AC" w:rsidRPr="005F178C" w:rsidRDefault="002422AC" w:rsidP="002422AC">
      <w:pPr>
        <w:rPr>
          <w:rFonts w:ascii="Times New Roman" w:hAnsi="Times New Roman" w:cs="Times New Roman"/>
          <w:color w:val="FF0000"/>
        </w:rPr>
      </w:pPr>
    </w:p>
    <w:p w14:paraId="4A13EC15" w14:textId="77777777" w:rsidR="002422AC" w:rsidRPr="005F178C" w:rsidRDefault="002422AC" w:rsidP="002422AC">
      <w:pPr>
        <w:rPr>
          <w:rFonts w:ascii="Times New Roman" w:hAnsi="Times New Roman" w:cs="Times New Roman"/>
          <w:color w:val="FF0000"/>
        </w:rPr>
      </w:pPr>
    </w:p>
    <w:p w14:paraId="7954C189" w14:textId="77777777" w:rsidR="002422AC" w:rsidRPr="005F178C" w:rsidRDefault="002422AC" w:rsidP="002422AC">
      <w:pPr>
        <w:rPr>
          <w:rFonts w:ascii="Times New Roman" w:hAnsi="Times New Roman" w:cs="Times New Roman"/>
          <w:color w:val="FF0000"/>
        </w:rPr>
      </w:pPr>
    </w:p>
    <w:p w14:paraId="439191CA" w14:textId="77777777" w:rsidR="002422AC" w:rsidRPr="005F178C" w:rsidRDefault="002422AC" w:rsidP="002422AC">
      <w:pPr>
        <w:rPr>
          <w:rFonts w:ascii="Times New Roman" w:hAnsi="Times New Roman" w:cs="Times New Roman"/>
          <w:color w:val="FF0000"/>
        </w:rPr>
      </w:pPr>
    </w:p>
    <w:p w14:paraId="4292D750" w14:textId="77777777" w:rsidR="002422AC" w:rsidRDefault="002422AC" w:rsidP="002422AC">
      <w:pPr>
        <w:rPr>
          <w:rFonts w:ascii="Times New Roman" w:hAnsi="Times New Roman" w:cs="Times New Roman"/>
          <w:color w:val="FF0000"/>
        </w:rPr>
      </w:pPr>
    </w:p>
    <w:p w14:paraId="75038860" w14:textId="77777777" w:rsidR="00D50559" w:rsidRDefault="00D50559" w:rsidP="00D50559">
      <w:pPr>
        <w:rPr>
          <w:rFonts w:ascii="Times New Roman" w:hAnsi="Times New Roman" w:cs="Times New Roman"/>
          <w:color w:val="FF0000"/>
        </w:rPr>
      </w:pPr>
    </w:p>
    <w:p w14:paraId="2F3B08C0" w14:textId="77777777" w:rsidR="002422AC" w:rsidRDefault="002422AC" w:rsidP="00D50559">
      <w:pPr>
        <w:rPr>
          <w:rFonts w:ascii="Times New Roman" w:hAnsi="Times New Roman" w:cs="Times New Roman"/>
          <w:color w:val="FF0000"/>
        </w:rPr>
      </w:pPr>
    </w:p>
    <w:p w14:paraId="67240123" w14:textId="77777777" w:rsidR="002422AC" w:rsidRDefault="002422AC" w:rsidP="00D50559">
      <w:pPr>
        <w:rPr>
          <w:rFonts w:ascii="Times New Roman" w:hAnsi="Times New Roman" w:cs="Times New Roman"/>
          <w:color w:val="FF0000"/>
        </w:rPr>
      </w:pPr>
    </w:p>
    <w:p w14:paraId="7FA551FE" w14:textId="77777777" w:rsidR="002422AC" w:rsidRDefault="002422AC" w:rsidP="00D50559">
      <w:pPr>
        <w:rPr>
          <w:rFonts w:ascii="Times New Roman" w:hAnsi="Times New Roman" w:cs="Times New Roman"/>
          <w:color w:val="FF0000"/>
        </w:rPr>
      </w:pPr>
    </w:p>
    <w:p w14:paraId="44AE4E30" w14:textId="77777777" w:rsidR="002422AC" w:rsidRPr="002422AC" w:rsidRDefault="002422AC" w:rsidP="00D50559">
      <w:pPr>
        <w:rPr>
          <w:rFonts w:ascii="Times New Roman" w:hAnsi="Times New Roman" w:cs="Times New Roman"/>
          <w:color w:val="FF0000"/>
        </w:rPr>
      </w:pPr>
    </w:p>
    <w:p w14:paraId="36A59788" w14:textId="4A4A6AC9" w:rsidR="00D50559" w:rsidRPr="00465482" w:rsidRDefault="00D50559" w:rsidP="00D50559">
      <w:pPr>
        <w:rPr>
          <w:rFonts w:ascii="Times New Roman" w:hAnsi="Times New Roman" w:cs="Times New Roman"/>
          <w:b/>
          <w:bCs/>
        </w:rPr>
      </w:pPr>
      <w:r w:rsidRPr="00465482">
        <w:rPr>
          <w:rFonts w:ascii="Times New Roman" w:hAnsi="Times New Roman" w:cs="Times New Roman"/>
          <w:b/>
          <w:bCs/>
        </w:rPr>
        <w:lastRenderedPageBreak/>
        <w:t xml:space="preserve">Numer sprawy: </w:t>
      </w:r>
      <w:r w:rsidR="003B1A03" w:rsidRPr="00465482">
        <w:rPr>
          <w:rFonts w:ascii="Times New Roman" w:hAnsi="Times New Roman" w:cs="Times New Roman"/>
          <w:b/>
          <w:bCs/>
        </w:rPr>
        <w:t>BUD</w:t>
      </w:r>
      <w:r w:rsidRPr="00465482">
        <w:rPr>
          <w:rFonts w:ascii="Times New Roman" w:hAnsi="Times New Roman" w:cs="Times New Roman"/>
          <w:b/>
          <w:bCs/>
        </w:rPr>
        <w:t>.271.</w:t>
      </w:r>
      <w:r w:rsidR="00510724" w:rsidRPr="00465482">
        <w:rPr>
          <w:rFonts w:ascii="Times New Roman" w:hAnsi="Times New Roman" w:cs="Times New Roman"/>
          <w:b/>
          <w:bCs/>
        </w:rPr>
        <w:t>3</w:t>
      </w:r>
      <w:r w:rsidR="00465482" w:rsidRPr="00465482">
        <w:rPr>
          <w:rFonts w:ascii="Times New Roman" w:hAnsi="Times New Roman" w:cs="Times New Roman"/>
          <w:b/>
          <w:bCs/>
        </w:rPr>
        <w:t>2</w:t>
      </w:r>
      <w:r w:rsidRPr="00465482">
        <w:rPr>
          <w:rFonts w:ascii="Times New Roman" w:hAnsi="Times New Roman" w:cs="Times New Roman"/>
          <w:b/>
          <w:bCs/>
        </w:rPr>
        <w:t>.202</w:t>
      </w:r>
      <w:r w:rsidR="00510724" w:rsidRPr="00465482">
        <w:rPr>
          <w:rFonts w:ascii="Times New Roman" w:hAnsi="Times New Roman" w:cs="Times New Roman"/>
          <w:b/>
          <w:bCs/>
        </w:rPr>
        <w:t>3</w:t>
      </w:r>
    </w:p>
    <w:p w14:paraId="09B30C49" w14:textId="77777777" w:rsidR="00D50559" w:rsidRPr="002422AC" w:rsidRDefault="00D50559" w:rsidP="00D50559">
      <w:pPr>
        <w:rPr>
          <w:rFonts w:ascii="Times New Roman" w:hAnsi="Times New Roman" w:cs="Times New Roman"/>
        </w:rPr>
      </w:pPr>
    </w:p>
    <w:p w14:paraId="34EAF1C3" w14:textId="77777777" w:rsidR="00D50559" w:rsidRPr="002422AC" w:rsidRDefault="00D50559" w:rsidP="00D50559">
      <w:pPr>
        <w:pStyle w:val="Akapitzlist"/>
        <w:numPr>
          <w:ilvl w:val="0"/>
          <w:numId w:val="1"/>
        </w:numPr>
        <w:rPr>
          <w:rFonts w:ascii="Times New Roman" w:hAnsi="Times New Roman" w:cs="Times New Roman"/>
        </w:rPr>
      </w:pPr>
      <w:r w:rsidRPr="002422AC">
        <w:rPr>
          <w:rFonts w:ascii="Times New Roman" w:hAnsi="Times New Roman" w:cs="Times New Roman"/>
        </w:rPr>
        <w:t xml:space="preserve">Informacje ogólne. </w:t>
      </w:r>
    </w:p>
    <w:p w14:paraId="344983E2" w14:textId="77777777" w:rsidR="00D50559" w:rsidRPr="002422AC" w:rsidRDefault="00D50559" w:rsidP="00D50559">
      <w:pPr>
        <w:spacing w:after="120" w:line="240" w:lineRule="auto"/>
        <w:ind w:left="360"/>
        <w:rPr>
          <w:rFonts w:ascii="Times New Roman" w:hAnsi="Times New Roman" w:cs="Times New Roman"/>
          <w:b/>
          <w:bCs/>
        </w:rPr>
      </w:pPr>
      <w:r w:rsidRPr="002422AC">
        <w:rPr>
          <w:rFonts w:ascii="Times New Roman" w:hAnsi="Times New Roman" w:cs="Times New Roman"/>
          <w:b/>
          <w:bCs/>
        </w:rPr>
        <w:t xml:space="preserve">GMINA BABIMOST </w:t>
      </w:r>
    </w:p>
    <w:p w14:paraId="035537DE" w14:textId="77777777" w:rsidR="00D50559" w:rsidRPr="002422AC" w:rsidRDefault="00D50559" w:rsidP="00D50559">
      <w:pPr>
        <w:spacing w:after="120" w:line="240" w:lineRule="auto"/>
        <w:ind w:left="360"/>
        <w:rPr>
          <w:rFonts w:ascii="Times New Roman" w:hAnsi="Times New Roman" w:cs="Times New Roman"/>
          <w:b/>
          <w:bCs/>
        </w:rPr>
      </w:pPr>
      <w:r w:rsidRPr="002422AC">
        <w:rPr>
          <w:rFonts w:ascii="Times New Roman" w:hAnsi="Times New Roman" w:cs="Times New Roman"/>
          <w:b/>
          <w:bCs/>
        </w:rPr>
        <w:t xml:space="preserve">ul. Rynek 3 </w:t>
      </w:r>
    </w:p>
    <w:p w14:paraId="774CED0D" w14:textId="77777777" w:rsidR="00D50559" w:rsidRPr="002422AC" w:rsidRDefault="00D50559" w:rsidP="00D50559">
      <w:pPr>
        <w:spacing w:after="120" w:line="240" w:lineRule="auto"/>
        <w:ind w:left="360"/>
        <w:rPr>
          <w:rFonts w:ascii="Times New Roman" w:hAnsi="Times New Roman" w:cs="Times New Roman"/>
        </w:rPr>
      </w:pPr>
      <w:r w:rsidRPr="002422AC">
        <w:rPr>
          <w:rFonts w:ascii="Times New Roman" w:hAnsi="Times New Roman" w:cs="Times New Roman"/>
          <w:b/>
          <w:bCs/>
        </w:rPr>
        <w:t xml:space="preserve">66-110 Babimost </w:t>
      </w:r>
    </w:p>
    <w:p w14:paraId="5D2F0EC6" w14:textId="77777777" w:rsidR="00D50559" w:rsidRPr="002422AC" w:rsidRDefault="00D50559" w:rsidP="00D50559">
      <w:pPr>
        <w:spacing w:after="120" w:line="240" w:lineRule="auto"/>
        <w:ind w:left="360"/>
        <w:rPr>
          <w:rFonts w:ascii="Times New Roman" w:hAnsi="Times New Roman" w:cs="Times New Roman"/>
        </w:rPr>
      </w:pPr>
      <w:r w:rsidRPr="002422AC">
        <w:rPr>
          <w:rFonts w:ascii="Times New Roman" w:hAnsi="Times New Roman" w:cs="Times New Roman"/>
        </w:rPr>
        <w:t xml:space="preserve">Tel. </w:t>
      </w:r>
      <w:r w:rsidRPr="002422AC">
        <w:rPr>
          <w:rFonts w:ascii="Times New Roman" w:hAnsi="Times New Roman" w:cs="Times New Roman"/>
          <w:b/>
          <w:bCs/>
        </w:rPr>
        <w:t>68 351 38 61</w:t>
      </w:r>
      <w:r w:rsidRPr="002422AC">
        <w:rPr>
          <w:rFonts w:ascii="Times New Roman" w:hAnsi="Times New Roman" w:cs="Times New Roman"/>
        </w:rPr>
        <w:t xml:space="preserve"> </w:t>
      </w:r>
    </w:p>
    <w:p w14:paraId="7156A6DB" w14:textId="77777777" w:rsidR="00D50559" w:rsidRPr="002422AC" w:rsidRDefault="00D50559" w:rsidP="00D50559">
      <w:pPr>
        <w:spacing w:after="120" w:line="240" w:lineRule="auto"/>
        <w:ind w:left="360"/>
        <w:rPr>
          <w:rFonts w:ascii="Times New Roman" w:hAnsi="Times New Roman" w:cs="Times New Roman"/>
        </w:rPr>
      </w:pPr>
      <w:r w:rsidRPr="002422AC">
        <w:rPr>
          <w:rFonts w:ascii="Times New Roman" w:hAnsi="Times New Roman" w:cs="Times New Roman"/>
        </w:rPr>
        <w:t xml:space="preserve">e-mail: </w:t>
      </w:r>
      <w:r w:rsidRPr="002422AC">
        <w:rPr>
          <w:rFonts w:ascii="Times New Roman" w:hAnsi="Times New Roman" w:cs="Times New Roman"/>
          <w:b/>
          <w:bCs/>
        </w:rPr>
        <w:t>babimost@babimost.pl</w:t>
      </w:r>
      <w:r w:rsidRPr="002422AC">
        <w:rPr>
          <w:rFonts w:ascii="Times New Roman" w:hAnsi="Times New Roman" w:cs="Times New Roman"/>
        </w:rPr>
        <w:t xml:space="preserve"> </w:t>
      </w:r>
    </w:p>
    <w:p w14:paraId="244C131A" w14:textId="77777777" w:rsidR="00D50559" w:rsidRPr="002422AC" w:rsidRDefault="00D50559" w:rsidP="00D50559">
      <w:pPr>
        <w:spacing w:after="120" w:line="240" w:lineRule="auto"/>
        <w:ind w:left="360"/>
        <w:rPr>
          <w:rFonts w:ascii="Times New Roman" w:hAnsi="Times New Roman" w:cs="Times New Roman"/>
        </w:rPr>
      </w:pPr>
      <w:r w:rsidRPr="002422AC">
        <w:rPr>
          <w:rFonts w:ascii="Times New Roman" w:hAnsi="Times New Roman" w:cs="Times New Roman"/>
        </w:rPr>
        <w:t xml:space="preserve">www: </w:t>
      </w:r>
      <w:hyperlink r:id="rId6" w:history="1">
        <w:r w:rsidRPr="002422AC">
          <w:rPr>
            <w:rStyle w:val="Hipercze"/>
            <w:rFonts w:ascii="Times New Roman" w:hAnsi="Times New Roman" w:cs="Times New Roman"/>
            <w:b/>
            <w:bCs/>
            <w:color w:val="auto"/>
          </w:rPr>
          <w:t>www.babimost.pl</w:t>
        </w:r>
      </w:hyperlink>
    </w:p>
    <w:p w14:paraId="15858385" w14:textId="77777777" w:rsidR="00D50559" w:rsidRPr="002422AC" w:rsidRDefault="00D50559" w:rsidP="00D50559">
      <w:pPr>
        <w:spacing w:after="120" w:line="240" w:lineRule="auto"/>
        <w:ind w:left="708"/>
        <w:rPr>
          <w:rFonts w:ascii="Times New Roman" w:hAnsi="Times New Roman" w:cs="Times New Roman"/>
          <w:b/>
          <w:bCs/>
        </w:rPr>
      </w:pPr>
      <w:r w:rsidRPr="002422AC">
        <w:rPr>
          <w:rFonts w:ascii="Times New Roman" w:hAnsi="Times New Roman" w:cs="Times New Roman"/>
        </w:rPr>
        <w:t xml:space="preserve">     </w:t>
      </w:r>
      <w:hyperlink r:id="rId7" w:history="1">
        <w:r w:rsidRPr="002422AC">
          <w:rPr>
            <w:rStyle w:val="Hipercze"/>
            <w:rFonts w:ascii="Times New Roman" w:hAnsi="Times New Roman" w:cs="Times New Roman"/>
            <w:b/>
            <w:bCs/>
            <w:color w:val="auto"/>
          </w:rPr>
          <w:t>www.bip.wrota.lubuskie.pl/ugbabimost</w:t>
        </w:r>
      </w:hyperlink>
      <w:r w:rsidRPr="002422AC">
        <w:rPr>
          <w:rFonts w:ascii="Times New Roman" w:hAnsi="Times New Roman" w:cs="Times New Roman"/>
          <w:b/>
          <w:bCs/>
        </w:rPr>
        <w:t xml:space="preserve"> </w:t>
      </w:r>
    </w:p>
    <w:p w14:paraId="3E134C33" w14:textId="77777777" w:rsidR="00D50559" w:rsidRPr="002422AC" w:rsidRDefault="00D50559" w:rsidP="00D50559">
      <w:pPr>
        <w:rPr>
          <w:rFonts w:ascii="Times New Roman" w:hAnsi="Times New Roman" w:cs="Times New Roman"/>
        </w:rPr>
      </w:pPr>
      <w:r w:rsidRPr="002422AC">
        <w:rPr>
          <w:rFonts w:ascii="Times New Roman" w:hAnsi="Times New Roman" w:cs="Times New Roman"/>
        </w:rPr>
        <w:t xml:space="preserve">Elektroniczna skrzynka podawcza zamawiającego: </w:t>
      </w:r>
      <w:r w:rsidRPr="002422AC">
        <w:rPr>
          <w:rFonts w:ascii="Times New Roman" w:hAnsi="Times New Roman" w:cs="Times New Roman"/>
          <w:b/>
          <w:bCs/>
        </w:rPr>
        <w:t>/xd8243wcjq/skrytka</w:t>
      </w:r>
      <w:r w:rsidRPr="002422AC">
        <w:rPr>
          <w:rFonts w:ascii="Times New Roman" w:hAnsi="Times New Roman" w:cs="Times New Roman"/>
        </w:rPr>
        <w:t xml:space="preserve"> </w:t>
      </w:r>
    </w:p>
    <w:p w14:paraId="055F13ED" w14:textId="114A4064" w:rsidR="00D50559" w:rsidRPr="002422AC" w:rsidRDefault="00D50559" w:rsidP="00D50559">
      <w:pPr>
        <w:rPr>
          <w:rFonts w:ascii="Times New Roman" w:hAnsi="Times New Roman" w:cs="Times New Roman"/>
          <w:b/>
          <w:bCs/>
        </w:rPr>
      </w:pPr>
      <w:r w:rsidRPr="002422AC">
        <w:rPr>
          <w:rFonts w:ascii="Times New Roman" w:hAnsi="Times New Roman" w:cs="Times New Roman"/>
          <w:b/>
          <w:bCs/>
        </w:rPr>
        <w:t xml:space="preserve">Adres strony internetowej, na której jest prowadzone postępowanie i na której będą dostępne wszelkie dokumenty związane z prowadzoną procedurą: </w:t>
      </w:r>
      <w:hyperlink r:id="rId8" w:history="1">
        <w:r w:rsidR="001E01CE" w:rsidRPr="002422AC">
          <w:rPr>
            <w:rStyle w:val="Hipercze"/>
            <w:rFonts w:ascii="Times New Roman" w:hAnsi="Times New Roman" w:cs="Times New Roman"/>
            <w:b/>
            <w:bCs/>
            <w:color w:val="auto"/>
          </w:rPr>
          <w:t>platformazakupowa.pl</w:t>
        </w:r>
      </w:hyperlink>
      <w:r w:rsidRPr="002422AC">
        <w:rPr>
          <w:rFonts w:ascii="Times New Roman" w:hAnsi="Times New Roman" w:cs="Times New Roman"/>
          <w:b/>
          <w:bCs/>
        </w:rPr>
        <w:t xml:space="preserve"> </w:t>
      </w:r>
      <w:r w:rsidR="00C73506" w:rsidRPr="002422AC">
        <w:rPr>
          <w:rFonts w:ascii="Times New Roman" w:hAnsi="Times New Roman" w:cs="Times New Roman"/>
          <w:b/>
          <w:bCs/>
        </w:rPr>
        <w:t xml:space="preserve">pod adresem </w:t>
      </w:r>
      <w:hyperlink r:id="rId9" w:history="1">
        <w:r w:rsidR="00C73506" w:rsidRPr="002422AC">
          <w:rPr>
            <w:rStyle w:val="Hipercze"/>
            <w:rFonts w:ascii="Times New Roman" w:hAnsi="Times New Roman" w:cs="Times New Roman"/>
            <w:b/>
            <w:bCs/>
            <w:color w:val="auto"/>
          </w:rPr>
          <w:t>https://platformazakupowa.pl/pn/babimost</w:t>
        </w:r>
      </w:hyperlink>
      <w:r w:rsidR="00C73506" w:rsidRPr="002422AC">
        <w:rPr>
          <w:rFonts w:ascii="Times New Roman" w:hAnsi="Times New Roman" w:cs="Times New Roman"/>
          <w:b/>
          <w:bCs/>
        </w:rPr>
        <w:t xml:space="preserve"> </w:t>
      </w:r>
    </w:p>
    <w:p w14:paraId="3D5B2834" w14:textId="41D1A8EA" w:rsidR="00D70742" w:rsidRPr="00D70742" w:rsidRDefault="00A012E2" w:rsidP="00AC4892">
      <w:pPr>
        <w:rPr>
          <w:rFonts w:ascii="Times New Roman" w:hAnsi="Times New Roman" w:cs="Times New Roman"/>
          <w:shd w:val="clear" w:color="auto" w:fill="FFFFFF"/>
        </w:rPr>
      </w:pPr>
      <w:r w:rsidRPr="00D70742">
        <w:rPr>
          <w:rFonts w:ascii="Times New Roman" w:hAnsi="Times New Roman" w:cs="Times New Roman"/>
          <w:b/>
          <w:bCs/>
        </w:rPr>
        <w:t xml:space="preserve">Identyfikator postepowania: </w:t>
      </w:r>
      <w:r w:rsidR="00D70742" w:rsidRPr="00D70742">
        <w:rPr>
          <w:rFonts w:ascii="Times New Roman" w:hAnsi="Times New Roman" w:cs="Times New Roman"/>
        </w:rPr>
        <w:t>ocds-148610-c435dc50-7c86-11ee-9aa3-96d3b4440790</w:t>
      </w:r>
    </w:p>
    <w:p w14:paraId="3A721415" w14:textId="4F0977B1" w:rsidR="00D50559" w:rsidRPr="002422AC" w:rsidRDefault="00D50559" w:rsidP="00AC4892">
      <w:pPr>
        <w:rPr>
          <w:rFonts w:ascii="Times New Roman" w:hAnsi="Times New Roman" w:cs="Times New Roman"/>
          <w:b/>
          <w:bCs/>
        </w:rPr>
      </w:pPr>
      <w:r w:rsidRPr="002422AC">
        <w:rPr>
          <w:rFonts w:ascii="Times New Roman" w:hAnsi="Times New Roman" w:cs="Times New Roman"/>
          <w:b/>
          <w:bCs/>
        </w:rPr>
        <w:t>2. Tryb udzielania zamówienia.</w:t>
      </w:r>
    </w:p>
    <w:p w14:paraId="45793E00" w14:textId="588D44CF" w:rsidR="00D50559" w:rsidRPr="002422AC" w:rsidRDefault="00D50559" w:rsidP="00D50559">
      <w:pPr>
        <w:spacing w:after="0"/>
        <w:jc w:val="both"/>
        <w:rPr>
          <w:rFonts w:ascii="Times New Roman" w:hAnsi="Times New Roman" w:cs="Times New Roman"/>
        </w:rPr>
      </w:pPr>
      <w:r w:rsidRPr="002422AC">
        <w:rPr>
          <w:rFonts w:ascii="Times New Roman" w:hAnsi="Times New Roman" w:cs="Times New Roman"/>
          <w:b/>
          <w:bCs/>
        </w:rPr>
        <w:t>2.1.</w:t>
      </w:r>
      <w:r w:rsidRPr="002422AC">
        <w:rPr>
          <w:rFonts w:ascii="Times New Roman" w:hAnsi="Times New Roman" w:cs="Times New Roman"/>
        </w:rPr>
        <w:t xml:space="preserve"> Postępowanie prowadzone jest w trybie podstawowym na podstawie art. 275 pkt 1 ustawy z dnia 11 września 2019 r. – Prawo zamówień publicznych (t.</w:t>
      </w:r>
      <w:r w:rsidR="00C15AE5">
        <w:rPr>
          <w:rFonts w:ascii="Times New Roman" w:hAnsi="Times New Roman" w:cs="Times New Roman"/>
        </w:rPr>
        <w:t xml:space="preserve"> </w:t>
      </w:r>
      <w:r w:rsidRPr="002422AC">
        <w:rPr>
          <w:rFonts w:ascii="Times New Roman" w:hAnsi="Times New Roman" w:cs="Times New Roman"/>
        </w:rPr>
        <w:t>j. Dz. U. 202</w:t>
      </w:r>
      <w:r w:rsidR="002422AC" w:rsidRPr="002422AC">
        <w:rPr>
          <w:rFonts w:ascii="Times New Roman" w:hAnsi="Times New Roman" w:cs="Times New Roman"/>
        </w:rPr>
        <w:t>3</w:t>
      </w:r>
      <w:r w:rsidRPr="002422AC">
        <w:rPr>
          <w:rFonts w:ascii="Times New Roman" w:hAnsi="Times New Roman" w:cs="Times New Roman"/>
        </w:rPr>
        <w:t xml:space="preserve"> r., poz. 1</w:t>
      </w:r>
      <w:r w:rsidR="002422AC" w:rsidRPr="002422AC">
        <w:rPr>
          <w:rFonts w:ascii="Times New Roman" w:hAnsi="Times New Roman" w:cs="Times New Roman"/>
        </w:rPr>
        <w:t>6</w:t>
      </w:r>
      <w:r w:rsidRPr="002422AC">
        <w:rPr>
          <w:rFonts w:ascii="Times New Roman" w:hAnsi="Times New Roman" w:cs="Times New Roman"/>
        </w:rPr>
        <w:t>0</w:t>
      </w:r>
      <w:r w:rsidR="002422AC" w:rsidRPr="002422AC">
        <w:rPr>
          <w:rFonts w:ascii="Times New Roman" w:hAnsi="Times New Roman" w:cs="Times New Roman"/>
        </w:rPr>
        <w:t>5</w:t>
      </w:r>
      <w:r w:rsidRPr="002422AC">
        <w:rPr>
          <w:rFonts w:ascii="Times New Roman" w:hAnsi="Times New Roman" w:cs="Times New Roman"/>
        </w:rPr>
        <w:t xml:space="preserve"> ze zm.), zwanej dalej „PZP”, aktów wykonawczych do niej oraz zgodnie z wymogami określonymi w niniejszej Specyfikacji Warunków Zamówienia, zwanej dalej „SWZ”. </w:t>
      </w:r>
    </w:p>
    <w:p w14:paraId="574C4DB5" w14:textId="77777777" w:rsidR="00D50559" w:rsidRPr="002422AC" w:rsidRDefault="00D50559" w:rsidP="00D50559">
      <w:pPr>
        <w:spacing w:after="0"/>
        <w:jc w:val="both"/>
        <w:rPr>
          <w:rFonts w:ascii="Times New Roman" w:hAnsi="Times New Roman" w:cs="Times New Roman"/>
        </w:rPr>
      </w:pPr>
      <w:r w:rsidRPr="002422AC">
        <w:rPr>
          <w:rFonts w:ascii="Times New Roman" w:hAnsi="Times New Roman" w:cs="Times New Roman"/>
          <w:b/>
          <w:bCs/>
        </w:rPr>
        <w:t>2.2.</w:t>
      </w:r>
      <w:r w:rsidRPr="002422AC">
        <w:rPr>
          <w:rFonts w:ascii="Times New Roman" w:hAnsi="Times New Roman" w:cs="Times New Roman"/>
        </w:rPr>
        <w:t xml:space="preserve"> Zamawiający nie przewiduje wyboru najkorzystniejszej oferty z możliwością przeprowadzenia negocjacji. </w:t>
      </w:r>
    </w:p>
    <w:p w14:paraId="254DEC13" w14:textId="77777777" w:rsidR="00D50559" w:rsidRPr="002422AC" w:rsidRDefault="00D50559" w:rsidP="0005058C">
      <w:pPr>
        <w:autoSpaceDE w:val="0"/>
        <w:autoSpaceDN w:val="0"/>
        <w:adjustRightInd w:val="0"/>
        <w:spacing w:after="120" w:line="276" w:lineRule="auto"/>
        <w:jc w:val="both"/>
        <w:rPr>
          <w:rFonts w:ascii="Times New Roman" w:hAnsi="Times New Roman" w:cs="Times New Roman"/>
          <w:bCs/>
          <w:iCs/>
        </w:rPr>
      </w:pPr>
      <w:r w:rsidRPr="002422AC">
        <w:rPr>
          <w:rFonts w:ascii="Times New Roman" w:hAnsi="Times New Roman" w:cs="Times New Roman"/>
          <w:b/>
          <w:bCs/>
        </w:rPr>
        <w:t>2.3.</w:t>
      </w:r>
      <w:r w:rsidRPr="002422AC">
        <w:rPr>
          <w:rFonts w:ascii="Times New Roman" w:hAnsi="Times New Roman" w:cs="Times New Roman"/>
        </w:rPr>
        <w:t xml:space="preserve"> Zamawiający w oparciu o </w:t>
      </w:r>
      <w:r w:rsidRPr="002422AC">
        <w:rPr>
          <w:rFonts w:ascii="Times New Roman" w:hAnsi="Times New Roman" w:cs="Times New Roman"/>
          <w:bCs/>
          <w:iCs/>
        </w:rPr>
        <w:t xml:space="preserve">zapisy art. 274 ust. 1 ustawy </w:t>
      </w:r>
      <w:proofErr w:type="spellStart"/>
      <w:r w:rsidRPr="002422AC">
        <w:rPr>
          <w:rFonts w:ascii="Times New Roman" w:hAnsi="Times New Roman" w:cs="Times New Roman"/>
          <w:bCs/>
          <w:iCs/>
        </w:rPr>
        <w:t>Pzp</w:t>
      </w:r>
      <w:proofErr w:type="spellEnd"/>
      <w:r w:rsidRPr="002422AC">
        <w:rPr>
          <w:rFonts w:ascii="Times New Roman" w:hAnsi="Times New Roman" w:cs="Times New Roman"/>
          <w:bCs/>
          <w:iCs/>
        </w:rPr>
        <w:t xml:space="preserve">  wezwie Wykonawcę, którego oferta została najwyżej oceniona, do złożenia w wyznaczonym terminie, nie krótszym niż 5 dni od dnia wezwania, podmiotowych środków dowodowych jeżeli są wymagane.</w:t>
      </w:r>
    </w:p>
    <w:p w14:paraId="299C41BB" w14:textId="12CB494F" w:rsidR="00D50559" w:rsidRPr="002422AC" w:rsidRDefault="00C55698" w:rsidP="0005058C">
      <w:pPr>
        <w:spacing w:after="0"/>
        <w:rPr>
          <w:rFonts w:ascii="Times New Roman" w:hAnsi="Times New Roman" w:cs="Times New Roman"/>
          <w:b/>
          <w:bCs/>
        </w:rPr>
      </w:pPr>
      <w:r w:rsidRPr="002422AC">
        <w:rPr>
          <w:rFonts w:ascii="Times New Roman" w:hAnsi="Times New Roman" w:cs="Times New Roman"/>
          <w:b/>
          <w:bCs/>
        </w:rPr>
        <w:t xml:space="preserve">3. </w:t>
      </w:r>
      <w:r w:rsidR="00D50559" w:rsidRPr="002422AC">
        <w:rPr>
          <w:rFonts w:ascii="Times New Roman" w:hAnsi="Times New Roman" w:cs="Times New Roman"/>
          <w:b/>
          <w:bCs/>
        </w:rPr>
        <w:t>Opis przedmiotu zamówienia.</w:t>
      </w:r>
    </w:p>
    <w:p w14:paraId="5D4FFEE3" w14:textId="7F564531" w:rsidR="00C55698" w:rsidRPr="003B7F05" w:rsidRDefault="00C55698" w:rsidP="00B465D0">
      <w:pPr>
        <w:spacing w:after="120"/>
        <w:rPr>
          <w:rFonts w:ascii="Times New Roman" w:hAnsi="Times New Roman" w:cs="Times New Roman"/>
          <w:b/>
          <w:bCs/>
        </w:rPr>
      </w:pPr>
      <w:r w:rsidRPr="002422AC">
        <w:rPr>
          <w:rFonts w:ascii="Times New Roman" w:hAnsi="Times New Roman" w:cs="Times New Roman"/>
          <w:b/>
          <w:bCs/>
        </w:rPr>
        <w:t xml:space="preserve">Rodzaj zamówienia: </w:t>
      </w:r>
      <w:r w:rsidRPr="002422AC">
        <w:rPr>
          <w:rFonts w:ascii="Times New Roman" w:hAnsi="Times New Roman" w:cs="Times New Roman"/>
        </w:rPr>
        <w:t>Roboty budowlane</w:t>
      </w:r>
    </w:p>
    <w:p w14:paraId="2BEE4C65" w14:textId="63061D37" w:rsidR="00837C0B" w:rsidRPr="003B7F05" w:rsidRDefault="0036010C" w:rsidP="003B7F05">
      <w:pPr>
        <w:spacing w:after="0"/>
        <w:rPr>
          <w:rStyle w:val="Pogrubienie"/>
          <w:rFonts w:ascii="Times New Roman" w:hAnsi="Times New Roman" w:cs="Times New Roman"/>
          <w:b w:val="0"/>
          <w:bCs w:val="0"/>
        </w:rPr>
      </w:pPr>
      <w:r w:rsidRPr="003B7F05">
        <w:rPr>
          <w:rFonts w:ascii="Times New Roman" w:hAnsi="Times New Roman" w:cs="Times New Roman"/>
          <w:b/>
          <w:bCs/>
        </w:rPr>
        <w:t>3.1.</w:t>
      </w:r>
      <w:r w:rsidRPr="003B7F05">
        <w:rPr>
          <w:rFonts w:ascii="Times New Roman" w:hAnsi="Times New Roman" w:cs="Times New Roman"/>
        </w:rPr>
        <w:t xml:space="preserve"> Nazwy i kody Wspólnego Słownika Zamówień Publicznych (CPV): </w:t>
      </w:r>
    </w:p>
    <w:p w14:paraId="583A3670" w14:textId="6A67A679" w:rsidR="00604C9E" w:rsidRPr="003B7F05" w:rsidRDefault="00604C9E" w:rsidP="00EC7856">
      <w:pPr>
        <w:spacing w:after="0"/>
        <w:jc w:val="both"/>
        <w:rPr>
          <w:rFonts w:ascii="Times New Roman" w:hAnsi="Times New Roman" w:cs="Times New Roman"/>
        </w:rPr>
      </w:pPr>
      <w:r w:rsidRPr="003B7F05">
        <w:rPr>
          <w:rFonts w:ascii="Times New Roman" w:hAnsi="Times New Roman" w:cs="Times New Roman"/>
        </w:rPr>
        <w:t>45210000-2 - Roboty budowlane w zakresie budynków</w:t>
      </w:r>
    </w:p>
    <w:p w14:paraId="74060774" w14:textId="7C068E97" w:rsidR="002B50F3" w:rsidRPr="003B7F05" w:rsidRDefault="00604C9E" w:rsidP="002B50F3">
      <w:pPr>
        <w:spacing w:after="0"/>
        <w:jc w:val="both"/>
        <w:rPr>
          <w:rFonts w:ascii="Times New Roman" w:hAnsi="Times New Roman" w:cs="Times New Roman"/>
        </w:rPr>
      </w:pPr>
      <w:r w:rsidRPr="003B7F05">
        <w:rPr>
          <w:rFonts w:ascii="Times New Roman" w:hAnsi="Times New Roman" w:cs="Times New Roman"/>
        </w:rPr>
        <w:t>453</w:t>
      </w:r>
      <w:r w:rsidR="003B7F05" w:rsidRPr="003B7F05">
        <w:rPr>
          <w:rFonts w:ascii="Times New Roman" w:hAnsi="Times New Roman" w:cs="Times New Roman"/>
        </w:rPr>
        <w:t>0</w:t>
      </w:r>
      <w:r w:rsidRPr="003B7F05">
        <w:rPr>
          <w:rFonts w:ascii="Times New Roman" w:hAnsi="Times New Roman" w:cs="Times New Roman"/>
        </w:rPr>
        <w:t>0000-</w:t>
      </w:r>
      <w:r w:rsidR="003B7F05" w:rsidRPr="003B7F05">
        <w:rPr>
          <w:rFonts w:ascii="Times New Roman" w:hAnsi="Times New Roman" w:cs="Times New Roman"/>
        </w:rPr>
        <w:t>0</w:t>
      </w:r>
      <w:r w:rsidRPr="003B7F05">
        <w:rPr>
          <w:rFonts w:ascii="Times New Roman" w:hAnsi="Times New Roman" w:cs="Times New Roman"/>
        </w:rPr>
        <w:t xml:space="preserve"> - Roboty instalacyjne</w:t>
      </w:r>
      <w:r w:rsidR="002B50F3" w:rsidRPr="003B7F05">
        <w:rPr>
          <w:rFonts w:ascii="Times New Roman" w:hAnsi="Times New Roman" w:cs="Times New Roman"/>
        </w:rPr>
        <w:t xml:space="preserve"> w</w:t>
      </w:r>
      <w:r w:rsidR="003B7F05" w:rsidRPr="003B7F05">
        <w:rPr>
          <w:rFonts w:ascii="Times New Roman" w:hAnsi="Times New Roman" w:cs="Times New Roman"/>
        </w:rPr>
        <w:t xml:space="preserve"> budynkach</w:t>
      </w:r>
    </w:p>
    <w:p w14:paraId="265AAA57" w14:textId="4DA271D8" w:rsidR="003C79CE" w:rsidRPr="003B7F05" w:rsidRDefault="00BB3DD7" w:rsidP="002B50F3">
      <w:pPr>
        <w:spacing w:after="0"/>
        <w:jc w:val="both"/>
        <w:rPr>
          <w:rFonts w:ascii="Times New Roman" w:hAnsi="Times New Roman" w:cs="Times New Roman"/>
          <w:shd w:val="clear" w:color="auto" w:fill="FFFFFF"/>
        </w:rPr>
      </w:pPr>
      <w:r w:rsidRPr="003B7F05">
        <w:rPr>
          <w:rFonts w:ascii="Times New Roman" w:hAnsi="Times New Roman" w:cs="Times New Roman"/>
          <w:shd w:val="clear" w:color="auto" w:fill="FFFFFF"/>
        </w:rPr>
        <w:t>45</w:t>
      </w:r>
      <w:r w:rsidR="003B7F05" w:rsidRPr="003B7F05">
        <w:rPr>
          <w:rFonts w:ascii="Times New Roman" w:hAnsi="Times New Roman" w:cs="Times New Roman"/>
          <w:shd w:val="clear" w:color="auto" w:fill="FFFFFF"/>
        </w:rPr>
        <w:t>40</w:t>
      </w:r>
      <w:r w:rsidRPr="003B7F05">
        <w:rPr>
          <w:rFonts w:ascii="Times New Roman" w:hAnsi="Times New Roman" w:cs="Times New Roman"/>
          <w:shd w:val="clear" w:color="auto" w:fill="FFFFFF"/>
        </w:rPr>
        <w:t>0000-</w:t>
      </w:r>
      <w:r w:rsidR="003B7F05" w:rsidRPr="003B7F05">
        <w:rPr>
          <w:rFonts w:ascii="Times New Roman" w:hAnsi="Times New Roman" w:cs="Times New Roman"/>
          <w:shd w:val="clear" w:color="auto" w:fill="FFFFFF"/>
        </w:rPr>
        <w:t>1</w:t>
      </w:r>
      <w:r w:rsidR="00E65A4F" w:rsidRPr="003B7F05">
        <w:rPr>
          <w:rFonts w:ascii="Times New Roman" w:hAnsi="Times New Roman" w:cs="Times New Roman"/>
          <w:shd w:val="clear" w:color="auto" w:fill="FFFFFF"/>
        </w:rPr>
        <w:t xml:space="preserve"> -</w:t>
      </w:r>
      <w:r w:rsidRPr="003B7F05">
        <w:rPr>
          <w:rFonts w:ascii="Times New Roman" w:hAnsi="Times New Roman" w:cs="Times New Roman"/>
          <w:shd w:val="clear" w:color="auto" w:fill="FFFFFF"/>
        </w:rPr>
        <w:t xml:space="preserve"> Roboty </w:t>
      </w:r>
      <w:r w:rsidR="003B7F05" w:rsidRPr="003B7F05">
        <w:rPr>
          <w:rFonts w:ascii="Times New Roman" w:hAnsi="Times New Roman" w:cs="Times New Roman"/>
          <w:shd w:val="clear" w:color="auto" w:fill="FFFFFF"/>
        </w:rPr>
        <w:t>wykończeniowe w zakresie obiektów budowlanych</w:t>
      </w:r>
    </w:p>
    <w:p w14:paraId="0B97DA6B" w14:textId="77777777" w:rsidR="002422AC" w:rsidRPr="003B7F05" w:rsidRDefault="002422AC" w:rsidP="002B50F3">
      <w:pPr>
        <w:spacing w:after="0"/>
        <w:jc w:val="both"/>
        <w:rPr>
          <w:rFonts w:cstheme="minorHAnsi"/>
        </w:rPr>
      </w:pPr>
    </w:p>
    <w:p w14:paraId="025D1190" w14:textId="64B16B2F" w:rsidR="000878DD" w:rsidRPr="004C7EC4" w:rsidRDefault="00D50559" w:rsidP="000878DD">
      <w:pPr>
        <w:spacing w:after="120"/>
        <w:jc w:val="both"/>
        <w:rPr>
          <w:rFonts w:ascii="Times New Roman" w:eastAsia="Arial" w:hAnsi="Times New Roman" w:cs="Times New Roman"/>
        </w:rPr>
      </w:pPr>
      <w:r w:rsidRPr="003B7F05">
        <w:rPr>
          <w:rFonts w:ascii="Times New Roman" w:eastAsia="Arial" w:hAnsi="Times New Roman" w:cs="Times New Roman"/>
          <w:b/>
          <w:bCs/>
        </w:rPr>
        <w:t>3.</w:t>
      </w:r>
      <w:r w:rsidR="0036010C" w:rsidRPr="003B7F05">
        <w:rPr>
          <w:rFonts w:ascii="Times New Roman" w:eastAsia="Arial" w:hAnsi="Times New Roman" w:cs="Times New Roman"/>
          <w:b/>
          <w:bCs/>
        </w:rPr>
        <w:t>2</w:t>
      </w:r>
      <w:r w:rsidRPr="003B7F05">
        <w:rPr>
          <w:rFonts w:ascii="Times New Roman" w:eastAsia="Arial" w:hAnsi="Times New Roman" w:cs="Times New Roman"/>
          <w:b/>
          <w:bCs/>
        </w:rPr>
        <w:t>.</w:t>
      </w:r>
      <w:r w:rsidRPr="003B7F05">
        <w:rPr>
          <w:rFonts w:ascii="Times New Roman" w:eastAsia="Arial" w:hAnsi="Times New Roman" w:cs="Times New Roman"/>
        </w:rPr>
        <w:t xml:space="preserve"> </w:t>
      </w:r>
      <w:bookmarkStart w:id="0" w:name="_Hlk121310814"/>
      <w:bookmarkStart w:id="1" w:name="_Hlk114227736"/>
      <w:r w:rsidRPr="003B7F05">
        <w:rPr>
          <w:rFonts w:ascii="Times New Roman" w:eastAsia="Arial" w:hAnsi="Times New Roman" w:cs="Times New Roman"/>
        </w:rPr>
        <w:t>Przedmiotem zamówienia jest</w:t>
      </w:r>
      <w:r w:rsidR="00650224" w:rsidRPr="003B7F05">
        <w:rPr>
          <w:rFonts w:ascii="Times New Roman" w:eastAsia="Arial" w:hAnsi="Times New Roman" w:cs="Times New Roman"/>
        </w:rPr>
        <w:t xml:space="preserve"> </w:t>
      </w:r>
      <w:r w:rsidR="003B7F05" w:rsidRPr="00C00B99">
        <w:rPr>
          <w:rFonts w:ascii="Times New Roman" w:eastAsia="Arial" w:hAnsi="Times New Roman" w:cs="Times New Roman"/>
        </w:rPr>
        <w:t xml:space="preserve">wykonanie </w:t>
      </w:r>
      <w:r w:rsidR="00945567" w:rsidRPr="00C00B99">
        <w:rPr>
          <w:rFonts w:ascii="Times New Roman" w:eastAsia="Arial" w:hAnsi="Times New Roman" w:cs="Times New Roman"/>
        </w:rPr>
        <w:t xml:space="preserve">robót wykończeniowych </w:t>
      </w:r>
      <w:r w:rsidR="00C32FBF" w:rsidRPr="00C00B99">
        <w:rPr>
          <w:rFonts w:ascii="Times New Roman" w:eastAsia="Arial" w:hAnsi="Times New Roman" w:cs="Times New Roman"/>
        </w:rPr>
        <w:t>wraz z rozbudową</w:t>
      </w:r>
      <w:r w:rsidR="003B7F05" w:rsidRPr="00C00B99">
        <w:rPr>
          <w:rFonts w:ascii="Times New Roman" w:eastAsia="Arial" w:hAnsi="Times New Roman" w:cs="Times New Roman"/>
        </w:rPr>
        <w:t xml:space="preserve"> bud</w:t>
      </w:r>
      <w:r w:rsidR="00945567" w:rsidRPr="00C00B99">
        <w:rPr>
          <w:rFonts w:ascii="Times New Roman" w:eastAsia="Arial" w:hAnsi="Times New Roman" w:cs="Times New Roman"/>
        </w:rPr>
        <w:t xml:space="preserve">ynku </w:t>
      </w:r>
      <w:r w:rsidR="003B7F05" w:rsidRPr="00C00B99">
        <w:rPr>
          <w:rFonts w:ascii="Times New Roman" w:eastAsia="Arial" w:hAnsi="Times New Roman" w:cs="Times New Roman"/>
        </w:rPr>
        <w:t>Centrum Aktywności Społecznej w Babimoście</w:t>
      </w:r>
      <w:r w:rsidR="009771A2" w:rsidRPr="00C00B99">
        <w:rPr>
          <w:rFonts w:ascii="Times New Roman" w:eastAsia="Arial" w:hAnsi="Times New Roman" w:cs="Times New Roman"/>
        </w:rPr>
        <w:t>.</w:t>
      </w:r>
      <w:r w:rsidR="0075161B" w:rsidRPr="00C00B99">
        <w:rPr>
          <w:rFonts w:ascii="Times New Roman" w:eastAsia="Arial" w:hAnsi="Times New Roman" w:cs="Times New Roman"/>
        </w:rPr>
        <w:t xml:space="preserve"> Lokalizacja inwestycji to działk</w:t>
      </w:r>
      <w:r w:rsidR="003B7F05" w:rsidRPr="00C00B99">
        <w:rPr>
          <w:rFonts w:ascii="Times New Roman" w:eastAsia="Arial" w:hAnsi="Times New Roman" w:cs="Times New Roman"/>
        </w:rPr>
        <w:t>a</w:t>
      </w:r>
      <w:r w:rsidR="0075161B" w:rsidRPr="00C00B99">
        <w:rPr>
          <w:rFonts w:ascii="Times New Roman" w:eastAsia="Arial" w:hAnsi="Times New Roman" w:cs="Times New Roman"/>
        </w:rPr>
        <w:t xml:space="preserve"> o nr ewid</w:t>
      </w:r>
      <w:r w:rsidR="003B7F05" w:rsidRPr="00C00B99">
        <w:rPr>
          <w:rFonts w:ascii="Times New Roman" w:eastAsia="Arial" w:hAnsi="Times New Roman" w:cs="Times New Roman"/>
        </w:rPr>
        <w:t>encyjnym</w:t>
      </w:r>
      <w:r w:rsidR="0075161B" w:rsidRPr="00C00B99">
        <w:rPr>
          <w:rFonts w:ascii="Times New Roman" w:eastAsia="Arial" w:hAnsi="Times New Roman" w:cs="Times New Roman"/>
        </w:rPr>
        <w:t xml:space="preserve"> </w:t>
      </w:r>
      <w:r w:rsidR="0075161B" w:rsidRPr="003B7F05">
        <w:rPr>
          <w:rFonts w:ascii="Times New Roman" w:eastAsia="Arial" w:hAnsi="Times New Roman" w:cs="Times New Roman"/>
        </w:rPr>
        <w:t>8</w:t>
      </w:r>
      <w:r w:rsidR="003B7F05" w:rsidRPr="003B7F05">
        <w:rPr>
          <w:rFonts w:ascii="Times New Roman" w:eastAsia="Arial" w:hAnsi="Times New Roman" w:cs="Times New Roman"/>
        </w:rPr>
        <w:t>61w obrębie Babimost,</w:t>
      </w:r>
      <w:r w:rsidR="00D77F3A">
        <w:rPr>
          <w:rFonts w:ascii="Times New Roman" w:eastAsia="Arial" w:hAnsi="Times New Roman" w:cs="Times New Roman"/>
        </w:rPr>
        <w:t xml:space="preserve"> przy ul. M. J. Piłsudskiego</w:t>
      </w:r>
      <w:r w:rsidR="00945567">
        <w:rPr>
          <w:rFonts w:ascii="Times New Roman" w:eastAsia="Arial" w:hAnsi="Times New Roman" w:cs="Times New Roman"/>
        </w:rPr>
        <w:t xml:space="preserve"> nr 2</w:t>
      </w:r>
      <w:r w:rsidR="00D77F3A">
        <w:rPr>
          <w:rFonts w:ascii="Times New Roman" w:eastAsia="Arial" w:hAnsi="Times New Roman" w:cs="Times New Roman"/>
        </w:rPr>
        <w:t>,</w:t>
      </w:r>
      <w:r w:rsidR="003B7F05" w:rsidRPr="003B7F05">
        <w:rPr>
          <w:rFonts w:ascii="Times New Roman" w:eastAsia="Arial" w:hAnsi="Times New Roman" w:cs="Times New Roman"/>
        </w:rPr>
        <w:t xml:space="preserve"> </w:t>
      </w:r>
      <w:r w:rsidR="0075161B" w:rsidRPr="003B7F05">
        <w:rPr>
          <w:rFonts w:ascii="Times New Roman" w:eastAsia="Arial" w:hAnsi="Times New Roman" w:cs="Times New Roman"/>
        </w:rPr>
        <w:t>znajdując</w:t>
      </w:r>
      <w:r w:rsidR="003B7F05" w:rsidRPr="003B7F05">
        <w:rPr>
          <w:rFonts w:ascii="Times New Roman" w:eastAsia="Arial" w:hAnsi="Times New Roman" w:cs="Times New Roman"/>
        </w:rPr>
        <w:t>a</w:t>
      </w:r>
      <w:r w:rsidR="0075161B" w:rsidRPr="003B7F05">
        <w:rPr>
          <w:rFonts w:ascii="Times New Roman" w:eastAsia="Arial" w:hAnsi="Times New Roman" w:cs="Times New Roman"/>
        </w:rPr>
        <w:t xml:space="preserve"> się w centralnej części miejscowości </w:t>
      </w:r>
      <w:r w:rsidR="003B7F05" w:rsidRPr="003B7F05">
        <w:rPr>
          <w:rFonts w:ascii="Times New Roman" w:eastAsia="Arial" w:hAnsi="Times New Roman" w:cs="Times New Roman"/>
        </w:rPr>
        <w:t>Babimost</w:t>
      </w:r>
      <w:r w:rsidR="000878DD" w:rsidRPr="003B7F05">
        <w:rPr>
          <w:rFonts w:ascii="Times New Roman" w:eastAsia="Arial" w:hAnsi="Times New Roman" w:cs="Times New Roman"/>
        </w:rPr>
        <w:t xml:space="preserve">. </w:t>
      </w:r>
      <w:r w:rsidR="00FC755A" w:rsidRPr="003B7F05">
        <w:rPr>
          <w:rFonts w:ascii="Times New Roman" w:eastAsia="Arial" w:hAnsi="Times New Roman" w:cs="Times New Roman"/>
        </w:rPr>
        <w:t>I</w:t>
      </w:r>
      <w:r w:rsidR="000878DD" w:rsidRPr="003B7F05">
        <w:rPr>
          <w:rFonts w:ascii="Times New Roman" w:eastAsia="Arial" w:hAnsi="Times New Roman" w:cs="Times New Roman"/>
        </w:rPr>
        <w:t xml:space="preserve">nwestycja realizowana jest w ramach zadania dofinansowanego ze środków </w:t>
      </w:r>
      <w:r w:rsidR="000878DD" w:rsidRPr="003B7F05">
        <w:rPr>
          <w:rFonts w:ascii="Times New Roman" w:hAnsi="Times New Roman" w:cs="Times New Roman"/>
        </w:rPr>
        <w:t xml:space="preserve">Rządowego Funduszu Polski Ład: Programu Inwestycji Strategicznych – edycja </w:t>
      </w:r>
      <w:r w:rsidR="003B7F05" w:rsidRPr="003B7F05">
        <w:rPr>
          <w:rFonts w:ascii="Times New Roman" w:hAnsi="Times New Roman" w:cs="Times New Roman"/>
        </w:rPr>
        <w:t>szósta</w:t>
      </w:r>
      <w:r w:rsidR="000878DD" w:rsidRPr="003B7F05">
        <w:rPr>
          <w:rFonts w:ascii="Times New Roman" w:eastAsia="Arial" w:hAnsi="Times New Roman" w:cs="Times New Roman"/>
        </w:rPr>
        <w:t>.</w:t>
      </w:r>
      <w:bookmarkEnd w:id="0"/>
    </w:p>
    <w:p w14:paraId="0285A1C6" w14:textId="77F111CE" w:rsidR="00FB0B87" w:rsidRPr="00D77F3A" w:rsidRDefault="000878DD" w:rsidP="00D77F3A">
      <w:pPr>
        <w:spacing w:after="120"/>
        <w:jc w:val="both"/>
        <w:rPr>
          <w:rFonts w:ascii="Times New Roman" w:hAnsi="Times New Roman" w:cs="Times New Roman"/>
        </w:rPr>
      </w:pPr>
      <w:r w:rsidRPr="004C7EC4">
        <w:rPr>
          <w:rFonts w:ascii="Times New Roman" w:eastAsia="Arial" w:hAnsi="Times New Roman" w:cs="Times New Roman"/>
        </w:rPr>
        <w:t xml:space="preserve"> </w:t>
      </w:r>
      <w:bookmarkEnd w:id="1"/>
      <w:r w:rsidR="00702189" w:rsidRPr="004C7EC4">
        <w:rPr>
          <w:rFonts w:ascii="Times New Roman" w:hAnsi="Times New Roman" w:cs="Times New Roman"/>
          <w:b/>
          <w:bCs/>
        </w:rPr>
        <w:t>3.</w:t>
      </w:r>
      <w:r w:rsidR="00727FDF" w:rsidRPr="004C7EC4">
        <w:rPr>
          <w:rFonts w:ascii="Times New Roman" w:hAnsi="Times New Roman" w:cs="Times New Roman"/>
          <w:b/>
          <w:bCs/>
        </w:rPr>
        <w:t>3</w:t>
      </w:r>
      <w:r w:rsidR="00702189" w:rsidRPr="004C7EC4">
        <w:rPr>
          <w:rFonts w:ascii="Times New Roman" w:hAnsi="Times New Roman" w:cs="Times New Roman"/>
          <w:b/>
          <w:bCs/>
        </w:rPr>
        <w:t>.</w:t>
      </w:r>
      <w:r w:rsidR="00702189" w:rsidRPr="004C7EC4">
        <w:rPr>
          <w:rFonts w:ascii="Times New Roman" w:hAnsi="Times New Roman" w:cs="Times New Roman"/>
        </w:rPr>
        <w:t xml:space="preserve"> Zamawiający posiada</w:t>
      </w:r>
      <w:r w:rsidR="0042251E" w:rsidRPr="004C7EC4">
        <w:rPr>
          <w:rFonts w:ascii="Times New Roman" w:hAnsi="Times New Roman" w:cs="Times New Roman"/>
        </w:rPr>
        <w:t xml:space="preserve"> </w:t>
      </w:r>
      <w:r w:rsidR="003B7F05" w:rsidRPr="004C7EC4">
        <w:rPr>
          <w:rFonts w:ascii="Times New Roman" w:hAnsi="Times New Roman" w:cs="Times New Roman"/>
        </w:rPr>
        <w:t>d</w:t>
      </w:r>
      <w:r w:rsidR="0042251E" w:rsidRPr="004C7EC4">
        <w:rPr>
          <w:rFonts w:ascii="Times New Roman" w:hAnsi="Times New Roman" w:cs="Times New Roman"/>
        </w:rPr>
        <w:t>ecyzję</w:t>
      </w:r>
      <w:r w:rsidR="003B7F05" w:rsidRPr="004C7EC4">
        <w:rPr>
          <w:rFonts w:ascii="Times New Roman" w:hAnsi="Times New Roman" w:cs="Times New Roman"/>
        </w:rPr>
        <w:t xml:space="preserve"> </w:t>
      </w:r>
      <w:r w:rsidR="0042251E" w:rsidRPr="004C7EC4">
        <w:rPr>
          <w:rFonts w:ascii="Times New Roman" w:hAnsi="Times New Roman" w:cs="Times New Roman"/>
        </w:rPr>
        <w:t>pozwolenia na budowę</w:t>
      </w:r>
      <w:r w:rsidR="004C7EC4" w:rsidRPr="004C7EC4">
        <w:rPr>
          <w:rFonts w:ascii="Times New Roman" w:hAnsi="Times New Roman" w:cs="Times New Roman"/>
        </w:rPr>
        <w:t xml:space="preserve"> Starosty Zielonogórskiego</w:t>
      </w:r>
      <w:r w:rsidR="0042251E" w:rsidRPr="004C7EC4">
        <w:rPr>
          <w:rFonts w:ascii="Times New Roman" w:hAnsi="Times New Roman" w:cs="Times New Roman"/>
        </w:rPr>
        <w:t xml:space="preserve"> </w:t>
      </w:r>
      <w:r w:rsidR="003B7F05" w:rsidRPr="004C7EC4">
        <w:rPr>
          <w:rFonts w:ascii="Times New Roman" w:hAnsi="Times New Roman" w:cs="Times New Roman"/>
        </w:rPr>
        <w:t xml:space="preserve">dla przedmiotowego postępowania wraz z projektem budowlanym, a także decyzję pozwolenia na prowadzenie robót budowlanych </w:t>
      </w:r>
      <w:r w:rsidR="004C7EC4" w:rsidRPr="004C7EC4">
        <w:rPr>
          <w:rFonts w:ascii="Times New Roman" w:hAnsi="Times New Roman" w:cs="Times New Roman"/>
        </w:rPr>
        <w:t>Lubuskiego Wojewódzkiego Konserwatora Zabytków.</w:t>
      </w:r>
      <w:bookmarkStart w:id="2" w:name="_Hlk114227813"/>
    </w:p>
    <w:p w14:paraId="12F5D079" w14:textId="77761626" w:rsidR="00FB0B87" w:rsidRPr="00251F28" w:rsidRDefault="0020495F" w:rsidP="00FB0B87">
      <w:pPr>
        <w:rPr>
          <w:rFonts w:ascii="Times New Roman" w:hAnsi="Times New Roman" w:cs="Times New Roman"/>
        </w:rPr>
      </w:pPr>
      <w:r w:rsidRPr="00251F28">
        <w:rPr>
          <w:rFonts w:ascii="Times New Roman" w:hAnsi="Times New Roman" w:cs="Times New Roman"/>
          <w:b/>
          <w:bCs/>
        </w:rPr>
        <w:t>3.4.</w:t>
      </w:r>
      <w:r w:rsidRPr="00251F28">
        <w:rPr>
          <w:rFonts w:ascii="Times New Roman" w:hAnsi="Times New Roman" w:cs="Times New Roman"/>
        </w:rPr>
        <w:t xml:space="preserve"> </w:t>
      </w:r>
      <w:r w:rsidR="00FB0B87" w:rsidRPr="00251F28">
        <w:rPr>
          <w:rFonts w:ascii="Times New Roman" w:hAnsi="Times New Roman" w:cs="Times New Roman"/>
        </w:rPr>
        <w:t xml:space="preserve">Zamówienie obejmuje </w:t>
      </w:r>
      <w:r w:rsidR="00FB0B87" w:rsidRPr="00251F28">
        <w:rPr>
          <w:rFonts w:ascii="Times New Roman" w:eastAsia="Calibri" w:hAnsi="Times New Roman" w:cs="Times New Roman"/>
        </w:rPr>
        <w:t>wykonanie</w:t>
      </w:r>
      <w:r w:rsidR="00453D6F" w:rsidRPr="00251F28">
        <w:rPr>
          <w:rFonts w:ascii="Times New Roman" w:eastAsia="Calibri" w:hAnsi="Times New Roman" w:cs="Times New Roman"/>
        </w:rPr>
        <w:t xml:space="preserve"> </w:t>
      </w:r>
      <w:r w:rsidR="00453D6F" w:rsidRPr="00251F28">
        <w:rPr>
          <w:rFonts w:ascii="Times New Roman" w:eastAsia="Arial" w:hAnsi="Times New Roman" w:cs="Times New Roman"/>
        </w:rPr>
        <w:t>wykończenia budowy Centrum Aktywności Społecznej -</w:t>
      </w:r>
      <w:r w:rsidR="00FB0B87" w:rsidRPr="00251F28">
        <w:rPr>
          <w:rFonts w:ascii="Times New Roman" w:eastAsia="Calibri" w:hAnsi="Times New Roman" w:cs="Times New Roman"/>
        </w:rPr>
        <w:t xml:space="preserve"> stan surow</w:t>
      </w:r>
      <w:r w:rsidR="00453D6F" w:rsidRPr="00251F28">
        <w:rPr>
          <w:rFonts w:ascii="Times New Roman" w:eastAsia="Calibri" w:hAnsi="Times New Roman" w:cs="Times New Roman"/>
        </w:rPr>
        <w:t>y</w:t>
      </w:r>
      <w:r w:rsidR="00FB0B87" w:rsidRPr="00251F28">
        <w:rPr>
          <w:rFonts w:ascii="Times New Roman" w:eastAsia="Calibri" w:hAnsi="Times New Roman" w:cs="Times New Roman"/>
        </w:rPr>
        <w:t xml:space="preserve"> zamknięt</w:t>
      </w:r>
      <w:r w:rsidR="00453D6F" w:rsidRPr="00251F28">
        <w:rPr>
          <w:rFonts w:ascii="Times New Roman" w:eastAsia="Calibri" w:hAnsi="Times New Roman" w:cs="Times New Roman"/>
        </w:rPr>
        <w:t>y</w:t>
      </w:r>
      <w:r w:rsidR="00FB0B87" w:rsidRPr="00251F28">
        <w:rPr>
          <w:rFonts w:ascii="Times New Roman" w:eastAsia="Calibri" w:hAnsi="Times New Roman" w:cs="Times New Roman"/>
        </w:rPr>
        <w:t xml:space="preserve"> budynku </w:t>
      </w:r>
      <w:r w:rsidR="00FB0B87" w:rsidRPr="00251F28">
        <w:rPr>
          <w:rFonts w:ascii="Times New Roman" w:hAnsi="Times New Roman" w:cs="Times New Roman"/>
        </w:rPr>
        <w:t>Centrum Aktywności Społecznej</w:t>
      </w:r>
      <w:r w:rsidR="00453D6F" w:rsidRPr="00251F28">
        <w:rPr>
          <w:rFonts w:ascii="Times New Roman" w:eastAsia="Calibri" w:hAnsi="Times New Roman" w:cs="Times New Roman"/>
        </w:rPr>
        <w:t xml:space="preserve"> został wykonany w roku 2021.</w:t>
      </w:r>
    </w:p>
    <w:p w14:paraId="7B4B66A1" w14:textId="5643D5BF" w:rsidR="00FB0B87" w:rsidRPr="00251F28" w:rsidRDefault="00FB0B87" w:rsidP="00FB0B87">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xml:space="preserve">W parterze budynku projektuje się dwa wejścia, główne do budynku od strony </w:t>
      </w:r>
      <w:r w:rsidR="00251F28">
        <w:rPr>
          <w:rFonts w:ascii="Times New Roman" w:hAnsi="Times New Roman" w:cs="Times New Roman"/>
        </w:rPr>
        <w:t>ul. M.J. Piłsudskiego</w:t>
      </w:r>
      <w:r w:rsidRPr="00251F28">
        <w:rPr>
          <w:rFonts w:ascii="Times New Roman" w:hAnsi="Times New Roman" w:cs="Times New Roman"/>
        </w:rPr>
        <w:t xml:space="preserve"> </w:t>
      </w:r>
      <w:r w:rsidRPr="00251F28">
        <w:rPr>
          <w:rFonts w:ascii="Times New Roman" w:hAnsi="Times New Roman" w:cs="Times New Roman"/>
        </w:rPr>
        <w:br/>
        <w:t xml:space="preserve">i drugie od strony części dojazdowej (podwórka). Komunikacja odbywa się schodami oraz podnośnikiem dla osób niepełnosprawnych. Na parterze zlokalizowano pomieszczenie techniczne, schowek porządkowy, pomieszczenia biurowe szt. 3 wraz z zapleczem sanitarnym w postaci sanitariatu </w:t>
      </w:r>
      <w:r w:rsidRPr="00251F28">
        <w:rPr>
          <w:rFonts w:ascii="Times New Roman" w:hAnsi="Times New Roman" w:cs="Times New Roman"/>
        </w:rPr>
        <w:lastRenderedPageBreak/>
        <w:t xml:space="preserve">ogólnodostępnego oraz pokoju socjalnego dla pracowników. Na piętrze zlokalizowano salę obrad wraz z salą wielofunkcyjną małą (biurową) z możliwością połączenia obydwu </w:t>
      </w:r>
      <w:proofErr w:type="spellStart"/>
      <w:r w:rsidRPr="00251F28">
        <w:rPr>
          <w:rFonts w:ascii="Times New Roman" w:hAnsi="Times New Roman" w:cs="Times New Roman"/>
        </w:rPr>
        <w:t>sal</w:t>
      </w:r>
      <w:proofErr w:type="spellEnd"/>
      <w:r w:rsidRPr="00251F28">
        <w:rPr>
          <w:rFonts w:ascii="Times New Roman" w:hAnsi="Times New Roman" w:cs="Times New Roman"/>
        </w:rPr>
        <w:t>. Salę obsługują dwa sanitariaty męski i damski w tym dla osób niepełnosprawnych. Sale posiadają szatnie wieszakową. Na poddaszu użytkowym znajduje się sala spotkań wraz z obsługującymi je sanitariatami damskim i męskim.</w:t>
      </w:r>
    </w:p>
    <w:p w14:paraId="1C228109" w14:textId="1631E5D0" w:rsidR="00FB0B87" w:rsidRPr="00355D6B" w:rsidRDefault="00FB0B87" w:rsidP="00355D6B">
      <w:pPr>
        <w:pStyle w:val="Standard"/>
        <w:jc w:val="both"/>
        <w:rPr>
          <w:sz w:val="22"/>
          <w:szCs w:val="22"/>
        </w:rPr>
      </w:pPr>
      <w:r w:rsidRPr="00251F28">
        <w:rPr>
          <w:sz w:val="22"/>
          <w:szCs w:val="22"/>
        </w:rPr>
        <w:t>Wykonawca zobowiązany będzie do ponoszenia kosztów zużycia mediów tj. wody, energii itd. w okresie realizacji robót, a także wykonania dokumentacji organizacji ruchu na czas trwania budowy oraz ponoszenia kosztów za zajęcie pasa drogowego dla każdego rodzaju dróg których będzie dotyczyć.</w:t>
      </w:r>
    </w:p>
    <w:p w14:paraId="65085F27" w14:textId="77777777" w:rsidR="000164C6" w:rsidRPr="0020495F" w:rsidRDefault="000164C6" w:rsidP="00FB0B87">
      <w:pPr>
        <w:widowControl w:val="0"/>
        <w:autoSpaceDE w:val="0"/>
        <w:autoSpaceDN w:val="0"/>
        <w:adjustRightInd w:val="0"/>
        <w:spacing w:after="0" w:line="240" w:lineRule="auto"/>
        <w:jc w:val="both"/>
        <w:rPr>
          <w:rFonts w:ascii="Times New Roman" w:hAnsi="Times New Roman" w:cs="Times New Roman"/>
          <w:bCs/>
          <w:color w:val="0070C0"/>
        </w:rPr>
      </w:pPr>
    </w:p>
    <w:p w14:paraId="72BCE612" w14:textId="77777777" w:rsidR="00FB0B87" w:rsidRPr="00251F28" w:rsidRDefault="00FB0B87" w:rsidP="00FB0B87">
      <w:pPr>
        <w:widowControl w:val="0"/>
        <w:autoSpaceDE w:val="0"/>
        <w:autoSpaceDN w:val="0"/>
        <w:adjustRightInd w:val="0"/>
        <w:spacing w:after="0" w:line="240" w:lineRule="auto"/>
        <w:jc w:val="both"/>
        <w:rPr>
          <w:rFonts w:ascii="Times New Roman" w:hAnsi="Times New Roman" w:cs="Times New Roman"/>
          <w:b/>
          <w:bCs/>
        </w:rPr>
      </w:pPr>
      <w:r w:rsidRPr="00251F28">
        <w:rPr>
          <w:rFonts w:ascii="Times New Roman" w:hAnsi="Times New Roman" w:cs="Times New Roman"/>
          <w:b/>
          <w:bCs/>
        </w:rPr>
        <w:t xml:space="preserve">Uwaga !!!  </w:t>
      </w:r>
    </w:p>
    <w:p w14:paraId="53D33C65" w14:textId="50A1B534" w:rsidR="00FB0B87" w:rsidRPr="005E0E59" w:rsidRDefault="00FB0B87" w:rsidP="00FB0B87">
      <w:pPr>
        <w:widowControl w:val="0"/>
        <w:autoSpaceDE w:val="0"/>
        <w:autoSpaceDN w:val="0"/>
        <w:adjustRightInd w:val="0"/>
        <w:spacing w:after="0" w:line="240" w:lineRule="auto"/>
        <w:jc w:val="both"/>
        <w:rPr>
          <w:rFonts w:ascii="Times New Roman" w:hAnsi="Times New Roman" w:cs="Times New Roman"/>
          <w:b/>
          <w:bCs/>
        </w:rPr>
      </w:pPr>
      <w:r w:rsidRPr="00251F28">
        <w:rPr>
          <w:rFonts w:ascii="Times New Roman" w:hAnsi="Times New Roman" w:cs="Times New Roman"/>
          <w:b/>
          <w:bCs/>
        </w:rPr>
        <w:t>Projekt budowlany</w:t>
      </w:r>
      <w:r w:rsidR="00D92D1F" w:rsidRPr="00251F28">
        <w:rPr>
          <w:rFonts w:ascii="Times New Roman" w:hAnsi="Times New Roman" w:cs="Times New Roman"/>
          <w:b/>
          <w:bCs/>
        </w:rPr>
        <w:t xml:space="preserve">, projekt budowlany zamienny, rysunki </w:t>
      </w:r>
      <w:r w:rsidR="00234598" w:rsidRPr="005E0E59">
        <w:rPr>
          <w:rFonts w:ascii="Times New Roman" w:hAnsi="Times New Roman" w:cs="Times New Roman"/>
          <w:b/>
          <w:bCs/>
        </w:rPr>
        <w:t>rozbudowy</w:t>
      </w:r>
      <w:r w:rsidR="00234598">
        <w:rPr>
          <w:rFonts w:ascii="Times New Roman" w:hAnsi="Times New Roman" w:cs="Times New Roman"/>
          <w:b/>
          <w:bCs/>
        </w:rPr>
        <w:t xml:space="preserve"> </w:t>
      </w:r>
      <w:r w:rsidR="005E0E59">
        <w:rPr>
          <w:rFonts w:ascii="Times New Roman" w:hAnsi="Times New Roman" w:cs="Times New Roman"/>
          <w:b/>
          <w:bCs/>
        </w:rPr>
        <w:t xml:space="preserve">- </w:t>
      </w:r>
      <w:r w:rsidR="00D92D1F" w:rsidRPr="00251F28">
        <w:rPr>
          <w:rFonts w:ascii="Times New Roman" w:hAnsi="Times New Roman" w:cs="Times New Roman"/>
          <w:b/>
          <w:bCs/>
        </w:rPr>
        <w:t>dobudow</w:t>
      </w:r>
      <w:r w:rsidR="00234598">
        <w:rPr>
          <w:rFonts w:ascii="Times New Roman" w:hAnsi="Times New Roman" w:cs="Times New Roman"/>
          <w:b/>
          <w:bCs/>
        </w:rPr>
        <w:t>a</w:t>
      </w:r>
      <w:r w:rsidR="00D92D1F" w:rsidRPr="00251F28">
        <w:rPr>
          <w:rFonts w:ascii="Times New Roman" w:hAnsi="Times New Roman" w:cs="Times New Roman"/>
          <w:b/>
          <w:bCs/>
        </w:rPr>
        <w:t xml:space="preserve"> pomieszczenia </w:t>
      </w:r>
      <w:r w:rsidR="00234598">
        <w:rPr>
          <w:rFonts w:ascii="Times New Roman" w:hAnsi="Times New Roman" w:cs="Times New Roman"/>
          <w:b/>
          <w:bCs/>
        </w:rPr>
        <w:t xml:space="preserve">w elewacji wschodniej </w:t>
      </w:r>
      <w:r w:rsidR="00D92D1F" w:rsidRPr="00251F28">
        <w:rPr>
          <w:rFonts w:ascii="Times New Roman" w:hAnsi="Times New Roman" w:cs="Times New Roman"/>
          <w:b/>
          <w:bCs/>
        </w:rPr>
        <w:t>budynku</w:t>
      </w:r>
      <w:r w:rsidR="005E0E59">
        <w:rPr>
          <w:rFonts w:ascii="Times New Roman" w:hAnsi="Times New Roman" w:cs="Times New Roman"/>
          <w:b/>
          <w:bCs/>
        </w:rPr>
        <w:t xml:space="preserve"> </w:t>
      </w:r>
      <w:r w:rsidR="00D92D1F" w:rsidRPr="00251F28">
        <w:rPr>
          <w:rFonts w:ascii="Times New Roman" w:hAnsi="Times New Roman" w:cs="Times New Roman"/>
          <w:b/>
          <w:bCs/>
        </w:rPr>
        <w:t>-</w:t>
      </w:r>
      <w:r w:rsidRPr="00251F28">
        <w:rPr>
          <w:rFonts w:ascii="Times New Roman" w:hAnsi="Times New Roman" w:cs="Times New Roman"/>
          <w:b/>
          <w:bCs/>
        </w:rPr>
        <w:t xml:space="preserve"> budowy </w:t>
      </w:r>
      <w:r w:rsidRPr="005E0E59">
        <w:rPr>
          <w:rFonts w:ascii="Times New Roman" w:hAnsi="Times New Roman" w:cs="Times New Roman"/>
          <w:b/>
          <w:bCs/>
        </w:rPr>
        <w:t xml:space="preserve">budynku centrum aktywności społecznej </w:t>
      </w:r>
      <w:r w:rsidR="005E0E59" w:rsidRPr="005E0E59">
        <w:rPr>
          <w:rFonts w:ascii="Times New Roman" w:hAnsi="Times New Roman" w:cs="Times New Roman"/>
          <w:b/>
          <w:bCs/>
        </w:rPr>
        <w:br/>
      </w:r>
      <w:r w:rsidRPr="005E0E59">
        <w:rPr>
          <w:rFonts w:ascii="Times New Roman" w:hAnsi="Times New Roman" w:cs="Times New Roman"/>
          <w:b/>
          <w:bCs/>
        </w:rPr>
        <w:t>w</w:t>
      </w:r>
      <w:r w:rsidR="005E0E59" w:rsidRPr="005E0E59">
        <w:rPr>
          <w:rFonts w:ascii="Times New Roman" w:hAnsi="Times New Roman" w:cs="Times New Roman"/>
          <w:b/>
          <w:bCs/>
        </w:rPr>
        <w:t xml:space="preserve"> </w:t>
      </w:r>
      <w:r w:rsidRPr="005E0E59">
        <w:rPr>
          <w:rFonts w:ascii="Times New Roman" w:hAnsi="Times New Roman" w:cs="Times New Roman"/>
          <w:b/>
          <w:bCs/>
        </w:rPr>
        <w:t>miejscowości Babimost swoim zakresem obejmuje wykonanie</w:t>
      </w:r>
      <w:r w:rsidR="00234598" w:rsidRPr="005E0E59">
        <w:rPr>
          <w:rFonts w:ascii="Times New Roman" w:hAnsi="Times New Roman" w:cs="Times New Roman"/>
          <w:b/>
          <w:bCs/>
        </w:rPr>
        <w:t xml:space="preserve"> wszystkich robót wykończeniowych wraz </w:t>
      </w:r>
      <w:r w:rsidRPr="005E0E59">
        <w:rPr>
          <w:rFonts w:ascii="Times New Roman" w:hAnsi="Times New Roman" w:cs="Times New Roman"/>
          <w:b/>
          <w:bCs/>
        </w:rPr>
        <w:t>z wszystkimi branżami tj. architektoniczną, konstrukcyjną,</w:t>
      </w:r>
      <w:r w:rsidR="00D92D1F" w:rsidRPr="005E0E59">
        <w:rPr>
          <w:rFonts w:ascii="Times New Roman" w:hAnsi="Times New Roman" w:cs="Times New Roman"/>
          <w:b/>
          <w:bCs/>
        </w:rPr>
        <w:t xml:space="preserve"> ogólnobudowlaną, </w:t>
      </w:r>
      <w:r w:rsidRPr="005E0E59">
        <w:rPr>
          <w:rFonts w:ascii="Times New Roman" w:hAnsi="Times New Roman" w:cs="Times New Roman"/>
          <w:b/>
          <w:bCs/>
        </w:rPr>
        <w:t>sanitarną</w:t>
      </w:r>
      <w:r w:rsidR="00D92D1F" w:rsidRPr="005E0E59">
        <w:rPr>
          <w:rFonts w:ascii="Times New Roman" w:hAnsi="Times New Roman" w:cs="Times New Roman"/>
          <w:b/>
          <w:bCs/>
        </w:rPr>
        <w:t>,</w:t>
      </w:r>
      <w:r w:rsidRPr="005E0E59">
        <w:rPr>
          <w:rFonts w:ascii="Times New Roman" w:hAnsi="Times New Roman" w:cs="Times New Roman"/>
          <w:b/>
          <w:bCs/>
        </w:rPr>
        <w:t xml:space="preserve"> elektryczną</w:t>
      </w:r>
      <w:r w:rsidR="00C76DDF">
        <w:rPr>
          <w:rFonts w:ascii="Times New Roman" w:hAnsi="Times New Roman" w:cs="Times New Roman"/>
          <w:b/>
          <w:bCs/>
        </w:rPr>
        <w:t xml:space="preserve"> i odgromowa</w:t>
      </w:r>
      <w:r w:rsidR="00D92D1F" w:rsidRPr="005E0E59">
        <w:rPr>
          <w:rFonts w:ascii="Times New Roman" w:hAnsi="Times New Roman" w:cs="Times New Roman"/>
          <w:b/>
          <w:bCs/>
        </w:rPr>
        <w:t>,</w:t>
      </w:r>
      <w:r w:rsidR="00234598" w:rsidRPr="005E0E59">
        <w:rPr>
          <w:rFonts w:ascii="Times New Roman" w:hAnsi="Times New Roman" w:cs="Times New Roman"/>
          <w:b/>
          <w:bCs/>
        </w:rPr>
        <w:t xml:space="preserve"> wentylacyjną, nagłośnienia</w:t>
      </w:r>
      <w:r w:rsidR="00284CCD" w:rsidRPr="005E0E59">
        <w:rPr>
          <w:rFonts w:ascii="Times New Roman" w:hAnsi="Times New Roman" w:cs="Times New Roman"/>
          <w:b/>
          <w:bCs/>
        </w:rPr>
        <w:t>, pompy ciepła, gazowej, centralnego</w:t>
      </w:r>
      <w:r w:rsidR="005E0E59" w:rsidRPr="005E0E59">
        <w:rPr>
          <w:rFonts w:ascii="Times New Roman" w:hAnsi="Times New Roman" w:cs="Times New Roman"/>
          <w:b/>
          <w:bCs/>
        </w:rPr>
        <w:t xml:space="preserve"> ogrzewania</w:t>
      </w:r>
      <w:r w:rsidR="00284CCD" w:rsidRPr="005E0E59">
        <w:rPr>
          <w:rFonts w:ascii="Times New Roman" w:hAnsi="Times New Roman" w:cs="Times New Roman"/>
          <w:b/>
          <w:bCs/>
        </w:rPr>
        <w:t xml:space="preserve">, internetowa, montaż windy </w:t>
      </w:r>
      <w:r w:rsidR="005E0E59" w:rsidRPr="005E0E59">
        <w:rPr>
          <w:rFonts w:ascii="Times New Roman" w:hAnsi="Times New Roman" w:cs="Times New Roman"/>
          <w:b/>
          <w:bCs/>
        </w:rPr>
        <w:t>ora</w:t>
      </w:r>
      <w:r w:rsidR="00284CCD" w:rsidRPr="005E0E59">
        <w:rPr>
          <w:rFonts w:ascii="Times New Roman" w:hAnsi="Times New Roman" w:cs="Times New Roman"/>
          <w:b/>
          <w:bCs/>
        </w:rPr>
        <w:t xml:space="preserve">z </w:t>
      </w:r>
      <w:r w:rsidR="00D92D1F" w:rsidRPr="005E0E59">
        <w:rPr>
          <w:rFonts w:ascii="Times New Roman" w:hAnsi="Times New Roman" w:cs="Times New Roman"/>
          <w:b/>
          <w:bCs/>
        </w:rPr>
        <w:t>zagospodarowani</w:t>
      </w:r>
      <w:r w:rsidR="00284CCD" w:rsidRPr="005E0E59">
        <w:rPr>
          <w:rFonts w:ascii="Times New Roman" w:hAnsi="Times New Roman" w:cs="Times New Roman"/>
          <w:b/>
          <w:bCs/>
        </w:rPr>
        <w:t>e</w:t>
      </w:r>
      <w:r w:rsidR="00D92D1F" w:rsidRPr="005E0E59">
        <w:rPr>
          <w:rFonts w:ascii="Times New Roman" w:hAnsi="Times New Roman" w:cs="Times New Roman"/>
          <w:b/>
          <w:bCs/>
        </w:rPr>
        <w:t xml:space="preserve"> terenu.</w:t>
      </w:r>
    </w:p>
    <w:p w14:paraId="69C0D245" w14:textId="77777777" w:rsidR="00FB0B87" w:rsidRPr="00AC35BB" w:rsidRDefault="00FB0B87" w:rsidP="00FB0B87">
      <w:pPr>
        <w:widowControl w:val="0"/>
        <w:autoSpaceDE w:val="0"/>
        <w:autoSpaceDN w:val="0"/>
        <w:adjustRightInd w:val="0"/>
        <w:spacing w:after="0" w:line="240" w:lineRule="auto"/>
        <w:jc w:val="both"/>
        <w:rPr>
          <w:rFonts w:ascii="Times New Roman" w:hAnsi="Times New Roman" w:cs="Times New Roman"/>
          <w:b/>
          <w:bCs/>
          <w:color w:val="00B050"/>
        </w:rPr>
      </w:pPr>
    </w:p>
    <w:p w14:paraId="254F8A45" w14:textId="0F2A06CE" w:rsidR="00FB0B87" w:rsidRPr="00251F28" w:rsidRDefault="00FB0B87" w:rsidP="00FB0B87">
      <w:pPr>
        <w:autoSpaceDE w:val="0"/>
        <w:autoSpaceDN w:val="0"/>
        <w:adjustRightInd w:val="0"/>
        <w:spacing w:after="0" w:line="240" w:lineRule="auto"/>
        <w:jc w:val="both"/>
        <w:rPr>
          <w:rFonts w:ascii="Times New Roman" w:eastAsia="Calibri" w:hAnsi="Times New Roman" w:cs="Times New Roman"/>
          <w:b/>
        </w:rPr>
      </w:pPr>
      <w:r w:rsidRPr="00251F28">
        <w:rPr>
          <w:rFonts w:ascii="Times New Roman" w:hAnsi="Times New Roman" w:cs="Times New Roman"/>
          <w:b/>
          <w:bCs/>
        </w:rPr>
        <w:t xml:space="preserve">Niniejszym zapisem Zamawiający ustala, że postępowanie obejmuje </w:t>
      </w:r>
      <w:r w:rsidRPr="005E0E59">
        <w:rPr>
          <w:rFonts w:ascii="Times New Roman" w:eastAsia="Calibri" w:hAnsi="Times New Roman" w:cs="Times New Roman"/>
          <w:b/>
        </w:rPr>
        <w:t>wykonanie</w:t>
      </w:r>
      <w:r w:rsidR="00D92D1F" w:rsidRPr="005E0E59">
        <w:rPr>
          <w:rFonts w:ascii="Times New Roman" w:eastAsia="Calibri" w:hAnsi="Times New Roman" w:cs="Times New Roman"/>
          <w:b/>
        </w:rPr>
        <w:t xml:space="preserve"> </w:t>
      </w:r>
      <w:r w:rsidR="00284CCD" w:rsidRPr="005E0E59">
        <w:rPr>
          <w:rFonts w:ascii="Times New Roman" w:eastAsia="Calibri" w:hAnsi="Times New Roman" w:cs="Times New Roman"/>
          <w:b/>
        </w:rPr>
        <w:t xml:space="preserve">wszystkich robót wykończeniowych </w:t>
      </w:r>
      <w:r w:rsidR="00AC35BB" w:rsidRPr="005E0E59">
        <w:rPr>
          <w:rFonts w:ascii="Times New Roman" w:eastAsia="Calibri" w:hAnsi="Times New Roman" w:cs="Times New Roman"/>
          <w:b/>
        </w:rPr>
        <w:t xml:space="preserve">i rozbudowy </w:t>
      </w:r>
      <w:r w:rsidRPr="005E0E59">
        <w:rPr>
          <w:rFonts w:ascii="Times New Roman" w:eastAsia="Calibri" w:hAnsi="Times New Roman" w:cs="Times New Roman"/>
          <w:b/>
        </w:rPr>
        <w:t xml:space="preserve"> ww. budynku </w:t>
      </w:r>
      <w:r w:rsidR="00D92D1F" w:rsidRPr="005E0E59">
        <w:rPr>
          <w:rFonts w:ascii="Times New Roman" w:eastAsia="Calibri" w:hAnsi="Times New Roman" w:cs="Times New Roman"/>
          <w:b/>
        </w:rPr>
        <w:t>-</w:t>
      </w:r>
      <w:r w:rsidRPr="005E0E59">
        <w:rPr>
          <w:rFonts w:ascii="Times New Roman" w:eastAsia="Calibri" w:hAnsi="Times New Roman" w:cs="Times New Roman"/>
          <w:b/>
        </w:rPr>
        <w:t xml:space="preserve"> stan surowy zamknięty</w:t>
      </w:r>
      <w:r w:rsidR="00D92D1F" w:rsidRPr="005E0E59">
        <w:rPr>
          <w:rFonts w:ascii="Times New Roman" w:eastAsia="Calibri" w:hAnsi="Times New Roman" w:cs="Times New Roman"/>
          <w:b/>
        </w:rPr>
        <w:t xml:space="preserve"> zo</w:t>
      </w:r>
      <w:r w:rsidR="00D92D1F" w:rsidRPr="00251F28">
        <w:rPr>
          <w:rFonts w:ascii="Times New Roman" w:eastAsia="Calibri" w:hAnsi="Times New Roman" w:cs="Times New Roman"/>
          <w:b/>
        </w:rPr>
        <w:t>stał już wykonany.</w:t>
      </w:r>
    </w:p>
    <w:p w14:paraId="77782D70" w14:textId="77777777" w:rsidR="00FB0B87" w:rsidRPr="00251F28" w:rsidRDefault="00FB0B87" w:rsidP="00FB0B87">
      <w:pPr>
        <w:widowControl w:val="0"/>
        <w:autoSpaceDE w:val="0"/>
        <w:autoSpaceDN w:val="0"/>
        <w:adjustRightInd w:val="0"/>
        <w:spacing w:after="0" w:line="240" w:lineRule="auto"/>
        <w:jc w:val="both"/>
        <w:rPr>
          <w:rFonts w:ascii="Times New Roman" w:hAnsi="Times New Roman" w:cs="Times New Roman"/>
          <w:b/>
          <w:bCs/>
        </w:rPr>
      </w:pPr>
    </w:p>
    <w:p w14:paraId="5874209D" w14:textId="05697DDE" w:rsidR="00FB0B87" w:rsidRPr="00251F28" w:rsidRDefault="00FB0B87" w:rsidP="00FB0B87">
      <w:pPr>
        <w:widowControl w:val="0"/>
        <w:autoSpaceDE w:val="0"/>
        <w:autoSpaceDN w:val="0"/>
        <w:adjustRightInd w:val="0"/>
        <w:spacing w:after="0" w:line="240" w:lineRule="auto"/>
        <w:jc w:val="both"/>
        <w:rPr>
          <w:rFonts w:ascii="Times New Roman" w:hAnsi="Times New Roman" w:cs="Times New Roman"/>
          <w:b/>
          <w:bCs/>
        </w:rPr>
      </w:pPr>
      <w:r w:rsidRPr="00251F28">
        <w:rPr>
          <w:rFonts w:ascii="Times New Roman" w:hAnsi="Times New Roman" w:cs="Times New Roman"/>
          <w:b/>
          <w:bCs/>
        </w:rPr>
        <w:t>Zakres robót objęty projekte</w:t>
      </w:r>
      <w:r w:rsidR="00D92D1F" w:rsidRPr="00251F28">
        <w:rPr>
          <w:rFonts w:ascii="Times New Roman" w:hAnsi="Times New Roman" w:cs="Times New Roman"/>
          <w:b/>
          <w:bCs/>
        </w:rPr>
        <w:t>m budowlanym, projektem budowlanym zamiennym, rysunkami dobudowy pomieszczenia do części wschodniej budynku</w:t>
      </w:r>
      <w:r w:rsidR="0020495F" w:rsidRPr="00251F28">
        <w:rPr>
          <w:rFonts w:ascii="Times New Roman" w:hAnsi="Times New Roman" w:cs="Times New Roman"/>
          <w:b/>
          <w:bCs/>
        </w:rPr>
        <w:t>, przedmiarami robót, opisami ujętymi w niniejszej SWZ</w:t>
      </w:r>
      <w:r w:rsidR="00D92D1F" w:rsidRPr="00251F28">
        <w:rPr>
          <w:rFonts w:ascii="Times New Roman" w:hAnsi="Times New Roman" w:cs="Times New Roman"/>
          <w:b/>
          <w:bCs/>
        </w:rPr>
        <w:t xml:space="preserve"> </w:t>
      </w:r>
      <w:r w:rsidRPr="00251F28">
        <w:rPr>
          <w:rFonts w:ascii="Times New Roman" w:hAnsi="Times New Roman" w:cs="Times New Roman"/>
          <w:b/>
          <w:bCs/>
        </w:rPr>
        <w:t xml:space="preserve"> </w:t>
      </w:r>
      <w:r w:rsidR="00D92D1F" w:rsidRPr="00251F28">
        <w:rPr>
          <w:rFonts w:ascii="Times New Roman" w:hAnsi="Times New Roman" w:cs="Times New Roman"/>
          <w:b/>
          <w:bCs/>
        </w:rPr>
        <w:t xml:space="preserve">(poza </w:t>
      </w:r>
      <w:r w:rsidRPr="00251F28">
        <w:rPr>
          <w:rFonts w:ascii="Times New Roman" w:hAnsi="Times New Roman" w:cs="Times New Roman"/>
          <w:b/>
          <w:bCs/>
        </w:rPr>
        <w:t>zakres</w:t>
      </w:r>
      <w:r w:rsidR="00D92D1F" w:rsidRPr="00251F28">
        <w:rPr>
          <w:rFonts w:ascii="Times New Roman" w:hAnsi="Times New Roman" w:cs="Times New Roman"/>
          <w:b/>
          <w:bCs/>
        </w:rPr>
        <w:t>em</w:t>
      </w:r>
      <w:r w:rsidRPr="00251F28">
        <w:rPr>
          <w:rFonts w:ascii="Times New Roman" w:hAnsi="Times New Roman" w:cs="Times New Roman"/>
          <w:b/>
          <w:bCs/>
        </w:rPr>
        <w:t xml:space="preserve"> </w:t>
      </w:r>
      <w:r w:rsidR="00D92D1F" w:rsidRPr="00251F28">
        <w:rPr>
          <w:rFonts w:ascii="Times New Roman" w:hAnsi="Times New Roman" w:cs="Times New Roman"/>
          <w:b/>
          <w:bCs/>
        </w:rPr>
        <w:t xml:space="preserve">- </w:t>
      </w:r>
      <w:r w:rsidRPr="00251F28">
        <w:rPr>
          <w:rFonts w:ascii="Times New Roman" w:hAnsi="Times New Roman" w:cs="Times New Roman"/>
          <w:b/>
          <w:bCs/>
        </w:rPr>
        <w:t>stan surow</w:t>
      </w:r>
      <w:r w:rsidR="00D92D1F" w:rsidRPr="00251F28">
        <w:rPr>
          <w:rFonts w:ascii="Times New Roman" w:hAnsi="Times New Roman" w:cs="Times New Roman"/>
          <w:b/>
          <w:bCs/>
        </w:rPr>
        <w:t>y</w:t>
      </w:r>
      <w:r w:rsidRPr="00251F28">
        <w:rPr>
          <w:rFonts w:ascii="Times New Roman" w:hAnsi="Times New Roman" w:cs="Times New Roman"/>
          <w:b/>
          <w:bCs/>
        </w:rPr>
        <w:t xml:space="preserve"> zamknięt</w:t>
      </w:r>
      <w:r w:rsidR="00D92D1F" w:rsidRPr="00251F28">
        <w:rPr>
          <w:rFonts w:ascii="Times New Roman" w:hAnsi="Times New Roman" w:cs="Times New Roman"/>
          <w:b/>
          <w:bCs/>
        </w:rPr>
        <w:t>y</w:t>
      </w:r>
      <w:r w:rsidRPr="00251F28">
        <w:rPr>
          <w:rFonts w:ascii="Times New Roman" w:hAnsi="Times New Roman" w:cs="Times New Roman"/>
          <w:b/>
          <w:bCs/>
        </w:rPr>
        <w:t xml:space="preserve"> budynku</w:t>
      </w:r>
      <w:r w:rsidR="0020495F" w:rsidRPr="00251F28">
        <w:rPr>
          <w:rFonts w:ascii="Times New Roman" w:hAnsi="Times New Roman" w:cs="Times New Roman"/>
          <w:b/>
          <w:bCs/>
        </w:rPr>
        <w:t>)</w:t>
      </w:r>
      <w:r w:rsidRPr="00251F28">
        <w:rPr>
          <w:rFonts w:ascii="Times New Roman" w:hAnsi="Times New Roman" w:cs="Times New Roman"/>
          <w:b/>
          <w:bCs/>
        </w:rPr>
        <w:t xml:space="preserve"> wchodzi w zakres niniejszego postępowania.</w:t>
      </w:r>
    </w:p>
    <w:p w14:paraId="7A141BD8" w14:textId="77777777" w:rsidR="00FB0B87" w:rsidRPr="00251F28" w:rsidRDefault="00FB0B87" w:rsidP="00FB0B87">
      <w:pPr>
        <w:spacing w:after="0"/>
        <w:jc w:val="both"/>
        <w:rPr>
          <w:rFonts w:ascii="Times New Roman" w:hAnsi="Times New Roman" w:cs="Times New Roman"/>
          <w:bCs/>
        </w:rPr>
      </w:pPr>
    </w:p>
    <w:p w14:paraId="0E53858A" w14:textId="06C9728B" w:rsidR="00FB0B87" w:rsidRPr="00251F28" w:rsidRDefault="00FB0B87" w:rsidP="00FB0B87">
      <w:pPr>
        <w:widowControl w:val="0"/>
        <w:autoSpaceDE w:val="0"/>
        <w:autoSpaceDN w:val="0"/>
        <w:adjustRightInd w:val="0"/>
        <w:spacing w:after="0" w:line="240" w:lineRule="auto"/>
        <w:jc w:val="both"/>
        <w:rPr>
          <w:rFonts w:ascii="Times New Roman" w:hAnsi="Times New Roman" w:cs="Times New Roman"/>
          <w:bCs/>
        </w:rPr>
      </w:pPr>
      <w:r w:rsidRPr="00251F28">
        <w:rPr>
          <w:rFonts w:ascii="Times New Roman" w:hAnsi="Times New Roman" w:cs="Times New Roman"/>
          <w:bCs/>
        </w:rPr>
        <w:t>Wykonawca jest zobowiązany do wyceny projektu budowlanego</w:t>
      </w:r>
      <w:r w:rsidR="0020495F" w:rsidRPr="00251F28">
        <w:rPr>
          <w:rFonts w:ascii="Times New Roman" w:hAnsi="Times New Roman" w:cs="Times New Roman"/>
          <w:bCs/>
        </w:rPr>
        <w:t xml:space="preserve">, </w:t>
      </w:r>
      <w:r w:rsidR="0020495F" w:rsidRPr="00251F28">
        <w:rPr>
          <w:rFonts w:ascii="Times New Roman" w:hAnsi="Times New Roman" w:cs="Times New Roman"/>
          <w:b/>
          <w:bCs/>
        </w:rPr>
        <w:t>projektu budowlanego zamiennego, rysunków dobudowy pomieszczenia do części wschodniej budynku</w:t>
      </w:r>
      <w:r w:rsidRPr="00251F28">
        <w:rPr>
          <w:rFonts w:ascii="Times New Roman" w:hAnsi="Times New Roman" w:cs="Times New Roman"/>
          <w:bCs/>
        </w:rPr>
        <w:t xml:space="preserve"> w zakresie</w:t>
      </w:r>
      <w:r w:rsidR="0020495F" w:rsidRPr="00251F28">
        <w:rPr>
          <w:rFonts w:ascii="Times New Roman" w:hAnsi="Times New Roman" w:cs="Times New Roman"/>
          <w:bCs/>
        </w:rPr>
        <w:t xml:space="preserve"> wykończenia </w:t>
      </w:r>
      <w:r w:rsidR="005E0E59">
        <w:rPr>
          <w:rFonts w:ascii="Times New Roman" w:hAnsi="Times New Roman" w:cs="Times New Roman"/>
          <w:bCs/>
        </w:rPr>
        <w:br/>
      </w:r>
      <w:r w:rsidR="0020495F" w:rsidRPr="00251F28">
        <w:rPr>
          <w:rFonts w:ascii="Times New Roman" w:hAnsi="Times New Roman" w:cs="Times New Roman"/>
          <w:bCs/>
        </w:rPr>
        <w:t>i wyposażenia - oprócz</w:t>
      </w:r>
      <w:r w:rsidRPr="00251F28">
        <w:rPr>
          <w:rFonts w:ascii="Times New Roman" w:hAnsi="Times New Roman" w:cs="Times New Roman"/>
          <w:bCs/>
        </w:rPr>
        <w:t xml:space="preserve"> stanu surowego zamkniętego, a zaoferowana cena musi zawierać wszystkie koszty związane z wykonaniem zamówienia, w tym wszystkie koszty towarzyszące wykonaniu przedmiotu zamówienia opisane w niniejszej SWZ i załącznikach do SWZ.</w:t>
      </w:r>
      <w:r w:rsidRPr="00251F28">
        <w:rPr>
          <w:rFonts w:ascii="Times New Roman" w:hAnsi="Times New Roman" w:cs="Times New Roman"/>
        </w:rPr>
        <w:t xml:space="preserve"> </w:t>
      </w:r>
      <w:r w:rsidRPr="00251F28">
        <w:rPr>
          <w:rFonts w:ascii="Times New Roman" w:hAnsi="Times New Roman" w:cs="Times New Roman"/>
          <w:bCs/>
        </w:rPr>
        <w:t>Przedmiary robót stanowią jedynie element pomocniczy do kalkulacji kosztów. Roboty</w:t>
      </w:r>
      <w:r w:rsidR="0020495F" w:rsidRPr="00251F28">
        <w:rPr>
          <w:rFonts w:ascii="Times New Roman" w:hAnsi="Times New Roman" w:cs="Times New Roman"/>
          <w:bCs/>
        </w:rPr>
        <w:t xml:space="preserve"> dotyczące wykończenia budowy budynku CAS, a</w:t>
      </w:r>
      <w:r w:rsidRPr="00251F28">
        <w:rPr>
          <w:rFonts w:ascii="Times New Roman" w:hAnsi="Times New Roman" w:cs="Times New Roman"/>
          <w:bCs/>
        </w:rPr>
        <w:t xml:space="preserve"> nie ujęte w przedmiarach robót, STWIOR i niniejszej SWZ, a niezbędne do wykonania robót objętych projektem budowlanym</w:t>
      </w:r>
      <w:r w:rsidR="0020495F" w:rsidRPr="00251F28">
        <w:rPr>
          <w:rFonts w:ascii="Times New Roman" w:hAnsi="Times New Roman" w:cs="Times New Roman"/>
          <w:bCs/>
        </w:rPr>
        <w:t xml:space="preserve">, </w:t>
      </w:r>
      <w:r w:rsidR="0020495F" w:rsidRPr="00251F28">
        <w:rPr>
          <w:rFonts w:ascii="Times New Roman" w:hAnsi="Times New Roman" w:cs="Times New Roman"/>
          <w:b/>
          <w:bCs/>
        </w:rPr>
        <w:t>projektem budowlanym zamiennym, rysunkami dobudowy pomieszczenia do części wschodniej budynku</w:t>
      </w:r>
      <w:r w:rsidR="0020495F" w:rsidRPr="00251F28">
        <w:rPr>
          <w:rFonts w:ascii="Times New Roman" w:hAnsi="Times New Roman" w:cs="Times New Roman"/>
          <w:bCs/>
        </w:rPr>
        <w:t xml:space="preserve"> – oprócz stanu surowego zamkniętego, który jest już wykonany,</w:t>
      </w:r>
      <w:r w:rsidRPr="00251F28">
        <w:rPr>
          <w:rFonts w:ascii="Times New Roman" w:hAnsi="Times New Roman" w:cs="Times New Roman"/>
          <w:bCs/>
        </w:rPr>
        <w:t xml:space="preserve"> nie będą stanowiły robót dodatkowych.</w:t>
      </w:r>
    </w:p>
    <w:p w14:paraId="40307E84" w14:textId="77777777" w:rsidR="0020495F" w:rsidRPr="00251F28" w:rsidRDefault="0020495F" w:rsidP="00FB0B87">
      <w:pPr>
        <w:widowControl w:val="0"/>
        <w:autoSpaceDE w:val="0"/>
        <w:autoSpaceDN w:val="0"/>
        <w:adjustRightInd w:val="0"/>
        <w:spacing w:after="0" w:line="240" w:lineRule="auto"/>
        <w:jc w:val="both"/>
        <w:rPr>
          <w:rFonts w:ascii="Times New Roman" w:hAnsi="Times New Roman" w:cs="Times New Roman"/>
          <w:bCs/>
        </w:rPr>
      </w:pPr>
    </w:p>
    <w:p w14:paraId="3536C8CA" w14:textId="77CFDAD2" w:rsidR="00FB0B87" w:rsidRPr="00251F28" w:rsidRDefault="00FB0B87" w:rsidP="00FB0B87">
      <w:pPr>
        <w:widowControl w:val="0"/>
        <w:autoSpaceDE w:val="0"/>
        <w:autoSpaceDN w:val="0"/>
        <w:adjustRightInd w:val="0"/>
        <w:spacing w:after="0" w:line="240" w:lineRule="auto"/>
        <w:jc w:val="both"/>
        <w:rPr>
          <w:rFonts w:ascii="Times New Roman" w:hAnsi="Times New Roman" w:cs="Times New Roman"/>
          <w:b/>
          <w:bCs/>
        </w:rPr>
      </w:pPr>
      <w:r w:rsidRPr="00251F28">
        <w:rPr>
          <w:rFonts w:ascii="Times New Roman" w:hAnsi="Times New Roman" w:cs="Times New Roman"/>
          <w:b/>
          <w:bCs/>
        </w:rPr>
        <w:t xml:space="preserve">Uwaga !!!  Podane obmiary w niniejszej SWZ oraz pozostałych dokumentach postępowania </w:t>
      </w:r>
      <w:r w:rsidRPr="00251F28">
        <w:rPr>
          <w:rFonts w:ascii="Times New Roman" w:hAnsi="Times New Roman" w:cs="Times New Roman"/>
          <w:b/>
          <w:bCs/>
        </w:rPr>
        <w:br/>
        <w:t xml:space="preserve">o udzielenie zamówienia publicznego są elementem pomocniczym. Wykonawca jest zobowiązany do wyceny </w:t>
      </w:r>
      <w:r w:rsidRPr="005E0E59">
        <w:rPr>
          <w:rFonts w:ascii="Times New Roman" w:hAnsi="Times New Roman" w:cs="Times New Roman"/>
          <w:b/>
          <w:bCs/>
        </w:rPr>
        <w:t>projektu budowlanego</w:t>
      </w:r>
      <w:r w:rsidR="00285975" w:rsidRPr="005E0E59">
        <w:rPr>
          <w:rFonts w:ascii="Times New Roman" w:hAnsi="Times New Roman" w:cs="Times New Roman"/>
          <w:b/>
          <w:bCs/>
        </w:rPr>
        <w:t xml:space="preserve">, </w:t>
      </w:r>
      <w:r w:rsidR="00285975" w:rsidRPr="005E0E59">
        <w:rPr>
          <w:rFonts w:ascii="Times New Roman" w:hAnsi="Times New Roman" w:cs="Times New Roman"/>
        </w:rPr>
        <w:t>projektu budowlanego zamiennego, rysunków dobudowy</w:t>
      </w:r>
      <w:r w:rsidR="00D92D1F" w:rsidRPr="005E0E59">
        <w:rPr>
          <w:rFonts w:ascii="Times New Roman" w:hAnsi="Times New Roman" w:cs="Times New Roman"/>
        </w:rPr>
        <w:t xml:space="preserve"> pomieszczenia</w:t>
      </w:r>
      <w:r w:rsidR="00285975" w:rsidRPr="005E0E59">
        <w:rPr>
          <w:rFonts w:ascii="Times New Roman" w:hAnsi="Times New Roman" w:cs="Times New Roman"/>
        </w:rPr>
        <w:t xml:space="preserve"> do części wschodniej </w:t>
      </w:r>
      <w:r w:rsidR="00284CCD" w:rsidRPr="005E0E59">
        <w:rPr>
          <w:rFonts w:ascii="Times New Roman" w:hAnsi="Times New Roman" w:cs="Times New Roman"/>
        </w:rPr>
        <w:t>elewacji budynku</w:t>
      </w:r>
      <w:r w:rsidRPr="005E0E59">
        <w:rPr>
          <w:rFonts w:ascii="Times New Roman" w:hAnsi="Times New Roman" w:cs="Times New Roman"/>
          <w:b/>
          <w:bCs/>
        </w:rPr>
        <w:t xml:space="preserve">, a zaoferowana </w:t>
      </w:r>
      <w:r w:rsidRPr="00251F28">
        <w:rPr>
          <w:rFonts w:ascii="Times New Roman" w:hAnsi="Times New Roman" w:cs="Times New Roman"/>
          <w:b/>
          <w:bCs/>
        </w:rPr>
        <w:t>cena musi zawierać wszystkie koszty związane z wykonaniem zamówienia, w tym wszystkie koszty towarzyszące wykonaniu przedmiotu zamówienia opisane w niniejszej SWZ i załącznikach do SWZ.</w:t>
      </w:r>
      <w:r w:rsidRPr="00251F28">
        <w:rPr>
          <w:rFonts w:ascii="Times New Roman" w:hAnsi="Times New Roman" w:cs="Times New Roman"/>
          <w:b/>
        </w:rPr>
        <w:t xml:space="preserve"> </w:t>
      </w:r>
      <w:r w:rsidRPr="00251F28">
        <w:rPr>
          <w:rFonts w:ascii="Times New Roman" w:hAnsi="Times New Roman" w:cs="Times New Roman"/>
          <w:b/>
          <w:bCs/>
        </w:rPr>
        <w:t xml:space="preserve">Przedmiary robót stanowią jedynie element pomocniczy do kalkulacji kosztów. </w:t>
      </w:r>
    </w:p>
    <w:p w14:paraId="11C1B611" w14:textId="2C885FA1" w:rsidR="00FB0B87" w:rsidRPr="00E33808" w:rsidRDefault="00FB0B87" w:rsidP="00FB0B87">
      <w:pPr>
        <w:widowControl w:val="0"/>
        <w:autoSpaceDE w:val="0"/>
        <w:autoSpaceDN w:val="0"/>
        <w:adjustRightInd w:val="0"/>
        <w:spacing w:after="0" w:line="240" w:lineRule="auto"/>
        <w:jc w:val="both"/>
        <w:rPr>
          <w:rFonts w:ascii="Times New Roman" w:hAnsi="Times New Roman" w:cs="Times New Roman"/>
          <w:b/>
          <w:bCs/>
        </w:rPr>
      </w:pPr>
      <w:r w:rsidRPr="00251F28">
        <w:rPr>
          <w:rFonts w:ascii="Times New Roman" w:hAnsi="Times New Roman" w:cs="Times New Roman"/>
          <w:b/>
          <w:bCs/>
        </w:rPr>
        <w:t>Roboty nie ujęte w przedmiarach robót, STWIOR i niniejszej SWZ, a niezbędne do wykonania robót objętych projektem budowlanym</w:t>
      </w:r>
      <w:r w:rsidR="00D92D1F" w:rsidRPr="00251F28">
        <w:rPr>
          <w:rFonts w:ascii="Times New Roman" w:hAnsi="Times New Roman" w:cs="Times New Roman"/>
          <w:b/>
          <w:bCs/>
        </w:rPr>
        <w:t xml:space="preserve">, </w:t>
      </w:r>
      <w:r w:rsidR="00D92D1F" w:rsidRPr="00251F28">
        <w:rPr>
          <w:rFonts w:ascii="Times New Roman" w:hAnsi="Times New Roman" w:cs="Times New Roman"/>
        </w:rPr>
        <w:t>projektem budowlanym zamiennym, rysunków dobudowy pomieszczenia do części wschodniej budynku</w:t>
      </w:r>
      <w:r w:rsidRPr="00251F28">
        <w:rPr>
          <w:rFonts w:ascii="Times New Roman" w:hAnsi="Times New Roman" w:cs="Times New Roman"/>
          <w:b/>
          <w:bCs/>
        </w:rPr>
        <w:t xml:space="preserve"> nie będą stanowiły robót </w:t>
      </w:r>
      <w:r w:rsidRPr="00E33808">
        <w:rPr>
          <w:rFonts w:ascii="Times New Roman" w:hAnsi="Times New Roman" w:cs="Times New Roman"/>
          <w:b/>
          <w:bCs/>
        </w:rPr>
        <w:t>dodatkowych.</w:t>
      </w:r>
      <w:r w:rsidR="00BA54BA" w:rsidRPr="00E33808">
        <w:rPr>
          <w:rFonts w:ascii="Times New Roman" w:hAnsi="Times New Roman" w:cs="Times New Roman"/>
          <w:b/>
          <w:bCs/>
        </w:rPr>
        <w:t xml:space="preserve"> Ponadto</w:t>
      </w:r>
      <w:r w:rsidR="005E0E59" w:rsidRPr="00E33808">
        <w:rPr>
          <w:rFonts w:ascii="Times New Roman" w:hAnsi="Times New Roman" w:cs="Times New Roman"/>
          <w:b/>
          <w:bCs/>
        </w:rPr>
        <w:t xml:space="preserve"> </w:t>
      </w:r>
      <w:r w:rsidR="005E0E59" w:rsidRPr="00E33808">
        <w:rPr>
          <w:rFonts w:ascii="Times New Roman" w:hAnsi="Times New Roman" w:cs="Times New Roman"/>
          <w:b/>
          <w:bCs/>
        </w:rPr>
        <w:br/>
        <w:t>w cenie brutto oferty</w:t>
      </w:r>
      <w:r w:rsidR="00BA54BA" w:rsidRPr="00E33808">
        <w:rPr>
          <w:rFonts w:ascii="Times New Roman" w:hAnsi="Times New Roman" w:cs="Times New Roman"/>
          <w:b/>
          <w:bCs/>
        </w:rPr>
        <w:t xml:space="preserve"> należy </w:t>
      </w:r>
      <w:r w:rsidR="00A25979" w:rsidRPr="00E33808">
        <w:rPr>
          <w:rFonts w:ascii="Times New Roman" w:hAnsi="Times New Roman" w:cs="Times New Roman"/>
          <w:b/>
          <w:bCs/>
        </w:rPr>
        <w:t xml:space="preserve">wycenić wyposażenie zgodnie z </w:t>
      </w:r>
      <w:r w:rsidR="005E0E59" w:rsidRPr="00E33808">
        <w:rPr>
          <w:rFonts w:ascii="Times New Roman" w:hAnsi="Times New Roman" w:cs="Times New Roman"/>
          <w:b/>
          <w:bCs/>
        </w:rPr>
        <w:t>wykazem przedstawionym poniżej.</w:t>
      </w:r>
    </w:p>
    <w:p w14:paraId="4F7264FE" w14:textId="77777777" w:rsidR="00FB0B87" w:rsidRPr="00251F28" w:rsidRDefault="00FB0B87" w:rsidP="00FB0B87">
      <w:pPr>
        <w:pStyle w:val="Akapitzlist"/>
        <w:suppressAutoHyphens/>
        <w:spacing w:after="0"/>
        <w:ind w:left="0"/>
        <w:rPr>
          <w:rFonts w:ascii="Times New Roman" w:hAnsi="Times New Roman" w:cs="Times New Roman"/>
          <w:bCs/>
          <w:lang w:eastAsia="ar-SA"/>
        </w:rPr>
      </w:pPr>
    </w:p>
    <w:p w14:paraId="729954AA" w14:textId="77777777" w:rsidR="00FB0B87" w:rsidRPr="00251F28" w:rsidRDefault="00FB0B87" w:rsidP="00FB0B87">
      <w:pPr>
        <w:autoSpaceDE w:val="0"/>
        <w:autoSpaceDN w:val="0"/>
        <w:adjustRightInd w:val="0"/>
        <w:spacing w:after="0" w:line="240" w:lineRule="auto"/>
        <w:jc w:val="both"/>
        <w:rPr>
          <w:rFonts w:ascii="Times New Roman" w:eastAsia="Calibri" w:hAnsi="Times New Roman" w:cs="Times New Roman"/>
        </w:rPr>
      </w:pPr>
      <w:r w:rsidRPr="00251F28">
        <w:rPr>
          <w:rFonts w:ascii="Times New Roman" w:hAnsi="Times New Roman" w:cs="Times New Roman"/>
          <w:lang w:eastAsia="ar-SA"/>
        </w:rPr>
        <w:t xml:space="preserve">Przedmiot zamówienia należy wykonać zgodnie z obowiązującymi przepisami, w tym przepisami </w:t>
      </w:r>
      <w:r w:rsidRPr="00251F28">
        <w:rPr>
          <w:rFonts w:ascii="Times New Roman" w:eastAsia="Calibri" w:hAnsi="Times New Roman" w:cs="Times New Roman"/>
        </w:rPr>
        <w:t>Prawo budowlane,</w:t>
      </w:r>
      <w:r w:rsidRPr="00251F28">
        <w:rPr>
          <w:rFonts w:ascii="Times New Roman" w:hAnsi="Times New Roman" w:cs="Times New Roman"/>
          <w:lang w:eastAsia="ar-SA"/>
        </w:rPr>
        <w:t xml:space="preserve"> przepisami BHP</w:t>
      </w:r>
      <w:r w:rsidRPr="00251F28">
        <w:rPr>
          <w:rFonts w:ascii="Times New Roman" w:hAnsi="Times New Roman" w:cs="Times New Roman"/>
          <w:bCs/>
        </w:rPr>
        <w:t xml:space="preserve">, obowiązującymi normami, warunkami technicznymi, oraz zgodnie z poleceniami Zamawiającego i normami </w:t>
      </w:r>
      <w:r w:rsidRPr="00251F28">
        <w:rPr>
          <w:rFonts w:ascii="Times New Roman" w:hAnsi="Times New Roman" w:cs="Times New Roman"/>
          <w:lang w:eastAsia="ar-SA"/>
        </w:rPr>
        <w:t>obowiązującymi dla zadań typu co przedmiot zamówienia.</w:t>
      </w:r>
    </w:p>
    <w:p w14:paraId="5B081946" w14:textId="56FFFD5E" w:rsidR="00543BDF" w:rsidRPr="00543BDF" w:rsidRDefault="00543BDF" w:rsidP="00FB0B87">
      <w:pPr>
        <w:rPr>
          <w:rFonts w:ascii="Times New Roman" w:hAnsi="Times New Roman" w:cs="Times New Roman"/>
          <w:color w:val="FF0000"/>
        </w:rPr>
      </w:pPr>
    </w:p>
    <w:p w14:paraId="1AF840FA" w14:textId="77777777" w:rsidR="00714BFF" w:rsidRPr="00251F28" w:rsidRDefault="00FB0B87" w:rsidP="00251F28">
      <w:pPr>
        <w:spacing w:after="0" w:line="276" w:lineRule="auto"/>
        <w:jc w:val="both"/>
        <w:rPr>
          <w:rFonts w:ascii="Times New Roman" w:hAnsi="Times New Roman" w:cs="Times New Roman"/>
        </w:rPr>
      </w:pPr>
      <w:r w:rsidRPr="00251F28">
        <w:rPr>
          <w:rFonts w:ascii="Times New Roman" w:hAnsi="Times New Roman" w:cs="Times New Roman"/>
        </w:rPr>
        <w:t>Szczegółowy opis zamówienia stanowi</w:t>
      </w:r>
      <w:r w:rsidR="00714BFF" w:rsidRPr="00251F28">
        <w:rPr>
          <w:rFonts w:ascii="Times New Roman" w:hAnsi="Times New Roman" w:cs="Times New Roman"/>
        </w:rPr>
        <w:t>ą:</w:t>
      </w:r>
    </w:p>
    <w:p w14:paraId="2A713383" w14:textId="0CD5A899" w:rsidR="00714BFF" w:rsidRPr="00251F28" w:rsidRDefault="00714BFF" w:rsidP="00251F28">
      <w:pPr>
        <w:spacing w:after="0" w:line="276" w:lineRule="auto"/>
        <w:jc w:val="both"/>
        <w:rPr>
          <w:rFonts w:ascii="Times New Roman" w:hAnsi="Times New Roman" w:cs="Times New Roman"/>
          <w:b/>
        </w:rPr>
      </w:pPr>
      <w:r w:rsidRPr="00251F28">
        <w:rPr>
          <w:rFonts w:ascii="Times New Roman" w:hAnsi="Times New Roman" w:cs="Times New Roman"/>
        </w:rPr>
        <w:t>-</w:t>
      </w:r>
      <w:r w:rsidR="00FB0B87" w:rsidRPr="00251F28">
        <w:rPr>
          <w:rFonts w:ascii="Times New Roman" w:hAnsi="Times New Roman" w:cs="Times New Roman"/>
        </w:rPr>
        <w:t xml:space="preserve"> projekt budowlany,</w:t>
      </w:r>
      <w:r w:rsidR="000164C6" w:rsidRPr="00251F28">
        <w:rPr>
          <w:rFonts w:ascii="Times New Roman" w:hAnsi="Times New Roman" w:cs="Times New Roman"/>
        </w:rPr>
        <w:t xml:space="preserve"> projekt budowlany zamienny,</w:t>
      </w:r>
      <w:r w:rsidRPr="00251F28">
        <w:rPr>
          <w:rFonts w:ascii="Times New Roman" w:hAnsi="Times New Roman" w:cs="Times New Roman"/>
        </w:rPr>
        <w:t xml:space="preserve"> </w:t>
      </w:r>
      <w:r w:rsidR="00320705" w:rsidRPr="00251F28">
        <w:rPr>
          <w:rFonts w:ascii="Times New Roman" w:hAnsi="Times New Roman" w:cs="Times New Roman"/>
        </w:rPr>
        <w:t>rysunki</w:t>
      </w:r>
      <w:r w:rsidRPr="00251F28">
        <w:rPr>
          <w:rFonts w:ascii="Times New Roman" w:hAnsi="Times New Roman" w:cs="Times New Roman"/>
        </w:rPr>
        <w:t xml:space="preserve"> </w:t>
      </w:r>
      <w:r w:rsidR="002B408D">
        <w:rPr>
          <w:rFonts w:ascii="Times New Roman" w:hAnsi="Times New Roman" w:cs="Times New Roman"/>
        </w:rPr>
        <w:t>rozbudowy budynku o pomieszczenie w elewacji `+</w:t>
      </w:r>
      <w:r w:rsidR="00320705" w:rsidRPr="00251F28">
        <w:rPr>
          <w:rFonts w:ascii="Times New Roman" w:hAnsi="Times New Roman" w:cs="Times New Roman"/>
        </w:rPr>
        <w:t>wschodniej budynku</w:t>
      </w:r>
      <w:r w:rsidRPr="00251F28">
        <w:rPr>
          <w:rFonts w:ascii="Times New Roman" w:hAnsi="Times New Roman" w:cs="Times New Roman"/>
        </w:rPr>
        <w:t xml:space="preserve"> pomieszczenia</w:t>
      </w:r>
      <w:r w:rsidR="00320705" w:rsidRPr="00251F28">
        <w:rPr>
          <w:rFonts w:ascii="Times New Roman" w:hAnsi="Times New Roman" w:cs="Times New Roman"/>
        </w:rPr>
        <w:t xml:space="preserve"> o pow. 32,01m</w:t>
      </w:r>
      <w:r w:rsidR="00320705" w:rsidRPr="00251F28">
        <w:rPr>
          <w:rFonts w:ascii="Times New Roman" w:hAnsi="Times New Roman" w:cs="Times New Roman"/>
          <w:vertAlign w:val="superscript"/>
        </w:rPr>
        <w:t>2</w:t>
      </w:r>
      <w:r w:rsidR="00FB0B87" w:rsidRPr="00251F28">
        <w:rPr>
          <w:rFonts w:ascii="Times New Roman" w:hAnsi="Times New Roman" w:cs="Times New Roman"/>
        </w:rPr>
        <w:t xml:space="preserve"> </w:t>
      </w:r>
      <w:r w:rsidRPr="00251F28">
        <w:rPr>
          <w:rFonts w:ascii="Times New Roman" w:hAnsi="Times New Roman" w:cs="Times New Roman"/>
        </w:rPr>
        <w:t xml:space="preserve">stanowiący </w:t>
      </w:r>
      <w:r w:rsidRPr="00251F28">
        <w:rPr>
          <w:rFonts w:ascii="Times New Roman" w:hAnsi="Times New Roman" w:cs="Times New Roman"/>
          <w:b/>
        </w:rPr>
        <w:t xml:space="preserve">załącznik Nr 10 </w:t>
      </w:r>
      <w:r w:rsidRPr="00251F28">
        <w:rPr>
          <w:rFonts w:ascii="Times New Roman" w:hAnsi="Times New Roman" w:cs="Times New Roman"/>
        </w:rPr>
        <w:t>do SWZ,</w:t>
      </w:r>
    </w:p>
    <w:p w14:paraId="0A4A3B5E" w14:textId="7841CFAD" w:rsidR="00714BFF" w:rsidRPr="00251F28" w:rsidRDefault="00714BFF" w:rsidP="00251F28">
      <w:pPr>
        <w:spacing w:after="0" w:line="276" w:lineRule="auto"/>
        <w:jc w:val="both"/>
        <w:rPr>
          <w:rFonts w:ascii="Times New Roman" w:hAnsi="Times New Roman" w:cs="Times New Roman"/>
        </w:rPr>
      </w:pPr>
      <w:r w:rsidRPr="00251F28">
        <w:rPr>
          <w:rFonts w:ascii="Times New Roman" w:hAnsi="Times New Roman" w:cs="Times New Roman"/>
        </w:rPr>
        <w:t xml:space="preserve">- </w:t>
      </w:r>
      <w:r w:rsidR="00FB0B87" w:rsidRPr="00251F28">
        <w:rPr>
          <w:rFonts w:ascii="Times New Roman" w:hAnsi="Times New Roman" w:cs="Times New Roman"/>
        </w:rPr>
        <w:t>przedmiar</w:t>
      </w:r>
      <w:r w:rsidR="00320705" w:rsidRPr="00251F28">
        <w:rPr>
          <w:rFonts w:ascii="Times New Roman" w:hAnsi="Times New Roman" w:cs="Times New Roman"/>
        </w:rPr>
        <w:t>y</w:t>
      </w:r>
      <w:r w:rsidR="00FB0B87" w:rsidRPr="00251F28">
        <w:rPr>
          <w:rFonts w:ascii="Times New Roman" w:hAnsi="Times New Roman" w:cs="Times New Roman"/>
        </w:rPr>
        <w:t xml:space="preserve"> robót</w:t>
      </w:r>
      <w:r w:rsidRPr="00251F28">
        <w:rPr>
          <w:rFonts w:ascii="Times New Roman" w:hAnsi="Times New Roman" w:cs="Times New Roman"/>
        </w:rPr>
        <w:t xml:space="preserve"> stanowiąc</w:t>
      </w:r>
      <w:r w:rsidR="00320705" w:rsidRPr="00251F28">
        <w:rPr>
          <w:rFonts w:ascii="Times New Roman" w:hAnsi="Times New Roman" w:cs="Times New Roman"/>
        </w:rPr>
        <w:t>e</w:t>
      </w:r>
      <w:r w:rsidRPr="00251F28">
        <w:rPr>
          <w:rFonts w:ascii="Times New Roman" w:hAnsi="Times New Roman" w:cs="Times New Roman"/>
        </w:rPr>
        <w:t xml:space="preserve"> </w:t>
      </w:r>
      <w:r w:rsidRPr="00251F28">
        <w:rPr>
          <w:rFonts w:ascii="Times New Roman" w:hAnsi="Times New Roman" w:cs="Times New Roman"/>
          <w:b/>
        </w:rPr>
        <w:t xml:space="preserve">złącznik Nr 11 </w:t>
      </w:r>
      <w:r w:rsidRPr="00251F28">
        <w:rPr>
          <w:rFonts w:ascii="Times New Roman" w:hAnsi="Times New Roman" w:cs="Times New Roman"/>
          <w:bCs/>
        </w:rPr>
        <w:t>do SWZ</w:t>
      </w:r>
      <w:r w:rsidRPr="00251F28">
        <w:rPr>
          <w:rFonts w:ascii="Times New Roman" w:hAnsi="Times New Roman" w:cs="Times New Roman"/>
        </w:rPr>
        <w:t>,</w:t>
      </w:r>
    </w:p>
    <w:p w14:paraId="046F3BD0" w14:textId="510C7AE2" w:rsidR="00FB0B87" w:rsidRPr="00251F28" w:rsidRDefault="00714BFF" w:rsidP="00251F28">
      <w:pPr>
        <w:spacing w:after="0" w:line="276" w:lineRule="auto"/>
        <w:jc w:val="both"/>
        <w:rPr>
          <w:rFonts w:ascii="Times New Roman" w:hAnsi="Times New Roman" w:cs="Times New Roman"/>
        </w:rPr>
      </w:pPr>
      <w:r w:rsidRPr="00251F28">
        <w:rPr>
          <w:rFonts w:ascii="Times New Roman" w:hAnsi="Times New Roman" w:cs="Times New Roman"/>
        </w:rPr>
        <w:t xml:space="preserve">- </w:t>
      </w:r>
      <w:r w:rsidR="00FB0B87" w:rsidRPr="00251F28">
        <w:rPr>
          <w:rFonts w:ascii="Times New Roman" w:hAnsi="Times New Roman" w:cs="Times New Roman"/>
        </w:rPr>
        <w:t xml:space="preserve">STWIOR – stanowiące </w:t>
      </w:r>
      <w:r w:rsidR="00FB0B87" w:rsidRPr="00251F28">
        <w:rPr>
          <w:rFonts w:ascii="Times New Roman" w:hAnsi="Times New Roman" w:cs="Times New Roman"/>
          <w:b/>
        </w:rPr>
        <w:t>złącznik Nr 1</w:t>
      </w:r>
      <w:r w:rsidRPr="00251F28">
        <w:rPr>
          <w:rFonts w:ascii="Times New Roman" w:hAnsi="Times New Roman" w:cs="Times New Roman"/>
          <w:b/>
        </w:rPr>
        <w:t>2</w:t>
      </w:r>
      <w:r w:rsidR="00FB0B87" w:rsidRPr="00251F28">
        <w:rPr>
          <w:rFonts w:ascii="Times New Roman" w:hAnsi="Times New Roman" w:cs="Times New Roman"/>
        </w:rPr>
        <w:t xml:space="preserve"> do SWZ.</w:t>
      </w:r>
    </w:p>
    <w:p w14:paraId="3A564725" w14:textId="77777777" w:rsidR="00FB0B87" w:rsidRPr="00251F28" w:rsidRDefault="00FB0B87" w:rsidP="0020495F">
      <w:pPr>
        <w:spacing w:before="100" w:after="200" w:line="276" w:lineRule="auto"/>
        <w:jc w:val="both"/>
        <w:rPr>
          <w:rFonts w:ascii="Times New Roman" w:hAnsi="Times New Roman" w:cs="Times New Roman"/>
        </w:rPr>
      </w:pPr>
      <w:r w:rsidRPr="00251F28">
        <w:rPr>
          <w:rFonts w:ascii="Times New Roman" w:hAnsi="Times New Roman" w:cs="Times New Roman"/>
        </w:rPr>
        <w:lastRenderedPageBreak/>
        <w:t>Zaleca się Wykonawcom, dokonanie przed złożeniem oferty, wizji lokalnej terenu budowy. Wizję lokalną przewidziano w dni robocze (tj. od poniedziałku do piątku), w godzinach od 08:00 do 14:00. Osobą upoważnioną do kontaktów ze strony Zamawiającego w tej kwestii jest: Pan Aleksander Latyński (tel. 683513866, adres e-mail: babimost@babimost.pl). Zainteresowani Wykonawcy proszeni są o zgłoszenie wniosku dokonania wizji lokalnej na podany powyżej numer telefonu lub adres e-mail.</w:t>
      </w:r>
    </w:p>
    <w:p w14:paraId="1AF43335" w14:textId="77777777" w:rsidR="00FB0B87" w:rsidRPr="00251F28" w:rsidRDefault="00FB0B87" w:rsidP="0020495F">
      <w:pPr>
        <w:jc w:val="both"/>
        <w:rPr>
          <w:rFonts w:ascii="Times New Roman" w:hAnsi="Times New Roman" w:cs="Times New Roman"/>
        </w:rPr>
      </w:pPr>
      <w:r w:rsidRPr="00251F28">
        <w:rPr>
          <w:rFonts w:ascii="Times New Roman" w:hAnsi="Times New Roman" w:cs="Times New Roman"/>
        </w:rPr>
        <w:t>Wszelkie utrudnienia wynikające z warunków realizacji przedmiotu zamówienia należy uwzględnić w cenie podanej w ofercie.</w:t>
      </w:r>
    </w:p>
    <w:p w14:paraId="37193E55" w14:textId="160E8006" w:rsidR="00895E45" w:rsidRPr="00251F28" w:rsidRDefault="00FB0B87" w:rsidP="00251F28">
      <w:pPr>
        <w:spacing w:before="100" w:after="200" w:line="276" w:lineRule="auto"/>
        <w:jc w:val="both"/>
        <w:rPr>
          <w:rFonts w:ascii="Times New Roman" w:hAnsi="Times New Roman" w:cs="Times New Roman"/>
        </w:rPr>
      </w:pPr>
      <w:r w:rsidRPr="00251F28">
        <w:rPr>
          <w:rFonts w:ascii="Times New Roman" w:hAnsi="Times New Roman" w:cs="Times New Roman"/>
        </w:rPr>
        <w:t>Wykonawca ponosi wszelkie koszty związane z przygotowaniem i organizacją placu budowy</w:t>
      </w:r>
      <w:bookmarkStart w:id="3" w:name="_Hlk121310917"/>
      <w:r w:rsidR="00251F28">
        <w:rPr>
          <w:rFonts w:ascii="Times New Roman" w:hAnsi="Times New Roman" w:cs="Times New Roman"/>
        </w:rPr>
        <w:t>, w tym oznakowania robót, wykonania zabezpieczenia chodnika lub wyłączenia z korzystania części chodnika przylegającego do budynku</w:t>
      </w:r>
      <w:r w:rsidR="003C0DC5">
        <w:rPr>
          <w:rFonts w:ascii="Times New Roman" w:hAnsi="Times New Roman" w:cs="Times New Roman"/>
        </w:rPr>
        <w:t>, wykonania organizacji ruchu</w:t>
      </w:r>
      <w:r w:rsidR="00C14A69">
        <w:rPr>
          <w:rFonts w:ascii="Times New Roman" w:hAnsi="Times New Roman" w:cs="Times New Roman"/>
        </w:rPr>
        <w:t>, koszty zajęcia pasa drogowego</w:t>
      </w:r>
      <w:r w:rsidR="009D2B67">
        <w:rPr>
          <w:rFonts w:ascii="Times New Roman" w:hAnsi="Times New Roman" w:cs="Times New Roman"/>
        </w:rPr>
        <w:t>, koszty zużywania mediów</w:t>
      </w:r>
      <w:r w:rsidR="003C0DC5">
        <w:rPr>
          <w:rFonts w:ascii="Times New Roman" w:hAnsi="Times New Roman" w:cs="Times New Roman"/>
        </w:rPr>
        <w:t xml:space="preserve"> itd.</w:t>
      </w:r>
      <w:r w:rsidR="009D2B67">
        <w:rPr>
          <w:rFonts w:ascii="Times New Roman" w:hAnsi="Times New Roman" w:cs="Times New Roman"/>
        </w:rPr>
        <w:t>,</w:t>
      </w:r>
      <w:r w:rsidR="003C0DC5">
        <w:rPr>
          <w:rFonts w:ascii="Times New Roman" w:hAnsi="Times New Roman" w:cs="Times New Roman"/>
        </w:rPr>
        <w:t xml:space="preserve"> itp.</w:t>
      </w:r>
      <w:r w:rsidR="009D2B67">
        <w:rPr>
          <w:rFonts w:ascii="Times New Roman" w:hAnsi="Times New Roman" w:cs="Times New Roman"/>
        </w:rPr>
        <w:t>.</w:t>
      </w:r>
    </w:p>
    <w:p w14:paraId="72CD2D1E" w14:textId="02D59673"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b/>
          <w:bCs/>
        </w:rPr>
        <w:t>3.5.</w:t>
      </w:r>
      <w:r w:rsidRPr="00251F28">
        <w:rPr>
          <w:rFonts w:ascii="Times New Roman" w:hAnsi="Times New Roman" w:cs="Times New Roman"/>
        </w:rPr>
        <w:t xml:space="preserve"> CHARAKTERYSTYCZNE DANE LICZBOWE BUDYNKU: </w:t>
      </w:r>
    </w:p>
    <w:p w14:paraId="4448D9D3" w14:textId="77777777"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maksymalna wysokość budynku projektowanego 12m</w:t>
      </w:r>
    </w:p>
    <w:p w14:paraId="39D94C4B" w14:textId="77777777"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xml:space="preserve">- kąt nachylenia dachu projektowanego 34° - 38° </w:t>
      </w:r>
    </w:p>
    <w:p w14:paraId="6050AE83" w14:textId="77777777"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powierzchnia zabudowy 213,37m</w:t>
      </w:r>
      <w:r w:rsidRPr="00251F28">
        <w:rPr>
          <w:rFonts w:ascii="Times New Roman" w:hAnsi="Times New Roman" w:cs="Times New Roman"/>
          <w:vertAlign w:val="superscript"/>
        </w:rPr>
        <w:t>2</w:t>
      </w:r>
      <w:r w:rsidRPr="00251F28">
        <w:rPr>
          <w:rFonts w:ascii="Times New Roman" w:hAnsi="Times New Roman" w:cs="Times New Roman"/>
        </w:rPr>
        <w:t xml:space="preserve"> </w:t>
      </w:r>
    </w:p>
    <w:p w14:paraId="1243CC8E" w14:textId="77777777"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kubatura projektowana 1946,028m</w:t>
      </w:r>
      <w:r w:rsidRPr="00251F28">
        <w:rPr>
          <w:rFonts w:ascii="Times New Roman" w:hAnsi="Times New Roman" w:cs="Times New Roman"/>
          <w:vertAlign w:val="superscript"/>
        </w:rPr>
        <w:t>3</w:t>
      </w:r>
      <w:r w:rsidRPr="00251F28">
        <w:rPr>
          <w:rFonts w:ascii="Times New Roman" w:hAnsi="Times New Roman" w:cs="Times New Roman"/>
        </w:rPr>
        <w:t xml:space="preserve"> </w:t>
      </w:r>
    </w:p>
    <w:p w14:paraId="4E0B2BD1" w14:textId="77777777" w:rsidR="0020495F" w:rsidRPr="00251F28" w:rsidRDefault="0020495F" w:rsidP="0020495F">
      <w:pPr>
        <w:autoSpaceDE w:val="0"/>
        <w:autoSpaceDN w:val="0"/>
        <w:adjustRightInd w:val="0"/>
        <w:spacing w:after="0" w:line="240" w:lineRule="auto"/>
        <w:jc w:val="both"/>
        <w:rPr>
          <w:rFonts w:ascii="Times New Roman" w:hAnsi="Times New Roman" w:cs="Times New Roman"/>
        </w:rPr>
      </w:pPr>
      <w:r w:rsidRPr="00251F28">
        <w:rPr>
          <w:rFonts w:ascii="Times New Roman" w:hAnsi="Times New Roman" w:cs="Times New Roman"/>
        </w:rPr>
        <w:t xml:space="preserve">- liczba kondygnacji nadziemnych 3 </w:t>
      </w:r>
    </w:p>
    <w:p w14:paraId="1D9CCEAA" w14:textId="77777777" w:rsidR="0020495F" w:rsidRPr="00251F28" w:rsidRDefault="0020495F" w:rsidP="0020495F">
      <w:pPr>
        <w:autoSpaceDE w:val="0"/>
        <w:autoSpaceDN w:val="0"/>
        <w:adjustRightInd w:val="0"/>
        <w:spacing w:after="0" w:line="240" w:lineRule="auto"/>
        <w:jc w:val="both"/>
        <w:rPr>
          <w:rFonts w:ascii="Times New Roman" w:eastAsia="Calibri" w:hAnsi="Times New Roman" w:cs="Times New Roman"/>
        </w:rPr>
      </w:pPr>
      <w:r w:rsidRPr="00251F28">
        <w:rPr>
          <w:rFonts w:ascii="Times New Roman" w:hAnsi="Times New Roman" w:cs="Times New Roman"/>
        </w:rPr>
        <w:t>- liczba kondygnacji podziemnych 0</w:t>
      </w:r>
    </w:p>
    <w:p w14:paraId="59EB6936" w14:textId="5BDA2A87" w:rsidR="0020495F" w:rsidRPr="00251F28" w:rsidRDefault="00BD0020" w:rsidP="00895E45">
      <w:pPr>
        <w:tabs>
          <w:tab w:val="left" w:pos="226"/>
        </w:tabs>
        <w:spacing w:after="0" w:line="240" w:lineRule="auto"/>
        <w:jc w:val="both"/>
        <w:rPr>
          <w:rFonts w:ascii="Times New Roman" w:eastAsia="Arial" w:hAnsi="Times New Roman" w:cs="Times New Roman"/>
        </w:rPr>
      </w:pPr>
      <w:r w:rsidRPr="00251F28">
        <w:rPr>
          <w:rFonts w:ascii="Times New Roman" w:eastAsia="Arial" w:hAnsi="Times New Roman" w:cs="Times New Roman"/>
        </w:rPr>
        <w:t>Powyższe dane nie obejmują pomieszczenia o pow. 32,01m</w:t>
      </w:r>
      <w:r w:rsidRPr="00251F28">
        <w:rPr>
          <w:rFonts w:ascii="Times New Roman" w:eastAsia="Arial" w:hAnsi="Times New Roman" w:cs="Times New Roman"/>
          <w:vertAlign w:val="superscript"/>
        </w:rPr>
        <w:t>2</w:t>
      </w:r>
      <w:r w:rsidRPr="00251F28">
        <w:rPr>
          <w:rFonts w:ascii="Times New Roman" w:eastAsia="Arial" w:hAnsi="Times New Roman" w:cs="Times New Roman"/>
        </w:rPr>
        <w:t>, które ma być dobudowane od strony wschodniej budynku.</w:t>
      </w:r>
    </w:p>
    <w:bookmarkEnd w:id="3"/>
    <w:p w14:paraId="5906AAEC" w14:textId="77777777" w:rsidR="00867A17" w:rsidRPr="00251F28" w:rsidRDefault="00867A17" w:rsidP="00BB3DDB">
      <w:pPr>
        <w:tabs>
          <w:tab w:val="left" w:pos="226"/>
        </w:tabs>
        <w:spacing w:after="0" w:line="240" w:lineRule="auto"/>
        <w:jc w:val="both"/>
        <w:rPr>
          <w:rFonts w:ascii="Times New Roman" w:hAnsi="Times New Roman" w:cs="Times New Roman"/>
          <w:color w:val="FF0000"/>
        </w:rPr>
      </w:pPr>
    </w:p>
    <w:bookmarkEnd w:id="2"/>
    <w:p w14:paraId="09CEFDA1" w14:textId="35799ECA" w:rsidR="00BA1A56" w:rsidRPr="00251F28" w:rsidRDefault="00C779E9" w:rsidP="00251F28">
      <w:pPr>
        <w:tabs>
          <w:tab w:val="left" w:pos="226"/>
        </w:tabs>
        <w:spacing w:after="0" w:line="240" w:lineRule="auto"/>
        <w:jc w:val="both"/>
        <w:rPr>
          <w:rFonts w:ascii="Times New Roman" w:hAnsi="Times New Roman" w:cs="Times New Roman"/>
        </w:rPr>
      </w:pPr>
      <w:r w:rsidRPr="00251F28">
        <w:rPr>
          <w:rFonts w:ascii="Times New Roman" w:hAnsi="Times New Roman" w:cs="Times New Roman"/>
          <w:b/>
          <w:bCs/>
        </w:rPr>
        <w:t>3.</w:t>
      </w:r>
      <w:r w:rsidR="00DE5004" w:rsidRPr="00251F28">
        <w:rPr>
          <w:rFonts w:ascii="Times New Roman" w:hAnsi="Times New Roman" w:cs="Times New Roman"/>
          <w:b/>
          <w:bCs/>
        </w:rPr>
        <w:t>6</w:t>
      </w:r>
      <w:r w:rsidRPr="00251F28">
        <w:rPr>
          <w:rFonts w:ascii="Times New Roman" w:hAnsi="Times New Roman" w:cs="Times New Roman"/>
          <w:b/>
          <w:bCs/>
        </w:rPr>
        <w:t>.</w:t>
      </w:r>
      <w:r w:rsidR="00251F28" w:rsidRPr="00251F28">
        <w:rPr>
          <w:rFonts w:ascii="Times New Roman" w:hAnsi="Times New Roman" w:cs="Times New Roman"/>
          <w:b/>
          <w:bCs/>
        </w:rPr>
        <w:t xml:space="preserve"> </w:t>
      </w:r>
      <w:r w:rsidR="00BA1A56" w:rsidRPr="00251F28">
        <w:rPr>
          <w:rFonts w:ascii="Times New Roman" w:hAnsi="Times New Roman" w:cs="Times New Roman"/>
        </w:rPr>
        <w:t>Dokumentacja projektowa oraz przedmiar</w:t>
      </w:r>
      <w:r w:rsidR="00251F28" w:rsidRPr="00251F28">
        <w:rPr>
          <w:rFonts w:ascii="Times New Roman" w:hAnsi="Times New Roman" w:cs="Times New Roman"/>
        </w:rPr>
        <w:t>y</w:t>
      </w:r>
      <w:r w:rsidR="00BA1A56" w:rsidRPr="00251F28">
        <w:rPr>
          <w:rFonts w:ascii="Times New Roman" w:hAnsi="Times New Roman" w:cs="Times New Roman"/>
        </w:rPr>
        <w:t xml:space="preserve"> robót, będący elementem pomocniczym</w:t>
      </w:r>
      <w:r w:rsidR="000A7A91" w:rsidRPr="00251F28">
        <w:rPr>
          <w:rFonts w:ascii="Times New Roman" w:hAnsi="Times New Roman" w:cs="Times New Roman"/>
        </w:rPr>
        <w:t xml:space="preserve"> do wyceny</w:t>
      </w:r>
      <w:r w:rsidR="00F73D92" w:rsidRPr="00251F28">
        <w:rPr>
          <w:rFonts w:ascii="Times New Roman" w:hAnsi="Times New Roman" w:cs="Times New Roman"/>
        </w:rPr>
        <w:t xml:space="preserve"> wszystkich robót do ofer</w:t>
      </w:r>
      <w:r w:rsidR="00A239F2" w:rsidRPr="00251F28">
        <w:rPr>
          <w:rFonts w:ascii="Times New Roman" w:hAnsi="Times New Roman" w:cs="Times New Roman"/>
        </w:rPr>
        <w:t>ty</w:t>
      </w:r>
      <w:r w:rsidR="00BA1A56" w:rsidRPr="00251F28">
        <w:rPr>
          <w:rFonts w:ascii="Times New Roman" w:hAnsi="Times New Roman" w:cs="Times New Roman"/>
        </w:rPr>
        <w:t xml:space="preserve">, szczegółowo opisują przedmiot zamówienia, a wymagania wyszczególnione choćby w jednym miejscu są obowiązujące dla Wykonawcy tak, jakby zawarte były w całej dokumentacji. Wykonawca nie może wykorzystywać błędów lub </w:t>
      </w:r>
      <w:proofErr w:type="spellStart"/>
      <w:r w:rsidR="00BA1A56" w:rsidRPr="00251F28">
        <w:rPr>
          <w:rFonts w:ascii="Times New Roman" w:hAnsi="Times New Roman" w:cs="Times New Roman"/>
        </w:rPr>
        <w:t>opuszczeń</w:t>
      </w:r>
      <w:proofErr w:type="spellEnd"/>
      <w:r w:rsidR="00BA1A56" w:rsidRPr="00251F28">
        <w:rPr>
          <w:rFonts w:ascii="Times New Roman" w:hAnsi="Times New Roman" w:cs="Times New Roman"/>
        </w:rPr>
        <w:t xml:space="preserve"> w dokumentach, a o ich wykryciu winien natychmiast powiadomić Zamawiającego, który dokona odpowiednich zmian oraz poprawek.</w:t>
      </w:r>
    </w:p>
    <w:p w14:paraId="64E4B0AD" w14:textId="77777777" w:rsidR="00BA1A56" w:rsidRPr="00251F28" w:rsidRDefault="00BA1A56" w:rsidP="00BA1A56">
      <w:pPr>
        <w:pStyle w:val="Teksttreci0"/>
        <w:jc w:val="both"/>
      </w:pPr>
      <w:r w:rsidRPr="00251F28">
        <w:t>Załatwienie wszystkich formalności i kosztów związanych z wykonaniem przedmiotu zamówienia leży po stronie Wykonawcy i zawiera się w cenie oferty złożonej Zamawiającemu.</w:t>
      </w:r>
    </w:p>
    <w:p w14:paraId="345AB69D" w14:textId="1164D6FC" w:rsidR="00BA1A56" w:rsidRPr="00251F28" w:rsidRDefault="00BA1A56" w:rsidP="00BA1A56">
      <w:pPr>
        <w:pStyle w:val="Teksttreci0"/>
        <w:jc w:val="both"/>
      </w:pPr>
      <w:r w:rsidRPr="00251F28">
        <w:t>Teren, na którym prowadzone będ</w:t>
      </w:r>
      <w:r w:rsidR="00BA3EDC" w:rsidRPr="00251F28">
        <w:t>ą</w:t>
      </w:r>
      <w:r w:rsidRPr="00251F28">
        <w:t xml:space="preserve"> prace budowlane</w:t>
      </w:r>
      <w:r w:rsidR="00B45C6F" w:rsidRPr="00251F28">
        <w:t xml:space="preserve"> i geologiczne</w:t>
      </w:r>
      <w:r w:rsidRPr="00251F28">
        <w:t xml:space="preserve"> Wykonawca będzie musiał oznakować w sposób zabezpieczający przed wejściem na teren obiektu osób nie zatrudnionych na budowie oraz zgodnie z właściwymi przepisami.</w:t>
      </w:r>
    </w:p>
    <w:p w14:paraId="171C6FBE" w14:textId="14C07606" w:rsidR="00BA1A56" w:rsidRPr="00251F28" w:rsidRDefault="00BA1A56" w:rsidP="00BA1A56">
      <w:pPr>
        <w:pStyle w:val="Teksttreci0"/>
        <w:jc w:val="both"/>
      </w:pPr>
      <w:r w:rsidRPr="00251F28">
        <w:t>Wykonawca zabezpiecza teren robót mając w szczególności na względzie mienie Zamawiającego i</w:t>
      </w:r>
      <w:r w:rsidR="00C718B0" w:rsidRPr="00251F28">
        <w:t> </w:t>
      </w:r>
      <w:r w:rsidRPr="00251F28">
        <w:t>własne, Wykonawca w trakcie wykonywania robót ponosi odpowiedzialność za bezpieczeństwo swoich pracowników oraz innych osób znajdujących się w obrębie przekazanego placu budowy z tytułu prowadzonych robót. Obowiązkiem Wykonawcy będzie zapewnienie i przestrzeganie warunków bhp, zabezpieczenie interesów osób trzecich, naprawa ewentualnych szkód wyrządzonych w trakcie realizacji, ochrona mienia związanego z budową (materiały i sprzęt Wykonawcy oraz mienie Zamawiającego).</w:t>
      </w:r>
    </w:p>
    <w:p w14:paraId="39A5C3FA" w14:textId="55C77322" w:rsidR="00A33781" w:rsidRPr="00251F28" w:rsidRDefault="00BA1A56" w:rsidP="00BA1A56">
      <w:pPr>
        <w:pStyle w:val="Teksttreci0"/>
        <w:spacing w:after="240"/>
        <w:jc w:val="both"/>
      </w:pPr>
      <w:r w:rsidRPr="00251F28">
        <w:t>Po zakończeniu robót, ale przed ostatecznym odbiorem przez Zamawiającego, Wykonawca zobowiązany jest do uporządkowania terenu budowy wraz z terenem przyległym.</w:t>
      </w:r>
    </w:p>
    <w:p w14:paraId="7EB910C0" w14:textId="1D65F2C2" w:rsidR="00251F28" w:rsidRPr="002C1334" w:rsidRDefault="00C779E9" w:rsidP="00C779E9">
      <w:pPr>
        <w:pStyle w:val="Teksttreci0"/>
        <w:tabs>
          <w:tab w:val="left" w:pos="471"/>
        </w:tabs>
        <w:jc w:val="both"/>
        <w:rPr>
          <w:b/>
          <w:bCs/>
        </w:rPr>
      </w:pPr>
      <w:r w:rsidRPr="002C1334">
        <w:rPr>
          <w:b/>
          <w:bCs/>
        </w:rPr>
        <w:t>3.</w:t>
      </w:r>
      <w:r w:rsidR="00DE5004" w:rsidRPr="002C1334">
        <w:rPr>
          <w:b/>
          <w:bCs/>
        </w:rPr>
        <w:t>7</w:t>
      </w:r>
      <w:r w:rsidRPr="002C1334">
        <w:rPr>
          <w:b/>
          <w:bCs/>
        </w:rPr>
        <w:t xml:space="preserve">. </w:t>
      </w:r>
      <w:r w:rsidR="00F36F90" w:rsidRPr="002C1334">
        <w:rPr>
          <w:b/>
          <w:bCs/>
        </w:rPr>
        <w:t xml:space="preserve">Uszczegółowienie robót wykończeniowych </w:t>
      </w:r>
      <w:r w:rsidR="004B52A6" w:rsidRPr="002C1334">
        <w:rPr>
          <w:b/>
          <w:bCs/>
        </w:rPr>
        <w:t>i rozbudowy</w:t>
      </w:r>
      <w:r w:rsidR="00F36F90" w:rsidRPr="002C1334">
        <w:rPr>
          <w:b/>
          <w:bCs/>
        </w:rPr>
        <w:t xml:space="preserve">: </w:t>
      </w:r>
    </w:p>
    <w:p w14:paraId="18FC9C63" w14:textId="1BD02B08" w:rsidR="00543BDF" w:rsidRPr="00151417" w:rsidRDefault="00543BDF" w:rsidP="00C779E9">
      <w:pPr>
        <w:pStyle w:val="Teksttreci0"/>
        <w:tabs>
          <w:tab w:val="left" w:pos="471"/>
        </w:tabs>
        <w:jc w:val="both"/>
        <w:rPr>
          <w:b/>
          <w:bCs/>
        </w:rPr>
      </w:pPr>
      <w:r w:rsidRPr="00151417">
        <w:rPr>
          <w:b/>
          <w:bCs/>
        </w:rPr>
        <w:t>- zamontować żaluzje okienne</w:t>
      </w:r>
      <w:r w:rsidR="00F36F90" w:rsidRPr="00151417">
        <w:rPr>
          <w:b/>
          <w:bCs/>
        </w:rPr>
        <w:t xml:space="preserve"> piętro i poddasze zaciemniające w 100%</w:t>
      </w:r>
      <w:r w:rsidR="004B52A6" w:rsidRPr="00151417">
        <w:rPr>
          <w:b/>
          <w:bCs/>
        </w:rPr>
        <w:t>,</w:t>
      </w:r>
    </w:p>
    <w:p w14:paraId="7D0C8098" w14:textId="37E65ED0" w:rsidR="00C32FBF" w:rsidRPr="00151417" w:rsidRDefault="00C32FBF" w:rsidP="00C779E9">
      <w:pPr>
        <w:pStyle w:val="Teksttreci0"/>
        <w:tabs>
          <w:tab w:val="left" w:pos="471"/>
        </w:tabs>
        <w:jc w:val="both"/>
        <w:rPr>
          <w:b/>
          <w:bCs/>
        </w:rPr>
      </w:pPr>
      <w:r w:rsidRPr="00151417">
        <w:rPr>
          <w:b/>
          <w:bCs/>
        </w:rPr>
        <w:t>- parter zamontować żaluzje pionowe</w:t>
      </w:r>
      <w:r w:rsidR="004B52A6" w:rsidRPr="00151417">
        <w:rPr>
          <w:b/>
          <w:bCs/>
        </w:rPr>
        <w:t>,</w:t>
      </w:r>
    </w:p>
    <w:p w14:paraId="32326086" w14:textId="1A9A253E" w:rsidR="00543BDF" w:rsidRPr="00151417" w:rsidRDefault="00543BDF" w:rsidP="00C779E9">
      <w:pPr>
        <w:pStyle w:val="Teksttreci0"/>
        <w:tabs>
          <w:tab w:val="left" w:pos="471"/>
        </w:tabs>
        <w:jc w:val="both"/>
        <w:rPr>
          <w:b/>
          <w:bCs/>
        </w:rPr>
      </w:pPr>
      <w:r w:rsidRPr="00151417">
        <w:rPr>
          <w:b/>
          <w:bCs/>
        </w:rPr>
        <w:t xml:space="preserve">- </w:t>
      </w:r>
      <w:r w:rsidR="00260687" w:rsidRPr="00151417">
        <w:rPr>
          <w:b/>
          <w:bCs/>
        </w:rPr>
        <w:t>parapety wewnętrzne</w:t>
      </w:r>
      <w:r w:rsidR="004B52A6" w:rsidRPr="00151417">
        <w:rPr>
          <w:b/>
          <w:bCs/>
        </w:rPr>
        <w:t xml:space="preserve"> - z</w:t>
      </w:r>
      <w:r w:rsidR="00F36F90" w:rsidRPr="00151417">
        <w:rPr>
          <w:b/>
          <w:bCs/>
        </w:rPr>
        <w:t xml:space="preserve"> konglomerat</w:t>
      </w:r>
      <w:r w:rsidR="004B52A6" w:rsidRPr="00151417">
        <w:rPr>
          <w:b/>
          <w:bCs/>
        </w:rPr>
        <w:t>u,</w:t>
      </w:r>
      <w:r w:rsidR="00F36F90" w:rsidRPr="00151417">
        <w:rPr>
          <w:b/>
          <w:bCs/>
        </w:rPr>
        <w:t xml:space="preserve"> </w:t>
      </w:r>
    </w:p>
    <w:p w14:paraId="66C92DDD" w14:textId="67A1E4AD" w:rsidR="00260687" w:rsidRPr="00151417" w:rsidRDefault="00260687" w:rsidP="00C779E9">
      <w:pPr>
        <w:pStyle w:val="Teksttreci0"/>
        <w:tabs>
          <w:tab w:val="left" w:pos="471"/>
        </w:tabs>
        <w:jc w:val="both"/>
        <w:rPr>
          <w:b/>
          <w:bCs/>
        </w:rPr>
      </w:pPr>
      <w:r w:rsidRPr="00151417">
        <w:rPr>
          <w:b/>
          <w:bCs/>
        </w:rPr>
        <w:t>- parapety zewnętrzne</w:t>
      </w:r>
      <w:r w:rsidR="00F36F90" w:rsidRPr="00151417">
        <w:rPr>
          <w:b/>
          <w:bCs/>
        </w:rPr>
        <w:t xml:space="preserve"> granitowe polerowane</w:t>
      </w:r>
      <w:r w:rsidR="004B52A6" w:rsidRPr="00151417">
        <w:rPr>
          <w:b/>
          <w:bCs/>
        </w:rPr>
        <w:t>,</w:t>
      </w:r>
    </w:p>
    <w:p w14:paraId="038CEC94" w14:textId="31B32C83" w:rsidR="00260687" w:rsidRPr="00151417" w:rsidRDefault="00260687" w:rsidP="00C779E9">
      <w:pPr>
        <w:pStyle w:val="Teksttreci0"/>
        <w:tabs>
          <w:tab w:val="left" w:pos="471"/>
        </w:tabs>
        <w:jc w:val="both"/>
        <w:rPr>
          <w:b/>
          <w:bCs/>
        </w:rPr>
      </w:pPr>
      <w:r w:rsidRPr="00151417">
        <w:rPr>
          <w:b/>
          <w:bCs/>
        </w:rPr>
        <w:t>- sztukateria</w:t>
      </w:r>
      <w:r w:rsidR="000A21DD" w:rsidRPr="00151417">
        <w:rPr>
          <w:b/>
          <w:bCs/>
        </w:rPr>
        <w:t xml:space="preserve"> - </w:t>
      </w:r>
      <w:r w:rsidRPr="00151417">
        <w:rPr>
          <w:b/>
          <w:bCs/>
        </w:rPr>
        <w:t>gzymsy elewacyjne</w:t>
      </w:r>
      <w:r w:rsidR="00AC35BB" w:rsidRPr="00151417">
        <w:rPr>
          <w:b/>
          <w:bCs/>
        </w:rPr>
        <w:t xml:space="preserve"> opaski wokół wszystkich okien</w:t>
      </w:r>
      <w:r w:rsidR="005B467A" w:rsidRPr="00151417">
        <w:rPr>
          <w:b/>
          <w:bCs/>
        </w:rPr>
        <w:t xml:space="preserve"> i drzwi</w:t>
      </w:r>
      <w:r w:rsidR="002D641B" w:rsidRPr="00151417">
        <w:rPr>
          <w:b/>
          <w:bCs/>
        </w:rPr>
        <w:t xml:space="preserve"> z polistyrenu ekstrudowanego</w:t>
      </w:r>
      <w:r w:rsidR="004F6F84" w:rsidRPr="00151417">
        <w:t>,</w:t>
      </w:r>
      <w:r w:rsidR="00AC35BB" w:rsidRPr="00151417">
        <w:rPr>
          <w:b/>
          <w:bCs/>
        </w:rPr>
        <w:t xml:space="preserve">  </w:t>
      </w:r>
    </w:p>
    <w:p w14:paraId="3EA34B41" w14:textId="3D3252BA" w:rsidR="00260687" w:rsidRPr="00384DA0" w:rsidRDefault="00260687" w:rsidP="00C779E9">
      <w:pPr>
        <w:pStyle w:val="Teksttreci0"/>
        <w:tabs>
          <w:tab w:val="left" w:pos="471"/>
        </w:tabs>
        <w:jc w:val="both"/>
        <w:rPr>
          <w:b/>
          <w:bCs/>
        </w:rPr>
      </w:pPr>
      <w:r w:rsidRPr="00151417">
        <w:rPr>
          <w:b/>
          <w:bCs/>
        </w:rPr>
        <w:t xml:space="preserve">- elewacja </w:t>
      </w:r>
      <w:r w:rsidRPr="00384DA0">
        <w:rPr>
          <w:b/>
          <w:bCs/>
        </w:rPr>
        <w:t xml:space="preserve">zewnętrzna </w:t>
      </w:r>
      <w:r w:rsidR="004F6F84" w:rsidRPr="00384DA0">
        <w:rPr>
          <w:b/>
          <w:bCs/>
        </w:rPr>
        <w:t>–</w:t>
      </w:r>
      <w:r w:rsidR="00F36F90" w:rsidRPr="00384DA0">
        <w:rPr>
          <w:b/>
          <w:bCs/>
        </w:rPr>
        <w:t xml:space="preserve"> wełna</w:t>
      </w:r>
      <w:r w:rsidR="004F6F84" w:rsidRPr="00384DA0">
        <w:rPr>
          <w:b/>
          <w:bCs/>
        </w:rPr>
        <w:t xml:space="preserve"> mineralnej</w:t>
      </w:r>
      <w:r w:rsidRPr="00384DA0">
        <w:rPr>
          <w:b/>
          <w:bCs/>
        </w:rPr>
        <w:t xml:space="preserve"> 20cm, tynk</w:t>
      </w:r>
      <w:r w:rsidR="00C32FBF" w:rsidRPr="00384DA0">
        <w:rPr>
          <w:b/>
          <w:bCs/>
        </w:rPr>
        <w:t xml:space="preserve"> cienkowarstwowy</w:t>
      </w:r>
      <w:r w:rsidR="004F6F84" w:rsidRPr="00384DA0">
        <w:rPr>
          <w:b/>
          <w:bCs/>
        </w:rPr>
        <w:t>,</w:t>
      </w:r>
      <w:r w:rsidR="00C32FBF" w:rsidRPr="00384DA0">
        <w:rPr>
          <w:b/>
          <w:bCs/>
        </w:rPr>
        <w:t xml:space="preserve"> </w:t>
      </w:r>
    </w:p>
    <w:p w14:paraId="2280C0C0" w14:textId="0B9494DB" w:rsidR="00260687" w:rsidRPr="00384DA0" w:rsidRDefault="00260687" w:rsidP="00C779E9">
      <w:pPr>
        <w:pStyle w:val="Teksttreci0"/>
        <w:tabs>
          <w:tab w:val="left" w:pos="471"/>
        </w:tabs>
        <w:jc w:val="both"/>
        <w:rPr>
          <w:b/>
          <w:bCs/>
        </w:rPr>
      </w:pPr>
      <w:r w:rsidRPr="00384DA0">
        <w:rPr>
          <w:b/>
          <w:bCs/>
        </w:rPr>
        <w:t>- oświetlenie zewnętrzne</w:t>
      </w:r>
      <w:r w:rsidR="00A33781" w:rsidRPr="00384DA0">
        <w:rPr>
          <w:b/>
          <w:bCs/>
        </w:rPr>
        <w:t xml:space="preserve"> </w:t>
      </w:r>
      <w:r w:rsidR="002B408D" w:rsidRPr="00384DA0">
        <w:rPr>
          <w:b/>
          <w:bCs/>
        </w:rPr>
        <w:t xml:space="preserve">elewacji </w:t>
      </w:r>
      <w:r w:rsidR="00F36F90" w:rsidRPr="00384DA0">
        <w:rPr>
          <w:b/>
          <w:bCs/>
        </w:rPr>
        <w:t xml:space="preserve">należy </w:t>
      </w:r>
      <w:r w:rsidR="00A33781" w:rsidRPr="00384DA0">
        <w:rPr>
          <w:b/>
          <w:bCs/>
        </w:rPr>
        <w:t>podłącz</w:t>
      </w:r>
      <w:r w:rsidR="00F36F90" w:rsidRPr="00384DA0">
        <w:rPr>
          <w:b/>
          <w:bCs/>
        </w:rPr>
        <w:t xml:space="preserve">yć </w:t>
      </w:r>
      <w:r w:rsidR="00A33781" w:rsidRPr="00384DA0">
        <w:rPr>
          <w:b/>
          <w:bCs/>
        </w:rPr>
        <w:t>do oświetlenia ulicznego</w:t>
      </w:r>
      <w:r w:rsidR="004F6F84" w:rsidRPr="00384DA0">
        <w:rPr>
          <w:b/>
          <w:bCs/>
        </w:rPr>
        <w:t xml:space="preserve"> w</w:t>
      </w:r>
      <w:r w:rsidR="00F36F90" w:rsidRPr="00384DA0">
        <w:rPr>
          <w:b/>
          <w:bCs/>
        </w:rPr>
        <w:t xml:space="preserve"> ul. Piłsudskiego</w:t>
      </w:r>
      <w:r w:rsidR="004F6F84" w:rsidRPr="00384DA0">
        <w:rPr>
          <w:b/>
          <w:bCs/>
        </w:rPr>
        <w:t>,</w:t>
      </w:r>
      <w:r w:rsidR="00F36F90" w:rsidRPr="00384DA0">
        <w:rPr>
          <w:b/>
          <w:bCs/>
        </w:rPr>
        <w:t xml:space="preserve"> </w:t>
      </w:r>
      <w:r w:rsidR="00C32FBF" w:rsidRPr="00384DA0">
        <w:rPr>
          <w:b/>
          <w:bCs/>
        </w:rPr>
        <w:t xml:space="preserve">należy przewidzieć zamontowanie </w:t>
      </w:r>
      <w:r w:rsidR="00EC0C08" w:rsidRPr="00384DA0">
        <w:rPr>
          <w:b/>
          <w:bCs/>
        </w:rPr>
        <w:t>20</w:t>
      </w:r>
      <w:r w:rsidR="00C32FBF" w:rsidRPr="00384DA0">
        <w:rPr>
          <w:b/>
          <w:bCs/>
        </w:rPr>
        <w:t xml:space="preserve"> opra</w:t>
      </w:r>
      <w:r w:rsidR="00EC0C08" w:rsidRPr="00384DA0">
        <w:rPr>
          <w:b/>
          <w:bCs/>
        </w:rPr>
        <w:t xml:space="preserve">w </w:t>
      </w:r>
      <w:proofErr w:type="spellStart"/>
      <w:r w:rsidR="00EC0C08" w:rsidRPr="00384DA0">
        <w:rPr>
          <w:b/>
          <w:bCs/>
        </w:rPr>
        <w:t>led</w:t>
      </w:r>
      <w:proofErr w:type="spellEnd"/>
      <w:r w:rsidR="00EC0C08" w:rsidRPr="00384DA0">
        <w:rPr>
          <w:b/>
          <w:bCs/>
        </w:rPr>
        <w:t xml:space="preserve"> do podświetlenia elewacji</w:t>
      </w:r>
      <w:r w:rsidR="004F6F84" w:rsidRPr="00384DA0">
        <w:rPr>
          <w:b/>
          <w:bCs/>
        </w:rPr>
        <w:t>,</w:t>
      </w:r>
      <w:r w:rsidR="00C32FBF" w:rsidRPr="00384DA0">
        <w:rPr>
          <w:b/>
          <w:bCs/>
        </w:rPr>
        <w:t xml:space="preserve"> </w:t>
      </w:r>
    </w:p>
    <w:p w14:paraId="3407FBA0" w14:textId="48CEBAE8" w:rsidR="00260687" w:rsidRPr="00151417" w:rsidRDefault="00260687" w:rsidP="00C779E9">
      <w:pPr>
        <w:pStyle w:val="Teksttreci0"/>
        <w:tabs>
          <w:tab w:val="left" w:pos="471"/>
        </w:tabs>
        <w:jc w:val="both"/>
        <w:rPr>
          <w:b/>
          <w:bCs/>
        </w:rPr>
      </w:pPr>
      <w:r w:rsidRPr="00151417">
        <w:rPr>
          <w:b/>
          <w:bCs/>
        </w:rPr>
        <w:t>- oświetlenie wewnętrzne</w:t>
      </w:r>
      <w:r w:rsidR="00A33781" w:rsidRPr="00151417">
        <w:rPr>
          <w:b/>
          <w:bCs/>
        </w:rPr>
        <w:t xml:space="preserve"> </w:t>
      </w:r>
      <w:r w:rsidR="00F36F90" w:rsidRPr="00151417">
        <w:rPr>
          <w:b/>
          <w:bCs/>
        </w:rPr>
        <w:t xml:space="preserve">- we wszystkich pomieszczeniach należy zastosować oprawy </w:t>
      </w:r>
      <w:proofErr w:type="spellStart"/>
      <w:r w:rsidR="00F36F90" w:rsidRPr="00151417">
        <w:rPr>
          <w:b/>
          <w:bCs/>
        </w:rPr>
        <w:t>led</w:t>
      </w:r>
      <w:proofErr w:type="spellEnd"/>
      <w:r w:rsidR="00F36F90" w:rsidRPr="00151417">
        <w:rPr>
          <w:b/>
          <w:bCs/>
        </w:rPr>
        <w:t xml:space="preserve"> 6000 lumenów 60x60 zamontowane w suficie podwieszanym</w:t>
      </w:r>
      <w:r w:rsidR="004F6F84" w:rsidRPr="00151417">
        <w:rPr>
          <w:b/>
          <w:bCs/>
        </w:rPr>
        <w:t>,</w:t>
      </w:r>
      <w:r w:rsidR="00F36F90" w:rsidRPr="00151417">
        <w:rPr>
          <w:b/>
          <w:bCs/>
        </w:rPr>
        <w:t xml:space="preserve"> </w:t>
      </w:r>
    </w:p>
    <w:p w14:paraId="0A54860E" w14:textId="1BD5CE0D" w:rsidR="00A33781" w:rsidRPr="00151417" w:rsidRDefault="00A33781" w:rsidP="00C779E9">
      <w:pPr>
        <w:pStyle w:val="Teksttreci0"/>
        <w:tabs>
          <w:tab w:val="left" w:pos="471"/>
        </w:tabs>
        <w:jc w:val="both"/>
        <w:rPr>
          <w:b/>
          <w:bCs/>
        </w:rPr>
      </w:pPr>
      <w:r w:rsidRPr="00151417">
        <w:rPr>
          <w:b/>
          <w:bCs/>
        </w:rPr>
        <w:lastRenderedPageBreak/>
        <w:t>- ściank</w:t>
      </w:r>
      <w:r w:rsidR="008B018E" w:rsidRPr="00151417">
        <w:rPr>
          <w:b/>
          <w:bCs/>
        </w:rPr>
        <w:t>a</w:t>
      </w:r>
      <w:r w:rsidRPr="00151417">
        <w:rPr>
          <w:b/>
          <w:bCs/>
        </w:rPr>
        <w:t xml:space="preserve"> przesuwn</w:t>
      </w:r>
      <w:r w:rsidR="008B018E" w:rsidRPr="00151417">
        <w:rPr>
          <w:b/>
          <w:bCs/>
        </w:rPr>
        <w:t>a</w:t>
      </w:r>
      <w:r w:rsidR="0025478E" w:rsidRPr="00151417">
        <w:rPr>
          <w:b/>
          <w:bCs/>
        </w:rPr>
        <w:t xml:space="preserve"> mob</w:t>
      </w:r>
      <w:r w:rsidR="008B018E" w:rsidRPr="00151417">
        <w:rPr>
          <w:b/>
          <w:bCs/>
        </w:rPr>
        <w:t>i</w:t>
      </w:r>
      <w:r w:rsidR="0025478E" w:rsidRPr="00151417">
        <w:rPr>
          <w:b/>
          <w:bCs/>
        </w:rPr>
        <w:t>ln</w:t>
      </w:r>
      <w:r w:rsidR="008B018E" w:rsidRPr="00151417">
        <w:rPr>
          <w:b/>
          <w:bCs/>
        </w:rPr>
        <w:t>a</w:t>
      </w:r>
      <w:r w:rsidR="008F312A" w:rsidRPr="00151417">
        <w:rPr>
          <w:b/>
          <w:bCs/>
        </w:rPr>
        <w:t xml:space="preserve"> składan</w:t>
      </w:r>
      <w:r w:rsidR="00151417" w:rsidRPr="00151417">
        <w:rPr>
          <w:b/>
          <w:bCs/>
        </w:rPr>
        <w:t>a</w:t>
      </w:r>
      <w:r w:rsidR="008F312A" w:rsidRPr="00151417">
        <w:rPr>
          <w:b/>
          <w:bCs/>
        </w:rPr>
        <w:t xml:space="preserve"> - sala na piętrze</w:t>
      </w:r>
      <w:r w:rsidR="00B578F3" w:rsidRPr="00151417">
        <w:rPr>
          <w:b/>
          <w:bCs/>
        </w:rPr>
        <w:t>,</w:t>
      </w:r>
    </w:p>
    <w:p w14:paraId="6D3B1233" w14:textId="76411356" w:rsidR="00A33781" w:rsidRPr="00E2228A" w:rsidRDefault="008B018E" w:rsidP="00E2228A">
      <w:pPr>
        <w:spacing w:after="0"/>
        <w:rPr>
          <w:rFonts w:ascii="Times New Roman" w:hAnsi="Times New Roman" w:cs="Times New Roman"/>
          <w:b/>
          <w:bCs/>
        </w:rPr>
      </w:pPr>
      <w:r w:rsidRPr="00151417">
        <w:rPr>
          <w:rFonts w:ascii="Times New Roman" w:hAnsi="Times New Roman" w:cs="Times New Roman"/>
          <w:b/>
          <w:bCs/>
        </w:rPr>
        <w:t>- ścianka przesuwna mobilna – piętro kuchnia, poddasze kuchnia</w:t>
      </w:r>
      <w:r w:rsidR="00151417" w:rsidRPr="00151417">
        <w:rPr>
          <w:rFonts w:ascii="Times New Roman" w:hAnsi="Times New Roman" w:cs="Times New Roman"/>
          <w:b/>
          <w:bCs/>
        </w:rPr>
        <w:t>,</w:t>
      </w:r>
    </w:p>
    <w:p w14:paraId="5D9B2D24" w14:textId="2B775EAF" w:rsidR="00A33781" w:rsidRPr="00E2228A" w:rsidRDefault="00A33781" w:rsidP="00C779E9">
      <w:pPr>
        <w:pStyle w:val="Teksttreci0"/>
        <w:tabs>
          <w:tab w:val="left" w:pos="471"/>
        </w:tabs>
        <w:jc w:val="both"/>
        <w:rPr>
          <w:b/>
          <w:bCs/>
        </w:rPr>
      </w:pPr>
      <w:r w:rsidRPr="00E2228A">
        <w:rPr>
          <w:b/>
          <w:bCs/>
        </w:rPr>
        <w:t xml:space="preserve">- sufity </w:t>
      </w:r>
      <w:r w:rsidR="005B1983" w:rsidRPr="00E2228A">
        <w:rPr>
          <w:b/>
          <w:bCs/>
        </w:rPr>
        <w:t>we wszystkich pomieszczeniach należy wykonać sufity podwieszane z paneli 60x60</w:t>
      </w:r>
      <w:r w:rsidR="00F3335D" w:rsidRPr="00E2228A">
        <w:rPr>
          <w:b/>
          <w:bCs/>
        </w:rPr>
        <w:t xml:space="preserve">, w </w:t>
      </w:r>
      <w:r w:rsidR="00B578F3" w:rsidRPr="00E2228A">
        <w:rPr>
          <w:b/>
          <w:bCs/>
        </w:rPr>
        <w:t>s</w:t>
      </w:r>
      <w:r w:rsidR="00F3335D" w:rsidRPr="00E2228A">
        <w:rPr>
          <w:b/>
          <w:bCs/>
        </w:rPr>
        <w:t xml:space="preserve">ali piętra i poddasza wypełnienie wykonać z płyty </w:t>
      </w:r>
      <w:proofErr w:type="spellStart"/>
      <w:r w:rsidR="00F3335D" w:rsidRPr="00E2228A">
        <w:rPr>
          <w:b/>
          <w:bCs/>
        </w:rPr>
        <w:t>ekofon</w:t>
      </w:r>
      <w:proofErr w:type="spellEnd"/>
      <w:r w:rsidR="00B578F3" w:rsidRPr="00E2228A">
        <w:rPr>
          <w:b/>
          <w:bCs/>
        </w:rPr>
        <w:t>,</w:t>
      </w:r>
    </w:p>
    <w:p w14:paraId="56DDF618" w14:textId="66EFB838" w:rsidR="00E34C29" w:rsidRPr="000C75B5" w:rsidRDefault="00A33781" w:rsidP="00C779E9">
      <w:pPr>
        <w:pStyle w:val="Teksttreci0"/>
        <w:tabs>
          <w:tab w:val="left" w:pos="471"/>
        </w:tabs>
        <w:jc w:val="both"/>
        <w:rPr>
          <w:b/>
          <w:bCs/>
        </w:rPr>
      </w:pPr>
      <w:r w:rsidRPr="00E34C29">
        <w:rPr>
          <w:b/>
          <w:bCs/>
        </w:rPr>
        <w:t>- podłogi</w:t>
      </w:r>
      <w:r w:rsidR="00B578F3" w:rsidRPr="00E34C29">
        <w:rPr>
          <w:b/>
          <w:bCs/>
        </w:rPr>
        <w:t xml:space="preserve"> -</w:t>
      </w:r>
      <w:r w:rsidR="00F3335D" w:rsidRPr="00E34C29">
        <w:rPr>
          <w:b/>
          <w:bCs/>
        </w:rPr>
        <w:t xml:space="preserve"> wszystkie pomieszczenia użytkowe wyłożone wykładziną rulonową spawaną, </w:t>
      </w:r>
      <w:r w:rsidR="00E34C29" w:rsidRPr="00E34C29">
        <w:rPr>
          <w:b/>
          <w:bCs/>
        </w:rPr>
        <w:br/>
        <w:t xml:space="preserve">- </w:t>
      </w:r>
      <w:r w:rsidR="00F3335D" w:rsidRPr="00E34C29">
        <w:rPr>
          <w:b/>
          <w:bCs/>
        </w:rPr>
        <w:t>sanitariaty ściany i posadzki wyłożone glazur</w:t>
      </w:r>
      <w:r w:rsidR="00B578F3" w:rsidRPr="00E34C29">
        <w:rPr>
          <w:b/>
          <w:bCs/>
        </w:rPr>
        <w:t>ą</w:t>
      </w:r>
      <w:r w:rsidR="00F3335D" w:rsidRPr="000C75B5">
        <w:rPr>
          <w:b/>
          <w:bCs/>
        </w:rPr>
        <w:t>,</w:t>
      </w:r>
      <w:r w:rsidR="008B018E" w:rsidRPr="000C75B5">
        <w:rPr>
          <w:b/>
          <w:bCs/>
        </w:rPr>
        <w:t xml:space="preserve"> ściany do</w:t>
      </w:r>
      <w:r w:rsidR="00E34C29" w:rsidRPr="000C75B5">
        <w:rPr>
          <w:b/>
          <w:bCs/>
        </w:rPr>
        <w:t xml:space="preserve"> pełnej</w:t>
      </w:r>
      <w:r w:rsidR="008B018E" w:rsidRPr="000C75B5">
        <w:rPr>
          <w:b/>
          <w:bCs/>
        </w:rPr>
        <w:t xml:space="preserve"> wysokości</w:t>
      </w:r>
      <w:r w:rsidR="00E34C29" w:rsidRPr="000C75B5">
        <w:rPr>
          <w:b/>
          <w:bCs/>
        </w:rPr>
        <w:t>,</w:t>
      </w:r>
    </w:p>
    <w:p w14:paraId="1BE431C6" w14:textId="5E831682" w:rsidR="000C75B5" w:rsidRPr="000C75B5" w:rsidRDefault="00E34C29" w:rsidP="00C779E9">
      <w:pPr>
        <w:pStyle w:val="Teksttreci0"/>
        <w:tabs>
          <w:tab w:val="left" w:pos="471"/>
        </w:tabs>
        <w:jc w:val="both"/>
        <w:rPr>
          <w:b/>
          <w:bCs/>
        </w:rPr>
      </w:pPr>
      <w:r w:rsidRPr="000C75B5">
        <w:rPr>
          <w:b/>
          <w:bCs/>
        </w:rPr>
        <w:t xml:space="preserve">- </w:t>
      </w:r>
      <w:r w:rsidR="00F3335D" w:rsidRPr="000C75B5">
        <w:rPr>
          <w:b/>
          <w:bCs/>
        </w:rPr>
        <w:t>korytarze i schody wyłożone grani</w:t>
      </w:r>
      <w:r w:rsidRPr="000C75B5">
        <w:rPr>
          <w:b/>
          <w:bCs/>
        </w:rPr>
        <w:t>t</w:t>
      </w:r>
      <w:r w:rsidR="00F3335D" w:rsidRPr="000C75B5">
        <w:rPr>
          <w:b/>
          <w:bCs/>
        </w:rPr>
        <w:t>em polerowanym</w:t>
      </w:r>
      <w:r w:rsidR="00B578F3" w:rsidRPr="000C75B5">
        <w:rPr>
          <w:b/>
          <w:bCs/>
        </w:rPr>
        <w:t>,</w:t>
      </w:r>
    </w:p>
    <w:p w14:paraId="45AB947B" w14:textId="0F6C9C92" w:rsidR="00A33781" w:rsidRPr="000C75B5" w:rsidRDefault="000C75B5" w:rsidP="00C779E9">
      <w:pPr>
        <w:pStyle w:val="Teksttreci0"/>
        <w:tabs>
          <w:tab w:val="left" w:pos="471"/>
        </w:tabs>
        <w:jc w:val="both"/>
        <w:rPr>
          <w:b/>
          <w:bCs/>
        </w:rPr>
      </w:pPr>
      <w:r w:rsidRPr="000C75B5">
        <w:rPr>
          <w:b/>
          <w:bCs/>
        </w:rPr>
        <w:t xml:space="preserve">- </w:t>
      </w:r>
      <w:r w:rsidR="00A33781" w:rsidRPr="000C75B5">
        <w:rPr>
          <w:b/>
          <w:bCs/>
        </w:rPr>
        <w:t>ościeżnice</w:t>
      </w:r>
      <w:r w:rsidRPr="000C75B5">
        <w:rPr>
          <w:b/>
          <w:bCs/>
        </w:rPr>
        <w:t xml:space="preserve"> - bezwzględnie zastosować</w:t>
      </w:r>
      <w:r w:rsidR="00F3335D" w:rsidRPr="000C75B5">
        <w:rPr>
          <w:b/>
          <w:bCs/>
        </w:rPr>
        <w:t xml:space="preserve"> regulowane</w:t>
      </w:r>
      <w:r w:rsidR="00DD51B7" w:rsidRPr="000C75B5">
        <w:rPr>
          <w:b/>
          <w:bCs/>
        </w:rPr>
        <w:t>,</w:t>
      </w:r>
    </w:p>
    <w:p w14:paraId="2E9C447A" w14:textId="47A4FEED" w:rsidR="00AC35BB" w:rsidRPr="000C75B5" w:rsidRDefault="00A33781" w:rsidP="00C779E9">
      <w:pPr>
        <w:pStyle w:val="Teksttreci0"/>
        <w:tabs>
          <w:tab w:val="left" w:pos="471"/>
        </w:tabs>
        <w:jc w:val="both"/>
        <w:rPr>
          <w:b/>
          <w:bCs/>
        </w:rPr>
      </w:pPr>
      <w:r w:rsidRPr="000C75B5">
        <w:rPr>
          <w:b/>
          <w:bCs/>
        </w:rPr>
        <w:t xml:space="preserve">- </w:t>
      </w:r>
      <w:r w:rsidR="0025478E" w:rsidRPr="000C75B5">
        <w:rPr>
          <w:b/>
          <w:bCs/>
        </w:rPr>
        <w:t>w parterze należy zmienić ogrzewanie podłogowe na grzejnikowe</w:t>
      </w:r>
      <w:r w:rsidR="00DD51B7" w:rsidRPr="000C75B5">
        <w:rPr>
          <w:b/>
          <w:bCs/>
        </w:rPr>
        <w:t>,</w:t>
      </w:r>
    </w:p>
    <w:p w14:paraId="55315AC1" w14:textId="7CEA009F" w:rsidR="00A33781" w:rsidRPr="000C75B5" w:rsidRDefault="00A33781" w:rsidP="00C779E9">
      <w:pPr>
        <w:pStyle w:val="Teksttreci0"/>
        <w:tabs>
          <w:tab w:val="left" w:pos="471"/>
        </w:tabs>
        <w:jc w:val="both"/>
        <w:rPr>
          <w:b/>
          <w:bCs/>
        </w:rPr>
      </w:pPr>
      <w:r w:rsidRPr="000C75B5">
        <w:rPr>
          <w:b/>
          <w:bCs/>
        </w:rPr>
        <w:t xml:space="preserve">- </w:t>
      </w:r>
      <w:r w:rsidR="000C75B5" w:rsidRPr="000C75B5">
        <w:rPr>
          <w:b/>
          <w:bCs/>
        </w:rPr>
        <w:t xml:space="preserve">kocioł c. o. - </w:t>
      </w:r>
      <w:r w:rsidRPr="000C75B5">
        <w:rPr>
          <w:b/>
          <w:bCs/>
        </w:rPr>
        <w:t>zamiana</w:t>
      </w:r>
      <w:r w:rsidR="008F312A" w:rsidRPr="000C75B5">
        <w:rPr>
          <w:b/>
          <w:bCs/>
        </w:rPr>
        <w:t xml:space="preserve"> mocy kotła gazowego </w:t>
      </w:r>
      <w:r w:rsidRPr="000C75B5">
        <w:rPr>
          <w:b/>
          <w:bCs/>
        </w:rPr>
        <w:t>z 25</w:t>
      </w:r>
      <w:r w:rsidR="008F312A" w:rsidRPr="000C75B5">
        <w:rPr>
          <w:b/>
          <w:bCs/>
        </w:rPr>
        <w:t>k</w:t>
      </w:r>
      <w:r w:rsidRPr="000C75B5">
        <w:rPr>
          <w:b/>
          <w:bCs/>
        </w:rPr>
        <w:t>W na 50</w:t>
      </w:r>
      <w:r w:rsidR="008F312A" w:rsidRPr="000C75B5">
        <w:rPr>
          <w:b/>
          <w:bCs/>
        </w:rPr>
        <w:t>k</w:t>
      </w:r>
      <w:r w:rsidRPr="000C75B5">
        <w:rPr>
          <w:b/>
          <w:bCs/>
        </w:rPr>
        <w:t>W</w:t>
      </w:r>
      <w:r w:rsidR="000C75B5" w:rsidRPr="000C75B5">
        <w:rPr>
          <w:b/>
          <w:bCs/>
        </w:rPr>
        <w:t>,</w:t>
      </w:r>
    </w:p>
    <w:p w14:paraId="3409FCE7" w14:textId="2ABE929D" w:rsidR="00A33781" w:rsidRPr="000C75B5" w:rsidRDefault="00A33781" w:rsidP="00C779E9">
      <w:pPr>
        <w:pStyle w:val="Teksttreci0"/>
        <w:tabs>
          <w:tab w:val="left" w:pos="471"/>
        </w:tabs>
        <w:jc w:val="both"/>
        <w:rPr>
          <w:b/>
          <w:bCs/>
        </w:rPr>
      </w:pPr>
      <w:r w:rsidRPr="000C75B5">
        <w:rPr>
          <w:b/>
          <w:bCs/>
        </w:rPr>
        <w:t xml:space="preserve">- wyposażenie szatni </w:t>
      </w:r>
      <w:r w:rsidR="00DD51B7" w:rsidRPr="000C75B5">
        <w:rPr>
          <w:b/>
          <w:bCs/>
        </w:rPr>
        <w:t xml:space="preserve">- </w:t>
      </w:r>
      <w:r w:rsidRPr="000C75B5">
        <w:rPr>
          <w:b/>
          <w:bCs/>
        </w:rPr>
        <w:t>stojące</w:t>
      </w:r>
      <w:r w:rsidR="006728FD" w:rsidRPr="000C75B5">
        <w:rPr>
          <w:b/>
          <w:bCs/>
        </w:rPr>
        <w:t xml:space="preserve"> wieszaki dla 60 osób</w:t>
      </w:r>
      <w:r w:rsidR="00DD51B7" w:rsidRPr="000C75B5">
        <w:rPr>
          <w:b/>
          <w:bCs/>
        </w:rPr>
        <w:t>,</w:t>
      </w:r>
      <w:r w:rsidR="006728FD" w:rsidRPr="000C75B5">
        <w:rPr>
          <w:b/>
          <w:bCs/>
        </w:rPr>
        <w:t xml:space="preserve"> </w:t>
      </w:r>
    </w:p>
    <w:p w14:paraId="74E06FEC" w14:textId="77777777" w:rsidR="009B3571" w:rsidRPr="00D15C90" w:rsidRDefault="009B3571" w:rsidP="009B3571">
      <w:pPr>
        <w:pStyle w:val="Teksttreci0"/>
        <w:tabs>
          <w:tab w:val="left" w:pos="471"/>
        </w:tabs>
        <w:jc w:val="both"/>
        <w:rPr>
          <w:b/>
          <w:bCs/>
        </w:rPr>
      </w:pPr>
      <w:r w:rsidRPr="00D15C90">
        <w:rPr>
          <w:b/>
          <w:bCs/>
        </w:rPr>
        <w:t>- pokrycie dachu rozbudowy – papa termozgrzewalna,</w:t>
      </w:r>
    </w:p>
    <w:p w14:paraId="6132B342" w14:textId="77777777" w:rsidR="009B3571" w:rsidRPr="00F55B41" w:rsidRDefault="009B3571" w:rsidP="009B3571">
      <w:pPr>
        <w:pStyle w:val="Teksttreci0"/>
        <w:tabs>
          <w:tab w:val="left" w:pos="471"/>
        </w:tabs>
        <w:jc w:val="both"/>
        <w:rPr>
          <w:b/>
          <w:bCs/>
        </w:rPr>
      </w:pPr>
      <w:r w:rsidRPr="00F55B41">
        <w:rPr>
          <w:b/>
          <w:bCs/>
        </w:rPr>
        <w:t>- do dobudowanego pomieszczenia należy doprowadzić instalacje: elektryczną, c.o.,  wentylacyjną, i komputerową,</w:t>
      </w:r>
    </w:p>
    <w:p w14:paraId="7113D4FF" w14:textId="77777777" w:rsidR="009B3571" w:rsidRPr="00F55B41" w:rsidRDefault="009B3571" w:rsidP="009B3571">
      <w:pPr>
        <w:pStyle w:val="Teksttreci0"/>
        <w:tabs>
          <w:tab w:val="left" w:pos="471"/>
        </w:tabs>
        <w:jc w:val="both"/>
        <w:rPr>
          <w:b/>
          <w:bCs/>
        </w:rPr>
      </w:pPr>
      <w:r w:rsidRPr="00F55B41">
        <w:rPr>
          <w:b/>
          <w:bCs/>
        </w:rPr>
        <w:t>- zagospodarowanie terenu należy pomniejszyć o powierzchnię rozbudowy (obrzeża, krawężniki, kostka brukowa),</w:t>
      </w:r>
    </w:p>
    <w:p w14:paraId="20DF3BAA" w14:textId="77777777" w:rsidR="009B3571" w:rsidRDefault="009B3571" w:rsidP="009B3571">
      <w:pPr>
        <w:pStyle w:val="Teksttreci0"/>
        <w:tabs>
          <w:tab w:val="left" w:pos="471"/>
        </w:tabs>
        <w:jc w:val="both"/>
        <w:rPr>
          <w:b/>
          <w:bCs/>
        </w:rPr>
      </w:pPr>
      <w:r w:rsidRPr="00F55B41">
        <w:rPr>
          <w:b/>
          <w:bCs/>
        </w:rPr>
        <w:t>- instalacja odgromowa - instalacją odgromową należy objąć cały budynek</w:t>
      </w:r>
      <w:r>
        <w:rPr>
          <w:b/>
          <w:bCs/>
        </w:rPr>
        <w:t>,</w:t>
      </w:r>
    </w:p>
    <w:p w14:paraId="042E0A95" w14:textId="77777777" w:rsidR="009B3571" w:rsidRDefault="009B3571" w:rsidP="00C779E9">
      <w:pPr>
        <w:pStyle w:val="Teksttreci0"/>
        <w:tabs>
          <w:tab w:val="left" w:pos="471"/>
        </w:tabs>
        <w:jc w:val="both"/>
        <w:rPr>
          <w:b/>
          <w:bCs/>
          <w:color w:val="FF0000"/>
        </w:rPr>
      </w:pPr>
    </w:p>
    <w:p w14:paraId="60294382" w14:textId="285C9E34" w:rsidR="00A33781" w:rsidRPr="000C75B5" w:rsidRDefault="007C6B51" w:rsidP="00C779E9">
      <w:pPr>
        <w:pStyle w:val="Teksttreci0"/>
        <w:tabs>
          <w:tab w:val="left" w:pos="471"/>
        </w:tabs>
        <w:jc w:val="both"/>
        <w:rPr>
          <w:b/>
          <w:bCs/>
        </w:rPr>
      </w:pPr>
      <w:r w:rsidRPr="000C75B5">
        <w:rPr>
          <w:b/>
          <w:bCs/>
        </w:rPr>
        <w:t xml:space="preserve">- pomieszczenia </w:t>
      </w:r>
      <w:r w:rsidR="00373536" w:rsidRPr="000C75B5">
        <w:rPr>
          <w:b/>
          <w:bCs/>
        </w:rPr>
        <w:t>socjalno-cateringowe ( kuchenne ) wyposażyć w meble: szafki dolne ( 2,90 + 2,55 + 1,6 ) i w szafki górne ( 2,90 + 2,55 + 1,6 ),  lodówka szt. 2, zmywarka szt. 3, zlew jednokomorowy nierdzewny szt. 3, stół kuchenny / blat szt. 3, krzesła / taborety szt</w:t>
      </w:r>
      <w:r w:rsidR="000C75B5" w:rsidRPr="000C75B5">
        <w:rPr>
          <w:b/>
          <w:bCs/>
        </w:rPr>
        <w:t>.</w:t>
      </w:r>
      <w:r w:rsidR="00373536" w:rsidRPr="000C75B5">
        <w:rPr>
          <w:b/>
          <w:bCs/>
        </w:rPr>
        <w:t xml:space="preserve"> 6,</w:t>
      </w:r>
    </w:p>
    <w:p w14:paraId="5219110F" w14:textId="77777777" w:rsidR="00FC3C4E" w:rsidRPr="00200DB6" w:rsidRDefault="00A33781" w:rsidP="00C779E9">
      <w:pPr>
        <w:pStyle w:val="Teksttreci0"/>
        <w:tabs>
          <w:tab w:val="left" w:pos="471"/>
        </w:tabs>
        <w:jc w:val="both"/>
        <w:rPr>
          <w:b/>
          <w:bCs/>
        </w:rPr>
      </w:pPr>
      <w:r w:rsidRPr="00200DB6">
        <w:rPr>
          <w:b/>
          <w:bCs/>
        </w:rPr>
        <w:t>-</w:t>
      </w:r>
      <w:r w:rsidR="006017C5" w:rsidRPr="00200DB6">
        <w:rPr>
          <w:b/>
          <w:bCs/>
        </w:rPr>
        <w:t xml:space="preserve"> wyposażenie w</w:t>
      </w:r>
      <w:r w:rsidRPr="00200DB6">
        <w:rPr>
          <w:b/>
          <w:bCs/>
        </w:rPr>
        <w:t xml:space="preserve"> meble:</w:t>
      </w:r>
      <w:r w:rsidR="006728FD" w:rsidRPr="00200DB6">
        <w:rPr>
          <w:b/>
          <w:bCs/>
        </w:rPr>
        <w:t xml:space="preserve"> </w:t>
      </w:r>
    </w:p>
    <w:p w14:paraId="2DAD8432" w14:textId="07ADAF9C" w:rsidR="00FC3C4E" w:rsidRPr="00200DB6" w:rsidRDefault="00FC3C4E" w:rsidP="00C779E9">
      <w:pPr>
        <w:pStyle w:val="Teksttreci0"/>
        <w:tabs>
          <w:tab w:val="left" w:pos="471"/>
        </w:tabs>
        <w:jc w:val="both"/>
        <w:rPr>
          <w:b/>
          <w:bCs/>
        </w:rPr>
      </w:pPr>
      <w:r w:rsidRPr="00200DB6">
        <w:rPr>
          <w:b/>
          <w:bCs/>
        </w:rPr>
        <w:tab/>
      </w:r>
      <w:r w:rsidRPr="00200DB6">
        <w:rPr>
          <w:b/>
          <w:bCs/>
        </w:rPr>
        <w:tab/>
        <w:t xml:space="preserve">- </w:t>
      </w:r>
      <w:r w:rsidR="006728FD" w:rsidRPr="00200DB6">
        <w:rPr>
          <w:b/>
          <w:bCs/>
        </w:rPr>
        <w:t xml:space="preserve">stoły konferencyjne </w:t>
      </w:r>
      <w:r w:rsidRPr="00200DB6">
        <w:rPr>
          <w:b/>
          <w:bCs/>
        </w:rPr>
        <w:t xml:space="preserve">- </w:t>
      </w:r>
      <w:r w:rsidR="006728FD" w:rsidRPr="00200DB6">
        <w:rPr>
          <w:b/>
          <w:bCs/>
        </w:rPr>
        <w:t>5</w:t>
      </w:r>
      <w:r w:rsidRPr="00200DB6">
        <w:rPr>
          <w:b/>
          <w:bCs/>
        </w:rPr>
        <w:t>7</w:t>
      </w:r>
      <w:r w:rsidR="006728FD" w:rsidRPr="00200DB6">
        <w:rPr>
          <w:b/>
          <w:bCs/>
        </w:rPr>
        <w:t xml:space="preserve"> szt</w:t>
      </w:r>
      <w:r w:rsidR="005B467A" w:rsidRPr="00200DB6">
        <w:rPr>
          <w:b/>
          <w:bCs/>
        </w:rPr>
        <w:t>.</w:t>
      </w:r>
      <w:r w:rsidR="006728FD" w:rsidRPr="00200DB6">
        <w:rPr>
          <w:b/>
          <w:bCs/>
        </w:rPr>
        <w:t>,</w:t>
      </w:r>
      <w:r w:rsidR="005B467A" w:rsidRPr="00200DB6">
        <w:rPr>
          <w:b/>
          <w:bCs/>
        </w:rPr>
        <w:t xml:space="preserve"> </w:t>
      </w:r>
    </w:p>
    <w:p w14:paraId="05A63741" w14:textId="25B42319" w:rsidR="00FC3C4E" w:rsidRPr="00200DB6" w:rsidRDefault="00FC3C4E" w:rsidP="00C779E9">
      <w:pPr>
        <w:pStyle w:val="Teksttreci0"/>
        <w:tabs>
          <w:tab w:val="left" w:pos="471"/>
        </w:tabs>
        <w:jc w:val="both"/>
        <w:rPr>
          <w:b/>
          <w:bCs/>
        </w:rPr>
      </w:pPr>
      <w:r w:rsidRPr="00200DB6">
        <w:rPr>
          <w:b/>
          <w:bCs/>
        </w:rPr>
        <w:tab/>
      </w:r>
      <w:r w:rsidRPr="00200DB6">
        <w:rPr>
          <w:b/>
          <w:bCs/>
        </w:rPr>
        <w:tab/>
        <w:t xml:space="preserve">- </w:t>
      </w:r>
      <w:r w:rsidR="005B467A" w:rsidRPr="00200DB6">
        <w:rPr>
          <w:b/>
          <w:bCs/>
        </w:rPr>
        <w:t>krzesła</w:t>
      </w:r>
      <w:r w:rsidR="006017C5" w:rsidRPr="00200DB6">
        <w:rPr>
          <w:b/>
          <w:bCs/>
        </w:rPr>
        <w:t xml:space="preserve"> konferencyjne</w:t>
      </w:r>
      <w:r w:rsidRPr="00200DB6">
        <w:rPr>
          <w:b/>
          <w:bCs/>
        </w:rPr>
        <w:t xml:space="preserve"> -</w:t>
      </w:r>
      <w:r w:rsidR="005B467A" w:rsidRPr="00200DB6">
        <w:rPr>
          <w:b/>
          <w:bCs/>
        </w:rPr>
        <w:t xml:space="preserve"> </w:t>
      </w:r>
      <w:r w:rsidRPr="00200DB6">
        <w:rPr>
          <w:b/>
          <w:bCs/>
        </w:rPr>
        <w:t>122</w:t>
      </w:r>
      <w:r w:rsidR="005B467A" w:rsidRPr="00200DB6">
        <w:rPr>
          <w:b/>
          <w:bCs/>
        </w:rPr>
        <w:t xml:space="preserve"> szt.</w:t>
      </w:r>
      <w:r w:rsidR="006017C5" w:rsidRPr="00200DB6">
        <w:rPr>
          <w:b/>
          <w:bCs/>
        </w:rPr>
        <w:t>,</w:t>
      </w:r>
      <w:r w:rsidR="005B467A" w:rsidRPr="00200DB6">
        <w:rPr>
          <w:b/>
          <w:bCs/>
        </w:rPr>
        <w:t xml:space="preserve"> </w:t>
      </w:r>
    </w:p>
    <w:p w14:paraId="00969C01" w14:textId="1961C130" w:rsidR="00FC3C4E" w:rsidRPr="00200DB6" w:rsidRDefault="00FC3C4E" w:rsidP="00C779E9">
      <w:pPr>
        <w:pStyle w:val="Teksttreci0"/>
        <w:tabs>
          <w:tab w:val="left" w:pos="471"/>
        </w:tabs>
        <w:jc w:val="both"/>
        <w:rPr>
          <w:b/>
          <w:bCs/>
        </w:rPr>
      </w:pPr>
      <w:r w:rsidRPr="00200DB6">
        <w:rPr>
          <w:b/>
          <w:bCs/>
        </w:rPr>
        <w:tab/>
      </w:r>
      <w:r w:rsidRPr="00200DB6">
        <w:rPr>
          <w:b/>
          <w:bCs/>
        </w:rPr>
        <w:tab/>
        <w:t>- biurka - 7 szt.,</w:t>
      </w:r>
    </w:p>
    <w:p w14:paraId="2271692E" w14:textId="00AF9AF5" w:rsidR="00FC3C4E" w:rsidRPr="00200DB6" w:rsidRDefault="00FC3C4E" w:rsidP="00C779E9">
      <w:pPr>
        <w:pStyle w:val="Teksttreci0"/>
        <w:tabs>
          <w:tab w:val="left" w:pos="471"/>
        </w:tabs>
        <w:jc w:val="both"/>
        <w:rPr>
          <w:b/>
          <w:bCs/>
        </w:rPr>
      </w:pPr>
      <w:r w:rsidRPr="00200DB6">
        <w:rPr>
          <w:b/>
          <w:bCs/>
        </w:rPr>
        <w:tab/>
      </w:r>
      <w:r w:rsidRPr="00200DB6">
        <w:rPr>
          <w:b/>
          <w:bCs/>
        </w:rPr>
        <w:tab/>
        <w:t xml:space="preserve">- fotele do biurek - 7 szt., </w:t>
      </w:r>
    </w:p>
    <w:p w14:paraId="06C641D6" w14:textId="63640EC1" w:rsidR="00A33781" w:rsidRPr="00200DB6" w:rsidRDefault="00FC3C4E" w:rsidP="00C779E9">
      <w:pPr>
        <w:pStyle w:val="Teksttreci0"/>
        <w:tabs>
          <w:tab w:val="left" w:pos="471"/>
        </w:tabs>
        <w:jc w:val="both"/>
        <w:rPr>
          <w:b/>
          <w:bCs/>
        </w:rPr>
      </w:pPr>
      <w:r w:rsidRPr="00200DB6">
        <w:rPr>
          <w:b/>
          <w:bCs/>
        </w:rPr>
        <w:tab/>
      </w:r>
      <w:r w:rsidRPr="00200DB6">
        <w:rPr>
          <w:b/>
          <w:bCs/>
        </w:rPr>
        <w:tab/>
        <w:t xml:space="preserve">- </w:t>
      </w:r>
      <w:r w:rsidR="006728FD" w:rsidRPr="00200DB6">
        <w:rPr>
          <w:b/>
          <w:bCs/>
        </w:rPr>
        <w:t xml:space="preserve">szafy biurowe </w:t>
      </w:r>
      <w:r w:rsidRPr="00200DB6">
        <w:rPr>
          <w:b/>
          <w:bCs/>
        </w:rPr>
        <w:t>szer. 90 wys. 200</w:t>
      </w:r>
      <w:r w:rsidR="006728FD" w:rsidRPr="00200DB6">
        <w:rPr>
          <w:b/>
          <w:bCs/>
        </w:rPr>
        <w:t xml:space="preserve"> </w:t>
      </w:r>
      <w:r w:rsidRPr="00200DB6">
        <w:rPr>
          <w:b/>
          <w:bCs/>
        </w:rPr>
        <w:t>- 16 szt.</w:t>
      </w:r>
      <w:r w:rsidR="005B467A" w:rsidRPr="00200DB6">
        <w:rPr>
          <w:b/>
          <w:bCs/>
        </w:rPr>
        <w:t>,</w:t>
      </w:r>
    </w:p>
    <w:p w14:paraId="2830E600" w14:textId="3161DAFE" w:rsidR="00FC3C4E" w:rsidRPr="00200DB6" w:rsidRDefault="00FC3C4E" w:rsidP="00C779E9">
      <w:pPr>
        <w:pStyle w:val="Teksttreci0"/>
        <w:tabs>
          <w:tab w:val="left" w:pos="471"/>
        </w:tabs>
        <w:jc w:val="both"/>
        <w:rPr>
          <w:b/>
          <w:bCs/>
        </w:rPr>
      </w:pPr>
      <w:r w:rsidRPr="00200DB6">
        <w:rPr>
          <w:b/>
          <w:bCs/>
        </w:rPr>
        <w:tab/>
      </w:r>
      <w:r w:rsidRPr="00200DB6">
        <w:rPr>
          <w:b/>
          <w:bCs/>
        </w:rPr>
        <w:tab/>
        <w:t>- szafy biurowe szer. 60 wys. 200 - 5 szt.,</w:t>
      </w:r>
    </w:p>
    <w:p w14:paraId="624ADEEC" w14:textId="7CF9D096" w:rsidR="00FC3C4E" w:rsidRPr="00200DB6" w:rsidRDefault="00FC3C4E" w:rsidP="00C779E9">
      <w:pPr>
        <w:pStyle w:val="Teksttreci0"/>
        <w:tabs>
          <w:tab w:val="left" w:pos="471"/>
        </w:tabs>
        <w:jc w:val="both"/>
        <w:rPr>
          <w:b/>
          <w:bCs/>
        </w:rPr>
      </w:pPr>
      <w:r w:rsidRPr="00200DB6">
        <w:rPr>
          <w:b/>
          <w:bCs/>
        </w:rPr>
        <w:tab/>
      </w:r>
      <w:r w:rsidRPr="00200DB6">
        <w:rPr>
          <w:b/>
          <w:bCs/>
        </w:rPr>
        <w:tab/>
        <w:t>- szafy biurowe szer. 90 wys. 130 - 8 szt.,</w:t>
      </w:r>
    </w:p>
    <w:p w14:paraId="7AA7374D" w14:textId="5BE6C2C0" w:rsidR="00FC3C4E" w:rsidRPr="00200DB6" w:rsidRDefault="00FC3C4E" w:rsidP="00C779E9">
      <w:pPr>
        <w:pStyle w:val="Teksttreci0"/>
        <w:tabs>
          <w:tab w:val="left" w:pos="471"/>
        </w:tabs>
        <w:jc w:val="both"/>
        <w:rPr>
          <w:b/>
          <w:bCs/>
        </w:rPr>
      </w:pPr>
      <w:r w:rsidRPr="00200DB6">
        <w:rPr>
          <w:b/>
          <w:bCs/>
        </w:rPr>
        <w:tab/>
      </w:r>
      <w:r w:rsidRPr="00200DB6">
        <w:rPr>
          <w:b/>
          <w:bCs/>
        </w:rPr>
        <w:tab/>
        <w:t>- wieszak stojący</w:t>
      </w:r>
      <w:r w:rsidR="00200DB6" w:rsidRPr="00200DB6">
        <w:rPr>
          <w:b/>
          <w:bCs/>
        </w:rPr>
        <w:t xml:space="preserve"> -</w:t>
      </w:r>
      <w:r w:rsidRPr="00200DB6">
        <w:rPr>
          <w:b/>
          <w:bCs/>
        </w:rPr>
        <w:t xml:space="preserve"> 4 szt.,</w:t>
      </w:r>
    </w:p>
    <w:p w14:paraId="0B5C7666" w14:textId="0449BF52" w:rsidR="00FC3C4E" w:rsidRPr="00200DB6" w:rsidRDefault="00FC3C4E" w:rsidP="00C779E9">
      <w:pPr>
        <w:pStyle w:val="Teksttreci0"/>
        <w:tabs>
          <w:tab w:val="left" w:pos="471"/>
        </w:tabs>
        <w:jc w:val="both"/>
        <w:rPr>
          <w:b/>
          <w:bCs/>
        </w:rPr>
      </w:pPr>
      <w:r w:rsidRPr="00200DB6">
        <w:rPr>
          <w:b/>
          <w:bCs/>
        </w:rPr>
        <w:tab/>
      </w:r>
      <w:r w:rsidRPr="00200DB6">
        <w:rPr>
          <w:b/>
          <w:bCs/>
        </w:rPr>
        <w:tab/>
      </w:r>
      <w:r w:rsidR="00666B34" w:rsidRPr="00200DB6">
        <w:rPr>
          <w:b/>
          <w:bCs/>
        </w:rPr>
        <w:t>- wieszak ścienny</w:t>
      </w:r>
      <w:r w:rsidR="00200DB6" w:rsidRPr="00200DB6">
        <w:rPr>
          <w:b/>
          <w:bCs/>
        </w:rPr>
        <w:t xml:space="preserve"> -</w:t>
      </w:r>
      <w:r w:rsidR="00666B34" w:rsidRPr="00200DB6">
        <w:rPr>
          <w:b/>
          <w:bCs/>
        </w:rPr>
        <w:t xml:space="preserve"> dla 40 osób</w:t>
      </w:r>
    </w:p>
    <w:p w14:paraId="0B777827" w14:textId="65305100" w:rsidR="00FC3C4E" w:rsidRPr="00F55B41" w:rsidRDefault="00200DB6" w:rsidP="00C779E9">
      <w:pPr>
        <w:pStyle w:val="Teksttreci0"/>
        <w:tabs>
          <w:tab w:val="left" w:pos="471"/>
        </w:tabs>
        <w:jc w:val="both"/>
        <w:rPr>
          <w:b/>
          <w:bCs/>
        </w:rPr>
      </w:pPr>
      <w:r>
        <w:rPr>
          <w:b/>
          <w:bCs/>
          <w:color w:val="FF0000"/>
        </w:rPr>
        <w:tab/>
      </w:r>
      <w:r w:rsidRPr="00F55B41">
        <w:rPr>
          <w:b/>
          <w:bCs/>
        </w:rPr>
        <w:tab/>
        <w:t xml:space="preserve">- wieszak </w:t>
      </w:r>
      <w:r w:rsidR="00F55B41" w:rsidRPr="00F55B41">
        <w:rPr>
          <w:b/>
          <w:bCs/>
        </w:rPr>
        <w:t>ścienny</w:t>
      </w:r>
      <w:r w:rsidRPr="00F55B41">
        <w:rPr>
          <w:b/>
          <w:bCs/>
        </w:rPr>
        <w:t xml:space="preserve"> - dla 60 osób, </w:t>
      </w:r>
    </w:p>
    <w:p w14:paraId="5282A0E7" w14:textId="77777777" w:rsidR="009B3571" w:rsidRDefault="009B3571" w:rsidP="00C779E9">
      <w:pPr>
        <w:pStyle w:val="Teksttreci0"/>
        <w:tabs>
          <w:tab w:val="left" w:pos="471"/>
        </w:tabs>
        <w:jc w:val="both"/>
        <w:rPr>
          <w:b/>
          <w:bCs/>
        </w:rPr>
      </w:pPr>
    </w:p>
    <w:p w14:paraId="1690D9D4" w14:textId="77777777" w:rsidR="009B3571" w:rsidRPr="005A0127" w:rsidRDefault="009B3571" w:rsidP="009B3571">
      <w:pPr>
        <w:pStyle w:val="Akapitzlist"/>
        <w:numPr>
          <w:ilvl w:val="0"/>
          <w:numId w:val="30"/>
        </w:numPr>
        <w:spacing w:line="259" w:lineRule="auto"/>
        <w:rPr>
          <w:rFonts w:ascii="Times New Roman" w:hAnsi="Times New Roman" w:cs="Times New Roman"/>
        </w:rPr>
      </w:pPr>
      <w:r w:rsidRPr="005A0127">
        <w:rPr>
          <w:rFonts w:ascii="Times New Roman" w:hAnsi="Times New Roman" w:cs="Times New Roman"/>
        </w:rPr>
        <w:t>Gniazda PEL/ LAN podwójne (w jednym gnieździe dwa złącza LAN) 6 kategorii:</w:t>
      </w:r>
    </w:p>
    <w:p w14:paraId="4E015549" w14:textId="77777777" w:rsidR="009B3571" w:rsidRPr="005A0127" w:rsidRDefault="009B3571" w:rsidP="009B3571">
      <w:pPr>
        <w:pStyle w:val="Akapitzlist"/>
        <w:numPr>
          <w:ilvl w:val="0"/>
          <w:numId w:val="29"/>
        </w:numPr>
        <w:spacing w:line="259" w:lineRule="auto"/>
        <w:rPr>
          <w:rFonts w:ascii="Times New Roman" w:hAnsi="Times New Roman" w:cs="Times New Roman"/>
        </w:rPr>
      </w:pPr>
      <w:r w:rsidRPr="005A0127">
        <w:rPr>
          <w:rFonts w:ascii="Times New Roman" w:hAnsi="Times New Roman" w:cs="Times New Roman"/>
        </w:rPr>
        <w:t>Parter: 14 gniazd w ścianie (28 złącza LAN)</w:t>
      </w:r>
    </w:p>
    <w:p w14:paraId="24319EFF" w14:textId="77777777" w:rsidR="009B3571" w:rsidRPr="005A0127" w:rsidRDefault="009B3571" w:rsidP="009B3571">
      <w:pPr>
        <w:pStyle w:val="Akapitzlist"/>
        <w:numPr>
          <w:ilvl w:val="0"/>
          <w:numId w:val="29"/>
        </w:numPr>
        <w:spacing w:line="259" w:lineRule="auto"/>
        <w:rPr>
          <w:rFonts w:ascii="Times New Roman" w:hAnsi="Times New Roman" w:cs="Times New Roman"/>
        </w:rPr>
      </w:pPr>
      <w:r w:rsidRPr="005A0127">
        <w:rPr>
          <w:rFonts w:ascii="Times New Roman" w:hAnsi="Times New Roman" w:cs="Times New Roman"/>
        </w:rPr>
        <w:t>Piętro: 10 gniazd w posadzce + 10 gniazd w ścianie (40 złączy LAN)</w:t>
      </w:r>
    </w:p>
    <w:p w14:paraId="1EAD6F6F" w14:textId="77777777" w:rsidR="009B3571" w:rsidRPr="005A0127" w:rsidRDefault="009B3571" w:rsidP="009B3571">
      <w:pPr>
        <w:pStyle w:val="Akapitzlist"/>
        <w:numPr>
          <w:ilvl w:val="0"/>
          <w:numId w:val="29"/>
        </w:numPr>
        <w:spacing w:line="259" w:lineRule="auto"/>
        <w:rPr>
          <w:rFonts w:ascii="Times New Roman" w:hAnsi="Times New Roman" w:cs="Times New Roman"/>
        </w:rPr>
      </w:pPr>
      <w:r w:rsidRPr="005A0127">
        <w:rPr>
          <w:rFonts w:ascii="Times New Roman" w:hAnsi="Times New Roman" w:cs="Times New Roman"/>
        </w:rPr>
        <w:t>Poddasze: 10 gniazd w ścianie (20 złączy LAN)</w:t>
      </w:r>
    </w:p>
    <w:p w14:paraId="7E98C425" w14:textId="77777777" w:rsidR="009B3571" w:rsidRPr="005A0127" w:rsidRDefault="009B3571" w:rsidP="009B3571">
      <w:pPr>
        <w:pStyle w:val="Akapitzlist"/>
        <w:ind w:left="1068"/>
        <w:rPr>
          <w:rFonts w:ascii="Times New Roman" w:hAnsi="Times New Roman" w:cs="Times New Roman"/>
        </w:rPr>
      </w:pPr>
    </w:p>
    <w:p w14:paraId="45A9C2F1"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 xml:space="preserve">urządzenia do uruchomienia sieci LAN i </w:t>
      </w:r>
      <w:proofErr w:type="spellStart"/>
      <w:r w:rsidRPr="005A0127">
        <w:rPr>
          <w:rFonts w:ascii="Times New Roman" w:hAnsi="Times New Roman" w:cs="Times New Roman"/>
        </w:rPr>
        <w:t>WiFi</w:t>
      </w:r>
      <w:proofErr w:type="spellEnd"/>
      <w:r w:rsidRPr="005A0127">
        <w:rPr>
          <w:rFonts w:ascii="Times New Roman" w:hAnsi="Times New Roman" w:cs="Times New Roman"/>
        </w:rPr>
        <w:t>:</w:t>
      </w:r>
    </w:p>
    <w:p w14:paraId="1CA86900"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 xml:space="preserve">100 x kabel </w:t>
      </w:r>
      <w:proofErr w:type="spellStart"/>
      <w:r w:rsidRPr="005A0127">
        <w:rPr>
          <w:rFonts w:ascii="Times New Roman" w:hAnsi="Times New Roman" w:cs="Times New Roman"/>
        </w:rPr>
        <w:t>patch</w:t>
      </w:r>
      <w:proofErr w:type="spellEnd"/>
      <w:r w:rsidRPr="005A0127">
        <w:rPr>
          <w:rFonts w:ascii="Times New Roman" w:hAnsi="Times New Roman" w:cs="Times New Roman"/>
        </w:rPr>
        <w:t xml:space="preserve"> </w:t>
      </w:r>
      <w:proofErr w:type="spellStart"/>
      <w:r w:rsidRPr="005A0127">
        <w:rPr>
          <w:rFonts w:ascii="Times New Roman" w:hAnsi="Times New Roman" w:cs="Times New Roman"/>
        </w:rPr>
        <w:t>cord</w:t>
      </w:r>
      <w:proofErr w:type="spellEnd"/>
      <w:r w:rsidRPr="005A0127">
        <w:rPr>
          <w:rFonts w:ascii="Times New Roman" w:hAnsi="Times New Roman" w:cs="Times New Roman"/>
        </w:rPr>
        <w:t xml:space="preserve"> 6 kat</w:t>
      </w:r>
    </w:p>
    <w:p w14:paraId="03D0E97D"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3 x Access Point</w:t>
      </w:r>
    </w:p>
    <w:p w14:paraId="009A14A4"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 xml:space="preserve">Standard </w:t>
      </w:r>
      <w:proofErr w:type="spellStart"/>
      <w:r w:rsidRPr="005A0127">
        <w:rPr>
          <w:rFonts w:ascii="Times New Roman" w:hAnsi="Times New Roman" w:cs="Times New Roman"/>
        </w:rPr>
        <w:t>WiFi</w:t>
      </w:r>
      <w:proofErr w:type="spellEnd"/>
      <w:r w:rsidRPr="005A0127">
        <w:rPr>
          <w:rFonts w:ascii="Times New Roman" w:hAnsi="Times New Roman" w:cs="Times New Roman"/>
        </w:rPr>
        <w:t xml:space="preserve"> 6</w:t>
      </w:r>
    </w:p>
    <w:p w14:paraId="32167BD8"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Obsługiwane częstotliwości: 5GHz (802.11 a/n/</w:t>
      </w:r>
      <w:proofErr w:type="spellStart"/>
      <w:r w:rsidRPr="005A0127">
        <w:rPr>
          <w:rFonts w:ascii="Times New Roman" w:hAnsi="Times New Roman" w:cs="Times New Roman"/>
        </w:rPr>
        <w:t>ac</w:t>
      </w:r>
      <w:proofErr w:type="spellEnd"/>
      <w:r w:rsidRPr="005A0127">
        <w:rPr>
          <w:rFonts w:ascii="Times New Roman" w:hAnsi="Times New Roman" w:cs="Times New Roman"/>
        </w:rPr>
        <w:t xml:space="preserve"> </w:t>
      </w:r>
      <w:proofErr w:type="spellStart"/>
      <w:r w:rsidRPr="005A0127">
        <w:rPr>
          <w:rFonts w:ascii="Times New Roman" w:hAnsi="Times New Roman" w:cs="Times New Roman"/>
        </w:rPr>
        <w:t>Wave</w:t>
      </w:r>
      <w:proofErr w:type="spellEnd"/>
      <w:r w:rsidRPr="005A0127">
        <w:rPr>
          <w:rFonts w:ascii="Times New Roman" w:hAnsi="Times New Roman" w:cs="Times New Roman"/>
        </w:rPr>
        <w:t xml:space="preserve"> 2/</w:t>
      </w:r>
      <w:proofErr w:type="spellStart"/>
      <w:r w:rsidRPr="005A0127">
        <w:rPr>
          <w:rFonts w:ascii="Times New Roman" w:hAnsi="Times New Roman" w:cs="Times New Roman"/>
        </w:rPr>
        <w:t>ax</w:t>
      </w:r>
      <w:proofErr w:type="spellEnd"/>
      <w:r w:rsidRPr="005A0127">
        <w:rPr>
          <w:rFonts w:ascii="Times New Roman" w:hAnsi="Times New Roman" w:cs="Times New Roman"/>
        </w:rPr>
        <w:t>, 2x2:2) oraz 2,4GHz (802.11 b/g/n/</w:t>
      </w:r>
      <w:proofErr w:type="spellStart"/>
      <w:r w:rsidRPr="005A0127">
        <w:rPr>
          <w:rFonts w:ascii="Times New Roman" w:hAnsi="Times New Roman" w:cs="Times New Roman"/>
        </w:rPr>
        <w:t>ax</w:t>
      </w:r>
      <w:proofErr w:type="spellEnd"/>
      <w:r w:rsidRPr="005A0127">
        <w:rPr>
          <w:rFonts w:ascii="Times New Roman" w:hAnsi="Times New Roman" w:cs="Times New Roman"/>
        </w:rPr>
        <w:t>, 2x2:2)</w:t>
      </w:r>
    </w:p>
    <w:p w14:paraId="2399E404"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Interfejs RJ45 1GbE</w:t>
      </w:r>
    </w:p>
    <w:p w14:paraId="61CD2490"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Zabezpieczenia: WPA3-AES, WPA3-Enterprise, WPA2 (CCMP, AES, 802.11i), WPA2 Enterprise (802.1x/EAP), WEP, Open</w:t>
      </w:r>
    </w:p>
    <w:p w14:paraId="160085DD"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 xml:space="preserve">Anteny o wzmocnieniu: dla 5 GHz min. 6 </w:t>
      </w:r>
      <w:proofErr w:type="spellStart"/>
      <w:r w:rsidRPr="005A0127">
        <w:rPr>
          <w:rFonts w:ascii="Times New Roman" w:hAnsi="Times New Roman" w:cs="Times New Roman"/>
        </w:rPr>
        <w:t>dBi</w:t>
      </w:r>
      <w:proofErr w:type="spellEnd"/>
      <w:r w:rsidRPr="005A0127">
        <w:rPr>
          <w:rFonts w:ascii="Times New Roman" w:hAnsi="Times New Roman" w:cs="Times New Roman"/>
        </w:rPr>
        <w:t xml:space="preserve">; dla 2.4 GHz min. 5 </w:t>
      </w:r>
      <w:proofErr w:type="spellStart"/>
      <w:r w:rsidRPr="005A0127">
        <w:rPr>
          <w:rFonts w:ascii="Times New Roman" w:hAnsi="Times New Roman" w:cs="Times New Roman"/>
        </w:rPr>
        <w:t>dBi</w:t>
      </w:r>
      <w:proofErr w:type="spellEnd"/>
    </w:p>
    <w:p w14:paraId="2D1C2D7A"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Obsługa sieci gościnnej z wbudowanym portalem logowania</w:t>
      </w:r>
    </w:p>
    <w:p w14:paraId="2D097205"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 xml:space="preserve">Możliwość limitowania klientów: </w:t>
      </w:r>
      <w:proofErr w:type="spellStart"/>
      <w:r w:rsidRPr="005A0127">
        <w:rPr>
          <w:rFonts w:ascii="Times New Roman" w:hAnsi="Times New Roman" w:cs="Times New Roman"/>
        </w:rPr>
        <w:t>bitrate</w:t>
      </w:r>
      <w:proofErr w:type="spellEnd"/>
      <w:r w:rsidRPr="005A0127">
        <w:rPr>
          <w:rFonts w:ascii="Times New Roman" w:hAnsi="Times New Roman" w:cs="Times New Roman"/>
        </w:rPr>
        <w:t xml:space="preserve"> oraz czas</w:t>
      </w:r>
    </w:p>
    <w:p w14:paraId="5E67F558" w14:textId="77777777" w:rsidR="009B3571" w:rsidRPr="005A0127" w:rsidRDefault="009B3571" w:rsidP="009B3571">
      <w:pPr>
        <w:pStyle w:val="Akapitzlist"/>
        <w:numPr>
          <w:ilvl w:val="0"/>
          <w:numId w:val="37"/>
        </w:numPr>
        <w:spacing w:line="259" w:lineRule="auto"/>
        <w:rPr>
          <w:rFonts w:ascii="Times New Roman" w:hAnsi="Times New Roman" w:cs="Times New Roman"/>
        </w:rPr>
      </w:pPr>
      <w:r w:rsidRPr="005A0127">
        <w:rPr>
          <w:rFonts w:ascii="Times New Roman" w:hAnsi="Times New Roman" w:cs="Times New Roman"/>
        </w:rPr>
        <w:t>Zasilanie POE w standardzie 802.3af</w:t>
      </w:r>
    </w:p>
    <w:p w14:paraId="553C0E67" w14:textId="77777777" w:rsidR="009B3571" w:rsidRPr="005A0127" w:rsidRDefault="009B3571" w:rsidP="009B3571">
      <w:pPr>
        <w:pStyle w:val="Akapitzlist"/>
        <w:numPr>
          <w:ilvl w:val="0"/>
          <w:numId w:val="38"/>
        </w:numPr>
        <w:spacing w:line="259" w:lineRule="auto"/>
        <w:rPr>
          <w:rFonts w:ascii="Times New Roman" w:hAnsi="Times New Roman" w:cs="Times New Roman"/>
        </w:rPr>
      </w:pPr>
      <w:r w:rsidRPr="005A0127">
        <w:rPr>
          <w:rFonts w:ascii="Times New Roman" w:hAnsi="Times New Roman" w:cs="Times New Roman"/>
        </w:rPr>
        <w:t>Switch</w:t>
      </w:r>
    </w:p>
    <w:p w14:paraId="7C0172A9" w14:textId="77777777" w:rsidR="009B3571" w:rsidRPr="005A0127" w:rsidRDefault="009B3571" w:rsidP="009B3571">
      <w:pPr>
        <w:pStyle w:val="Akapitzlist"/>
        <w:numPr>
          <w:ilvl w:val="0"/>
          <w:numId w:val="39"/>
        </w:numPr>
        <w:spacing w:line="259" w:lineRule="auto"/>
        <w:rPr>
          <w:rFonts w:ascii="Times New Roman" w:hAnsi="Times New Roman" w:cs="Times New Roman"/>
        </w:rPr>
      </w:pPr>
      <w:r w:rsidRPr="005A0127">
        <w:rPr>
          <w:rFonts w:ascii="Times New Roman" w:hAnsi="Times New Roman" w:cs="Times New Roman"/>
        </w:rPr>
        <w:t xml:space="preserve">Min 96 portów 1GbE, możliwość zastosowania dwóch urządzeń połączonych portem </w:t>
      </w:r>
      <w:proofErr w:type="spellStart"/>
      <w:r w:rsidRPr="005A0127">
        <w:rPr>
          <w:rFonts w:ascii="Times New Roman" w:hAnsi="Times New Roman" w:cs="Times New Roman"/>
        </w:rPr>
        <w:t>uplink</w:t>
      </w:r>
      <w:proofErr w:type="spellEnd"/>
      <w:r w:rsidRPr="005A0127">
        <w:rPr>
          <w:rFonts w:ascii="Times New Roman" w:hAnsi="Times New Roman" w:cs="Times New Roman"/>
        </w:rPr>
        <w:t xml:space="preserve"> SFP+</w:t>
      </w:r>
    </w:p>
    <w:p w14:paraId="5E98B727" w14:textId="77777777" w:rsidR="009B3571" w:rsidRPr="005A0127" w:rsidRDefault="009B3571" w:rsidP="009B3571">
      <w:pPr>
        <w:pStyle w:val="Akapitzlist"/>
        <w:numPr>
          <w:ilvl w:val="0"/>
          <w:numId w:val="39"/>
        </w:numPr>
        <w:spacing w:line="259" w:lineRule="auto"/>
        <w:rPr>
          <w:rFonts w:ascii="Times New Roman" w:hAnsi="Times New Roman" w:cs="Times New Roman"/>
        </w:rPr>
      </w:pPr>
      <w:r w:rsidRPr="005A0127">
        <w:rPr>
          <w:rFonts w:ascii="Times New Roman" w:hAnsi="Times New Roman" w:cs="Times New Roman"/>
        </w:rPr>
        <w:t xml:space="preserve">Wydajność min 170 </w:t>
      </w:r>
      <w:proofErr w:type="spellStart"/>
      <w:r w:rsidRPr="005A0127">
        <w:rPr>
          <w:rFonts w:ascii="Times New Roman" w:hAnsi="Times New Roman" w:cs="Times New Roman"/>
        </w:rPr>
        <w:t>Gbps</w:t>
      </w:r>
      <w:proofErr w:type="spellEnd"/>
    </w:p>
    <w:p w14:paraId="23B73374" w14:textId="77777777" w:rsidR="009B3571" w:rsidRPr="005A0127" w:rsidRDefault="009B3571" w:rsidP="009B3571">
      <w:pPr>
        <w:pStyle w:val="Akapitzlist"/>
        <w:numPr>
          <w:ilvl w:val="0"/>
          <w:numId w:val="39"/>
        </w:numPr>
        <w:spacing w:line="259" w:lineRule="auto"/>
        <w:rPr>
          <w:rFonts w:ascii="Times New Roman" w:hAnsi="Times New Roman" w:cs="Times New Roman"/>
        </w:rPr>
      </w:pPr>
      <w:proofErr w:type="spellStart"/>
      <w:r w:rsidRPr="005A0127">
        <w:rPr>
          <w:rFonts w:ascii="Times New Roman" w:hAnsi="Times New Roman" w:cs="Times New Roman"/>
        </w:rPr>
        <w:t>Zarządzalny</w:t>
      </w:r>
      <w:proofErr w:type="spellEnd"/>
      <w:r w:rsidRPr="005A0127">
        <w:rPr>
          <w:rFonts w:ascii="Times New Roman" w:hAnsi="Times New Roman" w:cs="Times New Roman"/>
        </w:rPr>
        <w:t xml:space="preserve"> obsługujący warstwę 2 oraz 3</w:t>
      </w:r>
    </w:p>
    <w:p w14:paraId="463DAC47" w14:textId="77777777" w:rsidR="009B3571" w:rsidRPr="005A0127" w:rsidRDefault="009B3571" w:rsidP="009B3571">
      <w:pPr>
        <w:pStyle w:val="Akapitzlist"/>
        <w:numPr>
          <w:ilvl w:val="0"/>
          <w:numId w:val="39"/>
        </w:numPr>
        <w:spacing w:line="259" w:lineRule="auto"/>
        <w:rPr>
          <w:rFonts w:ascii="Times New Roman" w:hAnsi="Times New Roman" w:cs="Times New Roman"/>
        </w:rPr>
      </w:pPr>
      <w:r w:rsidRPr="005A0127">
        <w:rPr>
          <w:rFonts w:ascii="Times New Roman" w:hAnsi="Times New Roman" w:cs="Times New Roman"/>
        </w:rPr>
        <w:lastRenderedPageBreak/>
        <w:t xml:space="preserve">Obsługa </w:t>
      </w:r>
      <w:proofErr w:type="spellStart"/>
      <w:r w:rsidRPr="005A0127">
        <w:rPr>
          <w:rFonts w:ascii="Times New Roman" w:hAnsi="Times New Roman" w:cs="Times New Roman"/>
        </w:rPr>
        <w:t>PoE</w:t>
      </w:r>
      <w:proofErr w:type="spellEnd"/>
    </w:p>
    <w:p w14:paraId="4706F00B" w14:textId="77777777" w:rsidR="009B3571" w:rsidRPr="005A0127" w:rsidRDefault="009B3571" w:rsidP="009B3571">
      <w:pPr>
        <w:pStyle w:val="Akapitzlist"/>
        <w:numPr>
          <w:ilvl w:val="0"/>
          <w:numId w:val="39"/>
        </w:numPr>
        <w:spacing w:line="259" w:lineRule="auto"/>
        <w:rPr>
          <w:rFonts w:ascii="Times New Roman" w:hAnsi="Times New Roman" w:cs="Times New Roman"/>
        </w:rPr>
      </w:pPr>
      <w:r w:rsidRPr="005A0127">
        <w:rPr>
          <w:rFonts w:ascii="Times New Roman" w:hAnsi="Times New Roman" w:cs="Times New Roman"/>
        </w:rPr>
        <w:t>Zarządzanie przez CLI, chmurę, przeglądarkę internetową</w:t>
      </w:r>
    </w:p>
    <w:p w14:paraId="70339E13" w14:textId="77777777" w:rsidR="009B3571" w:rsidRPr="005A0127" w:rsidRDefault="009B3571" w:rsidP="009B3571">
      <w:pPr>
        <w:pStyle w:val="Akapitzlist"/>
        <w:numPr>
          <w:ilvl w:val="0"/>
          <w:numId w:val="39"/>
        </w:numPr>
        <w:spacing w:line="259" w:lineRule="auto"/>
        <w:rPr>
          <w:rFonts w:ascii="Times New Roman" w:hAnsi="Times New Roman" w:cs="Times New Roman"/>
        </w:rPr>
      </w:pPr>
      <w:r w:rsidRPr="005A0127">
        <w:rPr>
          <w:rFonts w:ascii="Times New Roman" w:hAnsi="Times New Roman" w:cs="Times New Roman"/>
        </w:rPr>
        <w:t>Wielkość tabeli adresów min 15000</w:t>
      </w:r>
    </w:p>
    <w:p w14:paraId="07443511" w14:textId="77777777" w:rsidR="009B3571" w:rsidRPr="005A0127" w:rsidRDefault="009B3571" w:rsidP="009B3571">
      <w:pPr>
        <w:pStyle w:val="Akapitzlist"/>
        <w:ind w:left="1080"/>
        <w:rPr>
          <w:rFonts w:ascii="Times New Roman" w:hAnsi="Times New Roman" w:cs="Times New Roman"/>
        </w:rPr>
      </w:pPr>
    </w:p>
    <w:p w14:paraId="5EB491E2" w14:textId="77777777" w:rsidR="009B3571" w:rsidRPr="005A0127" w:rsidRDefault="009B3571" w:rsidP="009B3571">
      <w:pPr>
        <w:pStyle w:val="Akapitzlist"/>
        <w:numPr>
          <w:ilvl w:val="0"/>
          <w:numId w:val="30"/>
        </w:numPr>
        <w:spacing w:line="259" w:lineRule="auto"/>
        <w:rPr>
          <w:rFonts w:ascii="Times New Roman" w:hAnsi="Times New Roman" w:cs="Times New Roman"/>
        </w:rPr>
      </w:pPr>
      <w:r w:rsidRPr="005A0127">
        <w:rPr>
          <w:rFonts w:ascii="Times New Roman" w:hAnsi="Times New Roman" w:cs="Times New Roman"/>
        </w:rPr>
        <w:t>3 x TV (1 na poddaszu + 2 na sali na piętrze)</w:t>
      </w:r>
    </w:p>
    <w:p w14:paraId="504D7A98"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 xml:space="preserve">Telewizory 55 cali </w:t>
      </w:r>
    </w:p>
    <w:p w14:paraId="4764FDD9"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Z wieszakami z regulacją w każdej płaszczyźnie (regulowana odległość od ściany, regulowany kąt w poziomie i pionie)</w:t>
      </w:r>
    </w:p>
    <w:p w14:paraId="086B4580"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Technologia QLED</w:t>
      </w:r>
    </w:p>
    <w:p w14:paraId="165606E9"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Rozdzielczość UHD 4k</w:t>
      </w:r>
    </w:p>
    <w:p w14:paraId="7D53D017"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SMART TV</w:t>
      </w:r>
    </w:p>
    <w:p w14:paraId="1362EC15"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 xml:space="preserve">Min. </w:t>
      </w:r>
      <w:proofErr w:type="spellStart"/>
      <w:r w:rsidRPr="005A0127">
        <w:rPr>
          <w:rFonts w:ascii="Times New Roman" w:hAnsi="Times New Roman" w:cs="Times New Roman"/>
        </w:rPr>
        <w:t>WiFi</w:t>
      </w:r>
      <w:proofErr w:type="spellEnd"/>
      <w:r w:rsidRPr="005A0127">
        <w:rPr>
          <w:rFonts w:ascii="Times New Roman" w:hAnsi="Times New Roman" w:cs="Times New Roman"/>
        </w:rPr>
        <w:t xml:space="preserve"> 5 (802.11ac)</w:t>
      </w:r>
    </w:p>
    <w:p w14:paraId="5507A07E"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Bluetooth min. wersji 5.2</w:t>
      </w:r>
    </w:p>
    <w:p w14:paraId="20A4EAD3"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Min. 3 złącza HDMI</w:t>
      </w:r>
    </w:p>
    <w:p w14:paraId="71D16D73"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Min. 2 złącza USB</w:t>
      </w:r>
    </w:p>
    <w:p w14:paraId="0A60DBF4"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Ethernet LAN RJ45</w:t>
      </w:r>
    </w:p>
    <w:p w14:paraId="40E2C6D4"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Wyjście audio cyfrowe optyczne</w:t>
      </w:r>
    </w:p>
    <w:p w14:paraId="56F28CC7"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HDR10+</w:t>
      </w:r>
    </w:p>
    <w:p w14:paraId="320F9F5C" w14:textId="77777777" w:rsidR="009B3571" w:rsidRPr="005A0127" w:rsidRDefault="009B3571" w:rsidP="009B3571">
      <w:pPr>
        <w:pStyle w:val="Akapitzlist"/>
        <w:numPr>
          <w:ilvl w:val="0"/>
          <w:numId w:val="31"/>
        </w:numPr>
        <w:spacing w:line="259" w:lineRule="auto"/>
        <w:rPr>
          <w:rFonts w:ascii="Times New Roman" w:hAnsi="Times New Roman" w:cs="Times New Roman"/>
        </w:rPr>
      </w:pPr>
      <w:r w:rsidRPr="005A0127">
        <w:rPr>
          <w:rFonts w:ascii="Times New Roman" w:hAnsi="Times New Roman" w:cs="Times New Roman"/>
        </w:rPr>
        <w:t>Częstotliwość odświeżania min 120Hz</w:t>
      </w:r>
    </w:p>
    <w:p w14:paraId="1C6169EF" w14:textId="77777777" w:rsidR="009B3571" w:rsidRPr="005A0127" w:rsidRDefault="009B3571" w:rsidP="009B3571">
      <w:pPr>
        <w:pStyle w:val="Akapitzlist"/>
        <w:ind w:left="1068"/>
        <w:rPr>
          <w:rFonts w:ascii="Times New Roman" w:hAnsi="Times New Roman" w:cs="Times New Roman"/>
        </w:rPr>
      </w:pPr>
    </w:p>
    <w:p w14:paraId="6029C3AC" w14:textId="77777777" w:rsidR="009B3571" w:rsidRPr="005A0127" w:rsidRDefault="009B3571" w:rsidP="009B3571">
      <w:pPr>
        <w:pStyle w:val="Akapitzlist"/>
        <w:numPr>
          <w:ilvl w:val="0"/>
          <w:numId w:val="30"/>
        </w:numPr>
        <w:spacing w:line="259" w:lineRule="auto"/>
        <w:rPr>
          <w:rFonts w:ascii="Times New Roman" w:hAnsi="Times New Roman" w:cs="Times New Roman"/>
        </w:rPr>
      </w:pPr>
      <w:r w:rsidRPr="005A0127">
        <w:rPr>
          <w:rFonts w:ascii="Times New Roman" w:hAnsi="Times New Roman" w:cs="Times New Roman"/>
        </w:rPr>
        <w:t>Czujniki przeciw pożarowe w każdym pomieszczeniu</w:t>
      </w:r>
    </w:p>
    <w:p w14:paraId="3D44931F" w14:textId="77777777" w:rsidR="009B3571" w:rsidRPr="005A0127" w:rsidRDefault="009B3571" w:rsidP="009B3571">
      <w:pPr>
        <w:pStyle w:val="Akapitzlist"/>
        <w:rPr>
          <w:rFonts w:ascii="Times New Roman" w:hAnsi="Times New Roman" w:cs="Times New Roman"/>
        </w:rPr>
      </w:pPr>
    </w:p>
    <w:p w14:paraId="0ACCECD9" w14:textId="77777777" w:rsidR="009B3571" w:rsidRPr="005A0127" w:rsidRDefault="009B3571" w:rsidP="009B3571">
      <w:pPr>
        <w:pStyle w:val="Akapitzlist"/>
        <w:numPr>
          <w:ilvl w:val="0"/>
          <w:numId w:val="30"/>
        </w:numPr>
        <w:spacing w:line="259" w:lineRule="auto"/>
        <w:rPr>
          <w:rFonts w:ascii="Times New Roman" w:hAnsi="Times New Roman" w:cs="Times New Roman"/>
        </w:rPr>
      </w:pPr>
      <w:r w:rsidRPr="005A0127">
        <w:rPr>
          <w:rFonts w:ascii="Times New Roman" w:hAnsi="Times New Roman" w:cs="Times New Roman"/>
        </w:rPr>
        <w:t xml:space="preserve">Szafa </w:t>
      </w:r>
      <w:proofErr w:type="spellStart"/>
      <w:r w:rsidRPr="005A0127">
        <w:rPr>
          <w:rFonts w:ascii="Times New Roman" w:hAnsi="Times New Roman" w:cs="Times New Roman"/>
        </w:rPr>
        <w:t>rack</w:t>
      </w:r>
      <w:proofErr w:type="spellEnd"/>
      <w:r w:rsidRPr="005A0127">
        <w:rPr>
          <w:rFonts w:ascii="Times New Roman" w:hAnsi="Times New Roman" w:cs="Times New Roman"/>
        </w:rPr>
        <w:t xml:space="preserve"> wisząca 19 cali:</w:t>
      </w:r>
    </w:p>
    <w:p w14:paraId="72A6F97A"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 xml:space="preserve">Z </w:t>
      </w:r>
      <w:proofErr w:type="spellStart"/>
      <w:r w:rsidRPr="005A0127">
        <w:rPr>
          <w:rFonts w:ascii="Times New Roman" w:hAnsi="Times New Roman" w:cs="Times New Roman"/>
        </w:rPr>
        <w:t>patch</w:t>
      </w:r>
      <w:proofErr w:type="spellEnd"/>
      <w:r w:rsidRPr="005A0127">
        <w:rPr>
          <w:rFonts w:ascii="Times New Roman" w:hAnsi="Times New Roman" w:cs="Times New Roman"/>
        </w:rPr>
        <w:t xml:space="preserve"> panelem kategorii 6 min. 100 portów</w:t>
      </w:r>
    </w:p>
    <w:p w14:paraId="0ABDA373"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Min. 12U</w:t>
      </w:r>
    </w:p>
    <w:p w14:paraId="28343C6F"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Zabezpieczona zamkiem</w:t>
      </w:r>
    </w:p>
    <w:p w14:paraId="76FF3700"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Panele stalowe demontowane</w:t>
      </w:r>
    </w:p>
    <w:p w14:paraId="37EE028C"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Drzwi przednie stalowe przeszklone</w:t>
      </w:r>
    </w:p>
    <w:p w14:paraId="40E47EF7"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Otwory kablowe w płycie górnej i dolnej</w:t>
      </w:r>
    </w:p>
    <w:p w14:paraId="18E795DC" w14:textId="77777777" w:rsidR="009B3571" w:rsidRPr="005A0127" w:rsidRDefault="009B3571" w:rsidP="009B3571">
      <w:pPr>
        <w:pStyle w:val="Akapitzlist"/>
        <w:numPr>
          <w:ilvl w:val="0"/>
          <w:numId w:val="32"/>
        </w:numPr>
        <w:spacing w:line="259" w:lineRule="auto"/>
        <w:rPr>
          <w:rFonts w:ascii="Times New Roman" w:hAnsi="Times New Roman" w:cs="Times New Roman"/>
        </w:rPr>
      </w:pPr>
      <w:r w:rsidRPr="005A0127">
        <w:rPr>
          <w:rFonts w:ascii="Times New Roman" w:hAnsi="Times New Roman" w:cs="Times New Roman"/>
        </w:rPr>
        <w:t>Możliwość zamontowania wentylatorów</w:t>
      </w:r>
    </w:p>
    <w:p w14:paraId="076CE162" w14:textId="77777777" w:rsidR="009B3571" w:rsidRPr="005A0127" w:rsidRDefault="009B3571" w:rsidP="009B3571">
      <w:pPr>
        <w:pStyle w:val="Akapitzlist"/>
        <w:ind w:left="1068"/>
        <w:rPr>
          <w:rFonts w:ascii="Times New Roman" w:hAnsi="Times New Roman" w:cs="Times New Roman"/>
        </w:rPr>
      </w:pPr>
    </w:p>
    <w:p w14:paraId="770F1283"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3 komputery stacjonarne z monitorem i urządzeniem wielofunkcyjnym</w:t>
      </w:r>
    </w:p>
    <w:p w14:paraId="18462859"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Procesor min. 6 rdzeni i 12 wątków, min. 18MB cache, zgodny z Windows 11, uzyskujący w CPU MARK co najmniej 19000 pkt</w:t>
      </w:r>
    </w:p>
    <w:p w14:paraId="5686A271"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Pamięć RAM min. 16GB DDR4 lub DDR5</w:t>
      </w:r>
    </w:p>
    <w:p w14:paraId="0612A72A"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Dysk SSD NVME min. 500GB w złączu m.2 PCIE</w:t>
      </w:r>
    </w:p>
    <w:p w14:paraId="14A3AF22"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System operacyjny 64bit nie starszy niż Windows 10</w:t>
      </w:r>
    </w:p>
    <w:p w14:paraId="668259A8"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Klawiatura z myszką</w:t>
      </w:r>
    </w:p>
    <w:p w14:paraId="31B6659D"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 xml:space="preserve">Monitor min 23,5 cala, matryca IPS lub VA, </w:t>
      </w:r>
      <w:proofErr w:type="spellStart"/>
      <w:r w:rsidRPr="005A0127">
        <w:rPr>
          <w:rFonts w:ascii="Times New Roman" w:hAnsi="Times New Roman" w:cs="Times New Roman"/>
        </w:rPr>
        <w:t>FullHD</w:t>
      </w:r>
      <w:proofErr w:type="spellEnd"/>
      <w:r w:rsidRPr="005A0127">
        <w:rPr>
          <w:rFonts w:ascii="Times New Roman" w:hAnsi="Times New Roman" w:cs="Times New Roman"/>
        </w:rPr>
        <w:t xml:space="preserve">, z wbudowanymi głośnikami, wejścia HDMI oraz </w:t>
      </w:r>
      <w:proofErr w:type="spellStart"/>
      <w:r w:rsidRPr="005A0127">
        <w:rPr>
          <w:rFonts w:ascii="Times New Roman" w:hAnsi="Times New Roman" w:cs="Times New Roman"/>
        </w:rPr>
        <w:t>DsiplayPort</w:t>
      </w:r>
      <w:proofErr w:type="spellEnd"/>
      <w:r w:rsidRPr="005A0127">
        <w:rPr>
          <w:rFonts w:ascii="Times New Roman" w:hAnsi="Times New Roman" w:cs="Times New Roman"/>
        </w:rPr>
        <w:t>, format 16x9, typ ekranu płaski, czas reakcji min. 2ms, jasność min. 250cd/m2, częstotliwość odświeżania ekranu min. 100Hz, kontrast statyczny min. 1000:1</w:t>
      </w:r>
    </w:p>
    <w:p w14:paraId="3D64FADF"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Pakiet biurowy Microsoft Office</w:t>
      </w:r>
    </w:p>
    <w:p w14:paraId="65F917BF"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Zasilacz UPS</w:t>
      </w:r>
    </w:p>
    <w:p w14:paraId="2010F951" w14:textId="77777777" w:rsidR="009B3571" w:rsidRPr="005A0127" w:rsidRDefault="009B3571" w:rsidP="009B3571">
      <w:pPr>
        <w:pStyle w:val="Akapitzlist"/>
        <w:numPr>
          <w:ilvl w:val="0"/>
          <w:numId w:val="34"/>
        </w:numPr>
        <w:spacing w:line="259" w:lineRule="auto"/>
        <w:rPr>
          <w:rFonts w:ascii="Times New Roman" w:hAnsi="Times New Roman" w:cs="Times New Roman"/>
        </w:rPr>
      </w:pPr>
      <w:r w:rsidRPr="005A0127">
        <w:rPr>
          <w:rFonts w:ascii="Times New Roman" w:hAnsi="Times New Roman" w:cs="Times New Roman"/>
        </w:rPr>
        <w:t xml:space="preserve">Urządzenie wielofunkcyjne (skanowanie, kopiowanie, drukowanie): technologia druku atramentowa kolorowa, system uzupełniania atramentu, automatyczny druk dwustronny, podajnik ADF do skanera dokumentów, połączenie USB oraz </w:t>
      </w:r>
      <w:proofErr w:type="spellStart"/>
      <w:r w:rsidRPr="005A0127">
        <w:rPr>
          <w:rFonts w:ascii="Times New Roman" w:hAnsi="Times New Roman" w:cs="Times New Roman"/>
        </w:rPr>
        <w:t>WiFi</w:t>
      </w:r>
      <w:proofErr w:type="spellEnd"/>
    </w:p>
    <w:p w14:paraId="463966BA" w14:textId="77777777" w:rsidR="009B3571" w:rsidRPr="005A0127" w:rsidRDefault="009B3571" w:rsidP="009B3571">
      <w:pPr>
        <w:pStyle w:val="Akapitzlist"/>
        <w:ind w:left="1068"/>
        <w:rPr>
          <w:rFonts w:ascii="Times New Roman" w:hAnsi="Times New Roman" w:cs="Times New Roman"/>
        </w:rPr>
      </w:pPr>
    </w:p>
    <w:p w14:paraId="2326C04B"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2 x Projektor</w:t>
      </w:r>
    </w:p>
    <w:p w14:paraId="20ABC51B"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Jasność ANSI min. 5000 lumenów</w:t>
      </w:r>
    </w:p>
    <w:p w14:paraId="78B557B3"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Format obrazu 16x9 oraz 4:3</w:t>
      </w:r>
    </w:p>
    <w:p w14:paraId="5FF26563"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HDR</w:t>
      </w:r>
    </w:p>
    <w:p w14:paraId="71286E70"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Rozdzielczość min. Full HD (1920x1080)</w:t>
      </w:r>
    </w:p>
    <w:p w14:paraId="3721B8F9"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Kontrast min. 10000:1</w:t>
      </w:r>
    </w:p>
    <w:p w14:paraId="23C1ECB8"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t>Wejścia HDMI oraz VGA</w:t>
      </w:r>
    </w:p>
    <w:p w14:paraId="61A31486" w14:textId="77777777" w:rsidR="009B3571" w:rsidRPr="005A0127" w:rsidRDefault="009B3571" w:rsidP="009B3571">
      <w:pPr>
        <w:pStyle w:val="Akapitzlist"/>
        <w:numPr>
          <w:ilvl w:val="0"/>
          <w:numId w:val="36"/>
        </w:numPr>
        <w:spacing w:line="259" w:lineRule="auto"/>
        <w:rPr>
          <w:rFonts w:ascii="Times New Roman" w:hAnsi="Times New Roman" w:cs="Times New Roman"/>
        </w:rPr>
      </w:pPr>
      <w:r w:rsidRPr="005A0127">
        <w:rPr>
          <w:rFonts w:ascii="Times New Roman" w:hAnsi="Times New Roman" w:cs="Times New Roman"/>
        </w:rPr>
        <w:lastRenderedPageBreak/>
        <w:t>Żywotność lampy w trybie normalnym min. 5000h</w:t>
      </w:r>
    </w:p>
    <w:p w14:paraId="48575609" w14:textId="77777777" w:rsidR="009B3571" w:rsidRPr="005A0127" w:rsidRDefault="009B3571" w:rsidP="009B3571">
      <w:pPr>
        <w:pStyle w:val="Akapitzlist"/>
        <w:ind w:left="1080"/>
        <w:rPr>
          <w:rFonts w:ascii="Times New Roman" w:hAnsi="Times New Roman" w:cs="Times New Roman"/>
        </w:rPr>
      </w:pPr>
    </w:p>
    <w:p w14:paraId="598C6CB0" w14:textId="77777777" w:rsidR="009B3571" w:rsidRPr="005A0127" w:rsidRDefault="009B3571" w:rsidP="009B3571">
      <w:pPr>
        <w:pStyle w:val="Akapitzlist"/>
        <w:numPr>
          <w:ilvl w:val="0"/>
          <w:numId w:val="33"/>
        </w:numPr>
        <w:spacing w:line="259" w:lineRule="auto"/>
        <w:rPr>
          <w:rFonts w:ascii="Times New Roman" w:hAnsi="Times New Roman" w:cs="Times New Roman"/>
        </w:rPr>
      </w:pPr>
      <w:r w:rsidRPr="005A0127">
        <w:rPr>
          <w:rFonts w:ascii="Times New Roman" w:hAnsi="Times New Roman" w:cs="Times New Roman"/>
        </w:rPr>
        <w:t>2 x ekran projekcyjny elektryczny</w:t>
      </w:r>
    </w:p>
    <w:p w14:paraId="7B327878" w14:textId="77777777" w:rsidR="009B3571" w:rsidRPr="005A0127" w:rsidRDefault="009B3571" w:rsidP="009B3571">
      <w:pPr>
        <w:pStyle w:val="Akapitzlist"/>
        <w:numPr>
          <w:ilvl w:val="0"/>
          <w:numId w:val="35"/>
        </w:numPr>
        <w:spacing w:line="259" w:lineRule="auto"/>
        <w:rPr>
          <w:rFonts w:ascii="Times New Roman" w:hAnsi="Times New Roman" w:cs="Times New Roman"/>
        </w:rPr>
      </w:pPr>
      <w:r w:rsidRPr="005A0127">
        <w:rPr>
          <w:rFonts w:ascii="Times New Roman" w:hAnsi="Times New Roman" w:cs="Times New Roman"/>
        </w:rPr>
        <w:t>Sterowany zdalnie pilotem oraz sterownikiem naściennym</w:t>
      </w:r>
    </w:p>
    <w:p w14:paraId="5A44A04F" w14:textId="77777777" w:rsidR="009B3571" w:rsidRPr="009B3571" w:rsidRDefault="009B3571" w:rsidP="009B3571">
      <w:pPr>
        <w:pStyle w:val="Akapitzlist"/>
        <w:numPr>
          <w:ilvl w:val="0"/>
          <w:numId w:val="35"/>
        </w:numPr>
        <w:spacing w:line="259" w:lineRule="auto"/>
        <w:rPr>
          <w:rFonts w:ascii="Times New Roman" w:hAnsi="Times New Roman" w:cs="Times New Roman"/>
        </w:rPr>
      </w:pPr>
      <w:r w:rsidRPr="005A0127">
        <w:rPr>
          <w:rFonts w:ascii="Times New Roman" w:hAnsi="Times New Roman" w:cs="Times New Roman"/>
        </w:rPr>
        <w:t>Możliwość montażu na ścianie i suficie</w:t>
      </w:r>
    </w:p>
    <w:p w14:paraId="692D735D" w14:textId="01D23EC2" w:rsidR="001802A3" w:rsidRPr="009B3571" w:rsidRDefault="009B3571" w:rsidP="009B3571">
      <w:pPr>
        <w:pStyle w:val="Akapitzlist"/>
        <w:numPr>
          <w:ilvl w:val="0"/>
          <w:numId w:val="35"/>
        </w:numPr>
        <w:spacing w:line="259" w:lineRule="auto"/>
        <w:rPr>
          <w:rFonts w:ascii="Times New Roman" w:hAnsi="Times New Roman" w:cs="Times New Roman"/>
        </w:rPr>
      </w:pPr>
      <w:r w:rsidRPr="009B3571">
        <w:rPr>
          <w:rFonts w:ascii="Times New Roman" w:hAnsi="Times New Roman" w:cs="Times New Roman"/>
        </w:rPr>
        <w:t>Powierzchnia projekcyjna min.  150 cali 16x9</w:t>
      </w:r>
      <w:r w:rsidRPr="009B3571">
        <w:rPr>
          <w:rFonts w:ascii="Times New Roman" w:hAnsi="Times New Roman" w:cs="Times New Roman"/>
        </w:rPr>
        <w:t>.</w:t>
      </w:r>
    </w:p>
    <w:p w14:paraId="5F294654" w14:textId="08AB4D44" w:rsidR="001802A3" w:rsidRPr="009B3571" w:rsidRDefault="00200DB6" w:rsidP="00C779E9">
      <w:pPr>
        <w:pStyle w:val="Teksttreci0"/>
        <w:tabs>
          <w:tab w:val="left" w:pos="471"/>
        </w:tabs>
        <w:jc w:val="both"/>
        <w:rPr>
          <w:b/>
          <w:bCs/>
        </w:rPr>
      </w:pPr>
      <w:r w:rsidRPr="009B3571">
        <w:rPr>
          <w:b/>
          <w:bCs/>
        </w:rPr>
        <w:t>W</w:t>
      </w:r>
      <w:r w:rsidR="001802A3" w:rsidRPr="009B3571">
        <w:rPr>
          <w:b/>
          <w:bCs/>
        </w:rPr>
        <w:t>yposażeni</w:t>
      </w:r>
      <w:r w:rsidRPr="009B3571">
        <w:rPr>
          <w:b/>
          <w:bCs/>
        </w:rPr>
        <w:t>e</w:t>
      </w:r>
      <w:r w:rsidR="001802A3" w:rsidRPr="009B3571">
        <w:rPr>
          <w:b/>
          <w:bCs/>
        </w:rPr>
        <w:t xml:space="preserve"> przed zakupem należy przedstawić Zamawiającemu do akceptacji. </w:t>
      </w:r>
    </w:p>
    <w:p w14:paraId="3E321285" w14:textId="77777777" w:rsidR="00251F28" w:rsidRDefault="00251F28" w:rsidP="00C779E9">
      <w:pPr>
        <w:pStyle w:val="Teksttreci0"/>
        <w:tabs>
          <w:tab w:val="left" w:pos="471"/>
        </w:tabs>
        <w:jc w:val="both"/>
        <w:rPr>
          <w:color w:val="FF0000"/>
        </w:rPr>
      </w:pPr>
    </w:p>
    <w:p w14:paraId="06BA130A" w14:textId="190AC720" w:rsidR="00BA1A56" w:rsidRPr="00251F28" w:rsidRDefault="00251F28" w:rsidP="00C779E9">
      <w:pPr>
        <w:pStyle w:val="Teksttreci0"/>
        <w:tabs>
          <w:tab w:val="left" w:pos="471"/>
        </w:tabs>
        <w:jc w:val="both"/>
      </w:pPr>
      <w:r w:rsidRPr="00251F28">
        <w:rPr>
          <w:b/>
          <w:bCs/>
        </w:rPr>
        <w:t>3.8.</w:t>
      </w:r>
      <w:r w:rsidRPr="00251F28">
        <w:t xml:space="preserve"> </w:t>
      </w:r>
      <w:r w:rsidR="00BA1A56" w:rsidRPr="00251F28">
        <w:t>Inne uwagi:</w:t>
      </w:r>
    </w:p>
    <w:p w14:paraId="05DC9CFC" w14:textId="08A7CB71" w:rsidR="001A748F" w:rsidRPr="00251F28" w:rsidRDefault="00BA1A56" w:rsidP="0027756D">
      <w:pPr>
        <w:pStyle w:val="Teksttreci0"/>
        <w:spacing w:after="240"/>
        <w:jc w:val="both"/>
      </w:pPr>
      <w:r w:rsidRPr="00251F28">
        <w:t xml:space="preserve">Przedmiot zamówienia należy wykonać zgodnie z obowiązującymi przepisami, w tym przepisami </w:t>
      </w:r>
      <w:r w:rsidR="00350CB1" w:rsidRPr="00251F28">
        <w:t xml:space="preserve">ustawy </w:t>
      </w:r>
      <w:r w:rsidRPr="00251F28">
        <w:t>Prawo budowlane, przepisami BHP, obowiązującymi normami oraz zgodnie z</w:t>
      </w:r>
      <w:r w:rsidR="00CB33B4" w:rsidRPr="00251F28">
        <w:t xml:space="preserve"> uzgodnieniami i </w:t>
      </w:r>
      <w:r w:rsidRPr="00251F28">
        <w:t>poleceniami Zamawiającego</w:t>
      </w:r>
      <w:r w:rsidR="002B5162" w:rsidRPr="00251F28">
        <w:t>.</w:t>
      </w:r>
      <w:r w:rsidR="001A748F" w:rsidRPr="00251F28">
        <w:t>.</w:t>
      </w:r>
    </w:p>
    <w:p w14:paraId="5C3BC88C" w14:textId="3A139DE0" w:rsidR="001A748F" w:rsidRPr="00251F28" w:rsidRDefault="001A748F" w:rsidP="0027756D">
      <w:pPr>
        <w:pStyle w:val="Teksttreci0"/>
        <w:spacing w:after="240"/>
        <w:jc w:val="both"/>
      </w:pPr>
      <w:r w:rsidRPr="00251F28">
        <w:t xml:space="preserve">Wykonawca jest zobowiązany do uzgadniania harmonogramu robót z </w:t>
      </w:r>
      <w:r w:rsidR="000E139A" w:rsidRPr="00251F28">
        <w:t>Zamawiającym</w:t>
      </w:r>
      <w:r w:rsidR="00D50196" w:rsidRPr="00251F28">
        <w:t>.</w:t>
      </w:r>
    </w:p>
    <w:p w14:paraId="02914CC3" w14:textId="79E558CF" w:rsidR="0027756D" w:rsidRPr="00251F28" w:rsidRDefault="0027756D" w:rsidP="00993FED">
      <w:pPr>
        <w:pStyle w:val="Teksttreci0"/>
        <w:spacing w:after="240" w:line="276" w:lineRule="auto"/>
        <w:jc w:val="both"/>
        <w:rPr>
          <w:rFonts w:eastAsia="Arial"/>
        </w:rPr>
      </w:pPr>
      <w:r w:rsidRPr="00251F28">
        <w:rPr>
          <w:rFonts w:eastAsia="Arial"/>
        </w:rPr>
        <w:t>Wskazane w opisie przedmiotu zamówienia marki towarowe, patenty lub pochodzenie towaru, należy rozumieć jako określenie wymaganych minimalnych parametrów technicznych lub standardów jakościowych. Zamawiający dopuszcza składanie ofert równoważnych z zastosowaniem innych materiałów i urządzeń niż opisane pod warunkiem, ze zagwarantują one uzyskanie parametrów technicznych, eksploatacyjnych i jakościowych nie gorszych od założonych w SWZ. Wykonawca, który powołuje się na rozwiązania równoważne jest zobowiązany wykazać, że oferowane przez niego materiały, urządzenia spełniają określone wymagania przez Zamawiającego. Ciężar udowodnienia, że wyrób jest równoważny w stosunku do wymogu określonego w SWZ przez Zamawiającego spoczywa na Wykonawcy.</w:t>
      </w:r>
    </w:p>
    <w:p w14:paraId="57FBBAAB" w14:textId="77777777" w:rsidR="00993FED" w:rsidRPr="00251F28" w:rsidRDefault="00993FED" w:rsidP="00993FED">
      <w:pPr>
        <w:spacing w:line="276" w:lineRule="auto"/>
        <w:jc w:val="both"/>
        <w:rPr>
          <w:rFonts w:ascii="Times New Roman" w:hAnsi="Times New Roman" w:cs="Times New Roman"/>
          <w:bCs/>
        </w:rPr>
      </w:pPr>
      <w:r w:rsidRPr="00251F28">
        <w:rPr>
          <w:rFonts w:ascii="Times New Roman" w:hAnsi="Times New Roman" w:cs="Times New Roman"/>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14:paraId="6F350A02" w14:textId="0CF1678D" w:rsidR="00993FED" w:rsidRPr="00251F28" w:rsidRDefault="00993FED" w:rsidP="00993FED">
      <w:pPr>
        <w:spacing w:before="120" w:line="276" w:lineRule="auto"/>
        <w:jc w:val="both"/>
        <w:rPr>
          <w:rFonts w:ascii="Times New Roman" w:hAnsi="Times New Roman" w:cs="Times New Roman"/>
          <w:bCs/>
        </w:rPr>
      </w:pPr>
      <w:r w:rsidRPr="00251F28">
        <w:rPr>
          <w:rFonts w:ascii="Times New Roman" w:hAnsi="Times New Roman" w:cs="Times New Roman"/>
          <w:bCs/>
        </w:rPr>
        <w:t>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Dopuszcza się również wykazanie tej równoważności normami równoważnymi w stosunku do tych wskazanych w</w:t>
      </w:r>
      <w:r w:rsidR="00985022" w:rsidRPr="00251F28">
        <w:rPr>
          <w:rFonts w:ascii="Times New Roman" w:hAnsi="Times New Roman" w:cs="Times New Roman"/>
          <w:bCs/>
        </w:rPr>
        <w:t> O</w:t>
      </w:r>
      <w:r w:rsidRPr="00251F28">
        <w:rPr>
          <w:rFonts w:ascii="Times New Roman" w:hAnsi="Times New Roman" w:cs="Times New Roman"/>
          <w:bCs/>
        </w:rPr>
        <w:t>PZ. Na Wykonawcy spoczywa ciężar wskazania „równoważności”. Przy doborze materiałów równoważnych Wykonawca zobowiązany jest zapewnić również osiągnięcie wskaźników określonych w OPZ.</w:t>
      </w:r>
    </w:p>
    <w:p w14:paraId="60CDF166" w14:textId="0CD7137D" w:rsidR="00993FED" w:rsidRPr="00251F28" w:rsidRDefault="00993FED" w:rsidP="00993FED">
      <w:pPr>
        <w:spacing w:before="120" w:line="276" w:lineRule="auto"/>
        <w:jc w:val="both"/>
        <w:rPr>
          <w:rFonts w:ascii="Times New Roman" w:hAnsi="Times New Roman" w:cs="Times New Roman"/>
          <w:bCs/>
        </w:rPr>
      </w:pPr>
      <w:r w:rsidRPr="00251F28">
        <w:rPr>
          <w:rFonts w:ascii="Times New Roman" w:hAnsi="Times New Roman" w:cs="Times New Roman"/>
          <w:bCs/>
        </w:rPr>
        <w:t xml:space="preserve">Przytoczone w niniejszym projekcie nazwy własne materiałów, ich znaki towarowe, parametry, elementy i urządzenia itp., posiadają charakter pomocniczy i przykładowy. Przytoczone zostały w celu zdefiniowania oczekiwanego standardu jakościowego lub technicznego. Przez co dopuszcza się zastosowanie elementów, materiałów i urządzeń zamiennych – równoważnych, w stosunku do dokumentacji, o nie gorszych parametrach technicznych, jakościowych i funkcjonalnych, spełniających minimalne parametry określone przez projekt i specyfikacje techniczne, po uzgodnieniu z Zamawiającym i uzyskaniem zgody Zamawiającego. </w:t>
      </w:r>
    </w:p>
    <w:p w14:paraId="200F4351" w14:textId="4FCD4EED" w:rsidR="00BA1A56" w:rsidRPr="002422AC" w:rsidRDefault="00C779E9" w:rsidP="00C779E9">
      <w:pPr>
        <w:pStyle w:val="Nagwek10"/>
        <w:keepNext/>
        <w:keepLines/>
        <w:tabs>
          <w:tab w:val="left" w:pos="298"/>
        </w:tabs>
      </w:pPr>
      <w:bookmarkStart w:id="4" w:name="bookmark8"/>
      <w:r w:rsidRPr="002422AC">
        <w:rPr>
          <w:u w:val="single"/>
        </w:rPr>
        <w:t>4._</w:t>
      </w:r>
      <w:r w:rsidR="00BA1A56" w:rsidRPr="002422AC">
        <w:rPr>
          <w:u w:val="single"/>
        </w:rPr>
        <w:t>Inne formy oferty składanej przez Wykonawcę.</w:t>
      </w:r>
      <w:bookmarkEnd w:id="4"/>
    </w:p>
    <w:p w14:paraId="04963C24" w14:textId="2461786D" w:rsidR="00BA1A56" w:rsidRPr="002422AC" w:rsidRDefault="003A4415" w:rsidP="009B3571">
      <w:pPr>
        <w:pStyle w:val="Teksttreci0"/>
        <w:numPr>
          <w:ilvl w:val="1"/>
          <w:numId w:val="23"/>
        </w:numPr>
        <w:tabs>
          <w:tab w:val="left" w:pos="471"/>
        </w:tabs>
        <w:jc w:val="both"/>
      </w:pPr>
      <w:r w:rsidRPr="002422AC">
        <w:t xml:space="preserve"> </w:t>
      </w:r>
      <w:r w:rsidR="00BA1A56" w:rsidRPr="002422AC">
        <w:t>Zamawiający nie dopuszcza składania ofert częściowych.</w:t>
      </w:r>
    </w:p>
    <w:p w14:paraId="311C0247" w14:textId="77777777" w:rsidR="00C017F5" w:rsidRPr="002422AC" w:rsidRDefault="00C017F5" w:rsidP="00C017F5">
      <w:pPr>
        <w:pStyle w:val="Teksttreci0"/>
        <w:tabs>
          <w:tab w:val="left" w:pos="471"/>
        </w:tabs>
        <w:ind w:left="360"/>
        <w:jc w:val="both"/>
      </w:pPr>
      <w:r w:rsidRPr="002422AC">
        <w:t xml:space="preserve">Powody niedokonania podziału zamówienia na części: </w:t>
      </w:r>
    </w:p>
    <w:p w14:paraId="266039CE" w14:textId="77777777" w:rsidR="00C017F5" w:rsidRPr="002422AC" w:rsidRDefault="00C017F5" w:rsidP="00C017F5">
      <w:pPr>
        <w:pStyle w:val="Teksttreci0"/>
        <w:tabs>
          <w:tab w:val="left" w:pos="471"/>
        </w:tabs>
        <w:ind w:left="360"/>
        <w:jc w:val="both"/>
      </w:pPr>
      <w:r w:rsidRPr="002422AC">
        <w:t xml:space="preserve">- ze względu na specyfikę przedmiotu zamówienia powstałyby trudności w skoordynowaniu działań różnych wykonawców realizujących poszczególne części zamówienia, co mogłoby zagrozić właściwemu wykonaniu zamówienia i znacznie wydłużyć okres realizacji zadania, </w:t>
      </w:r>
    </w:p>
    <w:p w14:paraId="757505E3" w14:textId="1A902175" w:rsidR="00C017F5" w:rsidRPr="002422AC" w:rsidRDefault="00C017F5" w:rsidP="00C017F5">
      <w:pPr>
        <w:pStyle w:val="Teksttreci0"/>
        <w:tabs>
          <w:tab w:val="left" w:pos="471"/>
        </w:tabs>
        <w:ind w:left="360"/>
        <w:jc w:val="both"/>
      </w:pPr>
      <w:r w:rsidRPr="002422AC">
        <w:lastRenderedPageBreak/>
        <w:t>- dokonanie podziału zamówienia na części spowodowałoby nieadekwatny wzrost kosztów pośrednich poprzez ich powielenie np. koszty prac geodezyjnych czy organizacja drugiego placu budowy.</w:t>
      </w:r>
    </w:p>
    <w:p w14:paraId="128DF005" w14:textId="3739182E" w:rsidR="00BA1A56" w:rsidRPr="002422AC" w:rsidRDefault="003A4415" w:rsidP="009B3571">
      <w:pPr>
        <w:pStyle w:val="Teksttreci0"/>
        <w:numPr>
          <w:ilvl w:val="1"/>
          <w:numId w:val="23"/>
        </w:numPr>
        <w:tabs>
          <w:tab w:val="left" w:pos="471"/>
        </w:tabs>
        <w:jc w:val="both"/>
      </w:pPr>
      <w:r w:rsidRPr="002422AC">
        <w:t xml:space="preserve"> </w:t>
      </w:r>
      <w:r w:rsidR="00BA1A56" w:rsidRPr="002422AC">
        <w:t>Zamawiający nie dopuszcza składania ofert wariantowych.</w:t>
      </w:r>
    </w:p>
    <w:p w14:paraId="6A3DB978" w14:textId="0F93E15B" w:rsidR="00BA1A56" w:rsidRPr="002422AC" w:rsidRDefault="003A4415" w:rsidP="009B3571">
      <w:pPr>
        <w:pStyle w:val="Teksttreci0"/>
        <w:numPr>
          <w:ilvl w:val="1"/>
          <w:numId w:val="23"/>
        </w:numPr>
        <w:tabs>
          <w:tab w:val="left" w:pos="471"/>
        </w:tabs>
        <w:jc w:val="both"/>
      </w:pPr>
      <w:r w:rsidRPr="002422AC">
        <w:t xml:space="preserve"> </w:t>
      </w:r>
      <w:r w:rsidR="00BA1A56" w:rsidRPr="002422AC">
        <w:t>Zamawiający nie dopuszcza składania ofert w postaci katalogów elektronicznych lub dołączenia katalogów elektronicznych do oferty.</w:t>
      </w:r>
    </w:p>
    <w:p w14:paraId="5D011FA3" w14:textId="77777777" w:rsidR="00BA1A56" w:rsidRPr="002422AC" w:rsidRDefault="00BA1A56" w:rsidP="009B3571">
      <w:pPr>
        <w:pStyle w:val="Teksttreci0"/>
        <w:numPr>
          <w:ilvl w:val="1"/>
          <w:numId w:val="23"/>
        </w:numPr>
        <w:tabs>
          <w:tab w:val="left" w:pos="471"/>
        </w:tabs>
        <w:ind w:left="0" w:firstLine="0"/>
        <w:jc w:val="both"/>
      </w:pPr>
      <w:r w:rsidRPr="002422AC">
        <w:t>Zamawiający nie przewiduje zastosowania aukcji elektronicznej.</w:t>
      </w:r>
    </w:p>
    <w:p w14:paraId="0F279166" w14:textId="77777777" w:rsidR="00BA1A56" w:rsidRPr="002422AC" w:rsidRDefault="00BA1A56" w:rsidP="009B3571">
      <w:pPr>
        <w:pStyle w:val="Teksttreci0"/>
        <w:numPr>
          <w:ilvl w:val="1"/>
          <w:numId w:val="23"/>
        </w:numPr>
        <w:tabs>
          <w:tab w:val="left" w:pos="471"/>
        </w:tabs>
        <w:ind w:left="0" w:firstLine="0"/>
        <w:jc w:val="both"/>
      </w:pPr>
      <w:r w:rsidRPr="002422AC">
        <w:t>Zamawiający nie dopuszcza składania ofert równoważnych.</w:t>
      </w:r>
    </w:p>
    <w:p w14:paraId="7C01C015" w14:textId="77777777" w:rsidR="00BA1A56" w:rsidRPr="002422AC" w:rsidRDefault="00BA1A56" w:rsidP="009B3571">
      <w:pPr>
        <w:pStyle w:val="Teksttreci0"/>
        <w:numPr>
          <w:ilvl w:val="1"/>
          <w:numId w:val="23"/>
        </w:numPr>
        <w:tabs>
          <w:tab w:val="left" w:pos="476"/>
        </w:tabs>
        <w:ind w:left="0" w:firstLine="0"/>
        <w:jc w:val="both"/>
      </w:pPr>
      <w:r w:rsidRPr="002422AC">
        <w:t>Zamawiający nie określa kluczowych części zamówienia, które Wykonawca jest zobowiązany wykonać osobiście.</w:t>
      </w:r>
    </w:p>
    <w:p w14:paraId="6A32D126" w14:textId="26DD3701" w:rsidR="00BA1A56" w:rsidRPr="002422AC" w:rsidRDefault="003A4415" w:rsidP="009B3571">
      <w:pPr>
        <w:pStyle w:val="Teksttreci0"/>
        <w:numPr>
          <w:ilvl w:val="1"/>
          <w:numId w:val="23"/>
        </w:numPr>
        <w:tabs>
          <w:tab w:val="left" w:pos="476"/>
        </w:tabs>
        <w:jc w:val="both"/>
      </w:pPr>
      <w:r w:rsidRPr="002422AC">
        <w:t xml:space="preserve"> </w:t>
      </w:r>
      <w:r w:rsidR="00BA1A56" w:rsidRPr="002422AC">
        <w:t>Zamawiający nie przewiduje udzielenia zamówień, o których mowa w art. 214 ust. 1 pkt 7 i 8 ustawy PZP.</w:t>
      </w:r>
    </w:p>
    <w:p w14:paraId="3A8E91D2" w14:textId="77777777" w:rsidR="00BA1A56" w:rsidRPr="002422AC" w:rsidRDefault="00BA1A56" w:rsidP="009B3571">
      <w:pPr>
        <w:pStyle w:val="Teksttreci0"/>
        <w:numPr>
          <w:ilvl w:val="1"/>
          <w:numId w:val="23"/>
        </w:numPr>
        <w:tabs>
          <w:tab w:val="left" w:pos="471"/>
        </w:tabs>
        <w:ind w:left="0" w:firstLine="0"/>
        <w:jc w:val="both"/>
      </w:pPr>
      <w:r w:rsidRPr="002422AC">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0A7CF82A" w14:textId="77777777" w:rsidR="00BA1A56" w:rsidRPr="002422AC" w:rsidRDefault="00BA1A56" w:rsidP="009B3571">
      <w:pPr>
        <w:pStyle w:val="Teksttreci0"/>
        <w:numPr>
          <w:ilvl w:val="1"/>
          <w:numId w:val="23"/>
        </w:numPr>
        <w:tabs>
          <w:tab w:val="left" w:pos="471"/>
        </w:tabs>
        <w:ind w:left="0" w:firstLine="0"/>
        <w:jc w:val="both"/>
      </w:pPr>
      <w:r w:rsidRPr="002422AC">
        <w:t xml:space="preserve">Zamawiający stosowanie do art. 95 ust. 1 ustawy </w:t>
      </w:r>
      <w:proofErr w:type="spellStart"/>
      <w:r w:rsidRPr="002422AC">
        <w:t>Pzp</w:t>
      </w:r>
      <w:proofErr w:type="spellEnd"/>
      <w:r w:rsidRPr="002422AC">
        <w:t xml:space="preserve"> wymaga zatrudnienia przez Wykonawcę lub Podwykonawcę na podstawie umowy o pracę osób wykonujących czynności w trakcie realizacji zamówienia.</w:t>
      </w:r>
    </w:p>
    <w:p w14:paraId="774912AF" w14:textId="77777777" w:rsidR="00BA1A56" w:rsidRPr="002422AC" w:rsidRDefault="00BA1A56" w:rsidP="00BA1A56">
      <w:pPr>
        <w:pStyle w:val="Teksttreci0"/>
        <w:jc w:val="both"/>
      </w:pPr>
      <w:r w:rsidRPr="002422AC">
        <w:t>W trakcie realizacji zamówienia Zamawiający uprawniony jest do wykonywania czynności kontrolnych wobec Wykonawcy odnośnie spełniania przez Wykonawcę lub Podwykonawcę wymogu zatrudnienia na podstawie stosunku pracy osób wykonujących wskazane w opisie przedmiotu zamówienia czynności. Zamawiający uprawniony jest w szczególności do:</w:t>
      </w:r>
    </w:p>
    <w:p w14:paraId="495EC2F4" w14:textId="2DC30C35" w:rsidR="00BA1A56" w:rsidRPr="002422AC" w:rsidRDefault="00BA1A56" w:rsidP="009B3571">
      <w:pPr>
        <w:pStyle w:val="Teksttreci0"/>
        <w:numPr>
          <w:ilvl w:val="0"/>
          <w:numId w:val="2"/>
        </w:numPr>
        <w:tabs>
          <w:tab w:val="left" w:pos="373"/>
        </w:tabs>
        <w:jc w:val="both"/>
      </w:pPr>
      <w:r w:rsidRPr="002422AC">
        <w:t>żądania oświadczeń i dokumentów w zakresie potwierdzenia spełniania ww. wymogów i</w:t>
      </w:r>
      <w:r w:rsidR="0081703E" w:rsidRPr="002422AC">
        <w:t> </w:t>
      </w:r>
      <w:r w:rsidRPr="002422AC">
        <w:t>dokonywania ich oceny,</w:t>
      </w:r>
    </w:p>
    <w:p w14:paraId="5369DC63" w14:textId="77777777" w:rsidR="00BA1A56" w:rsidRPr="002422AC" w:rsidRDefault="00BA1A56" w:rsidP="009B3571">
      <w:pPr>
        <w:pStyle w:val="Teksttreci0"/>
        <w:numPr>
          <w:ilvl w:val="0"/>
          <w:numId w:val="2"/>
        </w:numPr>
        <w:tabs>
          <w:tab w:val="left" w:pos="373"/>
        </w:tabs>
        <w:jc w:val="both"/>
      </w:pPr>
      <w:r w:rsidRPr="002422AC">
        <w:t>żądania wyjaśnień w przypadku wątpliwości w zakresie potwierdzenia spełniania ww. wymogów,</w:t>
      </w:r>
    </w:p>
    <w:p w14:paraId="1F38A253" w14:textId="77777777" w:rsidR="00BA1A56" w:rsidRPr="002422AC" w:rsidRDefault="00BA1A56" w:rsidP="009B3571">
      <w:pPr>
        <w:pStyle w:val="Teksttreci0"/>
        <w:numPr>
          <w:ilvl w:val="0"/>
          <w:numId w:val="2"/>
        </w:numPr>
        <w:tabs>
          <w:tab w:val="left" w:pos="373"/>
        </w:tabs>
        <w:jc w:val="both"/>
      </w:pPr>
      <w:r w:rsidRPr="002422AC">
        <w:t>przeprowadzania kontroli na miejscu wykonywania świadczenia.</w:t>
      </w:r>
    </w:p>
    <w:p w14:paraId="5AB81441" w14:textId="77777777" w:rsidR="00BA1A56" w:rsidRPr="004128F3" w:rsidRDefault="00BA1A56" w:rsidP="00BA1A56">
      <w:pPr>
        <w:pStyle w:val="Teksttreci0"/>
        <w:jc w:val="both"/>
      </w:pPr>
      <w:r w:rsidRPr="002422AC">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opisie przedmiotu zamówienia czynności w trakcie realizacji zamówienia:</w:t>
      </w:r>
    </w:p>
    <w:p w14:paraId="62EDF41A" w14:textId="1AF5BA0B" w:rsidR="00BA1A56" w:rsidRPr="004128F3" w:rsidRDefault="00BA1A56" w:rsidP="009B3571">
      <w:pPr>
        <w:pStyle w:val="Teksttreci0"/>
        <w:numPr>
          <w:ilvl w:val="0"/>
          <w:numId w:val="2"/>
        </w:numPr>
        <w:tabs>
          <w:tab w:val="left" w:pos="373"/>
        </w:tabs>
        <w:jc w:val="both"/>
      </w:pPr>
      <w:r w:rsidRPr="004128F3">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w:t>
      </w:r>
      <w:r w:rsidR="008E644B" w:rsidRPr="004128F3">
        <w:t> </w:t>
      </w:r>
      <w:r w:rsidRPr="004128F3">
        <w:t>pracę i wymiaru etatu oraz podpis osoby uprawnionej do złożenia oświadczenia w imieniu Wykonawcy lub Podwykonawcy;</w:t>
      </w:r>
    </w:p>
    <w:p w14:paraId="5DBA7843" w14:textId="0768EAF5" w:rsidR="00BA1A56" w:rsidRPr="004128F3" w:rsidRDefault="00BA1A56" w:rsidP="009B3571">
      <w:pPr>
        <w:pStyle w:val="Teksttreci0"/>
        <w:numPr>
          <w:ilvl w:val="0"/>
          <w:numId w:val="2"/>
        </w:numPr>
        <w:tabs>
          <w:tab w:val="left" w:pos="373"/>
        </w:tabs>
        <w:jc w:val="both"/>
      </w:pPr>
      <w:r w:rsidRPr="004128F3">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w:t>
      </w:r>
      <w:r w:rsidR="00A00E45" w:rsidRPr="004128F3">
        <w:t> </w:t>
      </w:r>
      <w:r w:rsidRPr="004128F3">
        <w:t xml:space="preserve">sposób zapewniający ochronę danych osobowych pracowników, zgodnie z przepisami ustawy z dnia 29 sierpnia 1997 r. o ochronie danych osobowych (tj. w szczególności bez adresów, nr PESEL pracowników). Imię i nazwisko pracownika nie podlega </w:t>
      </w:r>
      <w:proofErr w:type="spellStart"/>
      <w:r w:rsidRPr="004128F3">
        <w:t>anonimizacji</w:t>
      </w:r>
      <w:proofErr w:type="spellEnd"/>
      <w:r w:rsidRPr="004128F3">
        <w:t>. Informacje takie jak: data zawarcia umowy, rodzaj umowy o pracę i wymiar etatu powinny być możliwe do zidentyfikowania;</w:t>
      </w:r>
    </w:p>
    <w:p w14:paraId="55A494FB" w14:textId="77777777" w:rsidR="00BA1A56" w:rsidRPr="004128F3" w:rsidRDefault="00BA1A56" w:rsidP="009B3571">
      <w:pPr>
        <w:pStyle w:val="Teksttreci0"/>
        <w:numPr>
          <w:ilvl w:val="0"/>
          <w:numId w:val="2"/>
        </w:numPr>
        <w:tabs>
          <w:tab w:val="left" w:pos="264"/>
        </w:tabs>
        <w:jc w:val="both"/>
      </w:pPr>
      <w:r w:rsidRPr="004128F3">
        <w:t>zaświadczenie właściwego oddziału ZUS, potwierdzające opłacanie przez Wykonawcę lub Podwykonawcę składek na ubezpieczenia społeczne i zdrowotne z tytułu zatrudnienia na podstawie umów o pracę za ostatni okres rozliczeniowy;</w:t>
      </w:r>
    </w:p>
    <w:p w14:paraId="25F43794" w14:textId="77777777" w:rsidR="00BA1A56" w:rsidRPr="004128F3" w:rsidRDefault="00BA1A56" w:rsidP="009B3571">
      <w:pPr>
        <w:pStyle w:val="Teksttreci0"/>
        <w:numPr>
          <w:ilvl w:val="0"/>
          <w:numId w:val="2"/>
        </w:numPr>
        <w:tabs>
          <w:tab w:val="left" w:pos="264"/>
        </w:tabs>
        <w:jc w:val="both"/>
      </w:pPr>
      <w:r w:rsidRPr="004128F3">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Pr="004128F3">
        <w:t>anonimizacji</w:t>
      </w:r>
      <w:proofErr w:type="spellEnd"/>
      <w:r w:rsidRPr="004128F3">
        <w:t>.</w:t>
      </w:r>
    </w:p>
    <w:p w14:paraId="2504ECCD" w14:textId="6C3A71EA" w:rsidR="00BA1A56" w:rsidRPr="004128F3" w:rsidRDefault="00BA1A56" w:rsidP="00BA1A56">
      <w:pPr>
        <w:pStyle w:val="Teksttreci0"/>
        <w:jc w:val="both"/>
      </w:pPr>
      <w:r w:rsidRPr="004128F3">
        <w:t xml:space="preserve">Z tytułu niespełnienia przez Wykonawcę lub Podwykonawcę wymogu zatrudnienia na podstawie umowy o pracę osób wykonujących wskazane w opisie przedmiotu zamówienia czynności, </w:t>
      </w:r>
      <w:r w:rsidRPr="004128F3">
        <w:lastRenderedPageBreak/>
        <w:t>Zamawiający przewiduje sankcję w postaci obowiązku zapłaty przez Wykonawcę kary umownej w</w:t>
      </w:r>
      <w:r w:rsidR="00C22326" w:rsidRPr="004128F3">
        <w:t> </w:t>
      </w:r>
      <w:r w:rsidRPr="004128F3">
        <w:t>wysokości określonej we wzorze umowy stanowiącym załącznik do SWZ.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opisie przedmiotu zamówienia czynności.</w:t>
      </w:r>
    </w:p>
    <w:p w14:paraId="48FD4B9D" w14:textId="00B8214A" w:rsidR="00BA1A56" w:rsidRPr="004128F3" w:rsidRDefault="00BA1A56" w:rsidP="006349B7">
      <w:pPr>
        <w:pStyle w:val="Teksttreci0"/>
        <w:jc w:val="both"/>
      </w:pPr>
      <w:r w:rsidRPr="004128F3">
        <w:t>W przypadku uzasadnionych wątpliwości, co do przestrzegania prawa pracy przez Wykonawcę lub Podwykonawcę, Zamawiający może zwrócić się o przeprowadzenie kontroli przez Państwową Inspekcję Pracy.</w:t>
      </w:r>
    </w:p>
    <w:p w14:paraId="32E1C137" w14:textId="77777777" w:rsidR="0081660A" w:rsidRPr="009B785E" w:rsidRDefault="0081660A" w:rsidP="006349B7">
      <w:pPr>
        <w:pStyle w:val="Teksttreci0"/>
        <w:jc w:val="both"/>
      </w:pPr>
    </w:p>
    <w:p w14:paraId="5EF2EB67" w14:textId="2B4936B9" w:rsidR="0081660A" w:rsidRPr="00F50518" w:rsidRDefault="00BA1A56" w:rsidP="009B3571">
      <w:pPr>
        <w:pStyle w:val="Teksttreci0"/>
        <w:numPr>
          <w:ilvl w:val="0"/>
          <w:numId w:val="23"/>
        </w:numPr>
        <w:tabs>
          <w:tab w:val="left" w:pos="298"/>
        </w:tabs>
        <w:spacing w:line="288" w:lineRule="auto"/>
        <w:ind w:left="0" w:firstLine="0"/>
        <w:jc w:val="both"/>
      </w:pPr>
      <w:r w:rsidRPr="00F50518">
        <w:rPr>
          <w:b/>
          <w:bCs/>
        </w:rPr>
        <w:t>Termin</w:t>
      </w:r>
      <w:r w:rsidR="001B3F33" w:rsidRPr="00F50518">
        <w:rPr>
          <w:b/>
          <w:bCs/>
        </w:rPr>
        <w:t>y</w:t>
      </w:r>
      <w:r w:rsidRPr="00F50518">
        <w:rPr>
          <w:b/>
          <w:bCs/>
        </w:rPr>
        <w:t xml:space="preserve"> wykonania zamówienia:</w:t>
      </w:r>
      <w:r w:rsidR="00C41462" w:rsidRPr="00F50518">
        <w:rPr>
          <w:b/>
          <w:bCs/>
        </w:rPr>
        <w:t xml:space="preserve"> </w:t>
      </w:r>
      <w:r w:rsidR="00F50518">
        <w:rPr>
          <w:b/>
          <w:bCs/>
        </w:rPr>
        <w:t xml:space="preserve">do dnia </w:t>
      </w:r>
      <w:r w:rsidR="0062719B">
        <w:rPr>
          <w:b/>
          <w:bCs/>
        </w:rPr>
        <w:t>27</w:t>
      </w:r>
      <w:r w:rsidR="00F50518">
        <w:rPr>
          <w:b/>
          <w:bCs/>
        </w:rPr>
        <w:t>.0</w:t>
      </w:r>
      <w:r w:rsidR="0062719B">
        <w:rPr>
          <w:b/>
          <w:bCs/>
        </w:rPr>
        <w:t>3</w:t>
      </w:r>
      <w:r w:rsidR="00F50518">
        <w:rPr>
          <w:b/>
          <w:bCs/>
        </w:rPr>
        <w:t>.2024r.</w:t>
      </w:r>
    </w:p>
    <w:p w14:paraId="38BAEA39" w14:textId="773AC49B" w:rsidR="00F50518" w:rsidRPr="00F50518" w:rsidRDefault="00F50518" w:rsidP="00692D33">
      <w:pPr>
        <w:pStyle w:val="Tekstpodstawowy"/>
        <w:spacing w:after="0" w:line="240" w:lineRule="auto"/>
        <w:ind w:left="0" w:firstLine="0"/>
        <w:jc w:val="left"/>
        <w:rPr>
          <w:rFonts w:ascii="Times New Roman" w:hAnsi="Times New Roman"/>
        </w:rPr>
      </w:pPr>
      <w:r w:rsidRPr="00F50518">
        <w:rPr>
          <w:rFonts w:ascii="Times New Roman" w:hAnsi="Times New Roman"/>
        </w:rPr>
        <w:t>5.1. Termin rozpoczęcia przedmiotu umowy ustala się na dzień podpisania umowy.</w:t>
      </w:r>
    </w:p>
    <w:p w14:paraId="1849FEF2" w14:textId="55E6C239" w:rsidR="00546E9D" w:rsidRDefault="00F50518" w:rsidP="00692D33">
      <w:pPr>
        <w:pStyle w:val="Tekstpodstawowy"/>
        <w:spacing w:after="0" w:line="240" w:lineRule="auto"/>
        <w:ind w:left="0" w:firstLine="0"/>
        <w:jc w:val="both"/>
        <w:rPr>
          <w:rFonts w:ascii="Times New Roman" w:hAnsi="Times New Roman"/>
        </w:rPr>
      </w:pPr>
      <w:r w:rsidRPr="00F50518">
        <w:rPr>
          <w:rFonts w:ascii="Times New Roman" w:hAnsi="Times New Roman"/>
        </w:rPr>
        <w:t xml:space="preserve">5.2. Termin zakończenia przedmiotu umowy ustala się na: </w:t>
      </w:r>
      <w:r w:rsidR="0062719B">
        <w:rPr>
          <w:rFonts w:ascii="Times New Roman" w:hAnsi="Times New Roman"/>
        </w:rPr>
        <w:t>27</w:t>
      </w:r>
      <w:r w:rsidRPr="00F50518">
        <w:rPr>
          <w:rFonts w:ascii="Times New Roman" w:hAnsi="Times New Roman"/>
        </w:rPr>
        <w:t xml:space="preserve"> </w:t>
      </w:r>
      <w:r w:rsidR="0062719B">
        <w:rPr>
          <w:rFonts w:ascii="Times New Roman" w:hAnsi="Times New Roman"/>
        </w:rPr>
        <w:t>marca</w:t>
      </w:r>
      <w:r w:rsidRPr="00F50518">
        <w:rPr>
          <w:rFonts w:ascii="Times New Roman" w:hAnsi="Times New Roman"/>
        </w:rPr>
        <w:t xml:space="preserve"> 202</w:t>
      </w:r>
      <w:r>
        <w:rPr>
          <w:rFonts w:ascii="Times New Roman" w:hAnsi="Times New Roman"/>
        </w:rPr>
        <w:t>4</w:t>
      </w:r>
      <w:r w:rsidRPr="00F50518">
        <w:rPr>
          <w:rFonts w:ascii="Times New Roman" w:hAnsi="Times New Roman"/>
        </w:rPr>
        <w:t xml:space="preserve"> roku.</w:t>
      </w:r>
    </w:p>
    <w:p w14:paraId="75B85BAE" w14:textId="1136FFA6" w:rsidR="00F50518" w:rsidRPr="00692D33" w:rsidRDefault="00546E9D" w:rsidP="00692D33">
      <w:pPr>
        <w:pStyle w:val="Teksttreci0"/>
        <w:tabs>
          <w:tab w:val="left" w:pos="298"/>
        </w:tabs>
        <w:spacing w:line="240" w:lineRule="auto"/>
        <w:jc w:val="both"/>
      </w:pPr>
      <w:r>
        <w:t xml:space="preserve">5.3. W ustalonym terminie </w:t>
      </w:r>
      <w:r w:rsidRPr="00692D33">
        <w:t>wykonania zamówienia Wykonawca zobowiązany jest wykonać wszystkie roboty przewidziane w niniejszym postępowaniu</w:t>
      </w:r>
      <w:r w:rsidR="00F50518" w:rsidRPr="00692D33">
        <w:rPr>
          <w:bCs/>
        </w:rPr>
        <w:t xml:space="preserve"> </w:t>
      </w:r>
      <w:r w:rsidRPr="00692D33">
        <w:t>włącznie z uzyskaniem decyzji pozwolenia na użytkowanie.</w:t>
      </w:r>
    </w:p>
    <w:p w14:paraId="41D1948E" w14:textId="3C59B2BF" w:rsidR="00D474B7" w:rsidRPr="00F50518" w:rsidRDefault="00F50518" w:rsidP="00692D33">
      <w:pPr>
        <w:pStyle w:val="Teksttreci0"/>
        <w:tabs>
          <w:tab w:val="left" w:pos="298"/>
        </w:tabs>
        <w:spacing w:line="240" w:lineRule="auto"/>
        <w:jc w:val="both"/>
        <w:rPr>
          <w:color w:val="FF0000"/>
        </w:rPr>
      </w:pPr>
      <w:r w:rsidRPr="00692D33">
        <w:rPr>
          <w:bCs/>
        </w:rPr>
        <w:t>5.</w:t>
      </w:r>
      <w:r w:rsidR="00546E9D" w:rsidRPr="00692D33">
        <w:rPr>
          <w:bCs/>
        </w:rPr>
        <w:t>4</w:t>
      </w:r>
      <w:r w:rsidRPr="00692D33">
        <w:rPr>
          <w:bCs/>
        </w:rPr>
        <w:t xml:space="preserve">. </w:t>
      </w:r>
      <w:r w:rsidRPr="00692D33">
        <w:t>Realizacja inwestycji nastąpi jednoetapowo. Przez zakończenie przedmiotu umowy rozumie się zakończenie wszystkich robót budowlanych określonych w niniejszej SIWZ</w:t>
      </w:r>
      <w:r w:rsidR="00546E9D" w:rsidRPr="00692D33">
        <w:t>, uzyskanie wymaganych prawem stosownych decyzji oraz pozwoleń</w:t>
      </w:r>
      <w:r w:rsidRPr="00692D33">
        <w:t xml:space="preserve"> i zgłoszenie </w:t>
      </w:r>
      <w:r w:rsidRPr="00F50518">
        <w:t xml:space="preserve">gotowości </w:t>
      </w:r>
      <w:r w:rsidR="00546E9D">
        <w:t xml:space="preserve">robót </w:t>
      </w:r>
      <w:r w:rsidRPr="00F50518">
        <w:t>do odbioru.</w:t>
      </w:r>
    </w:p>
    <w:p w14:paraId="54B207B3" w14:textId="77777777" w:rsidR="00310C48" w:rsidRPr="002422AC" w:rsidRDefault="00310C48" w:rsidP="006F1418">
      <w:pPr>
        <w:pStyle w:val="Teksttreci0"/>
        <w:tabs>
          <w:tab w:val="left" w:pos="298"/>
        </w:tabs>
        <w:spacing w:line="288" w:lineRule="auto"/>
        <w:jc w:val="both"/>
        <w:rPr>
          <w:color w:val="FF0000"/>
          <w:sz w:val="24"/>
          <w:szCs w:val="24"/>
        </w:rPr>
      </w:pPr>
    </w:p>
    <w:p w14:paraId="6BD8FF1E" w14:textId="35687792" w:rsidR="00D06476" w:rsidRPr="00153CF0" w:rsidRDefault="00BA1A56" w:rsidP="009B3571">
      <w:pPr>
        <w:pStyle w:val="Teksttreci0"/>
        <w:numPr>
          <w:ilvl w:val="0"/>
          <w:numId w:val="23"/>
        </w:numPr>
        <w:tabs>
          <w:tab w:val="left" w:pos="298"/>
        </w:tabs>
        <w:ind w:left="0" w:firstLine="0"/>
        <w:jc w:val="both"/>
      </w:pPr>
      <w:r w:rsidRPr="00153CF0">
        <w:rPr>
          <w:b/>
          <w:bCs/>
        </w:rPr>
        <w:t>Informacje o środkach komunikacji elektronicznej, przy użyciu których Zamawiający będzie komunikował się z Wykonawcami oraz informacje o wymaganiach technicznych</w:t>
      </w:r>
      <w:r w:rsidR="005C4367" w:rsidRPr="00153CF0">
        <w:rPr>
          <w:b/>
          <w:bCs/>
        </w:rPr>
        <w:t xml:space="preserve"> </w:t>
      </w:r>
      <w:r w:rsidRPr="00153CF0">
        <w:rPr>
          <w:b/>
          <w:bCs/>
        </w:rPr>
        <w:t>i</w:t>
      </w:r>
      <w:r w:rsidR="00D076AE" w:rsidRPr="00153CF0">
        <w:rPr>
          <w:b/>
          <w:bCs/>
        </w:rPr>
        <w:t> </w:t>
      </w:r>
      <w:r w:rsidRPr="00153CF0">
        <w:rPr>
          <w:b/>
          <w:bCs/>
        </w:rPr>
        <w:t>organizacyjnych sporządzania, wysyłania i odbierania korespondencji elektronicznej.</w:t>
      </w:r>
      <w:bookmarkStart w:id="5" w:name="bookmark10"/>
    </w:p>
    <w:p w14:paraId="5D698F4C" w14:textId="1C0B2617" w:rsidR="00D06476" w:rsidRPr="00153CF0" w:rsidRDefault="00D06476" w:rsidP="009B3571">
      <w:pPr>
        <w:pStyle w:val="Teksttreci0"/>
        <w:numPr>
          <w:ilvl w:val="1"/>
          <w:numId w:val="23"/>
        </w:numPr>
        <w:tabs>
          <w:tab w:val="left" w:pos="298"/>
        </w:tabs>
        <w:jc w:val="both"/>
        <w:rPr>
          <w:rStyle w:val="Hipercze"/>
          <w:color w:val="auto"/>
          <w:u w:val="none"/>
        </w:rPr>
      </w:pPr>
      <w:r w:rsidRPr="00153CF0">
        <w:t xml:space="preserve">Postępowanie prowadzone jest w języku polskim w formie elektronicznej za pośrednictwem </w:t>
      </w:r>
      <w:hyperlink r:id="rId10" w:history="1">
        <w:r w:rsidRPr="00153CF0">
          <w:rPr>
            <w:rStyle w:val="Hipercze"/>
            <w:color w:val="auto"/>
          </w:rPr>
          <w:t>platformazakupowa.pl</w:t>
        </w:r>
      </w:hyperlink>
      <w:r w:rsidRPr="00153CF0">
        <w:t xml:space="preserve"> pod adresem </w:t>
      </w:r>
      <w:hyperlink r:id="rId11" w:history="1">
        <w:r w:rsidRPr="00153CF0">
          <w:rPr>
            <w:rStyle w:val="Hipercze"/>
            <w:color w:val="auto"/>
          </w:rPr>
          <w:t>https://platformazakupowa.pl/pn/babimost</w:t>
        </w:r>
      </w:hyperlink>
    </w:p>
    <w:p w14:paraId="64507185" w14:textId="71DD99FE" w:rsidR="00D06476" w:rsidRPr="00153CF0" w:rsidRDefault="00D06476" w:rsidP="009B3571">
      <w:pPr>
        <w:pStyle w:val="Teksttreci0"/>
        <w:numPr>
          <w:ilvl w:val="1"/>
          <w:numId w:val="23"/>
        </w:numPr>
        <w:tabs>
          <w:tab w:val="left" w:pos="298"/>
        </w:tabs>
        <w:jc w:val="both"/>
      </w:pPr>
      <w:r w:rsidRPr="00153CF0">
        <w:t>W celu skrócenia czasu udzielenia odpowiedzi na pytania komunikacja między zamawiającym a wykonawcami w zakresie:</w:t>
      </w:r>
    </w:p>
    <w:p w14:paraId="7D1FF18D"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Zamawiającemu pytań do treści SWZ;</w:t>
      </w:r>
    </w:p>
    <w:p w14:paraId="4D82A030"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odpowiedzi na wyzwanie Zamawiającego do złożenia podmiotowych środków dowodowych;</w:t>
      </w:r>
    </w:p>
    <w:p w14:paraId="274835EB"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odpowiedzi na wezwanie Zamawiającego do złożenia /poprawienia/uzupełniania oświadczenia, o którym mowa w art. 125 ust. 1, podmiotowych środków dowodowych, innych dokumentów lub oświadczeń składanych w postępowaniu;</w:t>
      </w:r>
    </w:p>
    <w:p w14:paraId="1849421A"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4D79AF18"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odpowiedzi na wezwanie Zamawiającego do złożenia wyjaśnień dot. treści przedmiotowych środków dowodowych;</w:t>
      </w:r>
    </w:p>
    <w:p w14:paraId="503F08C7"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odpowiedzi na inne wezwania Zamawiającego wynikające z ustawy – Prawo zamówień publicznych;</w:t>
      </w:r>
    </w:p>
    <w:p w14:paraId="1D40AB10"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wniosków, informacji, oświadczeń Wykonawcy;</w:t>
      </w:r>
    </w:p>
    <w:p w14:paraId="54EF4673"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przesyłania odwołania/ inne</w:t>
      </w:r>
    </w:p>
    <w:p w14:paraId="7A6E881C" w14:textId="77777777" w:rsidR="00D06476" w:rsidRPr="00153CF0" w:rsidRDefault="00D06476" w:rsidP="00D06476">
      <w:pPr>
        <w:pStyle w:val="Akapitzlist"/>
        <w:jc w:val="both"/>
        <w:rPr>
          <w:rFonts w:ascii="Times New Roman" w:hAnsi="Times New Roman" w:cs="Times New Roman"/>
        </w:rPr>
      </w:pPr>
    </w:p>
    <w:p w14:paraId="7D688E4F" w14:textId="77777777" w:rsidR="00D06476" w:rsidRPr="00153CF0" w:rsidRDefault="00D06476" w:rsidP="00D06476">
      <w:pPr>
        <w:pStyle w:val="Akapitzlist"/>
        <w:jc w:val="both"/>
        <w:rPr>
          <w:rFonts w:ascii="Times New Roman" w:hAnsi="Times New Roman" w:cs="Times New Roman"/>
          <w:b/>
        </w:rPr>
      </w:pPr>
      <w:r w:rsidRPr="00153CF0">
        <w:rPr>
          <w:rFonts w:ascii="Times New Roman" w:hAnsi="Times New Roman" w:cs="Times New Roman"/>
        </w:rPr>
        <w:t xml:space="preserve">odbywa się za pośrednictwem </w:t>
      </w:r>
      <w:hyperlink r:id="rId12"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i formularza </w:t>
      </w:r>
      <w:r w:rsidRPr="00153CF0">
        <w:rPr>
          <w:rFonts w:ascii="Times New Roman" w:hAnsi="Times New Roman" w:cs="Times New Roman"/>
          <w:b/>
        </w:rPr>
        <w:t>„Wyślij wiadomość do zamawiającego”.</w:t>
      </w:r>
    </w:p>
    <w:p w14:paraId="1F1F2683" w14:textId="611C1C7D"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xml:space="preserve">Za datę przekazywania (wpływu) oświadczeń, wniosków, zawiadomień oraz informacji przyjmuje się datę ich przesłania za pośrednictwem </w:t>
      </w:r>
      <w:hyperlink r:id="rId13"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poprzez kliknięcie przycisku „Wyślij wiadomość do zamawiającego” po którym pojawi się komunika</w:t>
      </w:r>
      <w:r w:rsidR="00153CF0" w:rsidRPr="00153CF0">
        <w:rPr>
          <w:rFonts w:ascii="Times New Roman" w:hAnsi="Times New Roman" w:cs="Times New Roman"/>
        </w:rPr>
        <w:t>t</w:t>
      </w:r>
      <w:r w:rsidRPr="00153CF0">
        <w:rPr>
          <w:rFonts w:ascii="Times New Roman" w:hAnsi="Times New Roman" w:cs="Times New Roman"/>
        </w:rPr>
        <w:t>, że wiadomość została wysłana do zamawiającego.</w:t>
      </w:r>
    </w:p>
    <w:p w14:paraId="3A4BC9AB" w14:textId="309FD305" w:rsidR="00D06476" w:rsidRPr="00153CF0" w:rsidRDefault="00D06476" w:rsidP="009B3571">
      <w:pPr>
        <w:pStyle w:val="Akapitzlist"/>
        <w:numPr>
          <w:ilvl w:val="1"/>
          <w:numId w:val="23"/>
        </w:numPr>
        <w:jc w:val="both"/>
        <w:rPr>
          <w:rFonts w:ascii="Times New Roman" w:hAnsi="Times New Roman" w:cs="Times New Roman"/>
        </w:rPr>
      </w:pPr>
      <w:r w:rsidRPr="00153CF0">
        <w:rPr>
          <w:rFonts w:ascii="Times New Roman" w:hAnsi="Times New Roman" w:cs="Times New Roman"/>
        </w:rPr>
        <w:t>Zamawiający będzie przekazywał wykonawc</w:t>
      </w:r>
      <w:r w:rsidR="00C73506" w:rsidRPr="00153CF0">
        <w:rPr>
          <w:rFonts w:ascii="Times New Roman" w:hAnsi="Times New Roman" w:cs="Times New Roman"/>
        </w:rPr>
        <w:t>om</w:t>
      </w:r>
      <w:r w:rsidRPr="00153CF0">
        <w:rPr>
          <w:rFonts w:ascii="Times New Roman" w:hAnsi="Times New Roman" w:cs="Times New Roman"/>
        </w:rPr>
        <w:t xml:space="preserve"> informację za pośrednictwem </w:t>
      </w:r>
      <w:hyperlink r:id="rId14"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Informację dotyczące odpowiedzi na pytania, zmiany specyfikacji,</w:t>
      </w:r>
    </w:p>
    <w:p w14:paraId="1EE86A76" w14:textId="77777777" w:rsidR="00D06476" w:rsidRPr="00153CF0" w:rsidRDefault="00D06476" w:rsidP="00D06476">
      <w:pPr>
        <w:pStyle w:val="Akapitzlist"/>
        <w:jc w:val="both"/>
        <w:rPr>
          <w:rFonts w:ascii="Times New Roman" w:hAnsi="Times New Roman" w:cs="Times New Roman"/>
        </w:rPr>
      </w:pPr>
      <w:r w:rsidRPr="00153CF0">
        <w:rPr>
          <w:rFonts w:ascii="Times New Roman" w:hAnsi="Times New Roman" w:cs="Times New Roman"/>
        </w:rPr>
        <w:t xml:space="preserve">zmiany terminu składania i otwarcia ofert Zamawiający będzie zamieszczał na platformie w sekcji „Komunikaty”. Korespondencja, której zgodnie z obowiązującymi przepisami adresatem jest konkretny Wykonawca, będzie pokazywana za pośrednictwem </w:t>
      </w:r>
      <w:hyperlink r:id="rId15"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do konkretnego wykonawcy.</w:t>
      </w:r>
    </w:p>
    <w:p w14:paraId="71FA009D" w14:textId="77777777" w:rsidR="00D06476" w:rsidRPr="00153CF0" w:rsidRDefault="00D06476" w:rsidP="009B3571">
      <w:pPr>
        <w:pStyle w:val="Akapitzlist"/>
        <w:numPr>
          <w:ilvl w:val="1"/>
          <w:numId w:val="23"/>
        </w:numPr>
        <w:jc w:val="both"/>
        <w:rPr>
          <w:rFonts w:ascii="Times New Roman" w:hAnsi="Times New Roman" w:cs="Times New Roman"/>
        </w:rPr>
      </w:pPr>
      <w:r w:rsidRPr="00153CF0">
        <w:rPr>
          <w:rFonts w:ascii="Times New Roman" w:hAnsi="Times New Roman" w:cs="Times New Roman"/>
        </w:rPr>
        <w:lastRenderedPageBreak/>
        <w:t xml:space="preserve">Wykonawca jako podmiot profesjonalny ma obowiązek sprawdzania komunikatów i wiadomości bezpośrednio na </w:t>
      </w:r>
      <w:hyperlink r:id="rId16"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przesłanych przez zamawiającego, gdyż system powiadomień może ulec awarii lub powiadomienie może trafić do folderu SPAM.</w:t>
      </w:r>
    </w:p>
    <w:p w14:paraId="1E0F4AE3" w14:textId="3C7BBC77" w:rsidR="00D06476" w:rsidRPr="00153CF0" w:rsidRDefault="00D06476" w:rsidP="009B3571">
      <w:pPr>
        <w:pStyle w:val="Akapitzlist"/>
        <w:numPr>
          <w:ilvl w:val="1"/>
          <w:numId w:val="23"/>
        </w:numPr>
        <w:jc w:val="both"/>
        <w:rPr>
          <w:rFonts w:ascii="Times New Roman" w:hAnsi="Times New Roman" w:cs="Times New Roman"/>
        </w:rPr>
      </w:pPr>
      <w:r w:rsidRPr="00153CF0">
        <w:rPr>
          <w:rFonts w:ascii="Times New Roman" w:hAnsi="Times New Roman" w:cs="Times New Roman"/>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7"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 tj.</w:t>
      </w:r>
    </w:p>
    <w:p w14:paraId="4BB89FEF"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 xml:space="preserve">stały dostęp do sieci Internet o gwarantowanej przepustowości nie mniejszej niż 512 </w:t>
      </w:r>
      <w:proofErr w:type="spellStart"/>
      <w:r w:rsidRPr="00153CF0">
        <w:rPr>
          <w:rFonts w:ascii="Times New Roman" w:hAnsi="Times New Roman" w:cs="Times New Roman"/>
        </w:rPr>
        <w:t>kb</w:t>
      </w:r>
      <w:proofErr w:type="spellEnd"/>
      <w:r w:rsidRPr="00153CF0">
        <w:rPr>
          <w:rFonts w:ascii="Times New Roman" w:hAnsi="Times New Roman" w:cs="Times New Roman"/>
        </w:rPr>
        <w:t>/s,</w:t>
      </w:r>
    </w:p>
    <w:p w14:paraId="04DC79E1"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komputer klasy PC lub MAC o następującej konfiguracji: pamięć min. 2GB Ram, procesor Intel IV 2 GHZ lub jego nowsza wersja, jeden z systemów operacyjnych – MS Windows 7, Mac Os x 10 4, Linux, lub ich nowsze wersje,</w:t>
      </w:r>
    </w:p>
    <w:p w14:paraId="193C6F5A"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zainstalowana dowolna przeglądarka internetowa, w przypadku Internet Explorer minimalnie wersja 10 0.,</w:t>
      </w:r>
    </w:p>
    <w:p w14:paraId="3E889587"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włączona obsługa JavaScript,</w:t>
      </w:r>
    </w:p>
    <w:p w14:paraId="18DD40F9"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 xml:space="preserve">zainstalowany program Adobe </w:t>
      </w:r>
      <w:proofErr w:type="spellStart"/>
      <w:r w:rsidRPr="00153CF0">
        <w:rPr>
          <w:rFonts w:ascii="Times New Roman" w:hAnsi="Times New Roman" w:cs="Times New Roman"/>
        </w:rPr>
        <w:t>Acrobat</w:t>
      </w:r>
      <w:proofErr w:type="spellEnd"/>
      <w:r w:rsidRPr="00153CF0">
        <w:rPr>
          <w:rFonts w:ascii="Times New Roman" w:hAnsi="Times New Roman" w:cs="Times New Roman"/>
        </w:rPr>
        <w:t xml:space="preserve"> Reader lub inny obsługujący format plików .pdf,</w:t>
      </w:r>
    </w:p>
    <w:p w14:paraId="7B125DA1" w14:textId="77777777" w:rsidR="00D06476" w:rsidRPr="00153CF0" w:rsidRDefault="009245F3" w:rsidP="009B3571">
      <w:pPr>
        <w:pStyle w:val="Akapitzlist"/>
        <w:numPr>
          <w:ilvl w:val="0"/>
          <w:numId w:val="27"/>
        </w:numPr>
        <w:spacing w:after="200" w:line="276" w:lineRule="auto"/>
        <w:jc w:val="both"/>
        <w:rPr>
          <w:rFonts w:ascii="Times New Roman" w:hAnsi="Times New Roman" w:cs="Times New Roman"/>
        </w:rPr>
      </w:pPr>
      <w:hyperlink r:id="rId18" w:history="1">
        <w:r w:rsidR="00D06476" w:rsidRPr="00153CF0">
          <w:rPr>
            <w:rStyle w:val="Hipercze"/>
            <w:rFonts w:ascii="Times New Roman" w:hAnsi="Times New Roman" w:cs="Times New Roman"/>
            <w:color w:val="auto"/>
          </w:rPr>
          <w:t>platformazakupowa.pl</w:t>
        </w:r>
      </w:hyperlink>
      <w:r w:rsidR="00D06476" w:rsidRPr="00153CF0">
        <w:rPr>
          <w:rFonts w:ascii="Times New Roman" w:hAnsi="Times New Roman" w:cs="Times New Roman"/>
        </w:rPr>
        <w:t xml:space="preserve"> działa według standardu przyjętego w komunikacji sieciowej – kodowanie UTF8,</w:t>
      </w:r>
    </w:p>
    <w:p w14:paraId="2D70087C" w14:textId="77777777" w:rsidR="00D06476" w:rsidRPr="00153CF0" w:rsidRDefault="00D06476" w:rsidP="009B3571">
      <w:pPr>
        <w:pStyle w:val="Akapitzlist"/>
        <w:numPr>
          <w:ilvl w:val="0"/>
          <w:numId w:val="27"/>
        </w:numPr>
        <w:spacing w:after="200" w:line="276" w:lineRule="auto"/>
        <w:jc w:val="both"/>
        <w:rPr>
          <w:rFonts w:ascii="Times New Roman" w:hAnsi="Times New Roman" w:cs="Times New Roman"/>
        </w:rPr>
      </w:pPr>
      <w:r w:rsidRPr="00153CF0">
        <w:rPr>
          <w:rFonts w:ascii="Times New Roman" w:hAnsi="Times New Roman" w:cs="Times New Roman"/>
        </w:rPr>
        <w:t>Oznaczenie czasu odbioru danych przez platformę zakupową stanowi datę oraz dokładny czas (</w:t>
      </w:r>
      <w:proofErr w:type="spellStart"/>
      <w:r w:rsidRPr="00153CF0">
        <w:rPr>
          <w:rFonts w:ascii="Times New Roman" w:hAnsi="Times New Roman" w:cs="Times New Roman"/>
        </w:rPr>
        <w:t>hh:mm:ss</w:t>
      </w:r>
      <w:proofErr w:type="spellEnd"/>
      <w:r w:rsidRPr="00153CF0">
        <w:rPr>
          <w:rFonts w:ascii="Times New Roman" w:hAnsi="Times New Roman" w:cs="Times New Roman"/>
        </w:rPr>
        <w:t>) generowany wg.  czasu lokalnego serwera synchronizowanego z zegarem Głównego Urzędu Miar.</w:t>
      </w:r>
    </w:p>
    <w:p w14:paraId="0DFC371A" w14:textId="570C9654" w:rsidR="00D06476" w:rsidRPr="00153CF0" w:rsidRDefault="00D06476" w:rsidP="009B3571">
      <w:pPr>
        <w:pStyle w:val="Akapitzlist"/>
        <w:numPr>
          <w:ilvl w:val="1"/>
          <w:numId w:val="23"/>
        </w:numPr>
        <w:spacing w:after="200" w:line="276" w:lineRule="auto"/>
        <w:jc w:val="both"/>
        <w:rPr>
          <w:rFonts w:ascii="Times New Roman" w:hAnsi="Times New Roman" w:cs="Times New Roman"/>
        </w:rPr>
      </w:pPr>
      <w:r w:rsidRPr="00153CF0">
        <w:rPr>
          <w:rFonts w:ascii="Times New Roman" w:hAnsi="Times New Roman" w:cs="Times New Roman"/>
        </w:rPr>
        <w:t>Wykonawca, przystępując do niniejszego postępowania o udzielenie zamówienia publicznego:</w:t>
      </w:r>
    </w:p>
    <w:p w14:paraId="1FDA9CB1" w14:textId="32FAF44E" w:rsidR="00D06476" w:rsidRPr="00153CF0" w:rsidRDefault="00D06476" w:rsidP="009B3571">
      <w:pPr>
        <w:pStyle w:val="Akapitzlist"/>
        <w:numPr>
          <w:ilvl w:val="0"/>
          <w:numId w:val="28"/>
        </w:numPr>
        <w:spacing w:after="200" w:line="276" w:lineRule="auto"/>
        <w:jc w:val="both"/>
        <w:rPr>
          <w:rFonts w:ascii="Times New Roman" w:hAnsi="Times New Roman" w:cs="Times New Roman"/>
        </w:rPr>
      </w:pPr>
      <w:r w:rsidRPr="00153CF0">
        <w:rPr>
          <w:rFonts w:ascii="Times New Roman" w:hAnsi="Times New Roman" w:cs="Times New Roman"/>
        </w:rPr>
        <w:t xml:space="preserve">akceptuje warunki korzystania z </w:t>
      </w:r>
      <w:hyperlink r:id="rId19"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określone w Regulaminie zamieszczonym na stronie internetowej pod linkiem w zakładce „Regulamin” oraz uznaje go za wiążący,</w:t>
      </w:r>
    </w:p>
    <w:p w14:paraId="20B9E747" w14:textId="5982B2D4" w:rsidR="00D06476" w:rsidRPr="00153CF0" w:rsidRDefault="00D06476" w:rsidP="009B3571">
      <w:pPr>
        <w:pStyle w:val="Akapitzlist"/>
        <w:numPr>
          <w:ilvl w:val="0"/>
          <w:numId w:val="28"/>
        </w:numPr>
        <w:spacing w:after="200" w:line="276" w:lineRule="auto"/>
        <w:jc w:val="both"/>
        <w:rPr>
          <w:rFonts w:ascii="Times New Roman" w:hAnsi="Times New Roman" w:cs="Times New Roman"/>
        </w:rPr>
      </w:pPr>
      <w:r w:rsidRPr="00153CF0">
        <w:rPr>
          <w:rFonts w:ascii="Times New Roman" w:hAnsi="Times New Roman" w:cs="Times New Roman"/>
        </w:rPr>
        <w:t xml:space="preserve">zapoznał i stosuje się do Instrukcji składania ofert/wniosków dostępnej </w:t>
      </w:r>
      <w:r w:rsidRPr="00153CF0">
        <w:rPr>
          <w:rFonts w:ascii="Times New Roman" w:hAnsi="Times New Roman" w:cs="Times New Roman"/>
          <w:u w:val="single"/>
        </w:rPr>
        <w:t>pod linkiem</w:t>
      </w:r>
      <w:r w:rsidRPr="00153CF0">
        <w:rPr>
          <w:rFonts w:ascii="Times New Roman" w:hAnsi="Times New Roman" w:cs="Times New Roman"/>
        </w:rPr>
        <w:t>.</w:t>
      </w:r>
    </w:p>
    <w:p w14:paraId="366726EF" w14:textId="00C47920" w:rsidR="00D06476" w:rsidRPr="00153CF0" w:rsidRDefault="00D06476" w:rsidP="009B3571">
      <w:pPr>
        <w:pStyle w:val="Akapitzlist"/>
        <w:numPr>
          <w:ilvl w:val="1"/>
          <w:numId w:val="23"/>
        </w:numPr>
        <w:spacing w:after="200" w:line="276" w:lineRule="auto"/>
        <w:jc w:val="both"/>
        <w:rPr>
          <w:rFonts w:ascii="Times New Roman" w:hAnsi="Times New Roman" w:cs="Times New Roman"/>
        </w:rPr>
      </w:pPr>
      <w:r w:rsidRPr="00153CF0">
        <w:rPr>
          <w:rFonts w:ascii="Times New Roman" w:hAnsi="Times New Roman" w:cs="Times New Roman"/>
          <w:b/>
        </w:rPr>
        <w:t xml:space="preserve">Zamawiający nie ponosi odpowiedzialności za złożenie oferty w sposób niezgodny z Instrukcją korzystania z </w:t>
      </w:r>
      <w:hyperlink r:id="rId20" w:history="1">
        <w:r w:rsidRPr="00153CF0">
          <w:rPr>
            <w:rStyle w:val="Hipercze"/>
            <w:rFonts w:ascii="Times New Roman" w:hAnsi="Times New Roman" w:cs="Times New Roman"/>
            <w:b/>
            <w:color w:val="auto"/>
          </w:rPr>
          <w:t>platformazakupowa.pl</w:t>
        </w:r>
      </w:hyperlink>
      <w:r w:rsidRPr="00153CF0">
        <w:rPr>
          <w:rFonts w:ascii="Times New Roman" w:hAnsi="Times New Roman" w:cs="Times New Roman"/>
          <w:b/>
        </w:rPr>
        <w:t xml:space="preserve">, </w:t>
      </w:r>
      <w:r w:rsidRPr="00153CF0">
        <w:rPr>
          <w:rFonts w:ascii="Times New Roman" w:hAnsi="Times New Roman" w:cs="Times New Roman"/>
        </w:rPr>
        <w:t>w szczególności za sytuację, gdy zamawiający zapozna się z treścią oferty przed upływem terminu składania ofert (np. złożenie oferty w zakładce „Wyślij wiadomość do zamawiającego”)</w:t>
      </w:r>
      <w:r w:rsidR="00153CF0" w:rsidRPr="00153CF0">
        <w:rPr>
          <w:rFonts w:ascii="Times New Roman" w:hAnsi="Times New Roman" w:cs="Times New Roman"/>
        </w:rPr>
        <w:t xml:space="preserve">. </w:t>
      </w:r>
      <w:r w:rsidRPr="00153CF0">
        <w:rPr>
          <w:rFonts w:ascii="Times New Roman" w:hAnsi="Times New Roman" w:cs="Times New Roman"/>
        </w:rPr>
        <w:t>Taka oferta zostanie uznana przez Zamawiającego za ofertę handlową i nie będzie brana pod uwagę w przedmiotowym postępowaniu ponieważ nie został spełniony obowiązek narzucony w art. 221 Ustawo Prawy Zamówień Publicznych.</w:t>
      </w:r>
    </w:p>
    <w:p w14:paraId="2E4D748B" w14:textId="4485024A" w:rsidR="00D06476" w:rsidRPr="00153CF0" w:rsidRDefault="00D06476" w:rsidP="009B3571">
      <w:pPr>
        <w:pStyle w:val="Akapitzlist"/>
        <w:numPr>
          <w:ilvl w:val="1"/>
          <w:numId w:val="23"/>
        </w:numPr>
        <w:spacing w:after="200" w:line="276" w:lineRule="auto"/>
        <w:jc w:val="both"/>
        <w:rPr>
          <w:rFonts w:ascii="Times New Roman" w:hAnsi="Times New Roman" w:cs="Times New Roman"/>
        </w:rPr>
      </w:pPr>
      <w:r w:rsidRPr="00153CF0">
        <w:rPr>
          <w:rFonts w:ascii="Times New Roman" w:hAnsi="Times New Roman" w:cs="Times New Roman"/>
        </w:rPr>
        <w:t xml:space="preserve">Zamawiający informuje, że instrukcje korzystania z </w:t>
      </w:r>
      <w:hyperlink r:id="rId21"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dotyczące w szczególności logowania, składania wniosków o wyjaśnienie treści SWZ, składania ofert oraz innych czynności podejmowanych w niniejszym postępowaniu przy użyciu </w:t>
      </w:r>
      <w:hyperlink r:id="rId22" w:history="1">
        <w:r w:rsidRPr="00153CF0">
          <w:rPr>
            <w:rStyle w:val="Hipercze"/>
            <w:rFonts w:ascii="Times New Roman" w:hAnsi="Times New Roman" w:cs="Times New Roman"/>
            <w:color w:val="auto"/>
          </w:rPr>
          <w:t>platformazakupowa.pl</w:t>
        </w:r>
      </w:hyperlink>
      <w:r w:rsidRPr="00153CF0">
        <w:rPr>
          <w:rFonts w:ascii="Times New Roman" w:hAnsi="Times New Roman" w:cs="Times New Roman"/>
        </w:rPr>
        <w:t xml:space="preserve"> znajdują się w zakładce „Instrukcje dla Wykonawców” na stronie internetowej pod adresem: </w:t>
      </w:r>
      <w:hyperlink r:id="rId23" w:history="1">
        <w:r w:rsidRPr="00153CF0">
          <w:rPr>
            <w:rStyle w:val="Hipercze"/>
            <w:rFonts w:ascii="Times New Roman" w:hAnsi="Times New Roman" w:cs="Times New Roman"/>
            <w:color w:val="auto"/>
          </w:rPr>
          <w:t>https://platformazakupowa.pl/strona/45-instrukcje</w:t>
        </w:r>
      </w:hyperlink>
      <w:r w:rsidRPr="00153CF0">
        <w:rPr>
          <w:rFonts w:ascii="Times New Roman" w:hAnsi="Times New Roman" w:cs="Times New Roman"/>
        </w:rPr>
        <w:t xml:space="preserve"> </w:t>
      </w:r>
    </w:p>
    <w:p w14:paraId="53E48E2E" w14:textId="2916FCCA" w:rsidR="002427C8" w:rsidRPr="00153CF0" w:rsidRDefault="00D06476" w:rsidP="009B3571">
      <w:pPr>
        <w:pStyle w:val="Akapitzlist"/>
        <w:numPr>
          <w:ilvl w:val="1"/>
          <w:numId w:val="23"/>
        </w:numPr>
        <w:spacing w:line="276" w:lineRule="auto"/>
        <w:jc w:val="both"/>
        <w:rPr>
          <w:rFonts w:ascii="Times New Roman" w:hAnsi="Times New Roman" w:cs="Times New Roman"/>
        </w:rPr>
      </w:pPr>
      <w:r w:rsidRPr="00153CF0">
        <w:rPr>
          <w:rFonts w:ascii="Times New Roman" w:hAnsi="Times New Roman" w:cs="Times New Roman"/>
        </w:rPr>
        <w:t xml:space="preserve">Zamawiający może również kontaktować się z Wykonawcami za pomocą poczty elektronicznej </w:t>
      </w:r>
      <w:r w:rsidR="00726A1D" w:rsidRPr="00153CF0">
        <w:rPr>
          <w:rFonts w:ascii="Times New Roman" w:hAnsi="Times New Roman" w:cs="Times New Roman"/>
        </w:rPr>
        <w:br/>
      </w:r>
      <w:r w:rsidRPr="00153CF0">
        <w:rPr>
          <w:rFonts w:ascii="Times New Roman" w:hAnsi="Times New Roman" w:cs="Times New Roman"/>
        </w:rPr>
        <w:t xml:space="preserve">e-mail: </w:t>
      </w:r>
      <w:hyperlink r:id="rId24" w:history="1">
        <w:r w:rsidR="002427C8" w:rsidRPr="00153CF0">
          <w:rPr>
            <w:rStyle w:val="Hipercze"/>
            <w:rFonts w:ascii="Times New Roman" w:hAnsi="Times New Roman" w:cs="Times New Roman"/>
            <w:color w:val="auto"/>
          </w:rPr>
          <w:t>babimost@babimost.pl</w:t>
        </w:r>
      </w:hyperlink>
    </w:p>
    <w:p w14:paraId="7890E17B" w14:textId="77777777" w:rsidR="002427C8" w:rsidRPr="00153CF0" w:rsidRDefault="002427C8" w:rsidP="002427C8">
      <w:pPr>
        <w:pStyle w:val="Akapitzlist"/>
        <w:spacing w:line="276" w:lineRule="auto"/>
        <w:ind w:left="360"/>
        <w:jc w:val="both"/>
        <w:rPr>
          <w:rFonts w:ascii="Times New Roman" w:hAnsi="Times New Roman" w:cs="Times New Roman"/>
        </w:rPr>
      </w:pPr>
    </w:p>
    <w:p w14:paraId="4854633D" w14:textId="427E2254" w:rsidR="00BA1A56" w:rsidRPr="00153CF0" w:rsidRDefault="00BA1A56" w:rsidP="009B3571">
      <w:pPr>
        <w:pStyle w:val="Akapitzlist"/>
        <w:numPr>
          <w:ilvl w:val="0"/>
          <w:numId w:val="23"/>
        </w:numPr>
        <w:spacing w:line="276" w:lineRule="auto"/>
        <w:jc w:val="both"/>
        <w:rPr>
          <w:rFonts w:ascii="Times New Roman" w:hAnsi="Times New Roman" w:cs="Times New Roman"/>
          <w:b/>
          <w:bCs/>
        </w:rPr>
      </w:pPr>
      <w:r w:rsidRPr="00153CF0">
        <w:rPr>
          <w:rFonts w:ascii="Times New Roman" w:hAnsi="Times New Roman" w:cs="Times New Roman"/>
          <w:b/>
          <w:bCs/>
        </w:rPr>
        <w:t>Wskazanie osób uprawnionych do komunikowania się z wykonawcami.</w:t>
      </w:r>
      <w:bookmarkEnd w:id="5"/>
    </w:p>
    <w:p w14:paraId="687009D4" w14:textId="77777777" w:rsidR="00BA1A56" w:rsidRPr="00153CF0" w:rsidRDefault="00BA1A56" w:rsidP="00BA1A56">
      <w:pPr>
        <w:pStyle w:val="Teksttreci0"/>
        <w:spacing w:line="254" w:lineRule="auto"/>
        <w:jc w:val="both"/>
      </w:pPr>
      <w:r w:rsidRPr="00153CF0">
        <w:t>Zamawiający wyznacza następujące osoby do kontaktu z Wykonawcami:</w:t>
      </w:r>
    </w:p>
    <w:p w14:paraId="2D35EEB9" w14:textId="79E4050F" w:rsidR="00BA1A56" w:rsidRPr="00153CF0" w:rsidRDefault="00BA1A56" w:rsidP="00BA1A56">
      <w:pPr>
        <w:pStyle w:val="Teksttreci0"/>
        <w:spacing w:after="100" w:line="254" w:lineRule="auto"/>
        <w:jc w:val="both"/>
      </w:pPr>
      <w:r w:rsidRPr="00153CF0">
        <w:t xml:space="preserve">Aleksander Latyński, e-mail: </w:t>
      </w:r>
      <w:hyperlink r:id="rId25" w:history="1">
        <w:r w:rsidRPr="00153CF0">
          <w:t>babimost@babimost.pl</w:t>
        </w:r>
      </w:hyperlink>
      <w:r w:rsidRPr="00153CF0">
        <w:t>, tel. 663 869 879, Mar</w:t>
      </w:r>
      <w:r w:rsidR="00153CF0" w:rsidRPr="00153CF0">
        <w:t>lena Cwojdzińska</w:t>
      </w:r>
      <w:r w:rsidRPr="00153CF0">
        <w:t>, e</w:t>
      </w:r>
      <w:r w:rsidR="00F17411" w:rsidRPr="00153CF0">
        <w:t>-</w:t>
      </w:r>
      <w:r w:rsidRPr="00153CF0">
        <w:softHyphen/>
        <w:t xml:space="preserve">mail: </w:t>
      </w:r>
      <w:hyperlink r:id="rId26" w:history="1">
        <w:r w:rsidRPr="00153CF0">
          <w:t>babimost@babimost.pl</w:t>
        </w:r>
      </w:hyperlink>
      <w:r w:rsidRPr="00153CF0">
        <w:t xml:space="preserve"> , tel. 68 351 38 66.</w:t>
      </w:r>
    </w:p>
    <w:p w14:paraId="0913E77B" w14:textId="3CE133DA" w:rsidR="00BA1A56" w:rsidRPr="00153CF0" w:rsidRDefault="00BA1A56" w:rsidP="009B3571">
      <w:pPr>
        <w:pStyle w:val="Nagwek10"/>
        <w:keepNext/>
        <w:keepLines/>
        <w:numPr>
          <w:ilvl w:val="0"/>
          <w:numId w:val="23"/>
        </w:numPr>
        <w:tabs>
          <w:tab w:val="left" w:pos="298"/>
        </w:tabs>
        <w:jc w:val="both"/>
      </w:pPr>
      <w:bookmarkStart w:id="6" w:name="bookmark12"/>
      <w:r w:rsidRPr="00153CF0">
        <w:t>Informacja o warunkach udziału w postępowaniu oraz podstawy wykluczenia Wykonawców z</w:t>
      </w:r>
      <w:r w:rsidR="00F17411" w:rsidRPr="00153CF0">
        <w:t> </w:t>
      </w:r>
      <w:r w:rsidRPr="00153CF0">
        <w:t>postępowania.</w:t>
      </w:r>
      <w:bookmarkEnd w:id="6"/>
    </w:p>
    <w:p w14:paraId="5BA41CF8" w14:textId="77777777" w:rsidR="00BA1A56" w:rsidRPr="00153CF0" w:rsidRDefault="00BA1A56" w:rsidP="009B3571">
      <w:pPr>
        <w:pStyle w:val="Teksttreci0"/>
        <w:numPr>
          <w:ilvl w:val="1"/>
          <w:numId w:val="23"/>
        </w:numPr>
        <w:tabs>
          <w:tab w:val="left" w:pos="466"/>
        </w:tabs>
        <w:ind w:left="0" w:firstLine="0"/>
        <w:jc w:val="both"/>
      </w:pPr>
      <w:r w:rsidRPr="00153CF0">
        <w:t>O udzielenie zamówienia mogą ubiegać się Wykonawcy, którzy:</w:t>
      </w:r>
    </w:p>
    <w:p w14:paraId="41F83447" w14:textId="77777777" w:rsidR="00BA1A56" w:rsidRPr="00153CF0" w:rsidRDefault="00BA1A56" w:rsidP="009B3571">
      <w:pPr>
        <w:pStyle w:val="Teksttreci0"/>
        <w:numPr>
          <w:ilvl w:val="2"/>
          <w:numId w:val="23"/>
        </w:numPr>
        <w:tabs>
          <w:tab w:val="left" w:pos="639"/>
        </w:tabs>
        <w:ind w:left="0" w:firstLine="0"/>
        <w:jc w:val="both"/>
      </w:pPr>
      <w:r w:rsidRPr="00153CF0">
        <w:t>Spełniają określone przez Zamawiającego warunki udziału w postępowaniu dotyczące:</w:t>
      </w:r>
    </w:p>
    <w:p w14:paraId="69FA6DFE" w14:textId="77777777" w:rsidR="00BA1A56" w:rsidRPr="00153CF0" w:rsidRDefault="00BA1A56" w:rsidP="009B3571">
      <w:pPr>
        <w:pStyle w:val="Teksttreci0"/>
        <w:numPr>
          <w:ilvl w:val="0"/>
          <w:numId w:val="3"/>
        </w:numPr>
        <w:tabs>
          <w:tab w:val="left" w:pos="303"/>
        </w:tabs>
        <w:jc w:val="both"/>
      </w:pPr>
      <w:r w:rsidRPr="00153CF0">
        <w:t>zdolności do występowania w obrocie gospodarczym:</w:t>
      </w:r>
    </w:p>
    <w:p w14:paraId="475AA02F" w14:textId="77777777" w:rsidR="00BA1A56" w:rsidRPr="00153CF0" w:rsidRDefault="00BA1A56" w:rsidP="00BA1A56">
      <w:pPr>
        <w:pStyle w:val="Teksttreci0"/>
        <w:jc w:val="both"/>
      </w:pPr>
      <w:r w:rsidRPr="00153CF0">
        <w:lastRenderedPageBreak/>
        <w:t>Zamawiający nie określa warunku w powyższym zakresie.</w:t>
      </w:r>
    </w:p>
    <w:p w14:paraId="7AC00F06" w14:textId="77777777" w:rsidR="00BA1A56" w:rsidRPr="00153CF0" w:rsidRDefault="00BA1A56" w:rsidP="009B3571">
      <w:pPr>
        <w:pStyle w:val="Teksttreci0"/>
        <w:numPr>
          <w:ilvl w:val="0"/>
          <w:numId w:val="3"/>
        </w:numPr>
        <w:tabs>
          <w:tab w:val="left" w:pos="322"/>
        </w:tabs>
        <w:jc w:val="both"/>
      </w:pPr>
      <w:r w:rsidRPr="00153CF0">
        <w:t>uprawnień do prowadzenia określonej działalności gospodarczej lub zawodowej, o ile nie wynika to z odrębnych przepisów:</w:t>
      </w:r>
    </w:p>
    <w:p w14:paraId="350D6539" w14:textId="77777777" w:rsidR="00BA1A56" w:rsidRPr="00153CF0" w:rsidRDefault="00BA1A56" w:rsidP="00BA1A56">
      <w:pPr>
        <w:pStyle w:val="Teksttreci0"/>
        <w:jc w:val="both"/>
      </w:pPr>
      <w:r w:rsidRPr="00153CF0">
        <w:t>Zamawiający nie określa warunku w powyższym zakresie.</w:t>
      </w:r>
    </w:p>
    <w:p w14:paraId="5DF101EA" w14:textId="77777777" w:rsidR="00BA1A56" w:rsidRPr="00153CF0" w:rsidRDefault="00BA1A56" w:rsidP="009B3571">
      <w:pPr>
        <w:pStyle w:val="Teksttreci0"/>
        <w:numPr>
          <w:ilvl w:val="0"/>
          <w:numId w:val="3"/>
        </w:numPr>
        <w:tabs>
          <w:tab w:val="left" w:pos="303"/>
        </w:tabs>
        <w:jc w:val="both"/>
      </w:pPr>
      <w:r w:rsidRPr="00153CF0">
        <w:t>sytuacji ekonomicznej lub finansowej:</w:t>
      </w:r>
    </w:p>
    <w:p w14:paraId="01E34F6B" w14:textId="77777777" w:rsidR="00BA1A56" w:rsidRPr="00153CF0" w:rsidRDefault="00BA1A56" w:rsidP="00BA1A56">
      <w:pPr>
        <w:pStyle w:val="Teksttreci0"/>
        <w:jc w:val="both"/>
      </w:pPr>
      <w:r w:rsidRPr="00153CF0">
        <w:t>Zamawiający nie określa warunku w powyższym zakresie.</w:t>
      </w:r>
    </w:p>
    <w:p w14:paraId="086A7472" w14:textId="3BFB2E51" w:rsidR="00BA1A56" w:rsidRPr="00153CF0" w:rsidRDefault="00BA1A56" w:rsidP="009B3571">
      <w:pPr>
        <w:pStyle w:val="Teksttreci0"/>
        <w:numPr>
          <w:ilvl w:val="0"/>
          <w:numId w:val="3"/>
        </w:numPr>
        <w:tabs>
          <w:tab w:val="left" w:pos="313"/>
        </w:tabs>
        <w:spacing w:after="120"/>
        <w:jc w:val="both"/>
      </w:pPr>
      <w:r w:rsidRPr="00153CF0">
        <w:t>zdolności technicznej lub zawodowej:</w:t>
      </w:r>
    </w:p>
    <w:p w14:paraId="0F5A4190" w14:textId="15BA0BF2" w:rsidR="00913B87" w:rsidRPr="0095571B" w:rsidRDefault="00BA1A56" w:rsidP="00AA4A11">
      <w:pPr>
        <w:pStyle w:val="Teksttreci0"/>
        <w:spacing w:after="120"/>
        <w:jc w:val="both"/>
      </w:pPr>
      <w:r w:rsidRPr="0095571B">
        <w:rPr>
          <w:shd w:val="clear" w:color="auto" w:fill="FFFFFF"/>
        </w:rPr>
        <w:t>Na potwierdzenie spełniania warunku Wykonawca ubiegający się o udzielenie zamówienia wykaże, że:</w:t>
      </w:r>
      <w:r w:rsidRPr="0095571B">
        <w:br/>
      </w:r>
      <w:r w:rsidRPr="0095571B">
        <w:rPr>
          <w:shd w:val="clear" w:color="auto" w:fill="FFFFFF"/>
        </w:rPr>
        <w:t>- zrealizował w ciągu ostatnich 5 lat przed upływem terminu składania ofert, a jeżeli okres prowadzenia działalności jest krótszy</w:t>
      </w:r>
      <w:r w:rsidR="00AA4A11" w:rsidRPr="0095571B">
        <w:rPr>
          <w:shd w:val="clear" w:color="auto" w:fill="FFFFFF"/>
        </w:rPr>
        <w:t xml:space="preserve">, to </w:t>
      </w:r>
      <w:r w:rsidRPr="0095571B">
        <w:rPr>
          <w:shd w:val="clear" w:color="auto" w:fill="FFFFFF"/>
        </w:rPr>
        <w:t>w tym okresie, minimum 1 robotę polegającą na budowie</w:t>
      </w:r>
      <w:r w:rsidR="00A90FB3" w:rsidRPr="0095571B">
        <w:rPr>
          <w:shd w:val="clear" w:color="auto" w:fill="FFFFFF"/>
        </w:rPr>
        <w:t xml:space="preserve"> </w:t>
      </w:r>
      <w:r w:rsidR="00913B87" w:rsidRPr="0095571B">
        <w:rPr>
          <w:shd w:val="clear" w:color="auto" w:fill="FFFFFF"/>
        </w:rPr>
        <w:t>nowego</w:t>
      </w:r>
      <w:r w:rsidR="003854FF" w:rsidRPr="0095571B">
        <w:rPr>
          <w:shd w:val="clear" w:color="auto" w:fill="FFFFFF"/>
        </w:rPr>
        <w:t xml:space="preserve"> bud</w:t>
      </w:r>
      <w:r w:rsidR="00913B87" w:rsidRPr="0095571B">
        <w:rPr>
          <w:shd w:val="clear" w:color="auto" w:fill="FFFFFF"/>
        </w:rPr>
        <w:t>ynku o funkcji mieszkalnej lub użyteczności publicznej,</w:t>
      </w:r>
      <w:r w:rsidR="00A90FB3" w:rsidRPr="0095571B">
        <w:rPr>
          <w:shd w:val="clear" w:color="auto" w:fill="FFFFFF"/>
        </w:rPr>
        <w:t xml:space="preserve"> </w:t>
      </w:r>
      <w:r w:rsidR="00992D69" w:rsidRPr="0095571B">
        <w:rPr>
          <w:shd w:val="clear" w:color="auto" w:fill="FFFFFF"/>
        </w:rPr>
        <w:t xml:space="preserve">o powierzchni </w:t>
      </w:r>
      <w:r w:rsidR="00913B87" w:rsidRPr="0095571B">
        <w:rPr>
          <w:shd w:val="clear" w:color="auto" w:fill="FFFFFF"/>
        </w:rPr>
        <w:t>zabudowy</w:t>
      </w:r>
      <w:r w:rsidR="00992D69" w:rsidRPr="0095571B">
        <w:rPr>
          <w:shd w:val="clear" w:color="auto" w:fill="FFFFFF"/>
        </w:rPr>
        <w:t xml:space="preserve"> nie mniejszej niż </w:t>
      </w:r>
      <w:r w:rsidR="00913B87" w:rsidRPr="0095571B">
        <w:rPr>
          <w:shd w:val="clear" w:color="auto" w:fill="FFFFFF"/>
        </w:rPr>
        <w:t>2</w:t>
      </w:r>
      <w:r w:rsidR="00A90FB3" w:rsidRPr="0095571B">
        <w:rPr>
          <w:shd w:val="clear" w:color="auto" w:fill="FFFFFF"/>
        </w:rPr>
        <w:t>0</w:t>
      </w:r>
      <w:r w:rsidR="00992D69" w:rsidRPr="0095571B">
        <w:rPr>
          <w:shd w:val="clear" w:color="auto" w:fill="FFFFFF"/>
        </w:rPr>
        <w:t>0 m</w:t>
      </w:r>
      <w:r w:rsidR="00992D69" w:rsidRPr="0095571B">
        <w:rPr>
          <w:shd w:val="clear" w:color="auto" w:fill="FFFFFF"/>
          <w:vertAlign w:val="superscript"/>
        </w:rPr>
        <w:t>2</w:t>
      </w:r>
      <w:r w:rsidR="00913B87" w:rsidRPr="0095571B">
        <w:rPr>
          <w:shd w:val="clear" w:color="auto" w:fill="FFFFFF"/>
        </w:rPr>
        <w:t xml:space="preserve"> </w:t>
      </w:r>
      <w:r w:rsidR="00913B87" w:rsidRPr="0095571B">
        <w:rPr>
          <w:shd w:val="clear" w:color="auto" w:fill="FFFFFF"/>
        </w:rPr>
        <w:br/>
        <w:t>i o liczbie kondygnacji budynku co najmniej 2.</w:t>
      </w:r>
      <w:r w:rsidR="00992D69" w:rsidRPr="0095571B">
        <w:rPr>
          <w:shd w:val="clear" w:color="auto" w:fill="FFFFFF"/>
        </w:rPr>
        <w:t xml:space="preserve"> </w:t>
      </w:r>
      <w:r w:rsidR="00AA4A11" w:rsidRPr="0095571B">
        <w:t>Należy również podać wartości zamówień, datę i</w:t>
      </w:r>
      <w:r w:rsidR="00851DA6" w:rsidRPr="0095571B">
        <w:t> </w:t>
      </w:r>
      <w:r w:rsidR="00AA4A11" w:rsidRPr="0095571B">
        <w:t>miejsce wykonania oraz nazwę podmiotów, na rzecz których zostały wykonane, a także załączeniem dowodów określających, czy te zamówienia zostały wykonane należycie, przy czym dowodami, o</w:t>
      </w:r>
      <w:r w:rsidR="00851DA6" w:rsidRPr="0095571B">
        <w:t> </w:t>
      </w:r>
      <w:r w:rsidR="00AA4A11" w:rsidRPr="0095571B">
        <w:t xml:space="preserve">których mowa, są referencje bądź inne dokumenty sporządzone przez podmiot, na rzecz którego zostały wykonane, </w:t>
      </w:r>
      <w:r w:rsidR="00913B87" w:rsidRPr="0095571B">
        <w:br/>
      </w:r>
      <w:r w:rsidR="00AA4A11" w:rsidRPr="0095571B">
        <w:t>a jeżeli Wykonawca z przyczyn niezależnych od niego nie jest w stanie uzyskać tych dokumentów - inne odpowiednie dokumenty</w:t>
      </w:r>
      <w:r w:rsidR="00913B87" w:rsidRPr="0095571B">
        <w:t>.</w:t>
      </w:r>
    </w:p>
    <w:p w14:paraId="20B5E650" w14:textId="4C1A67F2" w:rsidR="00BA1A56" w:rsidRPr="00153CF0" w:rsidRDefault="00BA1A56" w:rsidP="00AA4A11">
      <w:pPr>
        <w:pStyle w:val="Teksttreci0"/>
        <w:spacing w:after="120"/>
        <w:jc w:val="both"/>
      </w:pPr>
      <w:r w:rsidRPr="00153CF0">
        <w:t>Ocena spełniania wyżej opisanych warunków udziału w postępowaniu dokonywana będzie w oparciu o</w:t>
      </w:r>
      <w:r w:rsidR="005B4DE8" w:rsidRPr="00153CF0">
        <w:t> </w:t>
      </w:r>
      <w:r w:rsidRPr="00153CF0">
        <w:t>oświadczenia i dokumenty złożone przez Wykonawcę w niniejszym postępowaniu.</w:t>
      </w:r>
    </w:p>
    <w:p w14:paraId="7D515A8F" w14:textId="7508D1E7" w:rsidR="00BA1A56" w:rsidRPr="00153CF0" w:rsidRDefault="00C26DAD" w:rsidP="009B3571">
      <w:pPr>
        <w:pStyle w:val="Teksttreci0"/>
        <w:numPr>
          <w:ilvl w:val="2"/>
          <w:numId w:val="23"/>
        </w:numPr>
        <w:tabs>
          <w:tab w:val="left" w:pos="639"/>
        </w:tabs>
        <w:spacing w:after="100"/>
        <w:ind w:left="0" w:firstLine="0"/>
        <w:jc w:val="both"/>
      </w:pPr>
      <w:bookmarkStart w:id="7" w:name="_Hlk117577584"/>
      <w:bookmarkStart w:id="8" w:name="_Hlk117577507"/>
      <w:r w:rsidRPr="00153CF0">
        <w:t>Wykonawcy</w:t>
      </w:r>
      <w:r w:rsidR="00BA1A56" w:rsidRPr="00153CF0">
        <w:t xml:space="preserve"> podlega</w:t>
      </w:r>
      <w:r w:rsidR="003A5E9A" w:rsidRPr="00153CF0">
        <w:t>j</w:t>
      </w:r>
      <w:r w:rsidR="00BA1A56" w:rsidRPr="00153CF0">
        <w:t>ą wykluczeniu z postępowania:</w:t>
      </w:r>
    </w:p>
    <w:p w14:paraId="350C1570" w14:textId="77777777" w:rsidR="00BA1A56" w:rsidRPr="00153CF0" w:rsidRDefault="00BA1A56" w:rsidP="00BA1A56">
      <w:pPr>
        <w:pStyle w:val="Teksttreci0"/>
        <w:jc w:val="both"/>
      </w:pPr>
      <w:r w:rsidRPr="00153CF0">
        <w:t xml:space="preserve">a) na podstawie art. 108 ust. 1 ustawy </w:t>
      </w:r>
      <w:proofErr w:type="spellStart"/>
      <w:r w:rsidRPr="00153CF0">
        <w:t>Pzp</w:t>
      </w:r>
      <w:proofErr w:type="spellEnd"/>
      <w:r w:rsidRPr="00153CF0">
        <w:t>;</w:t>
      </w:r>
    </w:p>
    <w:p w14:paraId="2B9F3C56" w14:textId="6A6200CC" w:rsidR="00BA1A56" w:rsidRPr="00153CF0" w:rsidRDefault="00BA1A56" w:rsidP="00BA1A56">
      <w:pPr>
        <w:pStyle w:val="Teksttreci0"/>
        <w:spacing w:line="230" w:lineRule="auto"/>
        <w:jc w:val="both"/>
      </w:pPr>
      <w:r w:rsidRPr="00153CF0">
        <w:rPr>
          <w:sz w:val="24"/>
          <w:szCs w:val="24"/>
        </w:rPr>
        <w:t xml:space="preserve">Zamawiający </w:t>
      </w:r>
      <w:r w:rsidR="00F5280E" w:rsidRPr="00153CF0">
        <w:t xml:space="preserve">nie będzie stosował </w:t>
      </w:r>
      <w:proofErr w:type="spellStart"/>
      <w:r w:rsidR="00F5280E" w:rsidRPr="00153CF0">
        <w:t>wykluczeń</w:t>
      </w:r>
      <w:proofErr w:type="spellEnd"/>
      <w:r w:rsidRPr="00153CF0">
        <w:t>, o których mowa w art. 109 ust. 1 ustawy PZP.</w:t>
      </w:r>
    </w:p>
    <w:p w14:paraId="16DA7022" w14:textId="77777777" w:rsidR="00BA1A56" w:rsidRPr="00153CF0" w:rsidRDefault="00BA1A56" w:rsidP="009B3571">
      <w:pPr>
        <w:pStyle w:val="Teksttreci0"/>
        <w:numPr>
          <w:ilvl w:val="2"/>
          <w:numId w:val="23"/>
        </w:numPr>
        <w:tabs>
          <w:tab w:val="left" w:pos="649"/>
        </w:tabs>
        <w:ind w:left="0" w:firstLine="0"/>
        <w:jc w:val="both"/>
      </w:pPr>
      <w:r w:rsidRPr="00153CF0">
        <w:t>Złożą oświadczenie o spełnianiu warunków udziału w postępowaniu i niepodleganiu wykluczeniu z udziału z postępowania - wzór oświadczenia stanowi Załącznik Nr 2 do niniejszej SWZ.</w:t>
      </w:r>
    </w:p>
    <w:p w14:paraId="550C875E" w14:textId="77777777" w:rsidR="00BA1A56" w:rsidRPr="00153CF0" w:rsidRDefault="00BA1A56" w:rsidP="009B3571">
      <w:pPr>
        <w:pStyle w:val="Teksttreci0"/>
        <w:numPr>
          <w:ilvl w:val="1"/>
          <w:numId w:val="23"/>
        </w:numPr>
        <w:tabs>
          <w:tab w:val="left" w:pos="476"/>
        </w:tabs>
        <w:ind w:left="0" w:firstLine="0"/>
        <w:jc w:val="both"/>
      </w:pPr>
      <w:r w:rsidRPr="00153CF0">
        <w:t xml:space="preserve">Wykonawca, podwykonawca, wykonawcy wspólnie ubiegający się o zamówienie nie mogą podlegać wykluczeniu z powodu niespełnienia warunków, o których mowa w art. 108 ust 1 ustawy </w:t>
      </w:r>
      <w:proofErr w:type="spellStart"/>
      <w:r w:rsidRPr="00153CF0">
        <w:t>Pzp</w:t>
      </w:r>
      <w:proofErr w:type="spellEnd"/>
      <w:r w:rsidRPr="00153CF0">
        <w:t>.</w:t>
      </w:r>
    </w:p>
    <w:p w14:paraId="5A02B78F" w14:textId="77777777" w:rsidR="0086727D" w:rsidRPr="00153CF0" w:rsidRDefault="00BA1A56" w:rsidP="009B3571">
      <w:pPr>
        <w:pStyle w:val="Teksttreci0"/>
        <w:numPr>
          <w:ilvl w:val="2"/>
          <w:numId w:val="23"/>
        </w:numPr>
        <w:tabs>
          <w:tab w:val="left" w:pos="639"/>
        </w:tabs>
        <w:ind w:left="0" w:firstLine="0"/>
        <w:jc w:val="both"/>
      </w:pPr>
      <w:r w:rsidRPr="00153CF0">
        <w:t xml:space="preserve">W przypadku wspólnego ubiegania się o zamówienie przez wykonawców, oświadczenie (Załącznik Nr 2 do SWZ) składa każdy z wykonawców wspólnie ubiegających się o zamówienie, </w:t>
      </w:r>
    </w:p>
    <w:p w14:paraId="5CB1F1C5" w14:textId="68F6AAC8" w:rsidR="00BA1A56" w:rsidRPr="00153CF0" w:rsidRDefault="00BA1A56" w:rsidP="0086727D">
      <w:pPr>
        <w:pStyle w:val="Teksttreci0"/>
        <w:tabs>
          <w:tab w:val="left" w:pos="639"/>
        </w:tabs>
        <w:jc w:val="both"/>
      </w:pPr>
      <w:r w:rsidRPr="00153CF0">
        <w:rPr>
          <w:b/>
          <w:bCs/>
        </w:rPr>
        <w:t xml:space="preserve">8.2.2. </w:t>
      </w:r>
      <w:r w:rsidRPr="00153CF0">
        <w:t>W przypadku realizacji zamówienia przy pomocy podwykonawców, oświadczenie (Załącznik Nr 2 do SWZ) składa także każdy podwykonawca.</w:t>
      </w:r>
    </w:p>
    <w:p w14:paraId="3194FD7E" w14:textId="77777777" w:rsidR="00BA1A56" w:rsidRPr="00153CF0" w:rsidRDefault="00BA1A56" w:rsidP="009B3571">
      <w:pPr>
        <w:pStyle w:val="Teksttreci0"/>
        <w:numPr>
          <w:ilvl w:val="2"/>
          <w:numId w:val="4"/>
        </w:numPr>
        <w:tabs>
          <w:tab w:val="left" w:pos="649"/>
        </w:tabs>
        <w:jc w:val="both"/>
      </w:pPr>
      <w:r w:rsidRPr="00153CF0">
        <w:t>Wykonawcy wspólnie ubiegający się o udzielenie zamówienia wykazują spełnienie warunków udziału w postępowaniu łącznie.</w:t>
      </w:r>
    </w:p>
    <w:p w14:paraId="3BCD85F8" w14:textId="7C5D4BC8" w:rsidR="00BA1A56" w:rsidRPr="00153CF0" w:rsidRDefault="00BA1A56" w:rsidP="009B3571">
      <w:pPr>
        <w:pStyle w:val="Teksttreci0"/>
        <w:numPr>
          <w:ilvl w:val="1"/>
          <w:numId w:val="4"/>
        </w:numPr>
        <w:tabs>
          <w:tab w:val="left" w:pos="471"/>
        </w:tabs>
        <w:jc w:val="both"/>
      </w:pPr>
      <w:r w:rsidRPr="00153CF0">
        <w:t xml:space="preserve">Wykonawca może zostać wykluczony przez </w:t>
      </w:r>
      <w:r w:rsidR="00135ED9" w:rsidRPr="00153CF0">
        <w:t>Z</w:t>
      </w:r>
      <w:r w:rsidRPr="00153CF0">
        <w:t>amawiającego na każdym etapie postępowania o</w:t>
      </w:r>
      <w:r w:rsidR="00AB553C" w:rsidRPr="00153CF0">
        <w:t> </w:t>
      </w:r>
      <w:r w:rsidRPr="00153CF0">
        <w:t>udzielenie zamówienia. Wykluczenie Wykonawcy w niniejszym postępowaniu o udzielenie zamówienia publicznego następuje zgodnie z dyspozycją zawartą w art. 111 ustawy PZP.</w:t>
      </w:r>
    </w:p>
    <w:p w14:paraId="5699419A" w14:textId="77777777" w:rsidR="00BA1A56" w:rsidRPr="00153CF0" w:rsidRDefault="00BA1A56" w:rsidP="009B3571">
      <w:pPr>
        <w:pStyle w:val="Teksttreci0"/>
        <w:numPr>
          <w:ilvl w:val="1"/>
          <w:numId w:val="4"/>
        </w:numPr>
        <w:tabs>
          <w:tab w:val="left" w:pos="466"/>
        </w:tabs>
        <w:jc w:val="both"/>
      </w:pPr>
      <w:r w:rsidRPr="00153CF0">
        <w:t>Udostępnianie Wykonawcy zasobów przez inne podmioty.</w:t>
      </w:r>
    </w:p>
    <w:p w14:paraId="507687DD" w14:textId="57EF5712" w:rsidR="00BA1A56" w:rsidRPr="00153CF0" w:rsidRDefault="00BA1A56" w:rsidP="009B3571">
      <w:pPr>
        <w:pStyle w:val="Teksttreci0"/>
        <w:numPr>
          <w:ilvl w:val="2"/>
          <w:numId w:val="5"/>
        </w:numPr>
        <w:tabs>
          <w:tab w:val="left" w:pos="649"/>
        </w:tabs>
        <w:jc w:val="both"/>
      </w:pPr>
      <w:r w:rsidRPr="00153CF0">
        <w:t>Wykonawca może w celu potwierdzenia spełniania warunków udziału w postępowaniu o</w:t>
      </w:r>
      <w:r w:rsidR="00AB553C" w:rsidRPr="00153CF0">
        <w:t> </w:t>
      </w:r>
      <w:r w:rsidRPr="00153CF0">
        <w:t>udzielenie zamówienia publicznego w stosownych sytuacjach oraz w odniesieniu do konkretnego zamówienia lub jego części, polegać na zdolnościach technicznych, lub zawodowych, lub sytuacji ekonomicznej, lub finansowej innych podmiotów, niezależnie od charakteru prawnego łączących go z</w:t>
      </w:r>
      <w:r w:rsidR="00AB553C" w:rsidRPr="00153CF0">
        <w:t> </w:t>
      </w:r>
      <w:r w:rsidRPr="00153CF0">
        <w:t>nim stosunków prawnych.</w:t>
      </w:r>
    </w:p>
    <w:p w14:paraId="6E46F7BC" w14:textId="77777777" w:rsidR="00BA1A56" w:rsidRPr="00153CF0" w:rsidRDefault="00BA1A56" w:rsidP="009B3571">
      <w:pPr>
        <w:pStyle w:val="Teksttreci0"/>
        <w:numPr>
          <w:ilvl w:val="2"/>
          <w:numId w:val="5"/>
        </w:numPr>
        <w:tabs>
          <w:tab w:val="left" w:pos="654"/>
        </w:tabs>
        <w:jc w:val="both"/>
      </w:pPr>
      <w:r w:rsidRPr="00153CF0">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39AC7F5" w14:textId="77777777" w:rsidR="00BA1A56" w:rsidRPr="00153CF0" w:rsidRDefault="00BA1A56" w:rsidP="009B3571">
      <w:pPr>
        <w:pStyle w:val="Teksttreci0"/>
        <w:numPr>
          <w:ilvl w:val="2"/>
          <w:numId w:val="5"/>
        </w:numPr>
        <w:tabs>
          <w:tab w:val="left" w:pos="649"/>
        </w:tabs>
        <w:jc w:val="both"/>
      </w:pPr>
      <w:r w:rsidRPr="00153CF0">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3F5C1C4" w14:textId="77777777" w:rsidR="00BA1A56" w:rsidRPr="00153CF0" w:rsidRDefault="00BA1A56" w:rsidP="009B3571">
      <w:pPr>
        <w:pStyle w:val="Teksttreci0"/>
        <w:numPr>
          <w:ilvl w:val="2"/>
          <w:numId w:val="5"/>
        </w:numPr>
        <w:tabs>
          <w:tab w:val="left" w:pos="639"/>
        </w:tabs>
        <w:jc w:val="both"/>
      </w:pPr>
      <w:r w:rsidRPr="00153CF0">
        <w:t>Zobowiązanie podmiotu udostępniającego zasoby, o którym mowa w ust. 3, potwierdza, że stosunek łączący wykonawcę z podmiotami udostępniającymi zasoby gwarantuje rzeczywisty dostęp do tych zasobów oraz określa w szczególności:</w:t>
      </w:r>
    </w:p>
    <w:p w14:paraId="16176C26" w14:textId="77777777" w:rsidR="00BA1A56" w:rsidRPr="00153CF0" w:rsidRDefault="00BA1A56" w:rsidP="009B3571">
      <w:pPr>
        <w:pStyle w:val="Teksttreci0"/>
        <w:numPr>
          <w:ilvl w:val="0"/>
          <w:numId w:val="6"/>
        </w:numPr>
        <w:tabs>
          <w:tab w:val="left" w:pos="303"/>
        </w:tabs>
        <w:jc w:val="both"/>
      </w:pPr>
      <w:r w:rsidRPr="00153CF0">
        <w:t>zakres dostępnych wykonawcy zasobów podmiotu udostępniającego zasoby;</w:t>
      </w:r>
    </w:p>
    <w:p w14:paraId="1B9CAF85" w14:textId="77777777" w:rsidR="00BA1A56" w:rsidRPr="00153CF0" w:rsidRDefault="00BA1A56" w:rsidP="009B3571">
      <w:pPr>
        <w:pStyle w:val="Teksttreci0"/>
        <w:numPr>
          <w:ilvl w:val="0"/>
          <w:numId w:val="6"/>
        </w:numPr>
        <w:tabs>
          <w:tab w:val="left" w:pos="318"/>
        </w:tabs>
        <w:jc w:val="both"/>
      </w:pPr>
      <w:r w:rsidRPr="00153CF0">
        <w:t>sposób i okres udostępnienia wykonawcy i wykorzystania przez niego zasobów podmiotu udostępniającego te zasoby przy wykonywaniu zamówienia;</w:t>
      </w:r>
    </w:p>
    <w:p w14:paraId="65064041" w14:textId="77777777" w:rsidR="00BA1A56" w:rsidRPr="00153CF0" w:rsidRDefault="00BA1A56" w:rsidP="009B3571">
      <w:pPr>
        <w:pStyle w:val="Teksttreci0"/>
        <w:numPr>
          <w:ilvl w:val="0"/>
          <w:numId w:val="6"/>
        </w:numPr>
        <w:tabs>
          <w:tab w:val="left" w:pos="318"/>
        </w:tabs>
        <w:jc w:val="both"/>
      </w:pPr>
      <w:r w:rsidRPr="00153CF0">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BDBEDA2" w14:textId="77777777" w:rsidR="00BA1A56" w:rsidRPr="00153CF0" w:rsidRDefault="00BA1A56" w:rsidP="009B3571">
      <w:pPr>
        <w:pStyle w:val="Teksttreci0"/>
        <w:numPr>
          <w:ilvl w:val="2"/>
          <w:numId w:val="5"/>
        </w:numPr>
        <w:tabs>
          <w:tab w:val="left" w:pos="649"/>
        </w:tabs>
        <w:jc w:val="both"/>
      </w:pPr>
      <w:r w:rsidRPr="00153CF0">
        <w:t>W przypadku polegania na zdolnościach lub sytuacji podmiotów udostępniających zasoby, Wykonawca przedstawia wraz z oświadczeniem, o którym mowa w art. 125 ust. 1 ustawy PZP, także oświadczenie podmiotu udostępniającego zasoby, potwierdzające brak podstaw wykluczenia tego podmiotu oraz spełnianie warunków udziału w postępowaniu w zakresie w jakim Wykonawca powołuje się na jego zasoby.</w:t>
      </w:r>
    </w:p>
    <w:p w14:paraId="7F382887" w14:textId="77777777" w:rsidR="00BA1A56" w:rsidRPr="00153CF0" w:rsidRDefault="00BA1A56" w:rsidP="009B3571">
      <w:pPr>
        <w:pStyle w:val="Teksttreci0"/>
        <w:numPr>
          <w:ilvl w:val="2"/>
          <w:numId w:val="5"/>
        </w:numPr>
        <w:tabs>
          <w:tab w:val="left" w:pos="649"/>
        </w:tabs>
        <w:jc w:val="both"/>
      </w:pPr>
      <w:r w:rsidRPr="00153CF0">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2877CA97" w14:textId="61EA31A3" w:rsidR="00BA1A56" w:rsidRPr="00153CF0" w:rsidRDefault="00BA1A56" w:rsidP="009B3571">
      <w:pPr>
        <w:pStyle w:val="Teksttreci0"/>
        <w:numPr>
          <w:ilvl w:val="2"/>
          <w:numId w:val="5"/>
        </w:numPr>
        <w:tabs>
          <w:tab w:val="left" w:pos="649"/>
        </w:tabs>
        <w:jc w:val="both"/>
      </w:pPr>
      <w:r w:rsidRPr="00153CF0">
        <w:t>Jeżeli zdolności techniczne lub zawodowe, sytuacja ekonomiczna, lub finansowa podmiotu udostępniającego zasoby nie potwierdzają spełniania przez wykonawcę warunków udziału w</w:t>
      </w:r>
      <w:r w:rsidR="00777679" w:rsidRPr="00153CF0">
        <w:t> </w:t>
      </w:r>
      <w:r w:rsidRPr="00153CF0">
        <w:t>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6A3CCF6" w14:textId="77777777" w:rsidR="00BA1A56" w:rsidRPr="00153CF0" w:rsidRDefault="00BA1A56" w:rsidP="009B3571">
      <w:pPr>
        <w:pStyle w:val="Teksttreci0"/>
        <w:numPr>
          <w:ilvl w:val="2"/>
          <w:numId w:val="5"/>
        </w:numPr>
        <w:tabs>
          <w:tab w:val="left" w:pos="660"/>
        </w:tabs>
        <w:jc w:val="both"/>
      </w:pPr>
      <w:r w:rsidRPr="00153CF0">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FAC57F" w14:textId="35C0D157" w:rsidR="00BA1A56" w:rsidRPr="00153CF0" w:rsidRDefault="00BA1A56" w:rsidP="009B3571">
      <w:pPr>
        <w:pStyle w:val="Teksttreci0"/>
        <w:numPr>
          <w:ilvl w:val="2"/>
          <w:numId w:val="5"/>
        </w:numPr>
        <w:tabs>
          <w:tab w:val="left" w:pos="660"/>
        </w:tabs>
        <w:jc w:val="both"/>
      </w:pPr>
      <w:r w:rsidRPr="00153CF0">
        <w:t>Wykonawcy mogą wspólnie ubiegać się o udzielenie zamówienia. Wykonawcy wspólnie ubiegający się o udzielenie zamówienia publicznego ustanawiają pełnomocnika do reprezentowania ich w postępowaniu o udzielenie zamówienia albo reprezentowania w postępowaniu i zawarcia umowy w</w:t>
      </w:r>
      <w:r w:rsidR="000D1F6E" w:rsidRPr="00153CF0">
        <w:t> </w:t>
      </w:r>
      <w:r w:rsidRPr="00153CF0">
        <w:t>sprawie zamówienia publicznego.</w:t>
      </w:r>
    </w:p>
    <w:p w14:paraId="43776198" w14:textId="77777777" w:rsidR="00BA1A56" w:rsidRPr="00153CF0" w:rsidRDefault="00BA1A56" w:rsidP="009B3571">
      <w:pPr>
        <w:pStyle w:val="Teksttreci0"/>
        <w:numPr>
          <w:ilvl w:val="2"/>
          <w:numId w:val="5"/>
        </w:numPr>
        <w:tabs>
          <w:tab w:val="left" w:pos="764"/>
        </w:tabs>
        <w:jc w:val="both"/>
      </w:pPr>
      <w:r w:rsidRPr="00153CF0">
        <w:t>Przepisy dotyczące Wykonawcy stosuje się odpowiednio do Wykonawców wspólnie ubiegających się o udzielenie zamówienia.</w:t>
      </w:r>
    </w:p>
    <w:p w14:paraId="55E7D07F" w14:textId="77777777" w:rsidR="00BA1A56" w:rsidRPr="00153CF0" w:rsidRDefault="00BA1A56" w:rsidP="009B3571">
      <w:pPr>
        <w:pStyle w:val="Teksttreci0"/>
        <w:numPr>
          <w:ilvl w:val="2"/>
          <w:numId w:val="5"/>
        </w:numPr>
        <w:tabs>
          <w:tab w:val="left" w:pos="764"/>
        </w:tabs>
        <w:jc w:val="both"/>
      </w:pPr>
      <w:r w:rsidRPr="00153CF0">
        <w:t>Jeżeli oferta Wykonawców wspólnie ubiegających się o udzielenie zamówienia zostanie wybrana, Zamawiający będzie żądać przez zawarciem umowy w sprawie zamówienia publicznego umowy regulującej współpracę tych Wykonawców.</w:t>
      </w:r>
    </w:p>
    <w:p w14:paraId="39366E88" w14:textId="050E8F17" w:rsidR="00BA1A56" w:rsidRPr="00153CF0" w:rsidRDefault="00BA1A56" w:rsidP="009B3571">
      <w:pPr>
        <w:pStyle w:val="Teksttreci0"/>
        <w:numPr>
          <w:ilvl w:val="2"/>
          <w:numId w:val="5"/>
        </w:numPr>
        <w:tabs>
          <w:tab w:val="left" w:pos="764"/>
        </w:tabs>
        <w:spacing w:after="240"/>
        <w:jc w:val="both"/>
      </w:pPr>
      <w:r w:rsidRPr="00153CF0">
        <w:t>W przypadku wykonawców wspólnie ubiegających się o udzielenie zamówienia, warunki udziału w postępowaniu zostaną uznane za spełnione, jeżeli co najmniej jeden z wykonawców wspólnie ubiegających się o udzielenie zamówienia wykaże ich spełnienie. W przypadku Wykonawcy, który powołuje się na zasoby innych podmiotów, warunki udziału w postępowaniu muszą być wykazane w</w:t>
      </w:r>
      <w:r w:rsidR="0049396F" w:rsidRPr="00153CF0">
        <w:t> </w:t>
      </w:r>
      <w:r w:rsidRPr="00153CF0">
        <w:t>zakresie, w jakim Wykonawca powołuje się na ich zasoby.</w:t>
      </w:r>
    </w:p>
    <w:p w14:paraId="783B1B70" w14:textId="77777777" w:rsidR="00BA1A56" w:rsidRPr="00153CF0" w:rsidRDefault="00BA1A56" w:rsidP="009B3571">
      <w:pPr>
        <w:pStyle w:val="Nagwek10"/>
        <w:keepNext/>
        <w:keepLines/>
        <w:numPr>
          <w:ilvl w:val="0"/>
          <w:numId w:val="5"/>
        </w:numPr>
        <w:tabs>
          <w:tab w:val="left" w:pos="294"/>
        </w:tabs>
        <w:jc w:val="both"/>
      </w:pPr>
      <w:bookmarkStart w:id="9" w:name="bookmark14"/>
      <w:r w:rsidRPr="00153CF0">
        <w:t>Podstawy wykluczenia wykonawcy z postępowania.</w:t>
      </w:r>
      <w:bookmarkEnd w:id="9"/>
    </w:p>
    <w:p w14:paraId="0E989532" w14:textId="7EF947D6" w:rsidR="00BA1A56" w:rsidRPr="00153CF0" w:rsidRDefault="00BA1A56" w:rsidP="009B3571">
      <w:pPr>
        <w:pStyle w:val="Teksttreci0"/>
        <w:numPr>
          <w:ilvl w:val="1"/>
          <w:numId w:val="24"/>
        </w:numPr>
        <w:tabs>
          <w:tab w:val="left" w:pos="490"/>
        </w:tabs>
        <w:jc w:val="both"/>
      </w:pPr>
      <w:r w:rsidRPr="00153CF0">
        <w:t>Obligatoryjne przesłanki wykluczenia Wykonawcy określono w art. 108 ust. 1 PZP. Zamawiający wykluczy z postępowania Wykonawcę:</w:t>
      </w:r>
    </w:p>
    <w:p w14:paraId="0EA05C3C" w14:textId="77777777" w:rsidR="00BA1A56" w:rsidRPr="00153CF0" w:rsidRDefault="00BA1A56" w:rsidP="009B3571">
      <w:pPr>
        <w:pStyle w:val="Teksttreci0"/>
        <w:numPr>
          <w:ilvl w:val="0"/>
          <w:numId w:val="7"/>
        </w:numPr>
        <w:tabs>
          <w:tab w:val="left" w:pos="308"/>
        </w:tabs>
        <w:jc w:val="both"/>
      </w:pPr>
      <w:r w:rsidRPr="00153CF0">
        <w:t>będącego osobą fizyczną, którego prawomocnie skazano za przestępstwo:</w:t>
      </w:r>
    </w:p>
    <w:p w14:paraId="38FF1EB2" w14:textId="77777777" w:rsidR="00BA1A56" w:rsidRPr="00153CF0" w:rsidRDefault="00BA1A56" w:rsidP="009B3571">
      <w:pPr>
        <w:pStyle w:val="Teksttreci0"/>
        <w:numPr>
          <w:ilvl w:val="0"/>
          <w:numId w:val="8"/>
        </w:numPr>
        <w:tabs>
          <w:tab w:val="left" w:pos="322"/>
        </w:tabs>
        <w:jc w:val="both"/>
      </w:pPr>
      <w:r w:rsidRPr="00153CF0">
        <w:t>udziału w zorganizowanej grupie przestępczej albo związku mającym na celu popełnienie przestępstwa lub przestępstwa skarbowego, o którym mowa w art. 258 Kodeksu karnego,</w:t>
      </w:r>
    </w:p>
    <w:p w14:paraId="2E4975A5" w14:textId="77777777" w:rsidR="00BA1A56" w:rsidRPr="00153CF0" w:rsidRDefault="00BA1A56" w:rsidP="009B3571">
      <w:pPr>
        <w:pStyle w:val="Teksttreci0"/>
        <w:numPr>
          <w:ilvl w:val="0"/>
          <w:numId w:val="8"/>
        </w:numPr>
        <w:tabs>
          <w:tab w:val="left" w:pos="332"/>
        </w:tabs>
        <w:jc w:val="both"/>
      </w:pPr>
      <w:r w:rsidRPr="00153CF0">
        <w:t>handlu ludźmi, o którym mowa w art. 189a Kodeksu karnego,</w:t>
      </w:r>
    </w:p>
    <w:p w14:paraId="533312C2" w14:textId="77777777" w:rsidR="00BA1A56" w:rsidRPr="00BD187C" w:rsidRDefault="00BA1A56" w:rsidP="009B3571">
      <w:pPr>
        <w:pStyle w:val="Teksttreci0"/>
        <w:numPr>
          <w:ilvl w:val="0"/>
          <w:numId w:val="8"/>
        </w:numPr>
        <w:tabs>
          <w:tab w:val="left" w:pos="308"/>
        </w:tabs>
        <w:jc w:val="both"/>
      </w:pPr>
      <w:r w:rsidRPr="00153CF0">
        <w:t>o którym mowa w art. 228-230a, art. 250a Kodeksu karnego lub w art. 46 lub art. 48 ustawy z dnia 25 czerwca 2010 r. o sporcie,</w:t>
      </w:r>
    </w:p>
    <w:p w14:paraId="696371D1" w14:textId="77777777" w:rsidR="00BA1A56" w:rsidRPr="00BD187C" w:rsidRDefault="00BA1A56" w:rsidP="009B3571">
      <w:pPr>
        <w:pStyle w:val="Teksttreci0"/>
        <w:numPr>
          <w:ilvl w:val="0"/>
          <w:numId w:val="8"/>
        </w:numPr>
        <w:tabs>
          <w:tab w:val="left" w:pos="337"/>
        </w:tabs>
        <w:jc w:val="both"/>
      </w:pPr>
      <w:r w:rsidRPr="00BD187C">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125ADC" w14:textId="77777777" w:rsidR="00BA1A56" w:rsidRPr="00BD187C" w:rsidRDefault="00BA1A56" w:rsidP="009B3571">
      <w:pPr>
        <w:pStyle w:val="Teksttreci0"/>
        <w:numPr>
          <w:ilvl w:val="0"/>
          <w:numId w:val="8"/>
        </w:numPr>
        <w:tabs>
          <w:tab w:val="left" w:pos="303"/>
        </w:tabs>
        <w:jc w:val="both"/>
      </w:pPr>
      <w:r w:rsidRPr="00BD187C">
        <w:t>o charakterze terrorystycznym, o którym mowa w art. 115 § 20 Kodeksu karnego, lub mające na celu popełnienie tego przestępstwa,</w:t>
      </w:r>
    </w:p>
    <w:p w14:paraId="40891E08" w14:textId="77777777" w:rsidR="0049396F" w:rsidRPr="00BD187C" w:rsidRDefault="00BA1A56" w:rsidP="009B3571">
      <w:pPr>
        <w:pStyle w:val="Teksttreci0"/>
        <w:numPr>
          <w:ilvl w:val="0"/>
          <w:numId w:val="8"/>
        </w:numPr>
        <w:tabs>
          <w:tab w:val="left" w:pos="284"/>
        </w:tabs>
        <w:jc w:val="both"/>
      </w:pPr>
      <w:r w:rsidRPr="00BD187C">
        <w:t xml:space="preserve">powierzenia wykonywania pracy małoletniemu cudzoziemcowi, o którym mowa w art. 9 ust. 2 ustawy z dnia 15 czerwca 2012 r. o skutkach powierzania wykonywania pracy cudzoziemcom przebywającym wbrew przepisom na terytorium Rzeczypospolitej Polskiej (Dz. U. poz. 769), </w:t>
      </w:r>
    </w:p>
    <w:p w14:paraId="06346E09" w14:textId="02300747" w:rsidR="00BA1A56" w:rsidRPr="00BD187C" w:rsidRDefault="00BA1A56" w:rsidP="009B3571">
      <w:pPr>
        <w:pStyle w:val="Teksttreci0"/>
        <w:numPr>
          <w:ilvl w:val="0"/>
          <w:numId w:val="8"/>
        </w:numPr>
        <w:tabs>
          <w:tab w:val="left" w:pos="284"/>
        </w:tabs>
        <w:jc w:val="both"/>
      </w:pPr>
      <w:r w:rsidRPr="00BD187C">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46E0705" w14:textId="77777777" w:rsidR="00BA1A56" w:rsidRPr="00BD187C" w:rsidRDefault="00BA1A56" w:rsidP="009B3571">
      <w:pPr>
        <w:pStyle w:val="Teksttreci0"/>
        <w:numPr>
          <w:ilvl w:val="0"/>
          <w:numId w:val="9"/>
        </w:numPr>
        <w:tabs>
          <w:tab w:val="left" w:pos="337"/>
        </w:tabs>
        <w:jc w:val="both"/>
      </w:pPr>
      <w:r w:rsidRPr="00BD187C">
        <w:lastRenderedPageBreak/>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2C1003B0" w14:textId="64876F3C" w:rsidR="00BA1A56" w:rsidRPr="00BD187C" w:rsidRDefault="00BA1A56" w:rsidP="009B3571">
      <w:pPr>
        <w:pStyle w:val="Teksttreci0"/>
        <w:numPr>
          <w:ilvl w:val="0"/>
          <w:numId w:val="7"/>
        </w:numPr>
        <w:tabs>
          <w:tab w:val="left" w:pos="318"/>
        </w:tabs>
        <w:jc w:val="both"/>
      </w:pPr>
      <w:r w:rsidRPr="00BD187C">
        <w:t>jeżeli urzędującego członka jego organu zarządzającego lub nadzorczego, wspólnika spółki w spółce jawnej lub partnerskiej albo komplementariusza w spółce komandytowej lub komandytowo- akcyjnej lub prokurenta prawomocnie skazano za przestępstwo, o którym mowa w pkt 1;</w:t>
      </w:r>
    </w:p>
    <w:p w14:paraId="7D6A4B9A" w14:textId="4F8D208B" w:rsidR="00BA1A56" w:rsidRPr="00BD187C" w:rsidRDefault="00BA1A56" w:rsidP="009B3571">
      <w:pPr>
        <w:pStyle w:val="Teksttreci0"/>
        <w:numPr>
          <w:ilvl w:val="0"/>
          <w:numId w:val="7"/>
        </w:numPr>
        <w:tabs>
          <w:tab w:val="left" w:pos="322"/>
        </w:tabs>
        <w:jc w:val="both"/>
      </w:pPr>
      <w:r w:rsidRPr="00BD187C">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49396F" w:rsidRPr="00BD187C">
        <w:t> </w:t>
      </w:r>
      <w:r w:rsidRPr="00BD187C">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1E35CE3" w14:textId="77777777" w:rsidR="00BA1A56" w:rsidRPr="00BD187C" w:rsidRDefault="00BA1A56" w:rsidP="009B3571">
      <w:pPr>
        <w:pStyle w:val="Teksttreci0"/>
        <w:numPr>
          <w:ilvl w:val="0"/>
          <w:numId w:val="7"/>
        </w:numPr>
        <w:tabs>
          <w:tab w:val="left" w:pos="318"/>
        </w:tabs>
        <w:jc w:val="both"/>
      </w:pPr>
      <w:r w:rsidRPr="00BD187C">
        <w:t>wobec którego prawomocnie orzeczono zakaz ubiegania się o zamówienia publiczne;</w:t>
      </w:r>
    </w:p>
    <w:p w14:paraId="3A6F59BD" w14:textId="77777777" w:rsidR="00BA1A56" w:rsidRPr="00BD187C" w:rsidRDefault="00BA1A56" w:rsidP="009B3571">
      <w:pPr>
        <w:pStyle w:val="Teksttreci0"/>
        <w:numPr>
          <w:ilvl w:val="0"/>
          <w:numId w:val="7"/>
        </w:numPr>
        <w:tabs>
          <w:tab w:val="left" w:pos="322"/>
        </w:tabs>
        <w:jc w:val="both"/>
      </w:pPr>
      <w:r w:rsidRPr="00BD187C">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CD28971" w14:textId="273D02B9" w:rsidR="00BA1A56" w:rsidRPr="00BD187C" w:rsidRDefault="00BA1A56" w:rsidP="009B3571">
      <w:pPr>
        <w:pStyle w:val="Teksttreci0"/>
        <w:numPr>
          <w:ilvl w:val="0"/>
          <w:numId w:val="7"/>
        </w:numPr>
        <w:tabs>
          <w:tab w:val="left" w:pos="322"/>
        </w:tabs>
        <w:jc w:val="both"/>
      </w:pPr>
      <w:r w:rsidRPr="00BD187C">
        <w:t>jeżeli, w przypadkach, o których mowa w art. 85 ust. 1, doszło do zakłócenia konkurencji wynikającego z wcześniejszego zaangażowania tego wykonawcy lub podmiotu, który należy z</w:t>
      </w:r>
      <w:r w:rsidR="00314D89" w:rsidRPr="00BD187C">
        <w:t> </w:t>
      </w:r>
      <w:r w:rsidRPr="00BD187C">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sidR="00314D89" w:rsidRPr="00BD187C">
        <w:t> </w:t>
      </w:r>
      <w:r w:rsidRPr="00BD187C">
        <w:t>udzielenie zamówienia.</w:t>
      </w:r>
    </w:p>
    <w:p w14:paraId="13EF8F77" w14:textId="53BCD106" w:rsidR="00BA1A56" w:rsidRPr="00BD187C" w:rsidRDefault="00BA1A56" w:rsidP="009B3571">
      <w:pPr>
        <w:pStyle w:val="Teksttreci0"/>
        <w:numPr>
          <w:ilvl w:val="1"/>
          <w:numId w:val="24"/>
        </w:numPr>
        <w:tabs>
          <w:tab w:val="left" w:pos="473"/>
        </w:tabs>
        <w:jc w:val="both"/>
      </w:pPr>
      <w:r w:rsidRPr="00BD187C">
        <w:t>Wykonawca może zostać wykluczony przez Zamawiającego na każdym etapie postępowania o</w:t>
      </w:r>
      <w:r w:rsidR="00314D89" w:rsidRPr="00BD187C">
        <w:t> </w:t>
      </w:r>
      <w:r w:rsidRPr="00BD187C">
        <w:t>udzielenie zamówienia.</w:t>
      </w:r>
    </w:p>
    <w:p w14:paraId="685F92C8" w14:textId="23589E30" w:rsidR="00BA1A56" w:rsidRPr="00BD187C" w:rsidRDefault="00BA1A56" w:rsidP="009B3571">
      <w:pPr>
        <w:pStyle w:val="Teksttreci0"/>
        <w:numPr>
          <w:ilvl w:val="1"/>
          <w:numId w:val="24"/>
        </w:numPr>
        <w:tabs>
          <w:tab w:val="left" w:pos="473"/>
        </w:tabs>
        <w:jc w:val="both"/>
      </w:pPr>
      <w:r w:rsidRPr="00BD187C">
        <w:t>Z postępowania o udzielenie zamówienia publicznego, na podstawie ustawy z dnia 13.04.2022</w:t>
      </w:r>
      <w:r w:rsidR="00314D89" w:rsidRPr="00BD187C">
        <w:t xml:space="preserve"> </w:t>
      </w:r>
      <w:r w:rsidRPr="00BD187C">
        <w:t xml:space="preserve">r. </w:t>
      </w:r>
      <w:r w:rsidRPr="00BD187C">
        <w:rPr>
          <w:i/>
          <w:iCs/>
        </w:rPr>
        <w:t>o</w:t>
      </w:r>
      <w:r w:rsidR="00AD0C2C" w:rsidRPr="00BD187C">
        <w:rPr>
          <w:i/>
          <w:iCs/>
        </w:rPr>
        <w:t> </w:t>
      </w:r>
      <w:r w:rsidRPr="00BD187C">
        <w:rPr>
          <w:i/>
          <w:iCs/>
        </w:rPr>
        <w:t>szczególnych rozwiązaniach w zakresie przeciwdziałania wspieraniu agresji na Ukrainę oraz służących ochronie bezpieczeństwa narodowego (Dz. U. 2022, poz. 835),</w:t>
      </w:r>
      <w:r w:rsidRPr="00BD187C">
        <w:t xml:space="preserve"> wyklucza się także:</w:t>
      </w:r>
    </w:p>
    <w:p w14:paraId="358EF898" w14:textId="6AADDDD7" w:rsidR="00BA1A56" w:rsidRPr="00BD187C" w:rsidRDefault="00BA1A56" w:rsidP="009B3571">
      <w:pPr>
        <w:pStyle w:val="Teksttreci0"/>
        <w:numPr>
          <w:ilvl w:val="0"/>
          <w:numId w:val="10"/>
        </w:numPr>
        <w:tabs>
          <w:tab w:val="left" w:pos="473"/>
        </w:tabs>
        <w:jc w:val="both"/>
      </w:pPr>
      <w:r w:rsidRPr="00BD187C">
        <w:t>wykonawcę wymienionego w wykazach określonych w rozporządzeniu 765/2006 i</w:t>
      </w:r>
      <w:r w:rsidR="00556935" w:rsidRPr="00BD187C">
        <w:t> </w:t>
      </w:r>
      <w:r w:rsidRPr="00BD187C">
        <w:t>rozporządzeniu 269/2014 albo wpisanego na listę na podstawie decyzji w sprawie wpisu na listę rozstrzygającej o zastosowaniu środka, o którym mowa w art. 1 pkt 3 przywołanej ustawy;</w:t>
      </w:r>
    </w:p>
    <w:p w14:paraId="48E3B550" w14:textId="3081DC64" w:rsidR="00BA1A56" w:rsidRPr="00BD187C" w:rsidRDefault="00BA1A56" w:rsidP="009B3571">
      <w:pPr>
        <w:pStyle w:val="Teksttreci0"/>
        <w:numPr>
          <w:ilvl w:val="0"/>
          <w:numId w:val="10"/>
        </w:numPr>
        <w:tabs>
          <w:tab w:val="left" w:pos="473"/>
        </w:tabs>
        <w:jc w:val="both"/>
      </w:pPr>
      <w:r w:rsidRPr="00BD187C">
        <w:t>wykonawcę, którego beneficjentem rzeczywistym w rozumieniu ustawy z dnia 1 marca 2018 r. o</w:t>
      </w:r>
      <w:r w:rsidR="00556935" w:rsidRPr="00BD187C">
        <w:t> </w:t>
      </w:r>
      <w:r w:rsidRPr="00BD187C">
        <w:t>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przywołanej ustawy;</w:t>
      </w:r>
    </w:p>
    <w:p w14:paraId="62AF8C96" w14:textId="3D9F74A9" w:rsidR="00BA1A56" w:rsidRPr="00BD187C" w:rsidRDefault="00BA1A56" w:rsidP="009B3571">
      <w:pPr>
        <w:pStyle w:val="Teksttreci0"/>
        <w:numPr>
          <w:ilvl w:val="0"/>
          <w:numId w:val="10"/>
        </w:numPr>
        <w:tabs>
          <w:tab w:val="left" w:pos="473"/>
        </w:tabs>
        <w:jc w:val="both"/>
      </w:pPr>
      <w:r w:rsidRPr="00BD187C">
        <w:t>wykonawcę, którego jednostką dominującą w rozumieniu art. 3 ust. 1 pkt 37 ustawy z dnia 29 września 1994 r. o rachunkowości (Dz. U. z 2021 r. poz. 217, 2105 i 2106) jest podmiot wymieniony w</w:t>
      </w:r>
      <w:r w:rsidR="00B21C78" w:rsidRPr="00BD187C">
        <w:t> </w:t>
      </w:r>
      <w:r w:rsidRPr="00BD187C">
        <w:t>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w:t>
      </w:r>
      <w:r w:rsidR="000C16F0" w:rsidRPr="00BD187C">
        <w:t> </w:t>
      </w:r>
      <w:r w:rsidRPr="00BD187C">
        <w:t>art. 1 pkt 3 przywołanej ustawy.</w:t>
      </w:r>
    </w:p>
    <w:p w14:paraId="03B13E1F" w14:textId="77777777" w:rsidR="00BA1A56" w:rsidRPr="00BD187C" w:rsidRDefault="00BA1A56" w:rsidP="009B3571">
      <w:pPr>
        <w:pStyle w:val="Teksttreci0"/>
        <w:numPr>
          <w:ilvl w:val="1"/>
          <w:numId w:val="24"/>
        </w:numPr>
        <w:tabs>
          <w:tab w:val="left" w:pos="473"/>
        </w:tabs>
        <w:jc w:val="both"/>
      </w:pPr>
      <w:r w:rsidRPr="00BD187C">
        <w:t>Wykluczenie następuje na okres trwania okoliczności określonych w pkt 4.</w:t>
      </w:r>
    </w:p>
    <w:p w14:paraId="41A8E6C1" w14:textId="77777777" w:rsidR="00BA1A56" w:rsidRPr="00BD187C" w:rsidRDefault="00BA1A56" w:rsidP="009B3571">
      <w:pPr>
        <w:pStyle w:val="Teksttreci0"/>
        <w:numPr>
          <w:ilvl w:val="1"/>
          <w:numId w:val="24"/>
        </w:numPr>
        <w:tabs>
          <w:tab w:val="left" w:pos="476"/>
        </w:tabs>
        <w:jc w:val="both"/>
      </w:pPr>
      <w:r w:rsidRPr="00BD187C">
        <w:t>W przypadku wykonawcy wykluczonego na podstawie pkt 4,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07A95C7F" w14:textId="174967DB" w:rsidR="00BA1A56" w:rsidRPr="00BD187C" w:rsidRDefault="00BA1A56" w:rsidP="009B3571">
      <w:pPr>
        <w:pStyle w:val="Teksttreci0"/>
        <w:numPr>
          <w:ilvl w:val="1"/>
          <w:numId w:val="24"/>
        </w:numPr>
        <w:tabs>
          <w:tab w:val="left" w:pos="476"/>
        </w:tabs>
        <w:jc w:val="both"/>
      </w:pPr>
      <w:r w:rsidRPr="00BD187C">
        <w:t>Przez ubieganie się o udzielenie zamówienia publicznego rozumie się złożenie oferty,</w:t>
      </w:r>
      <w:r w:rsidR="009C055C" w:rsidRPr="00BD187C">
        <w:t xml:space="preserve"> zgodnie z</w:t>
      </w:r>
      <w:r w:rsidR="000513BB" w:rsidRPr="00BD187C">
        <w:t xml:space="preserve"> art. 275 pkt 1</w:t>
      </w:r>
      <w:r w:rsidR="009C055C" w:rsidRPr="00BD187C">
        <w:t xml:space="preserve"> ustaw</w:t>
      </w:r>
      <w:r w:rsidR="000513BB" w:rsidRPr="00BD187C">
        <w:t>y</w:t>
      </w:r>
      <w:r w:rsidR="009C055C" w:rsidRPr="00BD187C">
        <w:t xml:space="preserve"> </w:t>
      </w:r>
      <w:proofErr w:type="spellStart"/>
      <w:r w:rsidR="009C055C" w:rsidRPr="00BD187C">
        <w:t>Pzp</w:t>
      </w:r>
      <w:proofErr w:type="spellEnd"/>
      <w:r w:rsidR="009C055C" w:rsidRPr="00BD187C">
        <w:t xml:space="preserve"> - w trybie podstawowym bez</w:t>
      </w:r>
      <w:r w:rsidRPr="00BD187C">
        <w:t xml:space="preserve"> </w:t>
      </w:r>
      <w:r w:rsidR="00680FF2" w:rsidRPr="00BD187C">
        <w:t xml:space="preserve">przeprowadzenia </w:t>
      </w:r>
      <w:r w:rsidRPr="00BD187C">
        <w:t>negocjacji.</w:t>
      </w:r>
    </w:p>
    <w:p w14:paraId="074E3A93" w14:textId="77777777" w:rsidR="00BA1A56" w:rsidRPr="00BD187C" w:rsidRDefault="00BA1A56" w:rsidP="009B3571">
      <w:pPr>
        <w:pStyle w:val="Teksttreci0"/>
        <w:numPr>
          <w:ilvl w:val="1"/>
          <w:numId w:val="24"/>
        </w:numPr>
        <w:tabs>
          <w:tab w:val="left" w:pos="473"/>
        </w:tabs>
        <w:jc w:val="both"/>
      </w:pPr>
      <w:r w:rsidRPr="00BD187C">
        <w:t xml:space="preserve">Zamawiający nie będzie stosował </w:t>
      </w:r>
      <w:proofErr w:type="spellStart"/>
      <w:r w:rsidRPr="00BD187C">
        <w:t>wykluczeń</w:t>
      </w:r>
      <w:proofErr w:type="spellEnd"/>
      <w:r w:rsidRPr="00BD187C">
        <w:t>, o których mowa w art. 109 ust. 1 ustawy PZP.</w:t>
      </w:r>
    </w:p>
    <w:p w14:paraId="5F29C2FC" w14:textId="77777777" w:rsidR="00BA1A56" w:rsidRPr="00BD187C" w:rsidRDefault="00BA1A56" w:rsidP="009B3571">
      <w:pPr>
        <w:pStyle w:val="Teksttreci0"/>
        <w:numPr>
          <w:ilvl w:val="1"/>
          <w:numId w:val="24"/>
        </w:numPr>
        <w:tabs>
          <w:tab w:val="left" w:pos="476"/>
        </w:tabs>
        <w:jc w:val="both"/>
      </w:pPr>
      <w:r w:rsidRPr="00BD187C">
        <w:t>Jeżeli Wykonawca polega na zdolnościach lub sytuacji podmiotów udostępniających zasoby Zamawiający zbada, czy nie zachodzą wobec tego podmiotu podstawy wykluczenia, które zostały przewidziane względem Wykonawcy.</w:t>
      </w:r>
    </w:p>
    <w:p w14:paraId="602A367B" w14:textId="77777777" w:rsidR="00BA1A56" w:rsidRPr="00BD187C" w:rsidRDefault="00BA1A56" w:rsidP="009B3571">
      <w:pPr>
        <w:pStyle w:val="Teksttreci0"/>
        <w:numPr>
          <w:ilvl w:val="1"/>
          <w:numId w:val="24"/>
        </w:numPr>
        <w:tabs>
          <w:tab w:val="left" w:pos="476"/>
        </w:tabs>
        <w:jc w:val="both"/>
      </w:pPr>
      <w:r w:rsidRPr="00BD187C">
        <w:t xml:space="preserve">W przypadku wspólnego ubiegania się wykonawców o udzielenie zamówienia Zamawiający bada, </w:t>
      </w:r>
      <w:r w:rsidRPr="00BD187C">
        <w:lastRenderedPageBreak/>
        <w:t>czy nie zachodzą podstawy wykluczenia wobec każdego z tych Wykonawców.</w:t>
      </w:r>
    </w:p>
    <w:p w14:paraId="4E78ECF7" w14:textId="77777777" w:rsidR="00BA1A56" w:rsidRPr="00BD187C" w:rsidRDefault="00BA1A56" w:rsidP="009B3571">
      <w:pPr>
        <w:pStyle w:val="Teksttreci0"/>
        <w:numPr>
          <w:ilvl w:val="1"/>
          <w:numId w:val="24"/>
        </w:numPr>
        <w:tabs>
          <w:tab w:val="left" w:pos="591"/>
        </w:tabs>
        <w:jc w:val="both"/>
      </w:pPr>
      <w:r w:rsidRPr="00BD187C">
        <w:t>Na podst. art 125 ust. 1 ustawy PZP Wykonawca do oferty dołącza oświadczenie o niepodleganiu wykluczeniu, spełnianiu warunków udziału w postępowaniu w zakresie wskazanym przez Zamawiającego, stanowiący załącznik nr 2 do SWZ.</w:t>
      </w:r>
    </w:p>
    <w:p w14:paraId="1027A93C" w14:textId="77777777" w:rsidR="00BA1A56" w:rsidRPr="00BD187C" w:rsidRDefault="00BA1A56" w:rsidP="009B3571">
      <w:pPr>
        <w:pStyle w:val="Teksttreci0"/>
        <w:numPr>
          <w:ilvl w:val="1"/>
          <w:numId w:val="24"/>
        </w:numPr>
        <w:tabs>
          <w:tab w:val="left" w:pos="591"/>
        </w:tabs>
        <w:jc w:val="both"/>
      </w:pPr>
      <w:r w:rsidRPr="00BD187C">
        <w:t>Oświadczenie, o którym mowa w pkt 8.1.3., stanowi dowód potwierdzający brak podstaw wykluczenia, spełnianie warunków udziału w postępowaniu lub kryteriów selekcji, odpowiednio na dzień składania wniosków o dopuszczenie do udziału w postępowaniu albo ofert.</w:t>
      </w:r>
    </w:p>
    <w:p w14:paraId="5C940CAE" w14:textId="534F5C87" w:rsidR="00BA1A56" w:rsidRPr="00BD187C" w:rsidRDefault="00BA1A56" w:rsidP="009B3571">
      <w:pPr>
        <w:pStyle w:val="Teksttreci0"/>
        <w:numPr>
          <w:ilvl w:val="1"/>
          <w:numId w:val="24"/>
        </w:numPr>
        <w:tabs>
          <w:tab w:val="left" w:pos="582"/>
        </w:tabs>
        <w:jc w:val="both"/>
      </w:pPr>
      <w:r w:rsidRPr="00BD187C">
        <w:t>W przypadku wspólnego ubiegania się o zamówienie przez wykonawców, oświadczenie, o</w:t>
      </w:r>
      <w:r w:rsidR="000F350A" w:rsidRPr="00BD187C">
        <w:t> </w:t>
      </w:r>
      <w:r w:rsidRPr="00BD187C">
        <w:t>którym mowa w pkt 8.1.3., składa każdy z wykonawców. Oświadczenia te potwierdzają brak podstaw wykluczenia oraz spełnianie warunków udziału w postępowaniu w zakresie, w jakim każdy z wykonawców wykazuje spełnianie warunków udziału w postępowaniu.</w:t>
      </w:r>
    </w:p>
    <w:p w14:paraId="36B75DA8" w14:textId="06B349C1" w:rsidR="00BA1A56" w:rsidRPr="00BD187C" w:rsidRDefault="00BA1A56" w:rsidP="009B3571">
      <w:pPr>
        <w:pStyle w:val="Teksttreci0"/>
        <w:numPr>
          <w:ilvl w:val="1"/>
          <w:numId w:val="24"/>
        </w:numPr>
        <w:tabs>
          <w:tab w:val="left" w:pos="591"/>
        </w:tabs>
        <w:spacing w:after="260"/>
        <w:jc w:val="both"/>
      </w:pPr>
      <w:r w:rsidRPr="00BD187C">
        <w:t>Wykonawca, w przypadku polegania na zdolnościach lub sytuacji podmiotów udostępniających zasoby, przedstawia, wraz z oświadczeniem, o którym mowa w pkt 8.1.3., także oświadczenie podmiotu udostępniającego zasoby, potwierdzające brak podstaw wykluczenia tego podmiotu oraz odpowiednio spełnianie warunków udziału w postępowaniu lub kryteriów selekcji, w zakresie, w</w:t>
      </w:r>
      <w:r w:rsidR="000F350A" w:rsidRPr="00BD187C">
        <w:t> </w:t>
      </w:r>
      <w:r w:rsidRPr="00BD187C">
        <w:t>jakim wykonawca powołuje się na jego zasoby.</w:t>
      </w:r>
      <w:bookmarkEnd w:id="7"/>
    </w:p>
    <w:p w14:paraId="3390C5D5" w14:textId="77777777" w:rsidR="00BA1A56" w:rsidRPr="00E2222F" w:rsidRDefault="00BA1A56" w:rsidP="009B3571">
      <w:pPr>
        <w:pStyle w:val="Nagwek10"/>
        <w:keepNext/>
        <w:keepLines/>
        <w:numPr>
          <w:ilvl w:val="0"/>
          <w:numId w:val="24"/>
        </w:numPr>
        <w:tabs>
          <w:tab w:val="left" w:pos="399"/>
        </w:tabs>
        <w:jc w:val="both"/>
      </w:pPr>
      <w:bookmarkStart w:id="10" w:name="bookmark16"/>
      <w:bookmarkEnd w:id="8"/>
      <w:r w:rsidRPr="00BD187C">
        <w:rPr>
          <w:u w:val="single"/>
        </w:rPr>
        <w:t xml:space="preserve">Informacje o podmiotowych środkach </w:t>
      </w:r>
      <w:r w:rsidRPr="00E2222F">
        <w:rPr>
          <w:u w:val="single"/>
        </w:rPr>
        <w:t>dowodowych.</w:t>
      </w:r>
      <w:bookmarkEnd w:id="10"/>
    </w:p>
    <w:p w14:paraId="54024103" w14:textId="6745D8DB" w:rsidR="00BA1A56" w:rsidRPr="00E2222F" w:rsidRDefault="00BA1A56" w:rsidP="009B3571">
      <w:pPr>
        <w:pStyle w:val="Teksttreci0"/>
        <w:numPr>
          <w:ilvl w:val="1"/>
          <w:numId w:val="24"/>
        </w:numPr>
        <w:tabs>
          <w:tab w:val="left" w:pos="591"/>
        </w:tabs>
        <w:jc w:val="both"/>
      </w:pPr>
      <w:r w:rsidRPr="00E2222F">
        <w:t>Zamawiający wezwie wykonawcę, którego oferta została najwyżej oceniona, do złożenia w</w:t>
      </w:r>
      <w:r w:rsidR="00FB5294" w:rsidRPr="00E2222F">
        <w:t> </w:t>
      </w:r>
      <w:r w:rsidRPr="00E2222F">
        <w:t>wyznaczonym terminie, nie krótszym niż 5 dni od dnia wezwania, podmiotowych środków dowodowych potwierdzających:</w:t>
      </w:r>
    </w:p>
    <w:p w14:paraId="133282DF" w14:textId="67A15850" w:rsidR="0095571B" w:rsidRPr="0095571B" w:rsidRDefault="00BA1A56" w:rsidP="009B3571">
      <w:pPr>
        <w:pStyle w:val="Teksttreci0"/>
        <w:numPr>
          <w:ilvl w:val="0"/>
          <w:numId w:val="11"/>
        </w:numPr>
        <w:tabs>
          <w:tab w:val="left" w:pos="308"/>
        </w:tabs>
        <w:jc w:val="both"/>
      </w:pPr>
      <w:r w:rsidRPr="00E2222F">
        <w:rPr>
          <w:b/>
          <w:bCs/>
        </w:rPr>
        <w:t>spełnianie warunków udziału w postępowaniu:</w:t>
      </w:r>
    </w:p>
    <w:p w14:paraId="094287CA" w14:textId="6692A9F3" w:rsidR="00BA1A56" w:rsidRPr="0095571B" w:rsidRDefault="0095571B" w:rsidP="0095571B">
      <w:pPr>
        <w:pStyle w:val="Teksttreci0"/>
        <w:spacing w:after="120"/>
        <w:jc w:val="both"/>
      </w:pPr>
      <w:r w:rsidRPr="0095571B">
        <w:rPr>
          <w:shd w:val="clear" w:color="auto" w:fill="FFFFFF"/>
        </w:rPr>
        <w:t>- zrealizował w ciągu ostatnich 5 lat przed upływem terminu składania ofert, a jeżeli okres prowadzenia działalności jest krótszy, to w tym okresie, minimum 1 robotę polegającą na budowie nowego budynku o funkcji mieszkalnej lub użyteczności publicznej, o powierzchni zabudowy nie mniejszej niż 200 m</w:t>
      </w:r>
      <w:r w:rsidRPr="0095571B">
        <w:rPr>
          <w:shd w:val="clear" w:color="auto" w:fill="FFFFFF"/>
          <w:vertAlign w:val="superscript"/>
        </w:rPr>
        <w:t>2</w:t>
      </w:r>
      <w:r w:rsidRPr="0095571B">
        <w:rPr>
          <w:shd w:val="clear" w:color="auto" w:fill="FFFFFF"/>
        </w:rPr>
        <w:t xml:space="preserve"> </w:t>
      </w:r>
      <w:r w:rsidRPr="0095571B">
        <w:rPr>
          <w:shd w:val="clear" w:color="auto" w:fill="FFFFFF"/>
        </w:rPr>
        <w:br/>
        <w:t xml:space="preserve">i o liczbie kondygnacji budynku co najmniej 2. </w:t>
      </w:r>
      <w:r w:rsidRPr="0095571B">
        <w:t xml:space="preserve">Należy również podać wartości zamówień, datę i miejsce wykonania oraz nazwę podmiotów, na rzecz których zostały wykonane, a także załączeniem dowodów określających, czy te zamówienia zostały wykonane należycie, przy czym dowodami, o których mowa, są referencje bądź inne dokumenty sporządzone przez podmiot, na rzecz którego zostały wykonane, </w:t>
      </w:r>
      <w:r w:rsidRPr="0095571B">
        <w:br/>
        <w:t xml:space="preserve">a jeżeli Wykonawca z przyczyn niezależnych od niego nie jest w stanie uzyskać tych dokumentów - inne odpowiednie dokumenty </w:t>
      </w:r>
      <w:r w:rsidR="00BA1A56" w:rsidRPr="0095571B">
        <w:t>- załącznik nr 5 do SWZ,</w:t>
      </w:r>
    </w:p>
    <w:p w14:paraId="58600176" w14:textId="77777777" w:rsidR="00BA1A56" w:rsidRPr="00E2222F" w:rsidRDefault="00BA1A56" w:rsidP="009B3571">
      <w:pPr>
        <w:pStyle w:val="Teksttreci0"/>
        <w:numPr>
          <w:ilvl w:val="0"/>
          <w:numId w:val="11"/>
        </w:numPr>
        <w:tabs>
          <w:tab w:val="left" w:pos="332"/>
        </w:tabs>
        <w:jc w:val="both"/>
      </w:pPr>
      <w:r w:rsidRPr="00E2222F">
        <w:rPr>
          <w:b/>
          <w:bCs/>
        </w:rPr>
        <w:t>brak podstaw do wykluczenia:</w:t>
      </w:r>
    </w:p>
    <w:p w14:paraId="7624E4BB" w14:textId="15E93202" w:rsidR="00BA1A56" w:rsidRPr="00E2222F" w:rsidRDefault="00BA1A56" w:rsidP="00BA1A56">
      <w:pPr>
        <w:pStyle w:val="Teksttreci0"/>
        <w:spacing w:after="260"/>
        <w:jc w:val="both"/>
      </w:pPr>
      <w:r w:rsidRPr="00E2222F">
        <w:t>- oświadczenie Wykonawcy, w zakresie art. 108 ust. 1 pkt 5 ustawy PZP, o braku przynależności do tej samej grupy kapitałowej, w rozumieniu ustawy z dnia 16 lutego 2007 r. o ochronie konkurencji i</w:t>
      </w:r>
      <w:r w:rsidR="00FB5294" w:rsidRPr="00E2222F">
        <w:t> </w:t>
      </w:r>
      <w:r w:rsidRPr="00E2222F">
        <w:t>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załącznik nr 3 do SWZ.</w:t>
      </w:r>
    </w:p>
    <w:p w14:paraId="0067C41C" w14:textId="77777777" w:rsidR="00BA1A56" w:rsidRPr="007B6AE6" w:rsidRDefault="00BA1A56" w:rsidP="009B3571">
      <w:pPr>
        <w:pStyle w:val="Nagwek10"/>
        <w:keepNext/>
        <w:keepLines/>
        <w:numPr>
          <w:ilvl w:val="0"/>
          <w:numId w:val="24"/>
        </w:numPr>
        <w:tabs>
          <w:tab w:val="left" w:pos="399"/>
        </w:tabs>
        <w:jc w:val="both"/>
      </w:pPr>
      <w:bookmarkStart w:id="11" w:name="bookmark18"/>
      <w:r w:rsidRPr="00E2222F">
        <w:t xml:space="preserve">Wymagania dotyczące </w:t>
      </w:r>
      <w:r w:rsidRPr="007B6AE6">
        <w:t>wadium.</w:t>
      </w:r>
      <w:bookmarkEnd w:id="11"/>
    </w:p>
    <w:p w14:paraId="27DB287C" w14:textId="2DAD2DCA" w:rsidR="00BA1A56" w:rsidRPr="007B6AE6" w:rsidRDefault="00BA1A56" w:rsidP="009B3571">
      <w:pPr>
        <w:pStyle w:val="Teksttreci0"/>
        <w:numPr>
          <w:ilvl w:val="1"/>
          <w:numId w:val="24"/>
        </w:numPr>
        <w:tabs>
          <w:tab w:val="left" w:pos="577"/>
        </w:tabs>
        <w:jc w:val="both"/>
      </w:pPr>
      <w:r w:rsidRPr="007B6AE6">
        <w:t xml:space="preserve">Zamawiający wymaga wniesienia wadium w wysokości: </w:t>
      </w:r>
      <w:r w:rsidR="007B6AE6" w:rsidRPr="007B6AE6">
        <w:t>34</w:t>
      </w:r>
      <w:r w:rsidRPr="007B6AE6">
        <w:t>.</w:t>
      </w:r>
      <w:r w:rsidR="00471D0E" w:rsidRPr="007B6AE6">
        <w:t>0</w:t>
      </w:r>
      <w:r w:rsidRPr="007B6AE6">
        <w:t>00,00 zł (słownie:</w:t>
      </w:r>
      <w:r w:rsidR="005D5F35" w:rsidRPr="007B6AE6">
        <w:t xml:space="preserve"> </w:t>
      </w:r>
      <w:r w:rsidR="007B6AE6" w:rsidRPr="007B6AE6">
        <w:t>trzydzieści cztery</w:t>
      </w:r>
      <w:r w:rsidR="00D535B6" w:rsidRPr="007B6AE6">
        <w:t xml:space="preserve"> tysi</w:t>
      </w:r>
      <w:r w:rsidR="007B6AE6" w:rsidRPr="007B6AE6">
        <w:t>ą</w:t>
      </w:r>
      <w:r w:rsidR="00FB6B06" w:rsidRPr="007B6AE6">
        <w:t>c</w:t>
      </w:r>
      <w:r w:rsidR="007B6AE6" w:rsidRPr="007B6AE6">
        <w:t>e</w:t>
      </w:r>
      <w:r w:rsidR="001D0D5A" w:rsidRPr="007B6AE6">
        <w:t xml:space="preserve"> </w:t>
      </w:r>
      <w:r w:rsidRPr="007B6AE6">
        <w:t>złotych 00/100)</w:t>
      </w:r>
      <w:r w:rsidR="00641B8D" w:rsidRPr="007B6AE6">
        <w:t>.</w:t>
      </w:r>
    </w:p>
    <w:p w14:paraId="1DACED60" w14:textId="77777777" w:rsidR="00BA1A56" w:rsidRPr="007B6AE6" w:rsidRDefault="00BA1A56" w:rsidP="009B3571">
      <w:pPr>
        <w:pStyle w:val="Teksttreci0"/>
        <w:numPr>
          <w:ilvl w:val="1"/>
          <w:numId w:val="24"/>
        </w:numPr>
        <w:tabs>
          <w:tab w:val="left" w:pos="582"/>
        </w:tabs>
        <w:jc w:val="both"/>
      </w:pPr>
      <w:r w:rsidRPr="007B6AE6">
        <w:t>Wadium wnosi się przed upływem terminu składania ofert i utrzymuje nieprzerwanie do dnia upływu terminu związania ofertą, z wyjątkiem przypadków, o których mowa w art. 98 ust. 1 pkt 2 i 3 oraz ust. 2.</w:t>
      </w:r>
    </w:p>
    <w:p w14:paraId="0E1B32F3" w14:textId="77777777" w:rsidR="00BA1A56" w:rsidRPr="007B6AE6" w:rsidRDefault="00BA1A56" w:rsidP="009B3571">
      <w:pPr>
        <w:pStyle w:val="Teksttreci0"/>
        <w:numPr>
          <w:ilvl w:val="1"/>
          <w:numId w:val="24"/>
        </w:numPr>
        <w:tabs>
          <w:tab w:val="left" w:pos="586"/>
        </w:tabs>
        <w:jc w:val="both"/>
      </w:pPr>
      <w:r w:rsidRPr="007B6AE6">
        <w:t>Przedłużenie terminu związania ofertą jest dopuszczalne tylko z jednoczesnym przedłużeniem okresu ważności wadium albo, jeżeli nie jest to możliwe, z wniesieniem nowego wadium na przedłużony okres związania ofertą.</w:t>
      </w:r>
    </w:p>
    <w:p w14:paraId="447E5B29" w14:textId="77777777" w:rsidR="00BA1A56" w:rsidRPr="007B6AE6" w:rsidRDefault="00BA1A56" w:rsidP="009B3571">
      <w:pPr>
        <w:pStyle w:val="Teksttreci0"/>
        <w:numPr>
          <w:ilvl w:val="1"/>
          <w:numId w:val="24"/>
        </w:numPr>
        <w:tabs>
          <w:tab w:val="left" w:pos="577"/>
        </w:tabs>
        <w:jc w:val="both"/>
      </w:pPr>
      <w:r w:rsidRPr="007B6AE6">
        <w:t>Wadium może być wnoszone według wyboru wykonawcy w jednej lub kilku następujących formach:</w:t>
      </w:r>
    </w:p>
    <w:p w14:paraId="3E7C074A" w14:textId="77777777" w:rsidR="00BA1A56" w:rsidRPr="007B6AE6" w:rsidRDefault="00BA1A56" w:rsidP="009B3571">
      <w:pPr>
        <w:pStyle w:val="Teksttreci0"/>
        <w:numPr>
          <w:ilvl w:val="0"/>
          <w:numId w:val="12"/>
        </w:numPr>
        <w:tabs>
          <w:tab w:val="left" w:pos="294"/>
        </w:tabs>
        <w:jc w:val="both"/>
      </w:pPr>
      <w:r w:rsidRPr="007B6AE6">
        <w:t>pieniądzu;</w:t>
      </w:r>
    </w:p>
    <w:p w14:paraId="37308217" w14:textId="77777777" w:rsidR="00BA1A56" w:rsidRPr="007B6AE6" w:rsidRDefault="00BA1A56" w:rsidP="009B3571">
      <w:pPr>
        <w:pStyle w:val="Teksttreci0"/>
        <w:numPr>
          <w:ilvl w:val="0"/>
          <w:numId w:val="12"/>
        </w:numPr>
        <w:tabs>
          <w:tab w:val="left" w:pos="318"/>
        </w:tabs>
        <w:jc w:val="both"/>
      </w:pPr>
      <w:r w:rsidRPr="007B6AE6">
        <w:t>gwarancjach bankowych;</w:t>
      </w:r>
    </w:p>
    <w:p w14:paraId="5AFB8EE3" w14:textId="77777777" w:rsidR="00BA1A56" w:rsidRPr="007B6AE6" w:rsidRDefault="00BA1A56" w:rsidP="009B3571">
      <w:pPr>
        <w:pStyle w:val="Teksttreci0"/>
        <w:numPr>
          <w:ilvl w:val="0"/>
          <w:numId w:val="12"/>
        </w:numPr>
        <w:tabs>
          <w:tab w:val="left" w:pos="313"/>
        </w:tabs>
        <w:jc w:val="both"/>
      </w:pPr>
      <w:r w:rsidRPr="007B6AE6">
        <w:t>gwarancjach ubezpieczeniowych;</w:t>
      </w:r>
    </w:p>
    <w:p w14:paraId="7FA56ED5" w14:textId="77777777" w:rsidR="00BA1A56" w:rsidRPr="007B6AE6" w:rsidRDefault="00BA1A56" w:rsidP="009B3571">
      <w:pPr>
        <w:pStyle w:val="Teksttreci0"/>
        <w:numPr>
          <w:ilvl w:val="0"/>
          <w:numId w:val="12"/>
        </w:numPr>
        <w:tabs>
          <w:tab w:val="left" w:pos="322"/>
        </w:tabs>
        <w:jc w:val="both"/>
      </w:pPr>
      <w:r w:rsidRPr="007B6AE6">
        <w:t>poręczeniach udzielanych przez podmioty, o których mowa w art. 6b ust. 5 pkt 2 ustawy z dnia 9 listopada 2000 r. o utworzeniu Polskiej Agencji Rozwoju Przedsiębiorczości (</w:t>
      </w:r>
      <w:proofErr w:type="spellStart"/>
      <w:r w:rsidRPr="007B6AE6">
        <w:t>t.j</w:t>
      </w:r>
      <w:proofErr w:type="spellEnd"/>
      <w:r w:rsidRPr="007B6AE6">
        <w:t>. Dz. U. z 2019 r., poz. 310, 836 i 1572).</w:t>
      </w:r>
    </w:p>
    <w:p w14:paraId="0899CF74" w14:textId="5739B96C" w:rsidR="00BA1A56" w:rsidRPr="001829AE" w:rsidRDefault="00BA1A56" w:rsidP="009B3571">
      <w:pPr>
        <w:pStyle w:val="Teksttreci0"/>
        <w:numPr>
          <w:ilvl w:val="1"/>
          <w:numId w:val="24"/>
        </w:numPr>
        <w:tabs>
          <w:tab w:val="left" w:pos="582"/>
        </w:tabs>
        <w:jc w:val="both"/>
      </w:pPr>
      <w:r w:rsidRPr="007B6AE6">
        <w:lastRenderedPageBreak/>
        <w:t xml:space="preserve">Wadium wnoszone w pieniądzu wpłaca się przelewem na rachunek bankowy wskazany przez zamawiającego tj.: </w:t>
      </w:r>
      <w:r w:rsidRPr="007B6AE6">
        <w:rPr>
          <w:b/>
          <w:bCs/>
        </w:rPr>
        <w:t xml:space="preserve">Nr rachunku: </w:t>
      </w:r>
      <w:r w:rsidRPr="007B6AE6">
        <w:t xml:space="preserve">97 9660 0007 0000 0941 0200 0003 z adnotacją: „wadium </w:t>
      </w:r>
      <w:r w:rsidR="0042616D" w:rsidRPr="007B6AE6">
        <w:t>–</w:t>
      </w:r>
      <w:r w:rsidR="007B6AE6" w:rsidRPr="007B6AE6">
        <w:t xml:space="preserve"> budowa Centrum Aktywności Społecznej w Babimoście</w:t>
      </w:r>
      <w:r w:rsidRPr="007B6AE6">
        <w:t>”.</w:t>
      </w:r>
    </w:p>
    <w:p w14:paraId="0FB8422D" w14:textId="77777777" w:rsidR="00BA1A56" w:rsidRPr="001829AE" w:rsidRDefault="00BA1A56" w:rsidP="009B3571">
      <w:pPr>
        <w:pStyle w:val="Teksttreci0"/>
        <w:numPr>
          <w:ilvl w:val="1"/>
          <w:numId w:val="24"/>
        </w:numPr>
        <w:tabs>
          <w:tab w:val="left" w:pos="582"/>
        </w:tabs>
        <w:jc w:val="both"/>
      </w:pPr>
      <w:r w:rsidRPr="001829AE">
        <w:t>W przypadku wnoszenia wadium przelewem na rachunek bankowy, o jego wniesieniu w terminie decydować będzie data i godzina wpływu środków na rachunek bankowy Zamawiającego.</w:t>
      </w:r>
    </w:p>
    <w:p w14:paraId="2ACF7232" w14:textId="243758F8" w:rsidR="00BA1A56" w:rsidRPr="001829AE" w:rsidRDefault="00BA1A56" w:rsidP="009B3571">
      <w:pPr>
        <w:pStyle w:val="Teksttreci0"/>
        <w:numPr>
          <w:ilvl w:val="1"/>
          <w:numId w:val="24"/>
        </w:numPr>
        <w:tabs>
          <w:tab w:val="left" w:pos="582"/>
        </w:tabs>
        <w:jc w:val="both"/>
      </w:pPr>
      <w:r w:rsidRPr="001829AE">
        <w:t xml:space="preserve">Jeżeli wadium wniesiono w formie innej niż w pieniądzu, Wykonawca przekazuje Zamawiającemu oryginał gwarancji lub poręczenia, w postaci elektronicznej, poprzez dołączenie do oferty za pośrednictwem </w:t>
      </w:r>
      <w:r w:rsidR="00DF084E" w:rsidRPr="001829AE">
        <w:t>platformazakupowa.pl</w:t>
      </w:r>
      <w:r w:rsidRPr="001829AE">
        <w:t>.</w:t>
      </w:r>
    </w:p>
    <w:p w14:paraId="735CA454" w14:textId="77777777" w:rsidR="00BA1A56" w:rsidRPr="00FC5B77" w:rsidRDefault="00BA1A56" w:rsidP="009B3571">
      <w:pPr>
        <w:pStyle w:val="Teksttreci0"/>
        <w:numPr>
          <w:ilvl w:val="1"/>
          <w:numId w:val="24"/>
        </w:numPr>
        <w:tabs>
          <w:tab w:val="left" w:pos="586"/>
        </w:tabs>
        <w:spacing w:after="240"/>
        <w:jc w:val="both"/>
      </w:pPr>
      <w:r w:rsidRPr="001829AE">
        <w:t xml:space="preserve">Jeżeli wadium jest wnoszone w formie gwarancji lub poręczenia, o których mowa w pkt 11.4 </w:t>
      </w:r>
      <w:proofErr w:type="spellStart"/>
      <w:r w:rsidRPr="001829AE">
        <w:t>ppkt</w:t>
      </w:r>
      <w:proofErr w:type="spellEnd"/>
      <w:r w:rsidRPr="001829AE">
        <w:t xml:space="preserve"> 2 - 4, wykonawca przekazuje zamawiającemu oryginał gwarancji lub poręczenia, w postaci </w:t>
      </w:r>
      <w:r w:rsidRPr="00FC5B77">
        <w:t>elektronicznej.</w:t>
      </w:r>
    </w:p>
    <w:p w14:paraId="44192540" w14:textId="77777777" w:rsidR="00BA1A56" w:rsidRPr="00FC5B77" w:rsidRDefault="00BA1A56" w:rsidP="009B3571">
      <w:pPr>
        <w:pStyle w:val="Nagwek10"/>
        <w:keepNext/>
        <w:keepLines/>
        <w:numPr>
          <w:ilvl w:val="0"/>
          <w:numId w:val="24"/>
        </w:numPr>
        <w:tabs>
          <w:tab w:val="left" w:pos="404"/>
        </w:tabs>
        <w:jc w:val="both"/>
      </w:pPr>
      <w:bookmarkStart w:id="12" w:name="bookmark20"/>
      <w:r w:rsidRPr="00FC5B77">
        <w:t>Termin związania ofertą.</w:t>
      </w:r>
      <w:bookmarkEnd w:id="12"/>
    </w:p>
    <w:p w14:paraId="13B6D01C" w14:textId="60F9BD2A" w:rsidR="00BA1A56" w:rsidRPr="00FC5B77" w:rsidRDefault="00BA1A56" w:rsidP="009B3571">
      <w:pPr>
        <w:pStyle w:val="Teksttreci0"/>
        <w:numPr>
          <w:ilvl w:val="1"/>
          <w:numId w:val="24"/>
        </w:numPr>
        <w:tabs>
          <w:tab w:val="left" w:pos="582"/>
        </w:tabs>
        <w:jc w:val="both"/>
      </w:pPr>
      <w:r w:rsidRPr="00FC5B77">
        <w:t>Wykonawca będzie związany ofertą przez 30 dni</w:t>
      </w:r>
      <w:r w:rsidR="00FB0E9A" w:rsidRPr="00FC5B77">
        <w:t xml:space="preserve"> od dnia</w:t>
      </w:r>
      <w:r w:rsidRPr="00FC5B77">
        <w:t xml:space="preserve"> terminu składania ofert</w:t>
      </w:r>
      <w:r w:rsidR="0059253F" w:rsidRPr="00FC5B77">
        <w:t xml:space="preserve"> tj.</w:t>
      </w:r>
      <w:r w:rsidR="00FA70F5" w:rsidRPr="00FC5B77">
        <w:t xml:space="preserve"> do dnia </w:t>
      </w:r>
      <w:r w:rsidR="00FC5B77" w:rsidRPr="00FC5B77">
        <w:t>2</w:t>
      </w:r>
      <w:r w:rsidR="00FA70F5" w:rsidRPr="00FC5B77">
        <w:t>0.</w:t>
      </w:r>
      <w:r w:rsidR="00FC5B77" w:rsidRPr="00FC5B77">
        <w:t>12</w:t>
      </w:r>
      <w:r w:rsidR="00FA70F5" w:rsidRPr="00FC5B77">
        <w:t>.202</w:t>
      </w:r>
      <w:r w:rsidR="00AE38E1" w:rsidRPr="00FC5B77">
        <w:t>3</w:t>
      </w:r>
      <w:r w:rsidR="00FA70F5" w:rsidRPr="00FC5B77">
        <w:t>r</w:t>
      </w:r>
      <w:r w:rsidRPr="00FC5B77">
        <w:t>.</w:t>
      </w:r>
    </w:p>
    <w:p w14:paraId="675A7D10" w14:textId="77777777" w:rsidR="00BA1A56" w:rsidRPr="001829AE" w:rsidRDefault="00BA1A56" w:rsidP="009B3571">
      <w:pPr>
        <w:pStyle w:val="Teksttreci0"/>
        <w:numPr>
          <w:ilvl w:val="1"/>
          <w:numId w:val="24"/>
        </w:numPr>
        <w:tabs>
          <w:tab w:val="left" w:pos="586"/>
        </w:tabs>
        <w:jc w:val="both"/>
      </w:pPr>
      <w:r w:rsidRPr="001829AE">
        <w:t>W uzasadnionych przypadkach przed upływem terminu związania ofertą Zamawiający może tylko raz, co najmniej na 3 dni przed upływem terminu związania ofertami zwrócić się do Wykonawców o wyrażenie zgody na przedłużenie tego terminu o oznaczony okres, nie dłuższy niż 30 dni.</w:t>
      </w:r>
    </w:p>
    <w:p w14:paraId="157CC62D" w14:textId="77777777" w:rsidR="00BA1A56" w:rsidRPr="001829AE" w:rsidRDefault="00BA1A56" w:rsidP="009B3571">
      <w:pPr>
        <w:pStyle w:val="Teksttreci0"/>
        <w:numPr>
          <w:ilvl w:val="1"/>
          <w:numId w:val="24"/>
        </w:numPr>
        <w:tabs>
          <w:tab w:val="left" w:pos="545"/>
        </w:tabs>
        <w:jc w:val="both"/>
      </w:pPr>
      <w:r w:rsidRPr="001829AE">
        <w:t>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w:t>
      </w:r>
    </w:p>
    <w:p w14:paraId="6ECB6D62" w14:textId="77777777" w:rsidR="00BA1A56" w:rsidRPr="001829AE" w:rsidRDefault="00BA1A56" w:rsidP="009B3571">
      <w:pPr>
        <w:pStyle w:val="Teksttreci0"/>
        <w:numPr>
          <w:ilvl w:val="1"/>
          <w:numId w:val="24"/>
        </w:numPr>
        <w:tabs>
          <w:tab w:val="left" w:pos="582"/>
        </w:tabs>
        <w:jc w:val="both"/>
      </w:pPr>
      <w:r w:rsidRPr="001829AE">
        <w:t>Przedłużenie terminu związania ofertą, o którym mowa w pkt 12.1., wymaga złożenia przez Wykonawcę pisemnego oświadczenia o wyrażeniu zgody na przedłużenie terminu związania ofertą.</w:t>
      </w:r>
    </w:p>
    <w:p w14:paraId="0D303BEB" w14:textId="77777777" w:rsidR="00BA1A56" w:rsidRPr="001829AE" w:rsidRDefault="00BA1A56" w:rsidP="009B3571">
      <w:pPr>
        <w:pStyle w:val="Teksttreci0"/>
        <w:numPr>
          <w:ilvl w:val="1"/>
          <w:numId w:val="24"/>
        </w:numPr>
        <w:tabs>
          <w:tab w:val="left" w:pos="582"/>
        </w:tabs>
        <w:spacing w:after="240"/>
        <w:jc w:val="both"/>
      </w:pPr>
      <w:r w:rsidRPr="001829AE">
        <w:t>Przedłużenie terminu związania ofertą następuje wraz z jednoczesnym przedłużeniem okresu ważności wadium albo, jeżeli nie jest to możliwie, z wniesieniem nowego wadium na przedłużony okres związania ofertą.</w:t>
      </w:r>
    </w:p>
    <w:p w14:paraId="0E776ED5" w14:textId="77777777" w:rsidR="00BA1A56" w:rsidRPr="001829AE" w:rsidRDefault="00BA1A56" w:rsidP="009B3571">
      <w:pPr>
        <w:pStyle w:val="Nagwek10"/>
        <w:keepNext/>
        <w:keepLines/>
        <w:numPr>
          <w:ilvl w:val="0"/>
          <w:numId w:val="24"/>
        </w:numPr>
        <w:tabs>
          <w:tab w:val="left" w:pos="404"/>
        </w:tabs>
        <w:jc w:val="both"/>
      </w:pPr>
      <w:bookmarkStart w:id="13" w:name="bookmark22"/>
      <w:r w:rsidRPr="001829AE">
        <w:t>Opis sposobu przygotowania oferty.</w:t>
      </w:r>
      <w:bookmarkEnd w:id="13"/>
    </w:p>
    <w:p w14:paraId="50DCB9A4" w14:textId="77777777"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bookmarkStart w:id="14" w:name="bookmark24"/>
      <w:r w:rsidRPr="001829AE">
        <w:rPr>
          <w:rFonts w:ascii="Times New Roman" w:hAnsi="Times New Roman" w:cs="Times New Roman"/>
        </w:rPr>
        <w:t>Oferta oraz przedmiotowe środki dowodowe (jeżeli były wymagane) składane elektronicznie muszą zostać podpisane</w:t>
      </w:r>
      <w:r w:rsidRPr="001829AE">
        <w:rPr>
          <w:rFonts w:ascii="Times New Roman" w:hAnsi="Times New Roman" w:cs="Times New Roman"/>
          <w:b/>
        </w:rPr>
        <w:t xml:space="preserve"> elektronicznym</w:t>
      </w:r>
      <w:r w:rsidRPr="001829AE">
        <w:rPr>
          <w:rFonts w:ascii="Times New Roman" w:hAnsi="Times New Roman" w:cs="Times New Roman"/>
        </w:rPr>
        <w:t xml:space="preserve"> </w:t>
      </w:r>
      <w:r w:rsidRPr="001829AE">
        <w:rPr>
          <w:rFonts w:ascii="Times New Roman" w:hAnsi="Times New Roman" w:cs="Times New Roman"/>
          <w:b/>
        </w:rPr>
        <w:t>kwalifikowanym podpisem</w:t>
      </w:r>
      <w:r w:rsidRPr="001829AE">
        <w:rPr>
          <w:rFonts w:ascii="Times New Roman" w:hAnsi="Times New Roman" w:cs="Times New Roman"/>
        </w:rPr>
        <w:t xml:space="preserve"> lub </w:t>
      </w:r>
      <w:r w:rsidRPr="001829AE">
        <w:rPr>
          <w:rFonts w:ascii="Times New Roman" w:hAnsi="Times New Roman" w:cs="Times New Roman"/>
          <w:b/>
        </w:rPr>
        <w:t xml:space="preserve">podpisem zaufanym </w:t>
      </w:r>
      <w:r w:rsidRPr="001829AE">
        <w:rPr>
          <w:rFonts w:ascii="Times New Roman" w:hAnsi="Times New Roman" w:cs="Times New Roman"/>
        </w:rPr>
        <w:t xml:space="preserve"> lub </w:t>
      </w:r>
      <w:r w:rsidRPr="001829AE">
        <w:rPr>
          <w:rFonts w:ascii="Times New Roman" w:hAnsi="Times New Roman" w:cs="Times New Roman"/>
          <w:b/>
        </w:rPr>
        <w:t xml:space="preserve"> podpisem osobistym</w:t>
      </w:r>
      <w:r w:rsidRPr="001829AE">
        <w:rPr>
          <w:rFonts w:ascii="Times New Roman" w:hAnsi="Times New Roman" w:cs="Times New Roman"/>
        </w:rPr>
        <w:t xml:space="preserve">. W procesie składania oferty, w tym przedmiotowych środków dowodowych na platformie, </w:t>
      </w:r>
      <w:r w:rsidRPr="001829AE">
        <w:rPr>
          <w:rFonts w:ascii="Times New Roman" w:hAnsi="Times New Roman" w:cs="Times New Roman"/>
          <w:b/>
        </w:rPr>
        <w:t>kwalifikowany podpis elektroniczny</w:t>
      </w:r>
      <w:r w:rsidRPr="001829AE">
        <w:rPr>
          <w:rFonts w:ascii="Times New Roman" w:hAnsi="Times New Roman" w:cs="Times New Roman"/>
        </w:rPr>
        <w:t xml:space="preserve"> lub </w:t>
      </w:r>
      <w:r w:rsidRPr="001829AE">
        <w:rPr>
          <w:rFonts w:ascii="Times New Roman" w:hAnsi="Times New Roman" w:cs="Times New Roman"/>
          <w:b/>
        </w:rPr>
        <w:t>podpis zaufany</w:t>
      </w:r>
      <w:r w:rsidRPr="001829AE">
        <w:rPr>
          <w:rFonts w:ascii="Times New Roman" w:hAnsi="Times New Roman" w:cs="Times New Roman"/>
        </w:rPr>
        <w:t xml:space="preserve"> lub </w:t>
      </w:r>
      <w:r w:rsidRPr="001829AE">
        <w:rPr>
          <w:rFonts w:ascii="Times New Roman" w:hAnsi="Times New Roman" w:cs="Times New Roman"/>
          <w:b/>
        </w:rPr>
        <w:t xml:space="preserve"> podpis osobisty</w:t>
      </w:r>
      <w:r w:rsidRPr="001829AE">
        <w:rPr>
          <w:rFonts w:ascii="Times New Roman" w:hAnsi="Times New Roman" w:cs="Times New Roman"/>
        </w:rPr>
        <w:t xml:space="preserve"> Wykonawca składa bezpośrednio na dokumencie, który następnie przesyła do systemu.</w:t>
      </w:r>
    </w:p>
    <w:p w14:paraId="3D260A8E" w14:textId="77777777"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w:t>
      </w:r>
    </w:p>
    <w:p w14:paraId="1A64F7D6" w14:textId="5B6E9A65"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t>Oferta powinna być:</w:t>
      </w:r>
    </w:p>
    <w:p w14:paraId="2E84943A" w14:textId="77777777" w:rsidR="00EA644C" w:rsidRPr="001829AE" w:rsidRDefault="00EA644C" w:rsidP="009B3571">
      <w:pPr>
        <w:pStyle w:val="Akapitzlist"/>
        <w:numPr>
          <w:ilvl w:val="0"/>
          <w:numId w:val="25"/>
        </w:numPr>
        <w:spacing w:after="200" w:line="276" w:lineRule="auto"/>
        <w:jc w:val="both"/>
        <w:rPr>
          <w:rFonts w:ascii="Times New Roman" w:hAnsi="Times New Roman" w:cs="Times New Roman"/>
        </w:rPr>
      </w:pPr>
      <w:r w:rsidRPr="001829AE">
        <w:rPr>
          <w:rFonts w:ascii="Times New Roman" w:hAnsi="Times New Roman" w:cs="Times New Roman"/>
        </w:rPr>
        <w:t>sporządzona na podstawie załączników niniejszej SWZ w języku polskim,</w:t>
      </w:r>
    </w:p>
    <w:p w14:paraId="2F37337D" w14:textId="77777777" w:rsidR="00EA644C" w:rsidRPr="001829AE" w:rsidRDefault="00EA644C" w:rsidP="009B3571">
      <w:pPr>
        <w:pStyle w:val="Akapitzlist"/>
        <w:numPr>
          <w:ilvl w:val="0"/>
          <w:numId w:val="25"/>
        </w:numPr>
        <w:spacing w:after="200" w:line="276" w:lineRule="auto"/>
        <w:jc w:val="both"/>
        <w:rPr>
          <w:rFonts w:ascii="Times New Roman" w:hAnsi="Times New Roman" w:cs="Times New Roman"/>
        </w:rPr>
      </w:pPr>
      <w:r w:rsidRPr="001829AE">
        <w:rPr>
          <w:rFonts w:ascii="Times New Roman" w:hAnsi="Times New Roman" w:cs="Times New Roman"/>
        </w:rPr>
        <w:t xml:space="preserve">złożona przy użyciu środków komunikacji elektronicznej tzn. za pośrednictwem </w:t>
      </w:r>
      <w:hyperlink r:id="rId27" w:history="1">
        <w:r w:rsidRPr="001829AE">
          <w:rPr>
            <w:rStyle w:val="Hipercze"/>
            <w:rFonts w:ascii="Times New Roman" w:hAnsi="Times New Roman" w:cs="Times New Roman"/>
            <w:color w:val="auto"/>
          </w:rPr>
          <w:t>platformazakupowa.pl</w:t>
        </w:r>
      </w:hyperlink>
      <w:r w:rsidRPr="001829AE">
        <w:rPr>
          <w:rFonts w:ascii="Times New Roman" w:hAnsi="Times New Roman" w:cs="Times New Roman"/>
        </w:rPr>
        <w:t>,</w:t>
      </w:r>
    </w:p>
    <w:p w14:paraId="1A9B0EC7" w14:textId="77777777" w:rsidR="00EA644C" w:rsidRPr="001829AE" w:rsidRDefault="00EA644C" w:rsidP="009B3571">
      <w:pPr>
        <w:pStyle w:val="Akapitzlist"/>
        <w:numPr>
          <w:ilvl w:val="0"/>
          <w:numId w:val="25"/>
        </w:numPr>
        <w:spacing w:after="200" w:line="276" w:lineRule="auto"/>
        <w:jc w:val="both"/>
        <w:rPr>
          <w:rFonts w:ascii="Times New Roman" w:hAnsi="Times New Roman" w:cs="Times New Roman"/>
        </w:rPr>
      </w:pPr>
      <w:r w:rsidRPr="001829AE">
        <w:rPr>
          <w:rFonts w:ascii="Times New Roman" w:hAnsi="Times New Roman" w:cs="Times New Roman"/>
        </w:rPr>
        <w:t xml:space="preserve">podpisana </w:t>
      </w:r>
      <w:r w:rsidRPr="001829AE">
        <w:rPr>
          <w:rFonts w:ascii="Times New Roman" w:hAnsi="Times New Roman" w:cs="Times New Roman"/>
          <w:b/>
          <w:u w:val="single"/>
        </w:rPr>
        <w:t xml:space="preserve">kwalifikowanym podpisem elektronicznym </w:t>
      </w:r>
      <w:r w:rsidRPr="001829AE">
        <w:rPr>
          <w:rFonts w:ascii="Times New Roman" w:hAnsi="Times New Roman" w:cs="Times New Roman"/>
        </w:rPr>
        <w:t xml:space="preserve">lub </w:t>
      </w:r>
      <w:r w:rsidRPr="001829AE">
        <w:rPr>
          <w:rFonts w:ascii="Times New Roman" w:hAnsi="Times New Roman" w:cs="Times New Roman"/>
          <w:b/>
          <w:u w:val="single"/>
        </w:rPr>
        <w:t xml:space="preserve">podpisem zaufanym </w:t>
      </w:r>
      <w:r w:rsidRPr="001829AE">
        <w:rPr>
          <w:rFonts w:ascii="Times New Roman" w:hAnsi="Times New Roman" w:cs="Times New Roman"/>
        </w:rPr>
        <w:t xml:space="preserve">lub </w:t>
      </w:r>
      <w:r w:rsidRPr="001829AE">
        <w:rPr>
          <w:rFonts w:ascii="Times New Roman" w:hAnsi="Times New Roman" w:cs="Times New Roman"/>
          <w:b/>
          <w:u w:val="single"/>
        </w:rPr>
        <w:t>podpisem osobistym</w:t>
      </w:r>
      <w:r w:rsidRPr="001829AE">
        <w:rPr>
          <w:rFonts w:ascii="Times New Roman" w:hAnsi="Times New Roman" w:cs="Times New Roman"/>
        </w:rPr>
        <w:t xml:space="preserve"> przez osobę/osoby upoważnioną/upoważnione.</w:t>
      </w:r>
    </w:p>
    <w:p w14:paraId="7C491BD6" w14:textId="77777777"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829AE">
        <w:rPr>
          <w:rFonts w:ascii="Times New Roman" w:hAnsi="Times New Roman" w:cs="Times New Roman"/>
        </w:rPr>
        <w:t>eIDAS</w:t>
      </w:r>
      <w:proofErr w:type="spellEnd"/>
      <w:r w:rsidRPr="001829AE">
        <w:rPr>
          <w:rFonts w:ascii="Times New Roman" w:hAnsi="Times New Roman" w:cs="Times New Roman"/>
        </w:rPr>
        <w:t>) (UE) nr 910/2014 – od 1 lipca 2016 roku”.</w:t>
      </w:r>
    </w:p>
    <w:p w14:paraId="3DE8F398" w14:textId="77777777"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t xml:space="preserve">W przypadku wykorzystaniu formatu podpisu </w:t>
      </w:r>
      <w:proofErr w:type="spellStart"/>
      <w:r w:rsidRPr="001829AE">
        <w:rPr>
          <w:rFonts w:ascii="Times New Roman" w:hAnsi="Times New Roman" w:cs="Times New Roman"/>
        </w:rPr>
        <w:t>XAdES</w:t>
      </w:r>
      <w:proofErr w:type="spellEnd"/>
      <w:r w:rsidRPr="001829AE">
        <w:rPr>
          <w:rFonts w:ascii="Times New Roman" w:hAnsi="Times New Roman" w:cs="Times New Roman"/>
        </w:rPr>
        <w:t xml:space="preserve"> zewnętrzny. Zamawiający wymaga dołączenia odpowiedniej ilości plików tj. podpisywanych plików z danymi oraz plików </w:t>
      </w:r>
      <w:proofErr w:type="spellStart"/>
      <w:r w:rsidRPr="001829AE">
        <w:rPr>
          <w:rFonts w:ascii="Times New Roman" w:hAnsi="Times New Roman" w:cs="Times New Roman"/>
        </w:rPr>
        <w:t>XAdES</w:t>
      </w:r>
      <w:proofErr w:type="spellEnd"/>
      <w:r w:rsidRPr="001829AE">
        <w:rPr>
          <w:rFonts w:ascii="Times New Roman" w:hAnsi="Times New Roman" w:cs="Times New Roman"/>
        </w:rPr>
        <w:t>.</w:t>
      </w:r>
    </w:p>
    <w:p w14:paraId="0799319A" w14:textId="77777777"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lastRenderedPageBreak/>
        <w:t xml:space="preserve">Zgodnie z art. 18 ust. 3 ustawy </w:t>
      </w:r>
      <w:proofErr w:type="spellStart"/>
      <w:r w:rsidRPr="001829AE">
        <w:rPr>
          <w:rFonts w:ascii="Times New Roman" w:hAnsi="Times New Roman" w:cs="Times New Roman"/>
        </w:rPr>
        <w:t>Pzp</w:t>
      </w:r>
      <w:proofErr w:type="spellEnd"/>
      <w:r w:rsidRPr="001829AE">
        <w:rPr>
          <w:rFonts w:ascii="Times New Roman" w:hAnsi="Times New Roman" w:cs="Times New Roman"/>
        </w:rPr>
        <w:t>, nie ujawnia się informacji stanowiących tajemnice przedsiębiorstwa, w rozumieniu przepisów o zwalczaniu nieuczciwej konkurencji. Jeżeli Wykonawca, nie później niż w terminie składania ofert, w sposób niebudzący wątpliwości zastrzegł, że nie mogą być one udostępnione oraz wykazał, załączając stosowne wyjaśnienia, iż zastrzeżone informacje stanowią tajemnice przedsiębiorstwa.</w:t>
      </w:r>
    </w:p>
    <w:p w14:paraId="68F3F7D9" w14:textId="18A185DD" w:rsidR="00EA644C" w:rsidRPr="001829AE" w:rsidRDefault="00EA644C" w:rsidP="009B3571">
      <w:pPr>
        <w:pStyle w:val="Akapitzlist"/>
        <w:numPr>
          <w:ilvl w:val="1"/>
          <w:numId w:val="24"/>
        </w:numPr>
        <w:spacing w:after="200" w:line="276" w:lineRule="auto"/>
        <w:jc w:val="both"/>
        <w:rPr>
          <w:rFonts w:ascii="Times New Roman" w:hAnsi="Times New Roman" w:cs="Times New Roman"/>
        </w:rPr>
      </w:pPr>
      <w:r w:rsidRPr="001829AE">
        <w:rPr>
          <w:rFonts w:ascii="Times New Roman" w:hAnsi="Times New Roman" w:cs="Times New Roman"/>
        </w:rPr>
        <w:t xml:space="preserve">Wykonawca, za pośrednictwem </w:t>
      </w:r>
      <w:hyperlink r:id="rId28" w:history="1">
        <w:r w:rsidRPr="001829AE">
          <w:rPr>
            <w:rStyle w:val="Hipercze"/>
            <w:rFonts w:ascii="Times New Roman" w:hAnsi="Times New Roman" w:cs="Times New Roman"/>
            <w:color w:val="auto"/>
          </w:rPr>
          <w:t>platformazakupowa.pl</w:t>
        </w:r>
      </w:hyperlink>
      <w:r w:rsidRPr="001829AE">
        <w:rPr>
          <w:rFonts w:ascii="Times New Roman" w:hAnsi="Times New Roman" w:cs="Times New Roman"/>
        </w:rPr>
        <w:t xml:space="preserve">  może przed upływem terminu do składania ofert zmienić lub wycofać ofertę. Sposób dokonywania zmiany lub wycofania oferty zamieszczono w instrukcji zamieszczonej na stronie internetowej pod adresem:</w:t>
      </w:r>
    </w:p>
    <w:p w14:paraId="79250429" w14:textId="77777777" w:rsidR="00EA644C" w:rsidRPr="001829AE" w:rsidRDefault="009245F3" w:rsidP="00EA644C">
      <w:pPr>
        <w:pStyle w:val="Akapitzlist"/>
        <w:jc w:val="both"/>
        <w:rPr>
          <w:rFonts w:ascii="Times New Roman" w:hAnsi="Times New Roman" w:cs="Times New Roman"/>
        </w:rPr>
      </w:pPr>
      <w:hyperlink r:id="rId29" w:history="1">
        <w:r w:rsidR="00EA644C" w:rsidRPr="001829AE">
          <w:rPr>
            <w:rStyle w:val="Hipercze"/>
            <w:rFonts w:ascii="Times New Roman" w:hAnsi="Times New Roman" w:cs="Times New Roman"/>
            <w:color w:val="auto"/>
          </w:rPr>
          <w:t>https://platformazakupowa.pl/strona/45-instrukcje</w:t>
        </w:r>
      </w:hyperlink>
      <w:r w:rsidR="00EA644C" w:rsidRPr="001829AE">
        <w:rPr>
          <w:rFonts w:ascii="Times New Roman" w:hAnsi="Times New Roman" w:cs="Times New Roman"/>
        </w:rPr>
        <w:t xml:space="preserve"> </w:t>
      </w:r>
    </w:p>
    <w:p w14:paraId="4F43D9BD"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Każdy z Wykonawców może złożyć tylko jedną ofertę. Złożenie większej liczby ofert lub oferty zawierającej propozycje wariantowe spowoduje podlegać będzie odrzuceniu.</w:t>
      </w:r>
    </w:p>
    <w:p w14:paraId="5D6FD235"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Ceny oferty muszą zawierać wszystkie koszty, jakie musi ponieść Wykonawca, aby zrealizować zamówienie z najwyższą starannością oraz ewentualnie rabaty.</w:t>
      </w:r>
    </w:p>
    <w:p w14:paraId="4512267F"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AE5B1B0"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Zgodnie z definicją dokumentu elektronicznego z art. 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6714C6B"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Maksymalny rozmiar jednego pliku przesyłanego za pośrednictwem dedykowanych formularzy do: złożenia, zmiany, wycofania oferty wynosi 150 MB natomiast przy komunikacji wielkość pliku to maksymalnie 500 MB.</w:t>
      </w:r>
    </w:p>
    <w:p w14:paraId="1922AEC4"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b/>
          <w:bCs/>
        </w:rPr>
        <w:t>Rozszerzenia plików wykorzystywanych przez Wykonawców powinny być zgodne z </w:t>
      </w:r>
      <w:r w:rsidRPr="001829AE">
        <w:rPr>
          <w:rFonts w:ascii="Times New Roman" w:hAnsi="Times New Roman" w:cs="Times New Roman"/>
        </w:rPr>
        <w:t>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0E1A34E" w14:textId="77777777"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Zamawiający rekomenduje wykorzystanie formatów: .pdf .</w:t>
      </w:r>
      <w:proofErr w:type="spellStart"/>
      <w:r w:rsidRPr="001829AE">
        <w:rPr>
          <w:rFonts w:ascii="Times New Roman" w:hAnsi="Times New Roman" w:cs="Times New Roman"/>
        </w:rPr>
        <w:t>doc</w:t>
      </w:r>
      <w:proofErr w:type="spellEnd"/>
      <w:r w:rsidRPr="001829AE">
        <w:rPr>
          <w:rFonts w:ascii="Times New Roman" w:hAnsi="Times New Roman" w:cs="Times New Roman"/>
        </w:rPr>
        <w:t xml:space="preserve"> .</w:t>
      </w:r>
      <w:proofErr w:type="spellStart"/>
      <w:r w:rsidRPr="001829AE">
        <w:rPr>
          <w:rFonts w:ascii="Times New Roman" w:hAnsi="Times New Roman" w:cs="Times New Roman"/>
        </w:rPr>
        <w:t>docx</w:t>
      </w:r>
      <w:proofErr w:type="spellEnd"/>
      <w:r w:rsidRPr="001829AE">
        <w:rPr>
          <w:rFonts w:ascii="Times New Roman" w:hAnsi="Times New Roman" w:cs="Times New Roman"/>
        </w:rPr>
        <w:t xml:space="preserve"> .xls .</w:t>
      </w:r>
      <w:proofErr w:type="spellStart"/>
      <w:r w:rsidRPr="001829AE">
        <w:rPr>
          <w:rFonts w:ascii="Times New Roman" w:hAnsi="Times New Roman" w:cs="Times New Roman"/>
        </w:rPr>
        <w:t>xlsx</w:t>
      </w:r>
      <w:proofErr w:type="spellEnd"/>
      <w:r w:rsidRPr="001829AE">
        <w:rPr>
          <w:rFonts w:ascii="Times New Roman" w:hAnsi="Times New Roman" w:cs="Times New Roman"/>
        </w:rPr>
        <w:t xml:space="preserve"> .jpg (.</w:t>
      </w:r>
      <w:proofErr w:type="spellStart"/>
      <w:r w:rsidRPr="001829AE">
        <w:rPr>
          <w:rFonts w:ascii="Times New Roman" w:hAnsi="Times New Roman" w:cs="Times New Roman"/>
        </w:rPr>
        <w:t>jpeg</w:t>
      </w:r>
      <w:proofErr w:type="spellEnd"/>
      <w:r w:rsidRPr="001829AE">
        <w:rPr>
          <w:rFonts w:ascii="Times New Roman" w:hAnsi="Times New Roman" w:cs="Times New Roman"/>
        </w:rPr>
        <w:t xml:space="preserve">) </w:t>
      </w:r>
      <w:r w:rsidRPr="001829AE">
        <w:rPr>
          <w:rFonts w:ascii="Times New Roman" w:hAnsi="Times New Roman" w:cs="Times New Roman"/>
          <w:b/>
          <w:bCs/>
          <w:u w:val="single"/>
        </w:rPr>
        <w:t>ze szczególnych wskazaniem na .pdf</w:t>
      </w:r>
    </w:p>
    <w:p w14:paraId="28290903" w14:textId="1D3DA4A2" w:rsidR="00EA644C" w:rsidRPr="001829AE" w:rsidRDefault="00EA644C" w:rsidP="009B3571">
      <w:pPr>
        <w:pStyle w:val="Akapitzlist"/>
        <w:numPr>
          <w:ilvl w:val="1"/>
          <w:numId w:val="24"/>
        </w:numPr>
        <w:jc w:val="both"/>
        <w:rPr>
          <w:rFonts w:ascii="Times New Roman" w:hAnsi="Times New Roman" w:cs="Times New Roman"/>
        </w:rPr>
      </w:pPr>
      <w:r w:rsidRPr="001829AE">
        <w:rPr>
          <w:rFonts w:ascii="Times New Roman" w:hAnsi="Times New Roman" w:cs="Times New Roman"/>
        </w:rPr>
        <w:t>W celu ewentualnej kompresji danych Zamawiający rekomenduje wykorzystanie jednego z rozszerzeń:</w:t>
      </w:r>
    </w:p>
    <w:p w14:paraId="494B7C6D" w14:textId="77777777" w:rsidR="00EA644C" w:rsidRPr="001829AE" w:rsidRDefault="00EA644C" w:rsidP="00EA644C">
      <w:pPr>
        <w:pStyle w:val="Akapitzlist"/>
        <w:spacing w:after="200" w:line="276" w:lineRule="auto"/>
        <w:jc w:val="both"/>
        <w:rPr>
          <w:rFonts w:ascii="Times New Roman" w:hAnsi="Times New Roman" w:cs="Times New Roman"/>
        </w:rPr>
      </w:pPr>
      <w:r w:rsidRPr="001829AE">
        <w:rPr>
          <w:rFonts w:ascii="Times New Roman" w:hAnsi="Times New Roman" w:cs="Times New Roman"/>
        </w:rPr>
        <w:t>a) .zip</w:t>
      </w:r>
    </w:p>
    <w:p w14:paraId="6FF12E3F" w14:textId="77777777" w:rsidR="00EA644C" w:rsidRPr="001829AE" w:rsidRDefault="00EA644C" w:rsidP="00EA644C">
      <w:pPr>
        <w:pStyle w:val="Akapitzlist"/>
        <w:spacing w:after="200" w:line="276" w:lineRule="auto"/>
        <w:jc w:val="both"/>
        <w:rPr>
          <w:rFonts w:ascii="Times New Roman" w:hAnsi="Times New Roman" w:cs="Times New Roman"/>
        </w:rPr>
      </w:pPr>
      <w:r w:rsidRPr="001829AE">
        <w:rPr>
          <w:rFonts w:ascii="Times New Roman" w:hAnsi="Times New Roman" w:cs="Times New Roman"/>
        </w:rPr>
        <w:t>b) .7Z</w:t>
      </w:r>
    </w:p>
    <w:p w14:paraId="280B84D8" w14:textId="77777777" w:rsidR="00EA644C" w:rsidRPr="001829AE" w:rsidRDefault="00EA644C" w:rsidP="00EA644C">
      <w:pPr>
        <w:spacing w:line="276" w:lineRule="auto"/>
        <w:ind w:left="426" w:hanging="426"/>
        <w:jc w:val="both"/>
        <w:rPr>
          <w:rFonts w:ascii="Times New Roman" w:hAnsi="Times New Roman" w:cs="Times New Roman"/>
        </w:rPr>
      </w:pPr>
      <w:r w:rsidRPr="001829AE">
        <w:rPr>
          <w:rFonts w:ascii="Times New Roman" w:hAnsi="Times New Roman" w:cs="Times New Roman"/>
          <w:b/>
          <w:bCs/>
        </w:rPr>
        <w:t xml:space="preserve">13.16. </w:t>
      </w:r>
      <w:r w:rsidRPr="001829AE">
        <w:rPr>
          <w:rFonts w:ascii="Times New Roman" w:hAnsi="Times New Roman" w:cs="Times New Roman"/>
        </w:rPr>
        <w:t xml:space="preserve">Wśród rozszerzeń powszechnych a </w:t>
      </w:r>
      <w:r w:rsidRPr="001829AE">
        <w:rPr>
          <w:rFonts w:ascii="Times New Roman" w:hAnsi="Times New Roman" w:cs="Times New Roman"/>
          <w:b/>
          <w:bCs/>
        </w:rPr>
        <w:t>niewystępujących</w:t>
      </w:r>
      <w:r w:rsidRPr="001829AE">
        <w:rPr>
          <w:rFonts w:ascii="Times New Roman" w:hAnsi="Times New Roman" w:cs="Times New Roman"/>
        </w:rPr>
        <w:t xml:space="preserve"> w Rozporządzeniu KRI występują: .</w:t>
      </w:r>
      <w:proofErr w:type="spellStart"/>
      <w:r w:rsidRPr="001829AE">
        <w:rPr>
          <w:rFonts w:ascii="Times New Roman" w:hAnsi="Times New Roman" w:cs="Times New Roman"/>
        </w:rPr>
        <w:t>rar</w:t>
      </w:r>
      <w:proofErr w:type="spellEnd"/>
      <w:r w:rsidRPr="001829AE">
        <w:rPr>
          <w:rFonts w:ascii="Times New Roman" w:hAnsi="Times New Roman" w:cs="Times New Roman"/>
        </w:rPr>
        <w:t xml:space="preserve"> .gif .</w:t>
      </w:r>
      <w:proofErr w:type="spellStart"/>
      <w:r w:rsidRPr="001829AE">
        <w:rPr>
          <w:rFonts w:ascii="Times New Roman" w:hAnsi="Times New Roman" w:cs="Times New Roman"/>
        </w:rPr>
        <w:t>bmp</w:t>
      </w:r>
      <w:proofErr w:type="spellEnd"/>
      <w:r w:rsidRPr="001829AE">
        <w:rPr>
          <w:rFonts w:ascii="Times New Roman" w:hAnsi="Times New Roman" w:cs="Times New Roman"/>
        </w:rPr>
        <w:t xml:space="preserve"> .</w:t>
      </w:r>
      <w:proofErr w:type="spellStart"/>
      <w:r w:rsidRPr="001829AE">
        <w:rPr>
          <w:rFonts w:ascii="Times New Roman" w:hAnsi="Times New Roman" w:cs="Times New Roman"/>
        </w:rPr>
        <w:t>numbers</w:t>
      </w:r>
      <w:proofErr w:type="spellEnd"/>
      <w:r w:rsidRPr="001829AE">
        <w:rPr>
          <w:rFonts w:ascii="Times New Roman" w:hAnsi="Times New Roman" w:cs="Times New Roman"/>
        </w:rPr>
        <w:t xml:space="preserve"> .</w:t>
      </w:r>
      <w:proofErr w:type="spellStart"/>
      <w:r w:rsidRPr="001829AE">
        <w:rPr>
          <w:rFonts w:ascii="Times New Roman" w:hAnsi="Times New Roman" w:cs="Times New Roman"/>
        </w:rPr>
        <w:t>pages</w:t>
      </w:r>
      <w:proofErr w:type="spellEnd"/>
      <w:r w:rsidRPr="001829AE">
        <w:rPr>
          <w:rFonts w:ascii="Times New Roman" w:hAnsi="Times New Roman" w:cs="Times New Roman"/>
        </w:rPr>
        <w:t xml:space="preserve">. </w:t>
      </w:r>
      <w:r w:rsidRPr="001829AE">
        <w:rPr>
          <w:rFonts w:ascii="Times New Roman" w:hAnsi="Times New Roman" w:cs="Times New Roman"/>
          <w:b/>
          <w:bCs/>
        </w:rPr>
        <w:t>Dokumenty złożone w takich plikach zostaną uznane za złożone nieskutecznie.</w:t>
      </w:r>
    </w:p>
    <w:p w14:paraId="0B451B35" w14:textId="319D0D95" w:rsidR="00EA644C" w:rsidRPr="001829AE" w:rsidRDefault="00EA644C" w:rsidP="00EA644C">
      <w:pPr>
        <w:spacing w:line="276" w:lineRule="auto"/>
        <w:ind w:left="426" w:hanging="426"/>
        <w:jc w:val="both"/>
        <w:rPr>
          <w:rFonts w:ascii="Times New Roman" w:hAnsi="Times New Roman" w:cs="Times New Roman"/>
        </w:rPr>
      </w:pPr>
      <w:r w:rsidRPr="001829AE">
        <w:rPr>
          <w:rFonts w:ascii="Times New Roman" w:hAnsi="Times New Roman" w:cs="Times New Roman"/>
          <w:b/>
          <w:bCs/>
        </w:rPr>
        <w:t xml:space="preserve">13.17. </w:t>
      </w:r>
      <w:r w:rsidRPr="001829AE">
        <w:rPr>
          <w:rFonts w:ascii="Times New Roman" w:hAnsi="Times New Roman" w:cs="Times New Roman"/>
        </w:rPr>
        <w:t xml:space="preserve">Zamawiający zwraca uwagę na ograniczenia wielkości plików podpisywanych profilem zaufanym, który wynosi </w:t>
      </w:r>
      <w:r w:rsidRPr="001829AE">
        <w:rPr>
          <w:rFonts w:ascii="Times New Roman" w:hAnsi="Times New Roman" w:cs="Times New Roman"/>
          <w:b/>
          <w:bCs/>
        </w:rPr>
        <w:t>maksymalnie 10MB</w:t>
      </w:r>
      <w:r w:rsidRPr="001829AE">
        <w:rPr>
          <w:rFonts w:ascii="Times New Roman" w:hAnsi="Times New Roman" w:cs="Times New Roman"/>
        </w:rPr>
        <w:t xml:space="preserve"> oraz na ograniczenie wielkości plików podpisywanych w aplikacji </w:t>
      </w:r>
      <w:proofErr w:type="spellStart"/>
      <w:r w:rsidRPr="001829AE">
        <w:rPr>
          <w:rFonts w:ascii="Times New Roman" w:hAnsi="Times New Roman" w:cs="Times New Roman"/>
        </w:rPr>
        <w:t>eDoApp</w:t>
      </w:r>
      <w:proofErr w:type="spellEnd"/>
      <w:r w:rsidRPr="001829AE">
        <w:rPr>
          <w:rFonts w:ascii="Times New Roman" w:hAnsi="Times New Roman" w:cs="Times New Roman"/>
        </w:rPr>
        <w:t xml:space="preserve"> służącej do składania podpisu osobistego, który wynosi </w:t>
      </w:r>
      <w:r w:rsidRPr="001829AE">
        <w:rPr>
          <w:rFonts w:ascii="Times New Roman" w:hAnsi="Times New Roman" w:cs="Times New Roman"/>
          <w:b/>
          <w:bCs/>
        </w:rPr>
        <w:t>maksymalnie 5MB</w:t>
      </w:r>
      <w:r w:rsidRPr="001829AE">
        <w:rPr>
          <w:rFonts w:ascii="Times New Roman" w:hAnsi="Times New Roman" w:cs="Times New Roman"/>
        </w:rPr>
        <w:t>.</w:t>
      </w:r>
    </w:p>
    <w:p w14:paraId="753180D7" w14:textId="49643BE1" w:rsidR="00EA644C" w:rsidRPr="001829AE" w:rsidRDefault="00EA644C" w:rsidP="00EA644C">
      <w:pPr>
        <w:spacing w:line="276" w:lineRule="auto"/>
        <w:jc w:val="both"/>
        <w:rPr>
          <w:rFonts w:ascii="Times New Roman" w:hAnsi="Times New Roman" w:cs="Times New Roman"/>
          <w:b/>
          <w:bCs/>
        </w:rPr>
      </w:pPr>
      <w:r w:rsidRPr="001829AE">
        <w:rPr>
          <w:rFonts w:ascii="Times New Roman" w:hAnsi="Times New Roman" w:cs="Times New Roman"/>
          <w:b/>
          <w:bCs/>
        </w:rPr>
        <w:t xml:space="preserve">13.18. </w:t>
      </w:r>
      <w:r w:rsidRPr="001829AE">
        <w:rPr>
          <w:rFonts w:ascii="Times New Roman" w:hAnsi="Times New Roman" w:cs="Times New Roman"/>
        </w:rPr>
        <w:t>W przypadku stosowania przez wykonawcę kwalifikowanego podpisu elektronicznego:</w:t>
      </w:r>
    </w:p>
    <w:p w14:paraId="0728A7FA"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 xml:space="preserve">- Ze względu na niskie ryzyko naruszenia integralności pliku oraz łatwiejszą weryfikację podpisu Zamawiający zaleca, w miarę możliwości, </w:t>
      </w:r>
      <w:r w:rsidRPr="001829AE">
        <w:rPr>
          <w:rFonts w:ascii="Times New Roman" w:hAnsi="Times New Roman" w:cs="Times New Roman"/>
          <w:b/>
          <w:bCs/>
        </w:rPr>
        <w:t xml:space="preserve">przekonwertowanie plików składających się na ofertę na rozszerzenie .pdf i opatrzenie ich podpisem kwalifikowanym w formacie </w:t>
      </w:r>
      <w:proofErr w:type="spellStart"/>
      <w:r w:rsidRPr="001829AE">
        <w:rPr>
          <w:rFonts w:ascii="Times New Roman" w:hAnsi="Times New Roman" w:cs="Times New Roman"/>
          <w:b/>
          <w:bCs/>
        </w:rPr>
        <w:t>PAdES</w:t>
      </w:r>
      <w:proofErr w:type="spellEnd"/>
      <w:r w:rsidRPr="001829AE">
        <w:rPr>
          <w:rFonts w:ascii="Times New Roman" w:hAnsi="Times New Roman" w:cs="Times New Roman"/>
        </w:rPr>
        <w:t>,</w:t>
      </w:r>
    </w:p>
    <w:p w14:paraId="3DC0DCA4"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 xml:space="preserve">- pliki w innych formatach niż PDF </w:t>
      </w:r>
      <w:r w:rsidRPr="001829AE">
        <w:rPr>
          <w:rFonts w:ascii="Times New Roman" w:hAnsi="Times New Roman" w:cs="Times New Roman"/>
          <w:b/>
          <w:bCs/>
        </w:rPr>
        <w:t xml:space="preserve">zaleca się opatrzyć podpisem w formacie </w:t>
      </w:r>
      <w:proofErr w:type="spellStart"/>
      <w:r w:rsidRPr="001829AE">
        <w:rPr>
          <w:rFonts w:ascii="Times New Roman" w:hAnsi="Times New Roman" w:cs="Times New Roman"/>
          <w:b/>
          <w:bCs/>
        </w:rPr>
        <w:t>XAdES</w:t>
      </w:r>
      <w:proofErr w:type="spellEnd"/>
      <w:r w:rsidRPr="001829AE">
        <w:rPr>
          <w:rFonts w:ascii="Times New Roman" w:hAnsi="Times New Roman" w:cs="Times New Roman"/>
          <w:b/>
          <w:bCs/>
        </w:rPr>
        <w:t xml:space="preserve"> o typie zewnętrznym</w:t>
      </w:r>
      <w:r w:rsidRPr="001829AE">
        <w:rPr>
          <w:rFonts w:ascii="Times New Roman" w:hAnsi="Times New Roman" w:cs="Times New Roman"/>
        </w:rPr>
        <w:t>. Wykonawca powinien pamiętać, aby plik z podpisem przekazywać łącznie z dokumentem podpisywanym,</w:t>
      </w:r>
    </w:p>
    <w:p w14:paraId="55774C6A"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lastRenderedPageBreak/>
        <w:t>- Zamawiający rekomenduje wykorzystanie podpisu z kwalifikowanym znacznikiem czasu.</w:t>
      </w:r>
    </w:p>
    <w:p w14:paraId="27500347" w14:textId="77777777" w:rsidR="00EA644C" w:rsidRPr="001829AE" w:rsidRDefault="00EA644C" w:rsidP="00EA644C">
      <w:pPr>
        <w:spacing w:line="276" w:lineRule="auto"/>
        <w:ind w:left="567" w:hanging="567"/>
        <w:jc w:val="both"/>
        <w:rPr>
          <w:rFonts w:ascii="Times New Roman" w:hAnsi="Times New Roman" w:cs="Times New Roman"/>
        </w:rPr>
      </w:pPr>
      <w:r w:rsidRPr="001829AE">
        <w:rPr>
          <w:rFonts w:ascii="Times New Roman" w:hAnsi="Times New Roman" w:cs="Times New Roman"/>
          <w:b/>
          <w:bCs/>
        </w:rPr>
        <w:t xml:space="preserve">13.19. </w:t>
      </w:r>
      <w:r w:rsidRPr="001829AE">
        <w:rPr>
          <w:rFonts w:ascii="Times New Roman" w:hAnsi="Times New Roman" w:cs="Times New Roman"/>
        </w:rPr>
        <w:t xml:space="preserve">Zamawiający zaleca aby </w:t>
      </w:r>
      <w:r w:rsidRPr="001829AE">
        <w:rPr>
          <w:rFonts w:ascii="Times New Roman" w:hAnsi="Times New Roman" w:cs="Times New Roman"/>
          <w:b/>
          <w:bCs/>
        </w:rPr>
        <w:t>w przypadku podpisywania pliku przez kilka osób, stosować podpisy tego samego rodzaju</w:t>
      </w:r>
      <w:r w:rsidRPr="001829AE">
        <w:rPr>
          <w:rFonts w:ascii="Times New Roman" w:hAnsi="Times New Roman" w:cs="Times New Roman"/>
        </w:rPr>
        <w:t>. Podpisywanie różnymi rodzajami podpisów np. osobistym i kwalifikowanym może doprowadzić do problemów w weryfikacji plików.</w:t>
      </w:r>
    </w:p>
    <w:p w14:paraId="526F79F4" w14:textId="073C7D58" w:rsidR="00EA644C" w:rsidRPr="001829AE" w:rsidRDefault="00EA644C" w:rsidP="00EA644C">
      <w:pPr>
        <w:spacing w:line="276" w:lineRule="auto"/>
        <w:ind w:left="567" w:hanging="567"/>
        <w:jc w:val="both"/>
        <w:rPr>
          <w:rFonts w:ascii="Times New Roman" w:hAnsi="Times New Roman" w:cs="Times New Roman"/>
        </w:rPr>
      </w:pPr>
      <w:r w:rsidRPr="001829AE">
        <w:rPr>
          <w:rFonts w:ascii="Times New Roman" w:hAnsi="Times New Roman" w:cs="Times New Roman"/>
          <w:b/>
          <w:bCs/>
        </w:rPr>
        <w:t xml:space="preserve">13.20. </w:t>
      </w:r>
      <w:r w:rsidRPr="001829AE">
        <w:rPr>
          <w:rFonts w:ascii="Times New Roman" w:hAnsi="Times New Roman" w:cs="Times New Roman"/>
        </w:rPr>
        <w:t>Zamawiający zaleca, aby Wykonawca z odpowiednim wyprzedzeniem przetestował możliwość prawidłowego wykorzystania wybranej metody podpisywania plików oferty.</w:t>
      </w:r>
    </w:p>
    <w:p w14:paraId="50256779" w14:textId="77777777" w:rsidR="008C36B4" w:rsidRPr="001829AE" w:rsidRDefault="008C36B4" w:rsidP="008C36B4">
      <w:pPr>
        <w:spacing w:line="276" w:lineRule="auto"/>
        <w:jc w:val="both"/>
        <w:rPr>
          <w:rFonts w:ascii="Times New Roman" w:hAnsi="Times New Roman" w:cs="Times New Roman"/>
        </w:rPr>
      </w:pPr>
      <w:r w:rsidRPr="001829AE">
        <w:rPr>
          <w:rFonts w:ascii="Times New Roman" w:hAnsi="Times New Roman" w:cs="Times New Roman"/>
          <w:b/>
          <w:bCs/>
        </w:rPr>
        <w:t xml:space="preserve">13.21. </w:t>
      </w:r>
      <w:r w:rsidR="00EA644C" w:rsidRPr="001829AE">
        <w:rPr>
          <w:rFonts w:ascii="Times New Roman" w:hAnsi="Times New Roman" w:cs="Times New Roman"/>
        </w:rPr>
        <w:t>Osobą składającą ofertę powinna być osoba kontaktowa podawana w dokumentacji.</w:t>
      </w:r>
    </w:p>
    <w:p w14:paraId="265A0E54" w14:textId="77777777" w:rsidR="008C36B4" w:rsidRPr="001829AE" w:rsidRDefault="008C36B4" w:rsidP="008C36B4">
      <w:pPr>
        <w:spacing w:line="276" w:lineRule="auto"/>
        <w:ind w:left="567" w:hanging="567"/>
        <w:jc w:val="both"/>
        <w:rPr>
          <w:rFonts w:ascii="Times New Roman" w:hAnsi="Times New Roman" w:cs="Times New Roman"/>
        </w:rPr>
      </w:pPr>
      <w:r w:rsidRPr="001829AE">
        <w:rPr>
          <w:rFonts w:ascii="Times New Roman" w:hAnsi="Times New Roman" w:cs="Times New Roman"/>
          <w:b/>
          <w:bCs/>
        </w:rPr>
        <w:t xml:space="preserve">13.22. </w:t>
      </w:r>
      <w:r w:rsidR="00EA644C" w:rsidRPr="001829AE">
        <w:rPr>
          <w:rFonts w:ascii="Times New Roman" w:hAnsi="Times New Roman" w:cs="Times New Roman"/>
        </w:rPr>
        <w:t>Ofertę należy przygotować z należną starannością dla podmiotu ubiegającego się o udzielenie zamówienia publicznego i zachowaniem odpowiedniego odstępu czasu do zakończenia przyjmowania ofert/wniosków. Sugerujemy złożenie oferty na 24 godziny przed terminem składania ofert/wniosków.</w:t>
      </w:r>
    </w:p>
    <w:p w14:paraId="272EC754" w14:textId="77777777" w:rsidR="008C36B4" w:rsidRPr="001829AE" w:rsidRDefault="008C36B4" w:rsidP="008C36B4">
      <w:pPr>
        <w:spacing w:line="276" w:lineRule="auto"/>
        <w:ind w:left="567" w:hanging="567"/>
        <w:jc w:val="both"/>
        <w:rPr>
          <w:rFonts w:ascii="Times New Roman" w:hAnsi="Times New Roman" w:cs="Times New Roman"/>
        </w:rPr>
      </w:pPr>
      <w:r w:rsidRPr="001829AE">
        <w:rPr>
          <w:rFonts w:ascii="Times New Roman" w:hAnsi="Times New Roman" w:cs="Times New Roman"/>
          <w:b/>
          <w:bCs/>
        </w:rPr>
        <w:t xml:space="preserve">13.23. </w:t>
      </w:r>
      <w:r w:rsidR="00EA644C" w:rsidRPr="001829AE">
        <w:rPr>
          <w:rFonts w:ascii="Times New Roman" w:hAnsi="Times New Roman" w:cs="Times New Roman"/>
        </w:rPr>
        <w:t>Jeśli Wykonawca pakuje dokumenty np. w plik o rozszerzeniu .zip, zaleca się wcześniejsze podpisanie każdego ze skompresowanych plików.</w:t>
      </w:r>
    </w:p>
    <w:p w14:paraId="7A94531A" w14:textId="38E19F22" w:rsidR="00EA644C" w:rsidRPr="001829AE" w:rsidRDefault="008C36B4" w:rsidP="008C36B4">
      <w:pPr>
        <w:spacing w:line="276" w:lineRule="auto"/>
        <w:ind w:left="567" w:hanging="567"/>
        <w:jc w:val="both"/>
        <w:rPr>
          <w:rFonts w:ascii="Times New Roman" w:hAnsi="Times New Roman" w:cs="Times New Roman"/>
        </w:rPr>
      </w:pPr>
      <w:r w:rsidRPr="001829AE">
        <w:rPr>
          <w:rFonts w:ascii="Times New Roman" w:hAnsi="Times New Roman" w:cs="Times New Roman"/>
          <w:b/>
          <w:bCs/>
        </w:rPr>
        <w:t xml:space="preserve">13.24. </w:t>
      </w:r>
      <w:r w:rsidR="00EA644C" w:rsidRPr="001829AE">
        <w:rPr>
          <w:rFonts w:ascii="Times New Roman" w:hAnsi="Times New Roman" w:cs="Times New Roman"/>
        </w:rPr>
        <w:t xml:space="preserve">Zamawiający zaleca aby </w:t>
      </w:r>
      <w:r w:rsidR="00EA644C" w:rsidRPr="001829AE">
        <w:rPr>
          <w:rFonts w:ascii="Times New Roman" w:hAnsi="Times New Roman" w:cs="Times New Roman"/>
          <w:b/>
          <w:bCs/>
          <w:u w:val="single"/>
        </w:rPr>
        <w:t>nie</w:t>
      </w:r>
      <w:r w:rsidR="00EA644C" w:rsidRPr="001829AE">
        <w:rPr>
          <w:rFonts w:ascii="Times New Roman" w:hAnsi="Times New Roman" w:cs="Times New Roman"/>
        </w:rPr>
        <w:t xml:space="preserve"> wprowadzać jakichkolwiek zmian w plikach po podpisaniu ich podpisem kwalifikowanym. Może to skutkować naruszeniem integralności plików co równoważne będzie z koniecznością odrzucenia oferty.</w:t>
      </w:r>
    </w:p>
    <w:p w14:paraId="27450169" w14:textId="7DB7E81C" w:rsidR="00EA644C" w:rsidRPr="001829AE" w:rsidRDefault="008C36B4" w:rsidP="008C36B4">
      <w:pPr>
        <w:spacing w:line="276" w:lineRule="auto"/>
        <w:jc w:val="both"/>
        <w:rPr>
          <w:rFonts w:ascii="Times New Roman" w:hAnsi="Times New Roman" w:cs="Times New Roman"/>
        </w:rPr>
      </w:pPr>
      <w:r w:rsidRPr="001829AE">
        <w:rPr>
          <w:rFonts w:ascii="Times New Roman" w:hAnsi="Times New Roman" w:cs="Times New Roman"/>
          <w:b/>
          <w:bCs/>
        </w:rPr>
        <w:t xml:space="preserve">13.25. </w:t>
      </w:r>
      <w:r w:rsidR="00EA644C" w:rsidRPr="001829AE">
        <w:rPr>
          <w:rFonts w:ascii="Times New Roman" w:hAnsi="Times New Roman" w:cs="Times New Roman"/>
          <w:b/>
          <w:bCs/>
          <w:u w:val="single"/>
        </w:rPr>
        <w:t>Do oferty należy załączyć:</w:t>
      </w:r>
    </w:p>
    <w:p w14:paraId="1D53E174" w14:textId="1C5F0F6C"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 xml:space="preserve">1) Formularz ofertowy wraz z oświadczeniami o spełnianiu warunków udziału w postępowaniu oraz braku podstaw do wykluczenia o treści zgodnej z </w:t>
      </w:r>
      <w:r w:rsidRPr="001829AE">
        <w:rPr>
          <w:rFonts w:ascii="Times New Roman" w:hAnsi="Times New Roman" w:cs="Times New Roman"/>
          <w:b/>
          <w:bCs/>
        </w:rPr>
        <w:t xml:space="preserve">Załącznikiem nr </w:t>
      </w:r>
      <w:r w:rsidR="001829AE" w:rsidRPr="001829AE">
        <w:rPr>
          <w:rFonts w:ascii="Times New Roman" w:hAnsi="Times New Roman" w:cs="Times New Roman"/>
          <w:b/>
          <w:bCs/>
        </w:rPr>
        <w:t>1</w:t>
      </w:r>
      <w:r w:rsidRPr="001829AE">
        <w:rPr>
          <w:rFonts w:ascii="Times New Roman" w:hAnsi="Times New Roman" w:cs="Times New Roman"/>
          <w:b/>
          <w:bCs/>
        </w:rPr>
        <w:t xml:space="preserve"> do SWZ</w:t>
      </w:r>
      <w:r w:rsidRPr="001829AE">
        <w:rPr>
          <w:rFonts w:ascii="Times New Roman" w:hAnsi="Times New Roman" w:cs="Times New Roman"/>
        </w:rPr>
        <w:t>.</w:t>
      </w:r>
    </w:p>
    <w:p w14:paraId="35FCDD7B"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2) Pełnomocnictwo (jeśli wymagane)</w:t>
      </w:r>
    </w:p>
    <w:p w14:paraId="40C99651"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3) Zobowiązanie podmiotu trzeciego (jeśli występuje)</w:t>
      </w:r>
    </w:p>
    <w:p w14:paraId="10988B14" w14:textId="77777777" w:rsidR="00EA644C" w:rsidRPr="001829AE" w:rsidRDefault="00EA644C" w:rsidP="00EA644C">
      <w:pPr>
        <w:spacing w:line="276" w:lineRule="auto"/>
        <w:ind w:left="709"/>
        <w:jc w:val="both"/>
        <w:rPr>
          <w:rFonts w:ascii="Times New Roman" w:hAnsi="Times New Roman" w:cs="Times New Roman"/>
        </w:rPr>
      </w:pPr>
      <w:r w:rsidRPr="001829AE">
        <w:rPr>
          <w:rFonts w:ascii="Times New Roman" w:hAnsi="Times New Roman" w:cs="Times New Roman"/>
        </w:rPr>
        <w:t>4) Oświadczenie na podstawie art. 117 ust. 4 PZP w przypadku wykonawców wspólnie ubiegających się o udzielenie zamówienia w zakresie wymagań określonych w Rozdziale VIII (jeśli zamawiający stawia wymagania w Rozdziale VIII).</w:t>
      </w:r>
    </w:p>
    <w:p w14:paraId="30814B25" w14:textId="77777777" w:rsidR="00CD20B4" w:rsidRPr="001829AE" w:rsidRDefault="00BA1A56" w:rsidP="009B3571">
      <w:pPr>
        <w:pStyle w:val="Nagwek10"/>
        <w:keepNext/>
        <w:keepLines/>
        <w:numPr>
          <w:ilvl w:val="0"/>
          <w:numId w:val="24"/>
        </w:numPr>
        <w:tabs>
          <w:tab w:val="left" w:pos="404"/>
        </w:tabs>
        <w:jc w:val="both"/>
      </w:pPr>
      <w:r w:rsidRPr="001829AE">
        <w:t>Sposób oraz termin składania ofert.</w:t>
      </w:r>
      <w:bookmarkEnd w:id="14"/>
    </w:p>
    <w:p w14:paraId="0D7BEFBD" w14:textId="2436E853" w:rsidR="00E342EB" w:rsidRPr="006B2B22" w:rsidRDefault="00E342EB" w:rsidP="009B3571">
      <w:pPr>
        <w:pStyle w:val="Nagwek10"/>
        <w:keepNext/>
        <w:keepLines/>
        <w:numPr>
          <w:ilvl w:val="1"/>
          <w:numId w:val="24"/>
        </w:numPr>
        <w:tabs>
          <w:tab w:val="left" w:pos="404"/>
        </w:tabs>
        <w:jc w:val="both"/>
      </w:pPr>
      <w:r w:rsidRPr="001829AE">
        <w:rPr>
          <w:b w:val="0"/>
          <w:bCs w:val="0"/>
        </w:rPr>
        <w:t xml:space="preserve">Ofertę wraz z wymaganymi dokumentami należy umieścić na platformazakupowa.pl pod adresem </w:t>
      </w:r>
      <w:hyperlink r:id="rId30" w:history="1">
        <w:r w:rsidRPr="001829AE">
          <w:rPr>
            <w:rStyle w:val="Hipercze"/>
            <w:b w:val="0"/>
            <w:bCs w:val="0"/>
            <w:color w:val="auto"/>
          </w:rPr>
          <w:t>https://www.platformazakupowa.pl/pn/babimost</w:t>
        </w:r>
      </w:hyperlink>
      <w:r w:rsidRPr="001829AE">
        <w:rPr>
          <w:b w:val="0"/>
          <w:bCs w:val="0"/>
        </w:rPr>
        <w:t xml:space="preserve"> w myśl ustawy PZP na stronie internetowej prowadzonego postępowania</w:t>
      </w:r>
      <w:r w:rsidRPr="001829AE">
        <w:t xml:space="preserve"> </w:t>
      </w:r>
      <w:r w:rsidRPr="006B2B22">
        <w:t xml:space="preserve">do dnia </w:t>
      </w:r>
      <w:r w:rsidR="006B2B22" w:rsidRPr="006B2B22">
        <w:t>21</w:t>
      </w:r>
      <w:r w:rsidRPr="006B2B22">
        <w:t>.</w:t>
      </w:r>
      <w:r w:rsidR="006B2B22" w:rsidRPr="006B2B22">
        <w:t>11</w:t>
      </w:r>
      <w:r w:rsidRPr="006B2B22">
        <w:t>.2023 r. do godziny 10:00.</w:t>
      </w:r>
    </w:p>
    <w:p w14:paraId="678CE417" w14:textId="77777777" w:rsidR="00E342EB" w:rsidRPr="001829AE" w:rsidRDefault="00E342EB" w:rsidP="009B3571">
      <w:pPr>
        <w:pStyle w:val="Akapitzlist"/>
        <w:numPr>
          <w:ilvl w:val="1"/>
          <w:numId w:val="24"/>
        </w:numPr>
        <w:spacing w:line="276" w:lineRule="auto"/>
        <w:jc w:val="both"/>
        <w:rPr>
          <w:rFonts w:ascii="Times New Roman" w:hAnsi="Times New Roman" w:cs="Times New Roman"/>
        </w:rPr>
      </w:pPr>
      <w:r w:rsidRPr="001829AE">
        <w:rPr>
          <w:rFonts w:ascii="Times New Roman" w:hAnsi="Times New Roman" w:cs="Times New Roman"/>
        </w:rPr>
        <w:t>Do oferty należy dołączyć wszystkie wymagane w SWZ dokumenty.</w:t>
      </w:r>
    </w:p>
    <w:p w14:paraId="6F5215FC" w14:textId="77777777" w:rsidR="00E342EB" w:rsidRPr="001829AE" w:rsidRDefault="00E342EB" w:rsidP="009B3571">
      <w:pPr>
        <w:pStyle w:val="Akapitzlist"/>
        <w:numPr>
          <w:ilvl w:val="1"/>
          <w:numId w:val="24"/>
        </w:numPr>
        <w:spacing w:line="276" w:lineRule="auto"/>
        <w:jc w:val="both"/>
        <w:rPr>
          <w:rFonts w:ascii="Times New Roman" w:hAnsi="Times New Roman" w:cs="Times New Roman"/>
        </w:rPr>
      </w:pPr>
      <w:r w:rsidRPr="001829AE">
        <w:rPr>
          <w:rFonts w:ascii="Times New Roman" w:hAnsi="Times New Roman" w:cs="Times New Roman"/>
        </w:rPr>
        <w:t>Po wypełnieniu Formularza składania oferty lub wniosku i dołączenia wszystkich wymaganych załączników należy kliknąć przycisk „Przejdź do podsumowania”.</w:t>
      </w:r>
    </w:p>
    <w:p w14:paraId="2E1077F6" w14:textId="6B8034DD" w:rsidR="00E342EB" w:rsidRPr="001829AE" w:rsidRDefault="00E342EB" w:rsidP="009B3571">
      <w:pPr>
        <w:pStyle w:val="Akapitzlist"/>
        <w:numPr>
          <w:ilvl w:val="1"/>
          <w:numId w:val="24"/>
        </w:numPr>
        <w:spacing w:line="276" w:lineRule="auto"/>
        <w:jc w:val="both"/>
        <w:rPr>
          <w:rFonts w:ascii="Times New Roman" w:hAnsi="Times New Roman" w:cs="Times New Roman"/>
        </w:rPr>
      </w:pPr>
      <w:r w:rsidRPr="001829AE">
        <w:rPr>
          <w:rFonts w:ascii="Times New Roman" w:hAnsi="Times New Roman" w:cs="Times New Roman"/>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w:t>
      </w:r>
      <w:r w:rsidR="00726A1D" w:rsidRPr="001829AE">
        <w:rPr>
          <w:rFonts w:ascii="Times New Roman" w:hAnsi="Times New Roman" w:cs="Times New Roman"/>
        </w:rPr>
        <w:t xml:space="preserve">.pl </w:t>
      </w:r>
      <w:r w:rsidRPr="001829AE">
        <w:rPr>
          <w:rFonts w:ascii="Times New Roman" w:hAnsi="Times New Roman" w:cs="Times New Roman"/>
        </w:rPr>
        <w:t xml:space="preserve">. Zalecamy stosowanie podpisu na każdym załączonym pliku osobno, w szczególności wskazanych w art. 63 ust. 1 oraz ust. 2 ustawy </w:t>
      </w:r>
      <w:proofErr w:type="spellStart"/>
      <w:r w:rsidRPr="001829AE">
        <w:rPr>
          <w:rFonts w:ascii="Times New Roman" w:hAnsi="Times New Roman" w:cs="Times New Roman"/>
        </w:rPr>
        <w:t>Pzp</w:t>
      </w:r>
      <w:proofErr w:type="spellEnd"/>
      <w:r w:rsidRPr="001829AE">
        <w:rPr>
          <w:rFonts w:ascii="Times New Roman" w:hAnsi="Times New Roman" w:cs="Times New Roman"/>
        </w:rPr>
        <w:t>, gdzie zaznaczono, iż oferty, wnioski o dopuszczenie do udziału w postępowaniu oraz oświadczenie, o którym mowa w art. 125 ust. 1 sporządza się, pod rygorem nieważności, w postaci lub formie elektronicznej i opatruje się odpowiednio w odniesieniu do wartości postępowania kwalifikowanym podpisem elektronicznym, podpisem zaufanym lub podpisem osobistym.</w:t>
      </w:r>
    </w:p>
    <w:p w14:paraId="098405F1" w14:textId="77777777" w:rsidR="00E342EB" w:rsidRPr="001829AE" w:rsidRDefault="00E342EB" w:rsidP="009B3571">
      <w:pPr>
        <w:pStyle w:val="Akapitzlist"/>
        <w:numPr>
          <w:ilvl w:val="1"/>
          <w:numId w:val="24"/>
        </w:numPr>
        <w:spacing w:line="276" w:lineRule="auto"/>
        <w:jc w:val="both"/>
        <w:rPr>
          <w:rFonts w:ascii="Times New Roman" w:hAnsi="Times New Roman" w:cs="Times New Roman"/>
        </w:rPr>
      </w:pPr>
      <w:r w:rsidRPr="001829AE">
        <w:rPr>
          <w:rFonts w:ascii="Times New Roman"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14:paraId="12CC0590" w14:textId="71EF6F0C" w:rsidR="00E342EB" w:rsidRPr="001829AE" w:rsidRDefault="00E342EB" w:rsidP="009B3571">
      <w:pPr>
        <w:pStyle w:val="Akapitzlist"/>
        <w:numPr>
          <w:ilvl w:val="1"/>
          <w:numId w:val="24"/>
        </w:numPr>
        <w:spacing w:line="276" w:lineRule="auto"/>
        <w:jc w:val="both"/>
        <w:rPr>
          <w:rFonts w:ascii="Times New Roman" w:hAnsi="Times New Roman" w:cs="Times New Roman"/>
        </w:rPr>
      </w:pPr>
      <w:r w:rsidRPr="001829AE">
        <w:rPr>
          <w:rFonts w:ascii="Times New Roman" w:hAnsi="Times New Roman" w:cs="Times New Roman"/>
        </w:rPr>
        <w:t>Szczegółowa instrukcja dla Wykonawców dotycząca złożenia, zmiany i wycofania oferty znajduje się na stronie internetowej pod adresem:</w:t>
      </w:r>
    </w:p>
    <w:p w14:paraId="05BE62B0" w14:textId="77777777" w:rsidR="00E342EB" w:rsidRPr="001829AE" w:rsidRDefault="009245F3" w:rsidP="00E342EB">
      <w:pPr>
        <w:pStyle w:val="Akapitzlist"/>
        <w:spacing w:line="276" w:lineRule="auto"/>
        <w:jc w:val="both"/>
        <w:rPr>
          <w:rFonts w:ascii="Times New Roman" w:hAnsi="Times New Roman" w:cs="Times New Roman"/>
        </w:rPr>
      </w:pPr>
      <w:hyperlink r:id="rId31" w:history="1">
        <w:r w:rsidR="00E342EB" w:rsidRPr="001829AE">
          <w:rPr>
            <w:rStyle w:val="Hipercze"/>
            <w:rFonts w:ascii="Times New Roman" w:hAnsi="Times New Roman" w:cs="Times New Roman"/>
            <w:color w:val="auto"/>
          </w:rPr>
          <w:t>https://platformazakupowa.pl/strona/45-instrukcje</w:t>
        </w:r>
      </w:hyperlink>
    </w:p>
    <w:p w14:paraId="28D1CCC7" w14:textId="77777777" w:rsidR="00E342EB" w:rsidRPr="001829AE" w:rsidRDefault="00BA1A56" w:rsidP="009B3571">
      <w:pPr>
        <w:pStyle w:val="Akapitzlist"/>
        <w:numPr>
          <w:ilvl w:val="1"/>
          <w:numId w:val="24"/>
        </w:numPr>
        <w:tabs>
          <w:tab w:val="left" w:pos="571"/>
        </w:tabs>
        <w:spacing w:after="260" w:line="276" w:lineRule="auto"/>
        <w:jc w:val="both"/>
        <w:rPr>
          <w:rFonts w:ascii="Times New Roman" w:hAnsi="Times New Roman" w:cs="Times New Roman"/>
        </w:rPr>
      </w:pPr>
      <w:r w:rsidRPr="001829AE">
        <w:rPr>
          <w:rFonts w:ascii="Times New Roman" w:hAnsi="Times New Roman" w:cs="Times New Roman"/>
        </w:rPr>
        <w:t>W</w:t>
      </w:r>
      <w:r w:rsidR="00E342EB" w:rsidRPr="001829AE">
        <w:rPr>
          <w:rFonts w:ascii="Times New Roman" w:hAnsi="Times New Roman" w:cs="Times New Roman"/>
        </w:rPr>
        <w:t>y</w:t>
      </w:r>
      <w:r w:rsidRPr="001829AE">
        <w:rPr>
          <w:rFonts w:ascii="Times New Roman" w:hAnsi="Times New Roman" w:cs="Times New Roman"/>
        </w:rPr>
        <w:t>konawca może złożyć tylko jedną ofertę.</w:t>
      </w:r>
    </w:p>
    <w:p w14:paraId="5C42D4BC" w14:textId="13A129EB" w:rsidR="00BA1A56" w:rsidRPr="001829AE" w:rsidRDefault="00BA1A56" w:rsidP="009B3571">
      <w:pPr>
        <w:pStyle w:val="Akapitzlist"/>
        <w:numPr>
          <w:ilvl w:val="1"/>
          <w:numId w:val="24"/>
        </w:numPr>
        <w:tabs>
          <w:tab w:val="left" w:pos="571"/>
        </w:tabs>
        <w:spacing w:after="260" w:line="276" w:lineRule="auto"/>
        <w:jc w:val="both"/>
        <w:rPr>
          <w:rFonts w:ascii="Times New Roman" w:hAnsi="Times New Roman" w:cs="Times New Roman"/>
        </w:rPr>
      </w:pPr>
      <w:r w:rsidRPr="001829AE">
        <w:rPr>
          <w:rFonts w:ascii="Times New Roman" w:hAnsi="Times New Roman" w:cs="Times New Roman"/>
        </w:rPr>
        <w:t>Wykonawca po upływie terminu do składania ofert nie może wycofać złożonej oferty.</w:t>
      </w:r>
    </w:p>
    <w:p w14:paraId="0AE805CB" w14:textId="77777777" w:rsidR="00BA1A56" w:rsidRPr="00FC5B77" w:rsidRDefault="00BA1A56" w:rsidP="009B3571">
      <w:pPr>
        <w:pStyle w:val="Nagwek10"/>
        <w:keepNext/>
        <w:keepLines/>
        <w:numPr>
          <w:ilvl w:val="0"/>
          <w:numId w:val="24"/>
        </w:numPr>
        <w:tabs>
          <w:tab w:val="left" w:pos="404"/>
        </w:tabs>
        <w:jc w:val="both"/>
      </w:pPr>
      <w:bookmarkStart w:id="15" w:name="bookmark26"/>
      <w:r w:rsidRPr="001829AE">
        <w:t xml:space="preserve">Termin </w:t>
      </w:r>
      <w:r w:rsidRPr="00FC5B77">
        <w:t>otwarcia ofert.</w:t>
      </w:r>
      <w:bookmarkEnd w:id="15"/>
    </w:p>
    <w:p w14:paraId="6A13462B" w14:textId="0262DDCB" w:rsidR="000C38B0" w:rsidRPr="00FC5B77" w:rsidRDefault="00BA1A56" w:rsidP="009B3571">
      <w:pPr>
        <w:pStyle w:val="Teksttreci0"/>
        <w:numPr>
          <w:ilvl w:val="1"/>
          <w:numId w:val="24"/>
        </w:numPr>
        <w:tabs>
          <w:tab w:val="left" w:pos="571"/>
        </w:tabs>
        <w:jc w:val="both"/>
      </w:pPr>
      <w:r w:rsidRPr="00FC5B77">
        <w:t xml:space="preserve">Otwarcie ofert nastąpi </w:t>
      </w:r>
      <w:r w:rsidRPr="00FC5B77">
        <w:rPr>
          <w:b/>
          <w:bCs/>
        </w:rPr>
        <w:t xml:space="preserve">w dniu </w:t>
      </w:r>
      <w:r w:rsidR="00FC5B77" w:rsidRPr="00FC5B77">
        <w:rPr>
          <w:b/>
          <w:bCs/>
        </w:rPr>
        <w:t>21</w:t>
      </w:r>
      <w:r w:rsidRPr="00FC5B77">
        <w:rPr>
          <w:b/>
          <w:bCs/>
        </w:rPr>
        <w:t>.</w:t>
      </w:r>
      <w:r w:rsidR="00FC5B77" w:rsidRPr="00FC5B77">
        <w:rPr>
          <w:b/>
          <w:bCs/>
        </w:rPr>
        <w:t>11</w:t>
      </w:r>
      <w:r w:rsidRPr="00FC5B77">
        <w:rPr>
          <w:b/>
          <w:bCs/>
        </w:rPr>
        <w:t>.202</w:t>
      </w:r>
      <w:r w:rsidR="006A1BD4" w:rsidRPr="00FC5B77">
        <w:rPr>
          <w:b/>
          <w:bCs/>
        </w:rPr>
        <w:t>3</w:t>
      </w:r>
      <w:r w:rsidR="00F85BD1" w:rsidRPr="00FC5B77">
        <w:rPr>
          <w:b/>
          <w:bCs/>
        </w:rPr>
        <w:t xml:space="preserve"> </w:t>
      </w:r>
      <w:r w:rsidRPr="00FC5B77">
        <w:rPr>
          <w:b/>
          <w:bCs/>
        </w:rPr>
        <w:t>r. o godz. 11:00</w:t>
      </w:r>
      <w:bookmarkStart w:id="16" w:name="bookmark28"/>
    </w:p>
    <w:p w14:paraId="35A54A20" w14:textId="77777777" w:rsidR="000C38B0" w:rsidRPr="001829AE" w:rsidRDefault="000C38B0" w:rsidP="009B3571">
      <w:pPr>
        <w:pStyle w:val="Teksttreci0"/>
        <w:numPr>
          <w:ilvl w:val="1"/>
          <w:numId w:val="24"/>
        </w:numPr>
        <w:tabs>
          <w:tab w:val="left" w:pos="571"/>
        </w:tabs>
        <w:jc w:val="both"/>
      </w:pPr>
      <w:r w:rsidRPr="001829AE">
        <w:t>Otwarcie ofert następuje niezwłocznie po upływie terminu składania ofert, nie później niż następnego dnia po dniu, w którym upłynął termin składania ofert.</w:t>
      </w:r>
    </w:p>
    <w:p w14:paraId="39FA6077" w14:textId="77777777" w:rsidR="000C38B0" w:rsidRPr="001829AE" w:rsidRDefault="000C38B0" w:rsidP="009B3571">
      <w:pPr>
        <w:pStyle w:val="Teksttreci0"/>
        <w:numPr>
          <w:ilvl w:val="1"/>
          <w:numId w:val="24"/>
        </w:numPr>
        <w:tabs>
          <w:tab w:val="left" w:pos="571"/>
        </w:tabs>
        <w:jc w:val="both"/>
      </w:pPr>
      <w:r w:rsidRPr="001829AE">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54B2766" w14:textId="77777777" w:rsidR="000C38B0" w:rsidRPr="001829AE" w:rsidRDefault="000C38B0" w:rsidP="009B3571">
      <w:pPr>
        <w:pStyle w:val="Teksttreci0"/>
        <w:numPr>
          <w:ilvl w:val="1"/>
          <w:numId w:val="24"/>
        </w:numPr>
        <w:tabs>
          <w:tab w:val="left" w:pos="571"/>
        </w:tabs>
        <w:jc w:val="both"/>
      </w:pPr>
      <w:r w:rsidRPr="001829AE">
        <w:t>Zamawiający poinformuje o zmianie terminu otwarcia ofert na stronie internetowej prowadzonego postępowania.</w:t>
      </w:r>
    </w:p>
    <w:p w14:paraId="1A272EDE" w14:textId="77777777" w:rsidR="000C38B0" w:rsidRPr="001829AE" w:rsidRDefault="000C38B0" w:rsidP="009B3571">
      <w:pPr>
        <w:pStyle w:val="Teksttreci0"/>
        <w:numPr>
          <w:ilvl w:val="1"/>
          <w:numId w:val="24"/>
        </w:numPr>
        <w:tabs>
          <w:tab w:val="left" w:pos="571"/>
        </w:tabs>
        <w:jc w:val="both"/>
      </w:pPr>
      <w:r w:rsidRPr="001829AE">
        <w:t>Zamawiający, najpóźniej przed otwarciem ofert, udostępnia na stronie internetowej prowadzonego postępowania informację o kwocie, jaką zamierza przeznaczyć na sfinansowanie zamówienia.</w:t>
      </w:r>
    </w:p>
    <w:p w14:paraId="68F0486B" w14:textId="578811FE" w:rsidR="000C38B0" w:rsidRPr="00910765" w:rsidRDefault="000C38B0" w:rsidP="009B3571">
      <w:pPr>
        <w:pStyle w:val="Teksttreci0"/>
        <w:numPr>
          <w:ilvl w:val="1"/>
          <w:numId w:val="24"/>
        </w:numPr>
        <w:tabs>
          <w:tab w:val="left" w:pos="571"/>
        </w:tabs>
        <w:jc w:val="both"/>
      </w:pPr>
      <w:r w:rsidRPr="001829AE">
        <w:t>Zamawiający, niezwłocznie po otwarciu ofert, udostępnia na stronie internetowej prowadzonego postępowania informację o:</w:t>
      </w:r>
    </w:p>
    <w:p w14:paraId="65171B7E" w14:textId="77777777" w:rsidR="000C38B0" w:rsidRPr="00910765" w:rsidRDefault="000C38B0" w:rsidP="009B3571">
      <w:pPr>
        <w:pStyle w:val="Akapitzlist"/>
        <w:numPr>
          <w:ilvl w:val="0"/>
          <w:numId w:val="26"/>
        </w:numPr>
        <w:spacing w:line="276" w:lineRule="auto"/>
        <w:jc w:val="both"/>
        <w:rPr>
          <w:rFonts w:ascii="Times New Roman" w:hAnsi="Times New Roman" w:cs="Times New Roman"/>
        </w:rPr>
      </w:pPr>
      <w:r w:rsidRPr="00910765">
        <w:rPr>
          <w:rFonts w:ascii="Times New Roman" w:hAnsi="Times New Roman" w:cs="Times New Roman"/>
        </w:rPr>
        <w:t>nazwach albo imionach i nazwiskach oraz siedzibach lub miejscach prowadzonej działalności gospodarczej albo miejscach zamieszkania Wykonawców, których oferty zostały otwarte,</w:t>
      </w:r>
    </w:p>
    <w:p w14:paraId="42869CD2" w14:textId="77777777" w:rsidR="000C38B0" w:rsidRPr="00910765" w:rsidRDefault="000C38B0" w:rsidP="009B3571">
      <w:pPr>
        <w:pStyle w:val="Akapitzlist"/>
        <w:numPr>
          <w:ilvl w:val="0"/>
          <w:numId w:val="26"/>
        </w:numPr>
        <w:spacing w:line="276" w:lineRule="auto"/>
        <w:jc w:val="both"/>
        <w:rPr>
          <w:rFonts w:ascii="Times New Roman" w:hAnsi="Times New Roman" w:cs="Times New Roman"/>
        </w:rPr>
      </w:pPr>
      <w:r w:rsidRPr="00910765">
        <w:rPr>
          <w:rFonts w:ascii="Times New Roman" w:hAnsi="Times New Roman" w:cs="Times New Roman"/>
        </w:rPr>
        <w:t>cenach lub kosztach zawartych w ofertach.</w:t>
      </w:r>
    </w:p>
    <w:p w14:paraId="413AFB48" w14:textId="3AA4348C" w:rsidR="000C38B0" w:rsidRPr="00910765" w:rsidRDefault="000C38B0" w:rsidP="000C38B0">
      <w:pPr>
        <w:pStyle w:val="Akapitzlist"/>
        <w:spacing w:line="276" w:lineRule="auto"/>
        <w:ind w:left="1080"/>
        <w:jc w:val="both"/>
        <w:rPr>
          <w:rFonts w:ascii="Times New Roman" w:hAnsi="Times New Roman" w:cs="Times New Roman"/>
        </w:rPr>
      </w:pPr>
      <w:r w:rsidRPr="00910765">
        <w:rPr>
          <w:rFonts w:ascii="Times New Roman" w:hAnsi="Times New Roman" w:cs="Times New Roman"/>
        </w:rPr>
        <w:t>Informacja zostanie opublikowana na stronie postępowania na platformazakupowa.p</w:t>
      </w:r>
      <w:r w:rsidR="00726A1D" w:rsidRPr="00910765">
        <w:rPr>
          <w:rFonts w:ascii="Times New Roman" w:hAnsi="Times New Roman" w:cs="Times New Roman"/>
        </w:rPr>
        <w:t xml:space="preserve">l </w:t>
      </w:r>
      <w:r w:rsidRPr="00910765">
        <w:rPr>
          <w:rFonts w:ascii="Times New Roman" w:hAnsi="Times New Roman" w:cs="Times New Roman"/>
        </w:rPr>
        <w:t xml:space="preserve"> w sekcji „Komunikaty”.</w:t>
      </w:r>
    </w:p>
    <w:p w14:paraId="0EC6CE94" w14:textId="77777777" w:rsidR="000C38B0" w:rsidRPr="00910765" w:rsidRDefault="000C38B0" w:rsidP="000C38B0">
      <w:pPr>
        <w:spacing w:line="276" w:lineRule="auto"/>
        <w:jc w:val="both"/>
        <w:rPr>
          <w:rFonts w:ascii="Times New Roman" w:hAnsi="Times New Roman" w:cs="Times New Roman"/>
        </w:rPr>
      </w:pPr>
      <w:r w:rsidRPr="00910765">
        <w:rPr>
          <w:rFonts w:ascii="Times New Roman" w:hAnsi="Times New Roman" w:cs="Times New Roman"/>
        </w:rPr>
        <w:t xml:space="preserve">Uwaga! Zgodnie z ustawą </w:t>
      </w:r>
      <w:proofErr w:type="spellStart"/>
      <w:r w:rsidRPr="00910765">
        <w:rPr>
          <w:rFonts w:ascii="Times New Roman" w:hAnsi="Times New Roman" w:cs="Times New Roman"/>
        </w:rPr>
        <w:t>Pzp</w:t>
      </w:r>
      <w:proofErr w:type="spellEnd"/>
      <w:r w:rsidRPr="00910765">
        <w:rPr>
          <w:rFonts w:ascii="Times New Roman" w:hAnsi="Times New Roman" w:cs="Times New Roman"/>
        </w:rPr>
        <w:t xml:space="preserve"> Zamawiający nie ma obowiązku przeprowadzania jawnej sesji otwarcia ofert w sposób jawny z udziałem Wykonawców lub transmitowania sesji otwarcia za pośrednictwem elektronicznych narzędzi do przekazu wideo on-line a ma jedynie takie uprawnienie.</w:t>
      </w:r>
    </w:p>
    <w:p w14:paraId="36EB5308" w14:textId="77777777" w:rsidR="00BA1A56" w:rsidRPr="00910765" w:rsidRDefault="00BA1A56" w:rsidP="009B3571">
      <w:pPr>
        <w:pStyle w:val="Nagwek10"/>
        <w:keepNext/>
        <w:keepLines/>
        <w:numPr>
          <w:ilvl w:val="0"/>
          <w:numId w:val="24"/>
        </w:numPr>
        <w:tabs>
          <w:tab w:val="left" w:pos="404"/>
        </w:tabs>
        <w:jc w:val="both"/>
      </w:pPr>
      <w:r w:rsidRPr="00910765">
        <w:t>Sposób obliczenia ceny.</w:t>
      </w:r>
      <w:bookmarkEnd w:id="16"/>
    </w:p>
    <w:p w14:paraId="7CDD2BA6" w14:textId="5BF13886" w:rsidR="00BA1A56" w:rsidRPr="00910765" w:rsidRDefault="00BA1A56" w:rsidP="009B3571">
      <w:pPr>
        <w:pStyle w:val="Teksttreci0"/>
        <w:numPr>
          <w:ilvl w:val="1"/>
          <w:numId w:val="24"/>
        </w:numPr>
        <w:tabs>
          <w:tab w:val="left" w:pos="582"/>
        </w:tabs>
        <w:jc w:val="both"/>
      </w:pPr>
      <w:r w:rsidRPr="00910765">
        <w:t>Obowiązującą formą wynagrodzenia za wykonanie przez Wykonawcę przedmiotu zamówienia będzie wynagrodzenie podane w kwocie brutto wskazane w Formularzu ofertowym złożonym przez Wykonawcę Zamawiającemu. Cena ryczałtowa obejmuje wszystkie koszty i składniki związane z</w:t>
      </w:r>
      <w:r w:rsidR="00C34D05" w:rsidRPr="00910765">
        <w:t> </w:t>
      </w:r>
      <w:r w:rsidRPr="00910765">
        <w:t>wykonaniem zamówienia w zakresie wynikającym z opisu przedmiotu zamówienia</w:t>
      </w:r>
      <w:r w:rsidR="0039784F" w:rsidRPr="00910765">
        <w:t>, SWZ oraz projektu</w:t>
      </w:r>
      <w:r w:rsidRPr="00910765">
        <w:t>.</w:t>
      </w:r>
    </w:p>
    <w:p w14:paraId="4BE08606" w14:textId="25128486" w:rsidR="00BA1A56" w:rsidRPr="00910765" w:rsidRDefault="00BA1A56" w:rsidP="009B3571">
      <w:pPr>
        <w:pStyle w:val="Teksttreci0"/>
        <w:numPr>
          <w:ilvl w:val="1"/>
          <w:numId w:val="24"/>
        </w:numPr>
        <w:tabs>
          <w:tab w:val="left" w:pos="582"/>
        </w:tabs>
        <w:jc w:val="both"/>
      </w:pPr>
      <w:r w:rsidRPr="00910765">
        <w:t xml:space="preserve">Cena winna uwzględniać wymagania wskazane w dokumentacji opisującej przedmiot zamówienia tj. projekcie </w:t>
      </w:r>
      <w:r w:rsidR="00F85325" w:rsidRPr="00910765">
        <w:t xml:space="preserve">technicznym </w:t>
      </w:r>
      <w:r w:rsidRPr="00910765">
        <w:t>oraz przedmiarze robót (stanowiącym element pomocniczy do sporządzenia oferty), SWZ i wzorze umowy.</w:t>
      </w:r>
    </w:p>
    <w:p w14:paraId="7F8284CB" w14:textId="7DDD9432" w:rsidR="00BA1A56" w:rsidRPr="00910765" w:rsidRDefault="00BA1A56" w:rsidP="00BA1A56">
      <w:pPr>
        <w:pStyle w:val="Teksttreci0"/>
        <w:jc w:val="both"/>
      </w:pPr>
      <w:r w:rsidRPr="00910765">
        <w:t>Wartość brutto wynagrodzenia podana przez Wykonawcę w ofercie przesłanej do Zamawiającego w</w:t>
      </w:r>
      <w:r w:rsidR="00C34D05" w:rsidRPr="00910765">
        <w:t> </w:t>
      </w:r>
      <w:r w:rsidRPr="00910765">
        <w:t>ramach zamówienia publicznego na wykonanie inwestycji pn. „</w:t>
      </w:r>
      <w:r w:rsidR="00910765" w:rsidRPr="00910765">
        <w:rPr>
          <w:bCs/>
        </w:rPr>
        <w:t>II etap budowy Centrum Aktywności Społecznej w Babimoście</w:t>
      </w:r>
      <w:r w:rsidRPr="00910765">
        <w:t>” obejmuje wszystkie koszty związane z wykonaniem i odbiorem przedmiotu umowy, uwzględnia wszystkie obowiązujące w Polsce podatki, łącznie z podatkiem VAT oraz opłaty celne i inne koszty oraz opłaty związane z wykonywaniem robót w tym m.in. koszty uzyskania stosownych zezwoleń, zgód, decyzji</w:t>
      </w:r>
      <w:r w:rsidR="009A1364" w:rsidRPr="00910765">
        <w:t xml:space="preserve"> oraz pozwoleń </w:t>
      </w:r>
      <w:r w:rsidRPr="00910765">
        <w:t xml:space="preserve">- wymaganych na etapie wykonawstwa i odbioru robót itp., wszelkie roboty tymczasowe, przygotowawcze, porządkowe, koszty zapewnienia całodobowego zabezpieczenia placu budowy przed dostępem osób niezatrudnionych i oznakowania robót, koszty utrzymania placu budowy i zaplecza socjalno-magazynowego, w tym ewentualnego wykonania niezbędnych przyłączy np. wodociągowych, energetycznych itp. dla potrzeb terenu budowy oraz ponoszenia kosztów ich zużycia (opłaty za media - woda, energia itp.), koszty </w:t>
      </w:r>
      <w:r w:rsidR="00984C1C" w:rsidRPr="00910765">
        <w:t>modernizacji infrastruktury</w:t>
      </w:r>
      <w:r w:rsidRPr="00910765">
        <w:t xml:space="preserve"> w zakresie objętym dokumentacją techniczną, koszty opracowania i</w:t>
      </w:r>
      <w:r w:rsidR="00984C1C" w:rsidRPr="00910765">
        <w:t> </w:t>
      </w:r>
      <w:r w:rsidRPr="00910765">
        <w:t xml:space="preserve">wprowadzenia tymczasowej organizacji ruchu dla każdego rodzaju drogi na czas trwania budowy, koszty przebudowy kolidujących urządzeń, opłaty </w:t>
      </w:r>
      <w:proofErr w:type="spellStart"/>
      <w:r w:rsidRPr="00910765">
        <w:t>składowiskowe</w:t>
      </w:r>
      <w:proofErr w:type="spellEnd"/>
      <w:r w:rsidRPr="00910765">
        <w:t xml:space="preserve"> związane z przekazaniem materiałów rozbiórkowych i</w:t>
      </w:r>
      <w:r w:rsidR="008E70FB" w:rsidRPr="00910765">
        <w:t> </w:t>
      </w:r>
      <w:r w:rsidRPr="00910765">
        <w:t>odpadów na składowisko odpadów (łącznie z kosztami transportu) lub koszty ich zagospodarowania we własnym zakresie, opłaty za czasowe składowanie urobku, materiał rozbiórkowy, koszty likwidacji skutków oddziaływania procesu budowlanego na otoczenie budowy, w tym w</w:t>
      </w:r>
      <w:r w:rsidR="00984C1C" w:rsidRPr="00910765">
        <w:t> </w:t>
      </w:r>
      <w:r w:rsidRPr="00910765">
        <w:t>szczególności na nieruchomości przyległe i sąsiadujące z terenem budowy, koszty związane z</w:t>
      </w:r>
      <w:r w:rsidR="004D3674" w:rsidRPr="00910765">
        <w:t> </w:t>
      </w:r>
      <w:r w:rsidRPr="00910765">
        <w:t xml:space="preserve">odbiorami robót, koszty </w:t>
      </w:r>
      <w:r w:rsidRPr="00910765">
        <w:lastRenderedPageBreak/>
        <w:t>wpływu inwestycji na nieruchomości sąsiednie, koszty obsługi geodezyjnej dla całego procesu wykonania przedmiotu zamówienia, opracowania dokumentacji geodezyjnej inwentaryzacji powykonawczej (4 komplety map) wraz z zestawieniem, koszty uzyskania i dostarczenia wymaganych atestów, ubezpieczenia i inne koszty wynikające z przedsięwzięcia objętego umową, związane z procesem projektowania i wykonawstwa mające uszczegółowić technologię robót i</w:t>
      </w:r>
      <w:r w:rsidR="004D3674" w:rsidRPr="00910765">
        <w:t> </w:t>
      </w:r>
      <w:r w:rsidRPr="00910765">
        <w:t>szczegóły rozwiązań oraz inne roboty nie ujęte w niniejszej SWZ, lecz niezbędne w celu osiągnięcia zamierzonego efektu rzeczowego i prawidłowego funkcjonowania przedsięwzięcia.</w:t>
      </w:r>
    </w:p>
    <w:p w14:paraId="4D2D602C" w14:textId="77777777" w:rsidR="00BA1A56" w:rsidRPr="00910765" w:rsidRDefault="00BA1A56" w:rsidP="009B3571">
      <w:pPr>
        <w:pStyle w:val="Teksttreci0"/>
        <w:numPr>
          <w:ilvl w:val="1"/>
          <w:numId w:val="24"/>
        </w:numPr>
        <w:tabs>
          <w:tab w:val="left" w:pos="643"/>
        </w:tabs>
        <w:jc w:val="both"/>
      </w:pPr>
      <w:r w:rsidRPr="00910765">
        <w:t>Cenę należy obliczyć:</w:t>
      </w:r>
    </w:p>
    <w:p w14:paraId="60CF5EB6" w14:textId="77777777" w:rsidR="00BA1A56" w:rsidRPr="00910765" w:rsidRDefault="00BA1A56" w:rsidP="009B3571">
      <w:pPr>
        <w:pStyle w:val="Teksttreci0"/>
        <w:numPr>
          <w:ilvl w:val="0"/>
          <w:numId w:val="13"/>
        </w:numPr>
        <w:tabs>
          <w:tab w:val="left" w:pos="298"/>
        </w:tabs>
        <w:jc w:val="both"/>
      </w:pPr>
      <w:r w:rsidRPr="00910765">
        <w:t>podając cenę netto,</w:t>
      </w:r>
    </w:p>
    <w:p w14:paraId="0E714715" w14:textId="77777777" w:rsidR="00BA1A56" w:rsidRPr="00910765" w:rsidRDefault="00BA1A56" w:rsidP="009B3571">
      <w:pPr>
        <w:pStyle w:val="Teksttreci0"/>
        <w:numPr>
          <w:ilvl w:val="0"/>
          <w:numId w:val="13"/>
        </w:numPr>
        <w:tabs>
          <w:tab w:val="left" w:pos="322"/>
        </w:tabs>
        <w:jc w:val="both"/>
      </w:pPr>
      <w:r w:rsidRPr="00910765">
        <w:t>wskazując zastosowaną stawkę podatku VAT,</w:t>
      </w:r>
    </w:p>
    <w:p w14:paraId="2AC0B7BD" w14:textId="77777777" w:rsidR="00BA1A56" w:rsidRPr="00910765" w:rsidRDefault="00BA1A56" w:rsidP="009B3571">
      <w:pPr>
        <w:pStyle w:val="Teksttreci0"/>
        <w:numPr>
          <w:ilvl w:val="0"/>
          <w:numId w:val="13"/>
        </w:numPr>
        <w:tabs>
          <w:tab w:val="left" w:pos="303"/>
        </w:tabs>
        <w:jc w:val="both"/>
      </w:pPr>
      <w:r w:rsidRPr="00910765">
        <w:t>obliczając wysokość podatku VAT,</w:t>
      </w:r>
    </w:p>
    <w:p w14:paraId="3E558F99" w14:textId="77777777" w:rsidR="00BA1A56" w:rsidRPr="00910765" w:rsidRDefault="00BA1A56" w:rsidP="009B3571">
      <w:pPr>
        <w:pStyle w:val="Teksttreci0"/>
        <w:numPr>
          <w:ilvl w:val="0"/>
          <w:numId w:val="13"/>
        </w:numPr>
        <w:tabs>
          <w:tab w:val="left" w:pos="313"/>
        </w:tabs>
        <w:jc w:val="both"/>
      </w:pPr>
      <w:r w:rsidRPr="00910765">
        <w:t>podając cenę brutto stanowiącą sumę wartości netto i wysokości podatku VAT.</w:t>
      </w:r>
    </w:p>
    <w:p w14:paraId="7372B46D" w14:textId="77777777" w:rsidR="00BA1A56" w:rsidRPr="00910765" w:rsidRDefault="00BA1A56" w:rsidP="009B3571">
      <w:pPr>
        <w:pStyle w:val="Teksttreci0"/>
        <w:numPr>
          <w:ilvl w:val="1"/>
          <w:numId w:val="24"/>
        </w:numPr>
        <w:tabs>
          <w:tab w:val="left" w:pos="643"/>
        </w:tabs>
        <w:jc w:val="both"/>
      </w:pPr>
      <w:r w:rsidRPr="00910765">
        <w:t>Wszelkie rozliczenia dotyczące realizacji przedmiotu zamówienia opisanego w niniejszej specyfikacji dokonywane będą w złotych polskich.</w:t>
      </w:r>
    </w:p>
    <w:p w14:paraId="12809D41" w14:textId="6DF082CE" w:rsidR="00BA1A56" w:rsidRPr="00F43190" w:rsidRDefault="00BA1A56" w:rsidP="009B3571">
      <w:pPr>
        <w:pStyle w:val="Teksttreci0"/>
        <w:numPr>
          <w:ilvl w:val="1"/>
          <w:numId w:val="24"/>
        </w:numPr>
        <w:tabs>
          <w:tab w:val="left" w:pos="643"/>
        </w:tabs>
        <w:jc w:val="both"/>
      </w:pPr>
      <w:r w:rsidRPr="00910765">
        <w:t>Jeżeli została złożona oferta, której wybór prowadziłby do powstania u zamawiającego obowiązku podatkowego zgodnie z ustawą z dnia 11 marca 2004 r. o podatku od towarów i usług (</w:t>
      </w:r>
      <w:proofErr w:type="spellStart"/>
      <w:r w:rsidRPr="00910765">
        <w:t>t.j</w:t>
      </w:r>
      <w:proofErr w:type="spellEnd"/>
      <w:r w:rsidRPr="00910765">
        <w:t>. Dz. U. z 202</w:t>
      </w:r>
      <w:r w:rsidR="00910765">
        <w:t>3</w:t>
      </w:r>
      <w:r w:rsidRPr="00910765">
        <w:t xml:space="preserve"> r., poz. </w:t>
      </w:r>
      <w:r w:rsidR="00910765">
        <w:t>1</w:t>
      </w:r>
      <w:r w:rsidRPr="00910765">
        <w:t>5</w:t>
      </w:r>
      <w:r w:rsidR="00910765">
        <w:t>70</w:t>
      </w:r>
      <w:r w:rsidRPr="00910765">
        <w:t xml:space="preserve"> ze zm.), dla celów zastosowania kryterium ceny lub kosztu zamawiający dolicza do </w:t>
      </w:r>
      <w:r w:rsidRPr="00F43190">
        <w:t>przedstawionej w tej ofercie ceny kwotę podatku od towarów i usług, którą miałby obowiązek rozliczyć.</w:t>
      </w:r>
    </w:p>
    <w:p w14:paraId="6B1D9091" w14:textId="77777777" w:rsidR="00BA1A56" w:rsidRPr="00F43190" w:rsidRDefault="00BA1A56" w:rsidP="009B3571">
      <w:pPr>
        <w:pStyle w:val="Teksttreci0"/>
        <w:numPr>
          <w:ilvl w:val="1"/>
          <w:numId w:val="24"/>
        </w:numPr>
        <w:tabs>
          <w:tab w:val="left" w:pos="643"/>
        </w:tabs>
        <w:jc w:val="both"/>
      </w:pPr>
      <w:r w:rsidRPr="00F43190">
        <w:t>W ofercie wykonawca ma obowiązek poinformowania zamawiającego, że wybór jego oferty będzie prowadził do powstania u zamawiającego obowiązku podatkowego;</w:t>
      </w:r>
    </w:p>
    <w:p w14:paraId="683FEF3A" w14:textId="35D436CE" w:rsidR="00BA1A56" w:rsidRPr="00BA73F4" w:rsidRDefault="00BA1A56" w:rsidP="009B3571">
      <w:pPr>
        <w:pStyle w:val="Teksttreci0"/>
        <w:numPr>
          <w:ilvl w:val="1"/>
          <w:numId w:val="24"/>
        </w:numPr>
        <w:tabs>
          <w:tab w:val="left" w:pos="643"/>
        </w:tabs>
        <w:spacing w:after="100"/>
        <w:jc w:val="both"/>
      </w:pPr>
      <w:r w:rsidRPr="00F43190">
        <w:t>W Formularzu oferty Wykonawca podaje cenę, z dokładnością do dwóch miejsc po przecinku w</w:t>
      </w:r>
      <w:r w:rsidR="00A95C9E" w:rsidRPr="00F43190">
        <w:t> </w:t>
      </w:r>
      <w:r w:rsidRPr="00F43190">
        <w:t xml:space="preserve">rozumieniu art. 3 ust. 1 pkt 1 i ust. 2 ustawy z dnia 9 maja 2014 r. o informowaniu o cenach towarów i usług oraz ustawy z dnia 7 lipca 1994 r. o denominacji złotego, za którą podejmuje się zrealizować przedmiot </w:t>
      </w:r>
      <w:r w:rsidRPr="00BA73F4">
        <w:t>zamówienia.</w:t>
      </w:r>
    </w:p>
    <w:p w14:paraId="77C97B47" w14:textId="4BCED65F" w:rsidR="00BA1A56" w:rsidRPr="00BA73F4" w:rsidRDefault="00BA1A56" w:rsidP="009B3571">
      <w:pPr>
        <w:pStyle w:val="Teksttreci0"/>
        <w:numPr>
          <w:ilvl w:val="1"/>
          <w:numId w:val="24"/>
        </w:numPr>
        <w:tabs>
          <w:tab w:val="left" w:pos="643"/>
        </w:tabs>
        <w:jc w:val="both"/>
        <w:rPr>
          <w:b/>
          <w:bCs/>
        </w:rPr>
      </w:pPr>
      <w:r w:rsidRPr="00BA73F4">
        <w:rPr>
          <w:b/>
          <w:bCs/>
        </w:rPr>
        <w:t>Płatności:</w:t>
      </w:r>
    </w:p>
    <w:p w14:paraId="7E632E29" w14:textId="6B414611" w:rsidR="00316E50" w:rsidRPr="00BA73F4" w:rsidRDefault="00316E50" w:rsidP="00C36DC6">
      <w:pPr>
        <w:pStyle w:val="Standard"/>
        <w:spacing w:line="276" w:lineRule="auto"/>
        <w:ind w:left="360"/>
        <w:jc w:val="both"/>
        <w:rPr>
          <w:sz w:val="22"/>
          <w:szCs w:val="22"/>
        </w:rPr>
      </w:pPr>
      <w:r w:rsidRPr="00BA73F4">
        <w:rPr>
          <w:sz w:val="22"/>
          <w:szCs w:val="22"/>
        </w:rPr>
        <w:t xml:space="preserve">Wykonawca otrzyma wynagrodzenie w częściach płatnych na następujących zasadach: </w:t>
      </w:r>
    </w:p>
    <w:p w14:paraId="66A0515A" w14:textId="7854E725" w:rsidR="009179B7" w:rsidRPr="00BA73F4" w:rsidRDefault="00C94CB3" w:rsidP="00C94CB3">
      <w:pPr>
        <w:pStyle w:val="Standard"/>
        <w:spacing w:after="120" w:line="276" w:lineRule="auto"/>
        <w:ind w:left="360"/>
        <w:jc w:val="both"/>
        <w:rPr>
          <w:sz w:val="22"/>
          <w:szCs w:val="22"/>
        </w:rPr>
      </w:pPr>
      <w:r w:rsidRPr="00BA73F4">
        <w:rPr>
          <w:sz w:val="22"/>
          <w:szCs w:val="22"/>
        </w:rPr>
        <w:t>1</w:t>
      </w:r>
      <w:r w:rsidR="00C36DC6" w:rsidRPr="00BA73F4">
        <w:rPr>
          <w:sz w:val="22"/>
          <w:szCs w:val="22"/>
        </w:rPr>
        <w:t>)</w:t>
      </w:r>
      <w:r w:rsidRPr="00BA73F4">
        <w:rPr>
          <w:sz w:val="22"/>
          <w:szCs w:val="22"/>
        </w:rPr>
        <w:t xml:space="preserve"> Zamawiający wypłaci ze środków własnych </w:t>
      </w:r>
      <w:r w:rsidR="00316E50" w:rsidRPr="00BA73F4">
        <w:rPr>
          <w:sz w:val="22"/>
          <w:szCs w:val="22"/>
        </w:rPr>
        <w:t xml:space="preserve">zaliczkę w </w:t>
      </w:r>
      <w:r w:rsidRPr="00BA73F4">
        <w:rPr>
          <w:sz w:val="22"/>
          <w:szCs w:val="22"/>
        </w:rPr>
        <w:t>kwo</w:t>
      </w:r>
      <w:r w:rsidR="00316E50" w:rsidRPr="00BA73F4">
        <w:rPr>
          <w:sz w:val="22"/>
          <w:szCs w:val="22"/>
        </w:rPr>
        <w:t>cie nie mniejszej niż</w:t>
      </w:r>
      <w:r w:rsidRPr="00BA73F4">
        <w:rPr>
          <w:sz w:val="22"/>
          <w:szCs w:val="22"/>
        </w:rPr>
        <w:t xml:space="preserve"> </w:t>
      </w:r>
      <w:r w:rsidR="00316E50" w:rsidRPr="00BA73F4">
        <w:rPr>
          <w:sz w:val="22"/>
          <w:szCs w:val="22"/>
        </w:rPr>
        <w:t>2</w:t>
      </w:r>
      <w:r w:rsidRPr="00BA73F4">
        <w:rPr>
          <w:sz w:val="22"/>
          <w:szCs w:val="22"/>
        </w:rPr>
        <w:t>%</w:t>
      </w:r>
      <w:r w:rsidR="00C36DC6" w:rsidRPr="00BA73F4">
        <w:rPr>
          <w:sz w:val="22"/>
          <w:szCs w:val="22"/>
        </w:rPr>
        <w:t xml:space="preserve"> zaoferowanej ceny brutto</w:t>
      </w:r>
      <w:r w:rsidRPr="00BA73F4">
        <w:rPr>
          <w:sz w:val="22"/>
          <w:szCs w:val="22"/>
        </w:rPr>
        <w:t>, stanowiącej procentowy udział własny</w:t>
      </w:r>
      <w:r w:rsidR="00580E64" w:rsidRPr="00BA73F4">
        <w:rPr>
          <w:sz w:val="22"/>
          <w:szCs w:val="22"/>
        </w:rPr>
        <w:t xml:space="preserve"> Zamawiającego</w:t>
      </w:r>
      <w:r w:rsidRPr="00BA73F4">
        <w:rPr>
          <w:sz w:val="22"/>
          <w:szCs w:val="22"/>
        </w:rPr>
        <w:t xml:space="preserve"> </w:t>
      </w:r>
      <w:r w:rsidR="00D61EA5" w:rsidRPr="00BA73F4">
        <w:rPr>
          <w:sz w:val="22"/>
          <w:szCs w:val="22"/>
        </w:rPr>
        <w:t>wartości</w:t>
      </w:r>
      <w:r w:rsidR="009179B7" w:rsidRPr="00BA73F4">
        <w:rPr>
          <w:sz w:val="22"/>
          <w:szCs w:val="22"/>
        </w:rPr>
        <w:t xml:space="preserve"> inwestycji po wykonaniu </w:t>
      </w:r>
      <w:r w:rsidR="00D61EA5" w:rsidRPr="00BA73F4">
        <w:rPr>
          <w:sz w:val="22"/>
          <w:szCs w:val="22"/>
        </w:rPr>
        <w:t>2</w:t>
      </w:r>
      <w:r w:rsidR="009179B7" w:rsidRPr="00BA73F4">
        <w:rPr>
          <w:sz w:val="22"/>
          <w:szCs w:val="22"/>
        </w:rPr>
        <w:t>% zakresu robót budowlanych</w:t>
      </w:r>
      <w:r w:rsidR="00C36DC6" w:rsidRPr="00BA73F4">
        <w:rPr>
          <w:sz w:val="22"/>
          <w:szCs w:val="22"/>
        </w:rPr>
        <w:t xml:space="preserve"> i złożeniu wniosku o jej wypłatę,</w:t>
      </w:r>
    </w:p>
    <w:p w14:paraId="691062AD" w14:textId="37CDBFBB" w:rsidR="00C94CB3" w:rsidRPr="00BA73F4" w:rsidRDefault="00C36DC6" w:rsidP="00D61EA5">
      <w:pPr>
        <w:pStyle w:val="Akapitzlist"/>
        <w:autoSpaceDE w:val="0"/>
        <w:adjustRightInd w:val="0"/>
        <w:spacing w:line="276" w:lineRule="auto"/>
        <w:ind w:left="360"/>
        <w:jc w:val="both"/>
        <w:rPr>
          <w:rFonts w:ascii="Times New Roman" w:hAnsi="Times New Roman" w:cs="Times New Roman"/>
        </w:rPr>
      </w:pPr>
      <w:r w:rsidRPr="00BA73F4">
        <w:rPr>
          <w:rFonts w:ascii="Times New Roman" w:hAnsi="Times New Roman" w:cs="Times New Roman"/>
        </w:rPr>
        <w:t>2</w:t>
      </w:r>
      <w:r w:rsidR="00C94CB3" w:rsidRPr="00BA73F4">
        <w:rPr>
          <w:rFonts w:ascii="Times New Roman" w:hAnsi="Times New Roman" w:cs="Times New Roman"/>
        </w:rPr>
        <w:t>) pozostał</w:t>
      </w:r>
      <w:r w:rsidRPr="00BA73F4">
        <w:rPr>
          <w:rFonts w:ascii="Times New Roman" w:hAnsi="Times New Roman" w:cs="Times New Roman"/>
        </w:rPr>
        <w:t>a</w:t>
      </w:r>
      <w:r w:rsidR="00C94CB3" w:rsidRPr="00BA73F4">
        <w:rPr>
          <w:rFonts w:ascii="Times New Roman" w:hAnsi="Times New Roman" w:cs="Times New Roman"/>
        </w:rPr>
        <w:t xml:space="preserve"> kwot</w:t>
      </w:r>
      <w:r w:rsidRPr="00BA73F4">
        <w:rPr>
          <w:rFonts w:ascii="Times New Roman" w:hAnsi="Times New Roman" w:cs="Times New Roman"/>
        </w:rPr>
        <w:t>a</w:t>
      </w:r>
      <w:r w:rsidR="00C94CB3" w:rsidRPr="00BA73F4">
        <w:rPr>
          <w:rFonts w:ascii="Times New Roman" w:hAnsi="Times New Roman" w:cs="Times New Roman"/>
        </w:rPr>
        <w:t xml:space="preserve"> wynagrodzenia</w:t>
      </w:r>
      <w:r w:rsidRPr="00BA73F4">
        <w:rPr>
          <w:rFonts w:ascii="Times New Roman" w:hAnsi="Times New Roman" w:cs="Times New Roman"/>
        </w:rPr>
        <w:t xml:space="preserve"> zostanie wypłacona po wykonaniu i pozytywnym odbiorze zadania z zastrzeżeniem, że kwota wynagrodzenia wypłacona z tytułu odbioru końcowego robót budowlanych, nie może być niższa niż 98% kwoty wynagrodzenia, </w:t>
      </w:r>
      <w:r w:rsidR="00C94CB3" w:rsidRPr="00BA73F4">
        <w:rPr>
          <w:rFonts w:ascii="Times New Roman" w:hAnsi="Times New Roman" w:cs="Times New Roman"/>
        </w:rPr>
        <w:t xml:space="preserve">w terminie do 35 dni od dnia końcowego </w:t>
      </w:r>
      <w:r w:rsidR="00B472FE" w:rsidRPr="00BA73F4">
        <w:rPr>
          <w:rFonts w:ascii="Times New Roman" w:hAnsi="Times New Roman" w:cs="Times New Roman"/>
        </w:rPr>
        <w:t xml:space="preserve">bezusterkowego </w:t>
      </w:r>
      <w:r w:rsidR="00C94CB3" w:rsidRPr="00BA73F4">
        <w:rPr>
          <w:rFonts w:ascii="Times New Roman" w:hAnsi="Times New Roman" w:cs="Times New Roman"/>
        </w:rPr>
        <w:t>odbioru</w:t>
      </w:r>
      <w:r w:rsidR="001B2830" w:rsidRPr="00BA73F4">
        <w:rPr>
          <w:rFonts w:ascii="Times New Roman" w:hAnsi="Times New Roman" w:cs="Times New Roman"/>
        </w:rPr>
        <w:t xml:space="preserve"> wykonanych robót</w:t>
      </w:r>
      <w:r w:rsidR="00C94CB3" w:rsidRPr="00BA73F4">
        <w:rPr>
          <w:rFonts w:ascii="Times New Roman" w:hAnsi="Times New Roman" w:cs="Times New Roman"/>
        </w:rPr>
        <w:t>.</w:t>
      </w:r>
    </w:p>
    <w:p w14:paraId="6BC4A807" w14:textId="41C0E406" w:rsidR="00BA568A" w:rsidRPr="00BA73F4" w:rsidRDefault="00C94CB3" w:rsidP="00BA568A">
      <w:pPr>
        <w:autoSpaceDE w:val="0"/>
        <w:adjustRightInd w:val="0"/>
        <w:spacing w:after="120" w:line="276" w:lineRule="auto"/>
        <w:ind w:left="360"/>
        <w:jc w:val="both"/>
        <w:rPr>
          <w:rFonts w:ascii="Times New Roman" w:hAnsi="Times New Roman" w:cs="Times New Roman"/>
        </w:rPr>
      </w:pPr>
      <w:r w:rsidRPr="00BA73F4">
        <w:rPr>
          <w:rFonts w:ascii="Times New Roman" w:hAnsi="Times New Roman" w:cs="Times New Roman"/>
        </w:rPr>
        <w:t>Wykonawca jest zobowiązany zapewnić finansowanie inwestycji w części niepokrytej udziałem własnym Zamawiającego, na czas poprzedzający wypłatę</w:t>
      </w:r>
      <w:r w:rsidR="00346F1B" w:rsidRPr="00BA73F4">
        <w:rPr>
          <w:rFonts w:ascii="Times New Roman" w:hAnsi="Times New Roman" w:cs="Times New Roman"/>
        </w:rPr>
        <w:t xml:space="preserve"> dofinansowania</w:t>
      </w:r>
      <w:r w:rsidRPr="00BA73F4">
        <w:rPr>
          <w:rFonts w:ascii="Times New Roman" w:hAnsi="Times New Roman" w:cs="Times New Roman"/>
        </w:rPr>
        <w:t xml:space="preserve"> z Promesy</w:t>
      </w:r>
      <w:r w:rsidR="00C36DC6" w:rsidRPr="00BA73F4">
        <w:rPr>
          <w:rFonts w:ascii="Times New Roman" w:hAnsi="Times New Roman" w:cs="Times New Roman"/>
        </w:rPr>
        <w:t xml:space="preserve"> z Programu Polski  Ład</w:t>
      </w:r>
      <w:r w:rsidR="00BA568A" w:rsidRPr="00BA73F4">
        <w:rPr>
          <w:rFonts w:ascii="Times New Roman" w:hAnsi="Times New Roman" w:cs="Times New Roman"/>
        </w:rPr>
        <w:t>.</w:t>
      </w:r>
    </w:p>
    <w:p w14:paraId="06ED731C" w14:textId="2B09F03C" w:rsidR="00BA1A56" w:rsidRPr="00BA73F4" w:rsidRDefault="00BA1A56" w:rsidP="00BA568A">
      <w:pPr>
        <w:autoSpaceDE w:val="0"/>
        <w:adjustRightInd w:val="0"/>
        <w:spacing w:after="120" w:line="276" w:lineRule="auto"/>
        <w:ind w:left="360"/>
        <w:jc w:val="both"/>
        <w:rPr>
          <w:rFonts w:ascii="Times New Roman" w:hAnsi="Times New Roman" w:cs="Times New Roman"/>
        </w:rPr>
      </w:pPr>
      <w:r w:rsidRPr="00BA73F4">
        <w:rPr>
          <w:rFonts w:ascii="Times New Roman" w:hAnsi="Times New Roman" w:cs="Times New Roman"/>
        </w:rPr>
        <w:t>W przypadku gdy podczas realizacji inwestycji wystąpią roboty dodatkowe, wówczas wynagrodzenie Wykonawcy za te roboty zostanie wyliczone na podstawie cen z przedłożonej oferty. Jeżeli roboty nie odpowiadają pozycjom oferty, wówczas Wykonawca powinien przedłożyć do akceptacji inspektora nadzoru inwestorskiego kalkulację ceny jednostkowej tych robót z</w:t>
      </w:r>
      <w:r w:rsidR="00A95C9E" w:rsidRPr="00BA73F4">
        <w:rPr>
          <w:rFonts w:ascii="Times New Roman" w:hAnsi="Times New Roman" w:cs="Times New Roman"/>
        </w:rPr>
        <w:t> </w:t>
      </w:r>
      <w:r w:rsidRPr="00BA73F4">
        <w:rPr>
          <w:rFonts w:ascii="Times New Roman" w:hAnsi="Times New Roman" w:cs="Times New Roman"/>
        </w:rPr>
        <w:t>uwzględnieniem cen czynników produkcji nie wyższych od średnich cen publikowanych w</w:t>
      </w:r>
      <w:r w:rsidR="00A95C9E" w:rsidRPr="00BA73F4">
        <w:rPr>
          <w:rFonts w:ascii="Times New Roman" w:hAnsi="Times New Roman" w:cs="Times New Roman"/>
        </w:rPr>
        <w:t> </w:t>
      </w:r>
      <w:r w:rsidRPr="00BA73F4">
        <w:rPr>
          <w:rFonts w:ascii="Times New Roman" w:hAnsi="Times New Roman" w:cs="Times New Roman"/>
        </w:rPr>
        <w:t xml:space="preserve">wydawnictwach branżowych (np. SEKOCENBUD, </w:t>
      </w:r>
      <w:proofErr w:type="spellStart"/>
      <w:r w:rsidRPr="00BA73F4">
        <w:rPr>
          <w:rFonts w:ascii="Times New Roman" w:hAnsi="Times New Roman" w:cs="Times New Roman"/>
        </w:rPr>
        <w:t>Orgbud</w:t>
      </w:r>
      <w:proofErr w:type="spellEnd"/>
      <w:r w:rsidRPr="00BA73F4">
        <w:rPr>
          <w:rFonts w:ascii="Times New Roman" w:hAnsi="Times New Roman" w:cs="Times New Roman"/>
        </w:rPr>
        <w:t xml:space="preserve">, </w:t>
      </w:r>
      <w:proofErr w:type="spellStart"/>
      <w:r w:rsidRPr="00BA73F4">
        <w:rPr>
          <w:rFonts w:ascii="Times New Roman" w:hAnsi="Times New Roman" w:cs="Times New Roman"/>
        </w:rPr>
        <w:t>Intercenbud</w:t>
      </w:r>
      <w:proofErr w:type="spellEnd"/>
      <w:r w:rsidRPr="00BA73F4">
        <w:rPr>
          <w:rFonts w:ascii="Times New Roman" w:hAnsi="Times New Roman" w:cs="Times New Roman"/>
        </w:rPr>
        <w:t>) dla województwa, w</w:t>
      </w:r>
      <w:r w:rsidR="00A95C9E" w:rsidRPr="00BA73F4">
        <w:rPr>
          <w:rFonts w:ascii="Times New Roman" w:hAnsi="Times New Roman" w:cs="Times New Roman"/>
        </w:rPr>
        <w:t> </w:t>
      </w:r>
      <w:r w:rsidRPr="00BA73F4">
        <w:rPr>
          <w:rFonts w:ascii="Times New Roman" w:hAnsi="Times New Roman" w:cs="Times New Roman"/>
        </w:rPr>
        <w:t>którym roboty są wykonywane, aktualnych w miesiącu poprzedzającym miesiąc, w którym kalkulacja jest sporządzana. Sprawdzone przez inspektora nadzoru kalkulacje będą przedmiotem negocjacji.</w:t>
      </w:r>
      <w:r w:rsidR="009651FA" w:rsidRPr="00BA73F4">
        <w:rPr>
          <w:rFonts w:ascii="Times New Roman" w:hAnsi="Times New Roman" w:cs="Times New Roman"/>
        </w:rPr>
        <w:t xml:space="preserve"> Wszystkie roboty objęte dokumentacją projektową, </w:t>
      </w:r>
      <w:r w:rsidR="00634963" w:rsidRPr="00BA73F4">
        <w:rPr>
          <w:rFonts w:ascii="Times New Roman" w:hAnsi="Times New Roman" w:cs="Times New Roman"/>
        </w:rPr>
        <w:t xml:space="preserve">opisane w niniejszej </w:t>
      </w:r>
      <w:r w:rsidR="009651FA" w:rsidRPr="00BA73F4">
        <w:rPr>
          <w:rFonts w:ascii="Times New Roman" w:hAnsi="Times New Roman" w:cs="Times New Roman"/>
        </w:rPr>
        <w:t xml:space="preserve">SWZ, </w:t>
      </w:r>
      <w:r w:rsidR="00634963" w:rsidRPr="00BA73F4">
        <w:rPr>
          <w:rFonts w:ascii="Times New Roman" w:hAnsi="Times New Roman" w:cs="Times New Roman"/>
        </w:rPr>
        <w:t xml:space="preserve">załączonych </w:t>
      </w:r>
      <w:r w:rsidR="009651FA" w:rsidRPr="00BA73F4">
        <w:rPr>
          <w:rFonts w:ascii="Times New Roman" w:hAnsi="Times New Roman" w:cs="Times New Roman"/>
        </w:rPr>
        <w:t>przedmiar</w:t>
      </w:r>
      <w:r w:rsidR="00634963" w:rsidRPr="00BA73F4">
        <w:rPr>
          <w:rFonts w:ascii="Times New Roman" w:hAnsi="Times New Roman" w:cs="Times New Roman"/>
        </w:rPr>
        <w:t>ach robót</w:t>
      </w:r>
      <w:r w:rsidR="009651FA" w:rsidRPr="00BA73F4">
        <w:rPr>
          <w:rFonts w:ascii="Times New Roman" w:hAnsi="Times New Roman" w:cs="Times New Roman"/>
        </w:rPr>
        <w:t xml:space="preserve"> nie będą stanowiły robót dodatkowych.</w:t>
      </w:r>
    </w:p>
    <w:p w14:paraId="5E65A860" w14:textId="77777777" w:rsidR="00BA1A56" w:rsidRPr="006A2CE7" w:rsidRDefault="00BA1A56" w:rsidP="009B3571">
      <w:pPr>
        <w:pStyle w:val="Teksttreci0"/>
        <w:numPr>
          <w:ilvl w:val="0"/>
          <w:numId w:val="24"/>
        </w:numPr>
        <w:tabs>
          <w:tab w:val="left" w:pos="385"/>
        </w:tabs>
        <w:spacing w:after="180"/>
        <w:jc w:val="both"/>
      </w:pPr>
      <w:r w:rsidRPr="006A2CE7">
        <w:t>Opis kryteriów oceny ofert, wraz z podaniem wag tych kryteriów, i sposobu oceny ofert.</w:t>
      </w:r>
    </w:p>
    <w:p w14:paraId="7CF95558" w14:textId="77777777" w:rsidR="00BA1A56" w:rsidRPr="006A2CE7" w:rsidRDefault="00BA1A56" w:rsidP="009B3571">
      <w:pPr>
        <w:pStyle w:val="Teksttreci0"/>
        <w:numPr>
          <w:ilvl w:val="1"/>
          <w:numId w:val="24"/>
        </w:numPr>
        <w:tabs>
          <w:tab w:val="left" w:pos="646"/>
        </w:tabs>
      </w:pPr>
      <w:r w:rsidRPr="006A2CE7">
        <w:t>Przy wyborze najkorzystniejszej oferty Zamawiający będzie się kierował następującymi kryteriami oceny ofert:</w:t>
      </w:r>
    </w:p>
    <w:p w14:paraId="201A1921" w14:textId="77777777" w:rsidR="0066034C" w:rsidRPr="006A2CE7" w:rsidRDefault="00BA1A56" w:rsidP="0066034C">
      <w:pPr>
        <w:pStyle w:val="Teksttreci0"/>
        <w:tabs>
          <w:tab w:val="left" w:pos="344"/>
        </w:tabs>
      </w:pPr>
      <w:r w:rsidRPr="006A2CE7">
        <w:t xml:space="preserve">Przy wyborze oferty Zamawiający będzie się kierował następującymi kryteriami oceny ofert: </w:t>
      </w:r>
    </w:p>
    <w:p w14:paraId="044C1572" w14:textId="135F6440" w:rsidR="00BA1A56" w:rsidRPr="006A2CE7" w:rsidRDefault="00BA1A56" w:rsidP="009B3571">
      <w:pPr>
        <w:pStyle w:val="Teksttreci0"/>
        <w:numPr>
          <w:ilvl w:val="0"/>
          <w:numId w:val="14"/>
        </w:numPr>
        <w:tabs>
          <w:tab w:val="left" w:pos="344"/>
        </w:tabs>
      </w:pPr>
      <w:r w:rsidRPr="006A2CE7">
        <w:rPr>
          <w:b/>
          <w:bCs/>
        </w:rPr>
        <w:t>Cena (C) - waga kryterium - 60%</w:t>
      </w:r>
    </w:p>
    <w:p w14:paraId="76C20AFF" w14:textId="539BEF11" w:rsidR="00820761" w:rsidRPr="006A2CE7" w:rsidRDefault="00BA1A56" w:rsidP="009B3571">
      <w:pPr>
        <w:pStyle w:val="Nagwek10"/>
        <w:keepNext/>
        <w:keepLines/>
        <w:numPr>
          <w:ilvl w:val="0"/>
          <w:numId w:val="14"/>
        </w:numPr>
        <w:tabs>
          <w:tab w:val="left" w:pos="377"/>
        </w:tabs>
        <w:spacing w:after="260"/>
      </w:pPr>
      <w:bookmarkStart w:id="17" w:name="bookmark30"/>
      <w:r w:rsidRPr="006A2CE7">
        <w:lastRenderedPageBreak/>
        <w:t>Gwarancja (G) - waga kryterium - 40%</w:t>
      </w:r>
      <w:bookmarkEnd w:id="17"/>
    </w:p>
    <w:p w14:paraId="17BD1831" w14:textId="77777777" w:rsidR="00BA1A56" w:rsidRPr="006A2CE7" w:rsidRDefault="00BA1A56" w:rsidP="009B3571">
      <w:pPr>
        <w:pStyle w:val="Teksttreci0"/>
        <w:numPr>
          <w:ilvl w:val="1"/>
          <w:numId w:val="24"/>
        </w:numPr>
        <w:tabs>
          <w:tab w:val="left" w:pos="617"/>
        </w:tabs>
      </w:pPr>
      <w:r w:rsidRPr="006A2CE7">
        <w:t>Zasady oceny ofert w poszczególnych kryteriach:</w:t>
      </w:r>
    </w:p>
    <w:p w14:paraId="4C55CD2B" w14:textId="77777777" w:rsidR="00BA1A56" w:rsidRPr="006A2CE7" w:rsidRDefault="00BA1A56" w:rsidP="009B3571">
      <w:pPr>
        <w:pStyle w:val="Nagwek10"/>
        <w:keepNext/>
        <w:keepLines/>
        <w:numPr>
          <w:ilvl w:val="0"/>
          <w:numId w:val="15"/>
        </w:numPr>
        <w:tabs>
          <w:tab w:val="left" w:pos="793"/>
        </w:tabs>
        <w:ind w:firstLine="380"/>
        <w:jc w:val="both"/>
      </w:pPr>
      <w:bookmarkStart w:id="18" w:name="bookmark32"/>
      <w:r w:rsidRPr="006A2CE7">
        <w:t>Cena (C) - waga 60%</w:t>
      </w:r>
      <w:bookmarkEnd w:id="18"/>
    </w:p>
    <w:p w14:paraId="12ACBB66" w14:textId="77777777" w:rsidR="00BA1A56" w:rsidRPr="006A2CE7" w:rsidRDefault="00BA1A56" w:rsidP="00BA1A56">
      <w:pPr>
        <w:pStyle w:val="Nagwek10"/>
        <w:keepNext/>
        <w:keepLines/>
        <w:ind w:firstLine="740"/>
        <w:jc w:val="both"/>
      </w:pPr>
      <w:r w:rsidRPr="006A2CE7">
        <w:t xml:space="preserve">C = [C min / C </w:t>
      </w:r>
      <w:proofErr w:type="spellStart"/>
      <w:r w:rsidRPr="006A2CE7">
        <w:t>bad</w:t>
      </w:r>
      <w:proofErr w:type="spellEnd"/>
      <w:r w:rsidRPr="006A2CE7">
        <w:t>] x 60</w:t>
      </w:r>
    </w:p>
    <w:p w14:paraId="079DE431" w14:textId="77777777" w:rsidR="00BA1A56" w:rsidRPr="006A2CE7" w:rsidRDefault="00BA1A56" w:rsidP="00BA1A56">
      <w:pPr>
        <w:pStyle w:val="Teksttreci0"/>
        <w:jc w:val="both"/>
      </w:pPr>
      <w:r w:rsidRPr="006A2CE7">
        <w:t>gdzie:</w:t>
      </w:r>
    </w:p>
    <w:p w14:paraId="4F47DEC0" w14:textId="77777777" w:rsidR="00BA1A56" w:rsidRPr="006A2CE7" w:rsidRDefault="00BA1A56" w:rsidP="00BA1A56">
      <w:pPr>
        <w:pStyle w:val="Teksttreci0"/>
        <w:jc w:val="both"/>
      </w:pPr>
      <w:r w:rsidRPr="006A2CE7">
        <w:t>C - liczba punktów za cenę brutto</w:t>
      </w:r>
    </w:p>
    <w:p w14:paraId="13395960" w14:textId="77777777" w:rsidR="00BA1A56" w:rsidRPr="006A2CE7" w:rsidRDefault="00BA1A56" w:rsidP="00BA1A56">
      <w:pPr>
        <w:pStyle w:val="Teksttreci0"/>
        <w:jc w:val="both"/>
      </w:pPr>
      <w:r w:rsidRPr="006A2CE7">
        <w:t>C min - najniższa cena ofertowa</w:t>
      </w:r>
    </w:p>
    <w:p w14:paraId="1A266163" w14:textId="77777777" w:rsidR="00BA1A56" w:rsidRPr="006A2CE7" w:rsidRDefault="00BA1A56" w:rsidP="00BA1A56">
      <w:pPr>
        <w:pStyle w:val="Teksttreci0"/>
        <w:jc w:val="both"/>
      </w:pPr>
      <w:r w:rsidRPr="006A2CE7">
        <w:t xml:space="preserve">C </w:t>
      </w:r>
      <w:proofErr w:type="spellStart"/>
      <w:r w:rsidRPr="006A2CE7">
        <w:t>bad</w:t>
      </w:r>
      <w:proofErr w:type="spellEnd"/>
      <w:r w:rsidRPr="006A2CE7">
        <w:t xml:space="preserve"> - cena oferty badanej</w:t>
      </w:r>
    </w:p>
    <w:p w14:paraId="4D72DE91" w14:textId="77777777" w:rsidR="00BA1A56" w:rsidRPr="006A2CE7" w:rsidRDefault="00BA1A56" w:rsidP="009B3571">
      <w:pPr>
        <w:pStyle w:val="Nagwek10"/>
        <w:keepNext/>
        <w:keepLines/>
        <w:numPr>
          <w:ilvl w:val="0"/>
          <w:numId w:val="15"/>
        </w:numPr>
        <w:tabs>
          <w:tab w:val="left" w:pos="536"/>
          <w:tab w:val="left" w:pos="710"/>
        </w:tabs>
        <w:jc w:val="both"/>
      </w:pPr>
      <w:bookmarkStart w:id="19" w:name="bookmark35"/>
      <w:r w:rsidRPr="006A2CE7">
        <w:t>Gwarancja (G) - waga 40%</w:t>
      </w:r>
      <w:bookmarkEnd w:id="19"/>
    </w:p>
    <w:p w14:paraId="4AD14514" w14:textId="77777777" w:rsidR="00BA1A56" w:rsidRPr="006A2CE7" w:rsidRDefault="00BA1A56" w:rsidP="00BA1A56">
      <w:pPr>
        <w:pStyle w:val="Nagwek10"/>
        <w:keepNext/>
        <w:keepLines/>
        <w:ind w:firstLine="740"/>
        <w:jc w:val="both"/>
      </w:pPr>
      <w:r w:rsidRPr="006A2CE7">
        <w:t xml:space="preserve">G = [G </w:t>
      </w:r>
      <w:proofErr w:type="spellStart"/>
      <w:r w:rsidRPr="006A2CE7">
        <w:t>bad</w:t>
      </w:r>
      <w:proofErr w:type="spellEnd"/>
      <w:r w:rsidRPr="006A2CE7">
        <w:t xml:space="preserve"> / G max] x 40</w:t>
      </w:r>
    </w:p>
    <w:p w14:paraId="5953F964" w14:textId="77777777" w:rsidR="00BA1A56" w:rsidRPr="006A2CE7" w:rsidRDefault="00BA1A56" w:rsidP="00BA1A56">
      <w:pPr>
        <w:pStyle w:val="Teksttreci0"/>
        <w:jc w:val="both"/>
      </w:pPr>
      <w:r w:rsidRPr="006A2CE7">
        <w:t>gdzie:</w:t>
      </w:r>
    </w:p>
    <w:p w14:paraId="0593451A" w14:textId="77777777" w:rsidR="00BA1A56" w:rsidRPr="006A2CE7" w:rsidRDefault="00BA1A56" w:rsidP="00BA1A56">
      <w:pPr>
        <w:pStyle w:val="Teksttreci0"/>
        <w:jc w:val="both"/>
      </w:pPr>
      <w:r w:rsidRPr="006A2CE7">
        <w:t>G - liczba punktów za okres gwarancji</w:t>
      </w:r>
    </w:p>
    <w:p w14:paraId="7DCEACC4" w14:textId="77777777" w:rsidR="00BA1A56" w:rsidRPr="006A2CE7" w:rsidRDefault="00BA1A56" w:rsidP="00BA1A56">
      <w:pPr>
        <w:pStyle w:val="Teksttreci0"/>
        <w:jc w:val="both"/>
      </w:pPr>
      <w:r w:rsidRPr="006A2CE7">
        <w:t>G max - najdłuższy oferowany okres gwarancji</w:t>
      </w:r>
    </w:p>
    <w:p w14:paraId="7CC6CF7D" w14:textId="77777777" w:rsidR="00BA1A56" w:rsidRPr="006A2CE7" w:rsidRDefault="00BA1A56" w:rsidP="00BA1A56">
      <w:pPr>
        <w:pStyle w:val="Teksttreci0"/>
        <w:spacing w:after="260"/>
        <w:jc w:val="both"/>
      </w:pPr>
      <w:r w:rsidRPr="006A2CE7">
        <w:t xml:space="preserve">G </w:t>
      </w:r>
      <w:proofErr w:type="spellStart"/>
      <w:r w:rsidRPr="006A2CE7">
        <w:t>bad</w:t>
      </w:r>
      <w:proofErr w:type="spellEnd"/>
      <w:r w:rsidRPr="006A2CE7">
        <w:t xml:space="preserve"> - okres gwarancji oferty badanej</w:t>
      </w:r>
    </w:p>
    <w:p w14:paraId="7212EB03" w14:textId="557F80EE" w:rsidR="00BA1A56" w:rsidRPr="006A2CE7" w:rsidRDefault="00BA1A56" w:rsidP="00BA1A56">
      <w:pPr>
        <w:pStyle w:val="Teksttreci0"/>
        <w:spacing w:after="260"/>
        <w:jc w:val="both"/>
      </w:pPr>
      <w:r w:rsidRPr="006A2CE7">
        <w:t>Minimalny okres gwarancji wymagany przez Zamawiającego nie może być krótszy niż 36 miesięcy licząc od dnia podpisania protokołu końcowego odbioru robót, a maksymalny okres gwarancji nie dłuższy niż 60 miesięcy licząc od dnia podpisania protokołu końcowego odbioru robót. Zaoferowanie dłuższego okresu gwarancji niż 60 miesi</w:t>
      </w:r>
      <w:r w:rsidR="00DC53DF" w:rsidRPr="006A2CE7">
        <w:t>ę</w:t>
      </w:r>
      <w:r w:rsidRPr="006A2CE7">
        <w:t>c</w:t>
      </w:r>
      <w:r w:rsidR="00E973DF" w:rsidRPr="006A2CE7">
        <w:t>y</w:t>
      </w:r>
      <w:r w:rsidRPr="006A2CE7">
        <w:t xml:space="preserve"> liczone będzie, jak dla 60 miesięcy. W przypadku, kiedy Wykonawca zaoferuje okres gwarancji na wykonany przedmiot zamówienia krótszy niż 36 miesięcy, Zamawiający odrzuci ofertę Wykonawcy jako niezgodną z treścią SWZ.</w:t>
      </w:r>
    </w:p>
    <w:p w14:paraId="5ACED4FD" w14:textId="77777777" w:rsidR="00BA1A56" w:rsidRPr="006A2CE7" w:rsidRDefault="00BA1A56" w:rsidP="00BA1A56">
      <w:pPr>
        <w:pStyle w:val="Nagwek10"/>
        <w:keepNext/>
        <w:keepLines/>
        <w:jc w:val="both"/>
      </w:pPr>
      <w:bookmarkStart w:id="20" w:name="bookmark38"/>
      <w:r w:rsidRPr="006A2CE7">
        <w:t>Oceną oferty będzie suma punktów uzyskana za wszystkie kryteria:</w:t>
      </w:r>
      <w:bookmarkEnd w:id="20"/>
    </w:p>
    <w:p w14:paraId="4BCDD456" w14:textId="77777777" w:rsidR="00BA1A56" w:rsidRPr="006A2CE7" w:rsidRDefault="00BA1A56" w:rsidP="00BA1A56">
      <w:pPr>
        <w:pStyle w:val="Nagwek10"/>
        <w:keepNext/>
        <w:keepLines/>
        <w:jc w:val="both"/>
      </w:pPr>
      <w:r w:rsidRPr="006A2CE7">
        <w:t>P = C + G</w:t>
      </w:r>
    </w:p>
    <w:p w14:paraId="3257CCB2" w14:textId="77777777" w:rsidR="00BA1A56" w:rsidRPr="006A2CE7" w:rsidRDefault="00BA1A56" w:rsidP="00BA1A56">
      <w:pPr>
        <w:pStyle w:val="Teksttreci0"/>
        <w:jc w:val="both"/>
      </w:pPr>
      <w:r w:rsidRPr="006A2CE7">
        <w:t>Uzyskana z wyliczenia ilość punktów zostanie ostatecznie ustalona z dokładnością do drugiego miejsca po przecinku z zachowaniem zasady zaokrągleń matematycznych.</w:t>
      </w:r>
    </w:p>
    <w:p w14:paraId="6D54A041" w14:textId="6FBDDC8F" w:rsidR="00BA1A56" w:rsidRPr="006A2CE7" w:rsidRDefault="00BA1A56" w:rsidP="00BA1A56">
      <w:pPr>
        <w:pStyle w:val="Teksttreci0"/>
        <w:spacing w:after="260"/>
        <w:jc w:val="both"/>
      </w:pPr>
      <w:r w:rsidRPr="006A2CE7">
        <w:t>Zamawiający wybiera ofertę przedstawiającą najkorzystniejszy bilans ceny i gwarancji</w:t>
      </w:r>
      <w:r w:rsidR="006A2CE7" w:rsidRPr="006A2CE7">
        <w:t>.</w:t>
      </w:r>
    </w:p>
    <w:p w14:paraId="6294C46A" w14:textId="77777777" w:rsidR="00BA1A56" w:rsidRPr="006A2CE7" w:rsidRDefault="00BA1A56" w:rsidP="009B3571">
      <w:pPr>
        <w:pStyle w:val="Teksttreci0"/>
        <w:numPr>
          <w:ilvl w:val="1"/>
          <w:numId w:val="24"/>
        </w:numPr>
        <w:tabs>
          <w:tab w:val="left" w:pos="617"/>
        </w:tabs>
        <w:spacing w:after="100"/>
        <w:jc w:val="both"/>
      </w:pPr>
      <w:r w:rsidRPr="006A2CE7">
        <w:t>Ocenie będą podlegać wyłącznie oferty nie podlegające odrzuceniu.</w:t>
      </w:r>
    </w:p>
    <w:p w14:paraId="003FF871" w14:textId="2A517156" w:rsidR="00BA1A56" w:rsidRPr="006A2CE7" w:rsidRDefault="00BA1A56" w:rsidP="009B3571">
      <w:pPr>
        <w:pStyle w:val="Teksttreci0"/>
        <w:numPr>
          <w:ilvl w:val="1"/>
          <w:numId w:val="24"/>
        </w:numPr>
        <w:tabs>
          <w:tab w:val="left" w:pos="637"/>
        </w:tabs>
        <w:spacing w:after="100"/>
        <w:jc w:val="both"/>
      </w:pPr>
      <w:r w:rsidRPr="006A2CE7">
        <w:t>Punktacja przyznawana ofertom w poszczególnych kryteriach oceny ofert będzie liczona z</w:t>
      </w:r>
      <w:r w:rsidR="00FB1EEE" w:rsidRPr="006A2CE7">
        <w:t> </w:t>
      </w:r>
      <w:r w:rsidRPr="006A2CE7">
        <w:t>dokładnością do dwóch miejsc po przecinku, zgodnie z zasadami arytmetyki.</w:t>
      </w:r>
    </w:p>
    <w:p w14:paraId="312ACA0A" w14:textId="77777777" w:rsidR="00BA1A56" w:rsidRPr="006A2CE7" w:rsidRDefault="00BA1A56" w:rsidP="009B3571">
      <w:pPr>
        <w:pStyle w:val="Teksttreci0"/>
        <w:numPr>
          <w:ilvl w:val="1"/>
          <w:numId w:val="24"/>
        </w:numPr>
        <w:tabs>
          <w:tab w:val="left" w:pos="637"/>
        </w:tabs>
        <w:spacing w:after="100" w:line="254" w:lineRule="auto"/>
        <w:jc w:val="both"/>
      </w:pPr>
      <w:r w:rsidRPr="006A2CE7">
        <w:t>W toku badania i oceny ofert Zamawiający może żądać od Wykonawcy wyjaśnień dotyczących treści złożonej oferty, w tym zaoferowanej ceny.</w:t>
      </w:r>
    </w:p>
    <w:p w14:paraId="5195A3F2" w14:textId="77777777" w:rsidR="00BA1A56" w:rsidRPr="006A2CE7" w:rsidRDefault="00BA1A56" w:rsidP="009B3571">
      <w:pPr>
        <w:pStyle w:val="Teksttreci0"/>
        <w:numPr>
          <w:ilvl w:val="1"/>
          <w:numId w:val="24"/>
        </w:numPr>
        <w:tabs>
          <w:tab w:val="left" w:pos="646"/>
        </w:tabs>
        <w:spacing w:after="260"/>
        <w:jc w:val="both"/>
      </w:pPr>
      <w:r w:rsidRPr="006A2CE7">
        <w:t>Zamawiający udzieli zamówienia Wykonawcy, którego oferta zostanie uznana za najkorzystniejszą.</w:t>
      </w:r>
    </w:p>
    <w:p w14:paraId="74BF599F" w14:textId="77777777" w:rsidR="00BA1A56" w:rsidRPr="006A2CE7" w:rsidRDefault="00BA1A56" w:rsidP="009B3571">
      <w:pPr>
        <w:pStyle w:val="Nagwek10"/>
        <w:keepNext/>
        <w:keepLines/>
        <w:numPr>
          <w:ilvl w:val="0"/>
          <w:numId w:val="24"/>
        </w:numPr>
        <w:tabs>
          <w:tab w:val="left" w:pos="478"/>
        </w:tabs>
        <w:spacing w:after="260"/>
        <w:jc w:val="both"/>
      </w:pPr>
      <w:bookmarkStart w:id="21" w:name="bookmark41"/>
      <w:r w:rsidRPr="006A2CE7">
        <w:t>Projektowane postanowienia umowy w sprawie zamówienia publicznego, które zostaną wprowadzone do treści tej umowy w sprawie zamówienia publicznego.</w:t>
      </w:r>
      <w:bookmarkEnd w:id="21"/>
    </w:p>
    <w:p w14:paraId="52D1920E" w14:textId="77777777" w:rsidR="00D83DB7" w:rsidRPr="006A2CE7" w:rsidRDefault="00BA1A56" w:rsidP="009B3571">
      <w:pPr>
        <w:pStyle w:val="Teksttreci0"/>
        <w:numPr>
          <w:ilvl w:val="1"/>
          <w:numId w:val="24"/>
        </w:numPr>
        <w:tabs>
          <w:tab w:val="left" w:pos="646"/>
        </w:tabs>
        <w:spacing w:line="259" w:lineRule="auto"/>
        <w:jc w:val="both"/>
      </w:pPr>
      <w:r w:rsidRPr="006A2CE7">
        <w:t>Wybrany Wykonawca jest zobowiązany do zawarcia umowy w sprawie zamówienia publicznego na warunkach określonych we Wzorze Umowy, stanowiącym Załącznik nr 4 do SWZ.</w:t>
      </w:r>
    </w:p>
    <w:p w14:paraId="6BDE1960" w14:textId="663F6F01" w:rsidR="00BA1A56" w:rsidRPr="006A2CE7" w:rsidRDefault="00BA1A56" w:rsidP="009B3571">
      <w:pPr>
        <w:pStyle w:val="Teksttreci0"/>
        <w:numPr>
          <w:ilvl w:val="1"/>
          <w:numId w:val="24"/>
        </w:numPr>
        <w:tabs>
          <w:tab w:val="left" w:pos="646"/>
        </w:tabs>
        <w:spacing w:line="259" w:lineRule="auto"/>
        <w:jc w:val="both"/>
      </w:pPr>
      <w:r w:rsidRPr="006A2CE7">
        <w:t>Zakres świadczenia Wykonawcy wynikający z umowy jest tożsamy z jego zobowiązaniem zawartym w ofercie.</w:t>
      </w:r>
    </w:p>
    <w:p w14:paraId="42807861" w14:textId="5AAF5ABD" w:rsidR="00BA1A56" w:rsidRPr="006A2CE7" w:rsidRDefault="00BA1A56" w:rsidP="009B3571">
      <w:pPr>
        <w:pStyle w:val="Teksttreci0"/>
        <w:numPr>
          <w:ilvl w:val="1"/>
          <w:numId w:val="16"/>
        </w:numPr>
        <w:tabs>
          <w:tab w:val="left" w:pos="637"/>
        </w:tabs>
        <w:jc w:val="both"/>
      </w:pPr>
      <w:r w:rsidRPr="006A2CE7">
        <w:t>Zamawiający przewiduje możliwość zmiany zawartej umowy w stosunku do treści wybranej oferty w zakresie uregulowanym w art. 454-455 PZP oraz wskazanym we Wzorze Umowy, stanowiącym Załącznik nr 4 do SWZ.</w:t>
      </w:r>
    </w:p>
    <w:p w14:paraId="6C179C44" w14:textId="73382CFF" w:rsidR="00771489" w:rsidRPr="006A2CE7" w:rsidRDefault="00BA1A56" w:rsidP="009B3571">
      <w:pPr>
        <w:pStyle w:val="Teksttreci0"/>
        <w:numPr>
          <w:ilvl w:val="1"/>
          <w:numId w:val="16"/>
        </w:numPr>
        <w:tabs>
          <w:tab w:val="left" w:pos="646"/>
        </w:tabs>
        <w:spacing w:after="100" w:line="254" w:lineRule="auto"/>
        <w:jc w:val="both"/>
      </w:pPr>
      <w:r w:rsidRPr="006A2CE7">
        <w:t>Zmiana umowy wymaga dla swej ważności, pod rygorem nieważności, zachowania formy pisemnej.</w:t>
      </w:r>
    </w:p>
    <w:p w14:paraId="4D2330E4" w14:textId="77777777" w:rsidR="00771489" w:rsidRPr="004642C1" w:rsidRDefault="00771489" w:rsidP="00771489">
      <w:pPr>
        <w:pStyle w:val="Teksttreci0"/>
        <w:tabs>
          <w:tab w:val="left" w:pos="646"/>
        </w:tabs>
        <w:spacing w:after="100" w:line="254" w:lineRule="auto"/>
        <w:jc w:val="both"/>
      </w:pPr>
    </w:p>
    <w:p w14:paraId="19622003" w14:textId="77777777" w:rsidR="00BA1A56" w:rsidRPr="004642C1" w:rsidRDefault="00BA1A56" w:rsidP="009B3571">
      <w:pPr>
        <w:pStyle w:val="Teksttreci0"/>
        <w:numPr>
          <w:ilvl w:val="0"/>
          <w:numId w:val="16"/>
        </w:numPr>
        <w:tabs>
          <w:tab w:val="left" w:pos="464"/>
        </w:tabs>
        <w:spacing w:after="180"/>
        <w:jc w:val="both"/>
      </w:pPr>
      <w:r w:rsidRPr="004642C1">
        <w:rPr>
          <w:b/>
          <w:bCs/>
        </w:rPr>
        <w:t>Informacje dotyczące zabezpieczenia należytego wykonania umowy.</w:t>
      </w:r>
    </w:p>
    <w:p w14:paraId="6472DEB1" w14:textId="3C3328FB" w:rsidR="00BA1A56" w:rsidRPr="004642C1" w:rsidRDefault="00BA1A56" w:rsidP="009B3571">
      <w:pPr>
        <w:pStyle w:val="Teksttreci0"/>
        <w:numPr>
          <w:ilvl w:val="1"/>
          <w:numId w:val="17"/>
        </w:numPr>
        <w:tabs>
          <w:tab w:val="left" w:pos="592"/>
        </w:tabs>
        <w:spacing w:line="288" w:lineRule="auto"/>
        <w:jc w:val="both"/>
      </w:pPr>
      <w:r w:rsidRPr="004642C1">
        <w:t>Wykonawca, którego oferta zostanie wybrana jako najkorzystniejsza, jest zobowiązany do wniesienia zabezpieczenia należytego wykonania umowy najpóźniej do dnia podpisania umowy, w</w:t>
      </w:r>
      <w:r w:rsidR="0080615D" w:rsidRPr="004642C1">
        <w:t> </w:t>
      </w:r>
      <w:r w:rsidRPr="004642C1">
        <w:t xml:space="preserve">wysokości 5% ceny brutto podanej w ofercie. Zabezpieczenie służy pokryciu roszczeń z tytułu </w:t>
      </w:r>
      <w:r w:rsidRPr="004642C1">
        <w:lastRenderedPageBreak/>
        <w:t>niewykonania lub nienależytego wykonania umowy.</w:t>
      </w:r>
    </w:p>
    <w:p w14:paraId="25D610B5" w14:textId="77777777" w:rsidR="00BA1A56" w:rsidRPr="00063EED" w:rsidRDefault="00BA1A56" w:rsidP="009B3571">
      <w:pPr>
        <w:pStyle w:val="Teksttreci0"/>
        <w:numPr>
          <w:ilvl w:val="1"/>
          <w:numId w:val="17"/>
        </w:numPr>
        <w:tabs>
          <w:tab w:val="left" w:pos="592"/>
        </w:tabs>
        <w:jc w:val="both"/>
      </w:pPr>
      <w:r w:rsidRPr="00063EED">
        <w:t>Zabezpieczenie może być wniesione, według wyboru Wykonawcy, w jednej lub w kilku następujących formach:</w:t>
      </w:r>
    </w:p>
    <w:p w14:paraId="204BB284" w14:textId="77777777" w:rsidR="00BA1A56" w:rsidRPr="00063EED" w:rsidRDefault="00BA1A56" w:rsidP="009B3571">
      <w:pPr>
        <w:pStyle w:val="Teksttreci0"/>
        <w:numPr>
          <w:ilvl w:val="0"/>
          <w:numId w:val="18"/>
        </w:numPr>
        <w:tabs>
          <w:tab w:val="left" w:pos="299"/>
        </w:tabs>
        <w:jc w:val="both"/>
      </w:pPr>
      <w:r w:rsidRPr="00063EED">
        <w:t>pieniądzu;</w:t>
      </w:r>
    </w:p>
    <w:p w14:paraId="130C45BA" w14:textId="77777777" w:rsidR="00BA1A56" w:rsidRPr="00063EED" w:rsidRDefault="00BA1A56" w:rsidP="009B3571">
      <w:pPr>
        <w:pStyle w:val="Teksttreci0"/>
        <w:numPr>
          <w:ilvl w:val="0"/>
          <w:numId w:val="18"/>
        </w:numPr>
        <w:tabs>
          <w:tab w:val="left" w:pos="323"/>
        </w:tabs>
        <w:jc w:val="both"/>
      </w:pPr>
      <w:r w:rsidRPr="00063EED">
        <w:t>poręczeniach bankowych lub poręczeniach spółdzielczej kasy oszczędnościowo-kredytowej, z tym że zobowiązanie kasy jest zawsze zobowiązaniem pieniężnym;</w:t>
      </w:r>
    </w:p>
    <w:p w14:paraId="58DBA6E4" w14:textId="77777777" w:rsidR="00BA1A56" w:rsidRPr="00063EED" w:rsidRDefault="00BA1A56" w:rsidP="009B3571">
      <w:pPr>
        <w:pStyle w:val="Teksttreci0"/>
        <w:numPr>
          <w:ilvl w:val="0"/>
          <w:numId w:val="18"/>
        </w:numPr>
        <w:tabs>
          <w:tab w:val="left" w:pos="318"/>
        </w:tabs>
        <w:jc w:val="both"/>
      </w:pPr>
      <w:r w:rsidRPr="00063EED">
        <w:t>gwarancjach bankowych;</w:t>
      </w:r>
    </w:p>
    <w:p w14:paraId="7D9E6D1D" w14:textId="77777777" w:rsidR="00BA1A56" w:rsidRPr="00063EED" w:rsidRDefault="00BA1A56" w:rsidP="009B3571">
      <w:pPr>
        <w:pStyle w:val="Teksttreci0"/>
        <w:numPr>
          <w:ilvl w:val="0"/>
          <w:numId w:val="18"/>
        </w:numPr>
        <w:tabs>
          <w:tab w:val="left" w:pos="323"/>
        </w:tabs>
        <w:jc w:val="both"/>
      </w:pPr>
      <w:r w:rsidRPr="00063EED">
        <w:t>gwarancjach ubezpieczeniowych;</w:t>
      </w:r>
    </w:p>
    <w:p w14:paraId="41CCEE24" w14:textId="77777777" w:rsidR="00BA1A56" w:rsidRPr="00063EED" w:rsidRDefault="00BA1A56" w:rsidP="009B3571">
      <w:pPr>
        <w:pStyle w:val="Teksttreci0"/>
        <w:numPr>
          <w:ilvl w:val="0"/>
          <w:numId w:val="18"/>
        </w:numPr>
        <w:tabs>
          <w:tab w:val="left" w:pos="323"/>
        </w:tabs>
        <w:spacing w:after="260"/>
        <w:jc w:val="both"/>
      </w:pPr>
      <w:r w:rsidRPr="00063EED">
        <w:t>poręczeniach udzielanych przez podmioty, o których mowa w art. 6b ust. 5 pkt 2 ustawy z 9.11.2000 r. o utworzeniu Polskiej Agencji Rozwoju Przedsiębiorczości.</w:t>
      </w:r>
    </w:p>
    <w:p w14:paraId="6DD8B79D" w14:textId="77777777" w:rsidR="00BA1A56" w:rsidRPr="00063EED" w:rsidRDefault="00BA1A56" w:rsidP="009B3571">
      <w:pPr>
        <w:pStyle w:val="Teksttreci0"/>
        <w:numPr>
          <w:ilvl w:val="1"/>
          <w:numId w:val="17"/>
        </w:numPr>
        <w:tabs>
          <w:tab w:val="left" w:pos="597"/>
        </w:tabs>
        <w:jc w:val="both"/>
      </w:pPr>
      <w:r w:rsidRPr="00063EED">
        <w:t xml:space="preserve">Zabezpieczenie wnoszone w pieniądzu Wykonawca wpłaca przelewem na rachunek bankowy Nr </w:t>
      </w:r>
      <w:r w:rsidRPr="00063EED">
        <w:rPr>
          <w:b/>
          <w:bCs/>
        </w:rPr>
        <w:t xml:space="preserve">97 9660 0007 0000 0941 0200 0003 </w:t>
      </w:r>
      <w:r w:rsidRPr="00063EED">
        <w:t>w Banku Spółdzielczym w Siedlcu.</w:t>
      </w:r>
    </w:p>
    <w:p w14:paraId="2E08E863" w14:textId="77777777" w:rsidR="00BA1A56" w:rsidRPr="00063EED" w:rsidRDefault="00BA1A56" w:rsidP="009B3571">
      <w:pPr>
        <w:pStyle w:val="Teksttreci0"/>
        <w:numPr>
          <w:ilvl w:val="1"/>
          <w:numId w:val="17"/>
        </w:numPr>
        <w:tabs>
          <w:tab w:val="left" w:pos="582"/>
        </w:tabs>
        <w:jc w:val="both"/>
      </w:pPr>
      <w:r w:rsidRPr="00063EED">
        <w:t>Zamawiający dokona zwrotu zabezpieczenia należytego wykonania umowy w następujący sposób:</w:t>
      </w:r>
    </w:p>
    <w:p w14:paraId="26C7FC9A" w14:textId="77777777" w:rsidR="00BA1A56" w:rsidRPr="00063EED" w:rsidRDefault="00BA1A56" w:rsidP="009B3571">
      <w:pPr>
        <w:pStyle w:val="Teksttreci0"/>
        <w:numPr>
          <w:ilvl w:val="0"/>
          <w:numId w:val="19"/>
        </w:numPr>
        <w:tabs>
          <w:tab w:val="left" w:pos="313"/>
        </w:tabs>
        <w:jc w:val="both"/>
      </w:pPr>
      <w:r w:rsidRPr="00063EED">
        <w:t>70% wartości zabezpieczenia zostanie zwrócone w terminie 30 dni od dnia wykonania zamówienia i uznania przez Zamawiającego za należycie wykonane,</w:t>
      </w:r>
    </w:p>
    <w:p w14:paraId="6132633B" w14:textId="77777777" w:rsidR="00BA1A56" w:rsidRPr="00063EED" w:rsidRDefault="00BA1A56" w:rsidP="009B3571">
      <w:pPr>
        <w:pStyle w:val="Teksttreci0"/>
        <w:numPr>
          <w:ilvl w:val="0"/>
          <w:numId w:val="19"/>
        </w:numPr>
        <w:tabs>
          <w:tab w:val="left" w:pos="328"/>
        </w:tabs>
        <w:spacing w:after="260"/>
        <w:jc w:val="both"/>
      </w:pPr>
      <w:r w:rsidRPr="00063EED">
        <w:t>30% wartości zabezpieczenia Zamawiający pozostawi na zabezpieczenie roszczeń z tytułu rękojmi za wady lub gwarancji - kwota ta zostanie zwrócona nie później niż w 15 dniu po upływie okresu rękojmi za wady lub gwarancji.</w:t>
      </w:r>
    </w:p>
    <w:p w14:paraId="6515AC9E" w14:textId="77777777" w:rsidR="00BA1A56" w:rsidRPr="005B541C" w:rsidRDefault="00BA1A56" w:rsidP="009B3571">
      <w:pPr>
        <w:pStyle w:val="Nagwek10"/>
        <w:keepNext/>
        <w:keepLines/>
        <w:numPr>
          <w:ilvl w:val="0"/>
          <w:numId w:val="17"/>
        </w:numPr>
        <w:tabs>
          <w:tab w:val="left" w:pos="419"/>
        </w:tabs>
        <w:jc w:val="both"/>
      </w:pPr>
      <w:bookmarkStart w:id="22" w:name="bookmark43"/>
      <w:r w:rsidRPr="00063EED">
        <w:t xml:space="preserve">Informacje o formalnościach, jakie muszą zostać dopełnione po wyborze oferty w celu zawarcia umowy w sprawie </w:t>
      </w:r>
      <w:r w:rsidRPr="005B541C">
        <w:t>zamówienia publicznego.</w:t>
      </w:r>
      <w:bookmarkEnd w:id="22"/>
    </w:p>
    <w:p w14:paraId="0B8C0F9B" w14:textId="77777777" w:rsidR="00BA1A56" w:rsidRPr="005B541C" w:rsidRDefault="00BA1A56" w:rsidP="009B3571">
      <w:pPr>
        <w:pStyle w:val="Teksttreci0"/>
        <w:numPr>
          <w:ilvl w:val="1"/>
          <w:numId w:val="17"/>
        </w:numPr>
        <w:tabs>
          <w:tab w:val="left" w:pos="587"/>
        </w:tabs>
        <w:jc w:val="both"/>
      </w:pPr>
      <w:r w:rsidRPr="005B541C">
        <w:t>Jeżeli zostanie wybrana oferta wykonawców wspólnie ubiegających się o udzielenie zamówienia, Zamawiający zażąda przed zawarciem umowy w sprawie zamówienia publicznego umowy regulującej współpracę tych wykonawców. Zamawiający powiadomi wybranego Wykonawcę o terminie podpisania umowy w sprawie zamówienia publicznego.</w:t>
      </w:r>
    </w:p>
    <w:p w14:paraId="173F577F" w14:textId="77777777" w:rsidR="00BA1A56" w:rsidRPr="005B541C" w:rsidRDefault="00BA1A56" w:rsidP="009B3571">
      <w:pPr>
        <w:pStyle w:val="Teksttreci0"/>
        <w:numPr>
          <w:ilvl w:val="1"/>
          <w:numId w:val="17"/>
        </w:numPr>
        <w:tabs>
          <w:tab w:val="left" w:pos="587"/>
        </w:tabs>
        <w:jc w:val="both"/>
      </w:pPr>
      <w:r w:rsidRPr="005B541C">
        <w:t>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740C60BA" w14:textId="77777777" w:rsidR="00BA1A56" w:rsidRPr="005B541C" w:rsidRDefault="00BA1A56" w:rsidP="009B3571">
      <w:pPr>
        <w:pStyle w:val="Teksttreci0"/>
        <w:numPr>
          <w:ilvl w:val="1"/>
          <w:numId w:val="17"/>
        </w:numPr>
        <w:tabs>
          <w:tab w:val="left" w:pos="587"/>
        </w:tabs>
        <w:spacing w:after="260"/>
        <w:jc w:val="both"/>
      </w:pPr>
      <w:r w:rsidRPr="005B541C">
        <w:t>Przed podpisaniem umowy wybrany wykonawca przekaże zamawiającemu informacje niezbędne do wpisania do treści umowy (np. imiona i nazwiska upoważnionych osób, które będą reprezentować wykonawcę przy podpisaniu umowy).</w:t>
      </w:r>
    </w:p>
    <w:p w14:paraId="19E7A540" w14:textId="77777777" w:rsidR="00BA1A56" w:rsidRPr="005B541C" w:rsidRDefault="00BA1A56" w:rsidP="009B3571">
      <w:pPr>
        <w:pStyle w:val="Nagwek10"/>
        <w:keepNext/>
        <w:keepLines/>
        <w:numPr>
          <w:ilvl w:val="0"/>
          <w:numId w:val="17"/>
        </w:numPr>
        <w:tabs>
          <w:tab w:val="left" w:pos="419"/>
        </w:tabs>
        <w:jc w:val="both"/>
      </w:pPr>
      <w:bookmarkStart w:id="23" w:name="bookmark45"/>
      <w:r w:rsidRPr="005B541C">
        <w:t>Pouczenie o środkach ochrony prawnej przysługujących wykonawcy.</w:t>
      </w:r>
      <w:bookmarkEnd w:id="23"/>
    </w:p>
    <w:p w14:paraId="66BB4E75" w14:textId="77777777" w:rsidR="00BA1A56" w:rsidRPr="005B541C" w:rsidRDefault="00BA1A56" w:rsidP="009B3571">
      <w:pPr>
        <w:pStyle w:val="Teksttreci0"/>
        <w:numPr>
          <w:ilvl w:val="1"/>
          <w:numId w:val="17"/>
        </w:numPr>
        <w:tabs>
          <w:tab w:val="left" w:pos="587"/>
        </w:tabs>
        <w:jc w:val="both"/>
      </w:pPr>
      <w:r w:rsidRPr="005B541C">
        <w:t>Środki ochrony prawnej przysługują Wykonawcy oraz innemu podmiotowi, jeżeli ma lub miał interes w uzyskaniu zamówienia oraz poniósł lub może ponieść szkodę w wyniku naruszenia przez Zamawiającego przepisów ustawy PZP.</w:t>
      </w:r>
    </w:p>
    <w:p w14:paraId="3ABDBFE9" w14:textId="77777777" w:rsidR="00BA1A56" w:rsidRPr="005B541C" w:rsidRDefault="00BA1A56" w:rsidP="009B3571">
      <w:pPr>
        <w:pStyle w:val="Teksttreci0"/>
        <w:numPr>
          <w:ilvl w:val="1"/>
          <w:numId w:val="17"/>
        </w:numPr>
        <w:tabs>
          <w:tab w:val="left" w:pos="587"/>
        </w:tabs>
        <w:jc w:val="both"/>
      </w:pPr>
      <w:r w:rsidRPr="005B541C">
        <w:t>Odwołanie przysługuje na:</w:t>
      </w:r>
    </w:p>
    <w:p w14:paraId="1C782C95" w14:textId="77777777" w:rsidR="00BA1A56" w:rsidRPr="005B541C" w:rsidRDefault="00BA1A56" w:rsidP="009B3571">
      <w:pPr>
        <w:pStyle w:val="Teksttreci0"/>
        <w:numPr>
          <w:ilvl w:val="0"/>
          <w:numId w:val="20"/>
        </w:numPr>
        <w:tabs>
          <w:tab w:val="left" w:pos="323"/>
        </w:tabs>
        <w:jc w:val="both"/>
      </w:pPr>
      <w:r w:rsidRPr="005B541C">
        <w:t>niezgodną z przepisami ustawy czynność Zamawiającego, podjętą w postępowaniu o udzielenie zamówienia, w tym na projektowane postanowienie umowy,</w:t>
      </w:r>
    </w:p>
    <w:p w14:paraId="495308ED" w14:textId="77777777" w:rsidR="00BA1A56" w:rsidRPr="005B541C" w:rsidRDefault="00BA1A56" w:rsidP="009B3571">
      <w:pPr>
        <w:pStyle w:val="Teksttreci0"/>
        <w:numPr>
          <w:ilvl w:val="0"/>
          <w:numId w:val="20"/>
        </w:numPr>
        <w:tabs>
          <w:tab w:val="left" w:pos="323"/>
        </w:tabs>
        <w:jc w:val="both"/>
      </w:pPr>
      <w:r w:rsidRPr="005B541C">
        <w:t>zaniechanie czynności w postępowaniu o udzielenie zamówienia, do której Zamawiający był obowiązany na podstawie ustawy.</w:t>
      </w:r>
    </w:p>
    <w:p w14:paraId="118A39CD" w14:textId="77777777" w:rsidR="00BA1A56" w:rsidRPr="005B541C" w:rsidRDefault="00BA1A56" w:rsidP="009B3571">
      <w:pPr>
        <w:pStyle w:val="Teksttreci0"/>
        <w:numPr>
          <w:ilvl w:val="1"/>
          <w:numId w:val="17"/>
        </w:numPr>
        <w:tabs>
          <w:tab w:val="left" w:pos="587"/>
        </w:tabs>
        <w:jc w:val="both"/>
      </w:pPr>
      <w:r w:rsidRPr="005B541C">
        <w:t>Odwołanie wnosi się do Prezesa Izby.</w:t>
      </w:r>
    </w:p>
    <w:p w14:paraId="7ED82ECE" w14:textId="77777777" w:rsidR="00BA1A56" w:rsidRPr="005B541C" w:rsidRDefault="00BA1A56" w:rsidP="009B3571">
      <w:pPr>
        <w:pStyle w:val="Teksttreci0"/>
        <w:numPr>
          <w:ilvl w:val="1"/>
          <w:numId w:val="17"/>
        </w:numPr>
        <w:tabs>
          <w:tab w:val="left" w:pos="592"/>
        </w:tabs>
        <w:jc w:val="both"/>
      </w:pPr>
      <w:r w:rsidRPr="005B541C">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688A406" w14:textId="77777777" w:rsidR="00BA1A56" w:rsidRPr="005B541C" w:rsidRDefault="00BA1A56" w:rsidP="009B3571">
      <w:pPr>
        <w:pStyle w:val="Teksttreci0"/>
        <w:numPr>
          <w:ilvl w:val="1"/>
          <w:numId w:val="17"/>
        </w:numPr>
        <w:tabs>
          <w:tab w:val="left" w:pos="587"/>
        </w:tabs>
        <w:jc w:val="both"/>
      </w:pPr>
      <w:r w:rsidRPr="005B541C">
        <w:t>Odwołanie wnosi się w terminie:</w:t>
      </w:r>
    </w:p>
    <w:p w14:paraId="17548151" w14:textId="77777777" w:rsidR="00841577" w:rsidRPr="005B541C" w:rsidRDefault="00BA1A56" w:rsidP="00BA1A56">
      <w:pPr>
        <w:pStyle w:val="Teksttreci0"/>
        <w:jc w:val="both"/>
      </w:pPr>
      <w:r w:rsidRPr="005B541C">
        <w:t xml:space="preserve">a) 5 dni od dnia przekazania informacji o czynności Zamawiającego stanowiącej podstawę jego wniesienia, jeżeli informacja została przekazana przy użyciu środków komunikacji elektronicznej, </w:t>
      </w:r>
    </w:p>
    <w:p w14:paraId="1ACE05B5" w14:textId="77777777" w:rsidR="00841577" w:rsidRPr="005B541C" w:rsidRDefault="00BA1A56" w:rsidP="00BA1A56">
      <w:pPr>
        <w:pStyle w:val="Teksttreci0"/>
        <w:jc w:val="both"/>
      </w:pPr>
      <w:r w:rsidRPr="005B541C">
        <w:t xml:space="preserve">b) 10 dni od dnia przekazania informacji o czynności Zamawiającego stanowiącej podstawę jego wniesienia, jeżeli informacja została przekazana w sposób inny niż określony w lit. a., </w:t>
      </w:r>
    </w:p>
    <w:p w14:paraId="03095885" w14:textId="1FF1D03A" w:rsidR="00BA1A56" w:rsidRPr="005B541C" w:rsidRDefault="00BA1A56" w:rsidP="00BA1A56">
      <w:pPr>
        <w:pStyle w:val="Teksttreci0"/>
        <w:jc w:val="both"/>
      </w:pPr>
      <w:r w:rsidRPr="005B541C">
        <w:t xml:space="preserve">c) 5 dni od dnia zamieszczenia ogłoszenia w Biuletynie Zamówień Publicznych lub dokumentów </w:t>
      </w:r>
      <w:r w:rsidRPr="005B541C">
        <w:lastRenderedPageBreak/>
        <w:t>zamówienia na stronie internetowej - odwołanie wobec treści ogłoszenia wszczynającego postępowanie o udzielenie zamówienia lub wobec treści dokumentów zamówienia,</w:t>
      </w:r>
    </w:p>
    <w:p w14:paraId="18958DBB" w14:textId="77777777" w:rsidR="00BA1A56" w:rsidRPr="005B541C" w:rsidRDefault="00BA1A56" w:rsidP="00BA1A56">
      <w:pPr>
        <w:pStyle w:val="Teksttreci0"/>
        <w:jc w:val="both"/>
      </w:pPr>
      <w:r w:rsidRPr="005B541C">
        <w:t>d) 5 dni od dnia, w którym powzięto lub przy zachowaniu należytej staranności można było powziąć wiadomość o okolicznościach stanowiących podstawę wniesienia odwołania - odwołanie wobec innych czynności niż określone w pkt a - c.</w:t>
      </w:r>
    </w:p>
    <w:p w14:paraId="3C6B073E" w14:textId="77777777" w:rsidR="00BA1A56" w:rsidRPr="005B541C" w:rsidRDefault="00BA1A56" w:rsidP="009B3571">
      <w:pPr>
        <w:pStyle w:val="Teksttreci0"/>
        <w:numPr>
          <w:ilvl w:val="1"/>
          <w:numId w:val="17"/>
        </w:numPr>
        <w:tabs>
          <w:tab w:val="left" w:pos="582"/>
        </w:tabs>
        <w:jc w:val="both"/>
      </w:pPr>
      <w:r w:rsidRPr="005B541C">
        <w:t>Na orzeczenie Izby oraz postanowienie Prezesa Izby, o którym mowa w art. 519 ust. 1 ustawy PZP, stronom oraz uczestnikom postępowania odwoławczego przysługuje skarga do sadu. Skargę wnosi się do Sądu Okręgowego w Warszawie za pośrednictwem Prezesa Izby.</w:t>
      </w:r>
    </w:p>
    <w:p w14:paraId="7101AADD" w14:textId="77777777" w:rsidR="00BA1A56" w:rsidRPr="005B541C" w:rsidRDefault="00BA1A56" w:rsidP="009B3571">
      <w:pPr>
        <w:pStyle w:val="Teksttreci0"/>
        <w:numPr>
          <w:ilvl w:val="1"/>
          <w:numId w:val="17"/>
        </w:numPr>
        <w:tabs>
          <w:tab w:val="left" w:pos="582"/>
        </w:tabs>
        <w:spacing w:after="240"/>
        <w:jc w:val="both"/>
      </w:pPr>
      <w:r w:rsidRPr="005B541C">
        <w:t>Szczegółowe informacje dotyczące środków ochrony prawnej określone są w Dziale IX „Środki ochrony prawnej” ustawy PZP.</w:t>
      </w:r>
    </w:p>
    <w:p w14:paraId="6804DC37" w14:textId="77777777" w:rsidR="00BA1A56" w:rsidRPr="005B541C" w:rsidRDefault="00BA1A56" w:rsidP="009B3571">
      <w:pPr>
        <w:pStyle w:val="Nagwek10"/>
        <w:keepNext/>
        <w:keepLines/>
        <w:numPr>
          <w:ilvl w:val="0"/>
          <w:numId w:val="17"/>
        </w:numPr>
        <w:tabs>
          <w:tab w:val="left" w:pos="414"/>
        </w:tabs>
        <w:spacing w:line="290" w:lineRule="auto"/>
        <w:jc w:val="both"/>
      </w:pPr>
      <w:bookmarkStart w:id="24" w:name="bookmark47"/>
      <w:r w:rsidRPr="005B541C">
        <w:t>Klauzula informacyjna dotycząca przetwarzania danych osobowych.</w:t>
      </w:r>
      <w:bookmarkEnd w:id="24"/>
    </w:p>
    <w:p w14:paraId="44EFAF80" w14:textId="77777777" w:rsidR="006745FB" w:rsidRPr="005B541C" w:rsidRDefault="00BA1A56" w:rsidP="00BA1A56">
      <w:pPr>
        <w:pStyle w:val="Teksttreci0"/>
        <w:spacing w:line="290" w:lineRule="auto"/>
        <w:ind w:firstLine="720"/>
        <w:jc w:val="both"/>
      </w:pPr>
      <w:r w:rsidRPr="005B541C">
        <w:t xml:space="preserve">Zgodnie z art. 13 ust. 1 i 2 Parlamentu Europejskiego i Rady (UE) 2016/679 z dnia </w:t>
      </w:r>
      <w:r w:rsidR="006745FB" w:rsidRPr="005B541C">
        <w:t>27</w:t>
      </w:r>
      <w:r w:rsidRPr="005B541C">
        <w:t>.0</w:t>
      </w:r>
      <w:r w:rsidR="006745FB" w:rsidRPr="005B541C">
        <w:t>4</w:t>
      </w:r>
      <w:r w:rsidRPr="005B541C">
        <w:t>.2016</w:t>
      </w:r>
      <w:r w:rsidR="006745FB" w:rsidRPr="005B541C">
        <w:t> </w:t>
      </w:r>
      <w:r w:rsidRPr="005B541C">
        <w:t xml:space="preserve">r. w sprawie ochrony osób fizycznych w związku z przetwarzaniem danych osobowych i w sprawie swobodnego przepływu takich danych oraz uchylenia dyrektywy 95/46/WE </w:t>
      </w:r>
      <w:r w:rsidR="006745FB" w:rsidRPr="005B541C">
        <w:t>– dalej: „RODO”, informuję</w:t>
      </w:r>
      <w:r w:rsidRPr="005B541C">
        <w:t xml:space="preserve">, że: </w:t>
      </w:r>
    </w:p>
    <w:p w14:paraId="1D81149B" w14:textId="40DF15B4" w:rsidR="00BA1A56" w:rsidRPr="005B541C" w:rsidRDefault="00BA1A56" w:rsidP="006745FB">
      <w:pPr>
        <w:pStyle w:val="Teksttreci0"/>
        <w:spacing w:line="290" w:lineRule="auto"/>
        <w:jc w:val="both"/>
      </w:pPr>
      <w:r w:rsidRPr="005B541C">
        <w:t xml:space="preserve">1. Administratorem Pana/i danych jest </w:t>
      </w:r>
      <w:r w:rsidRPr="005B541C">
        <w:rPr>
          <w:b/>
          <w:bCs/>
        </w:rPr>
        <w:t xml:space="preserve">Burmistrz Babimostu </w:t>
      </w:r>
      <w:r w:rsidRPr="005B541C">
        <w:t>z siedzibą ul. Rynek 3</w:t>
      </w:r>
      <w:r w:rsidR="00D0758F" w:rsidRPr="005B541C">
        <w:t>,</w:t>
      </w:r>
      <w:r w:rsidRPr="005B541C">
        <w:t xml:space="preserve"> 66 - 110 Babimost;</w:t>
      </w:r>
    </w:p>
    <w:p w14:paraId="7C0043FD" w14:textId="18412F75" w:rsidR="00BA1A56" w:rsidRPr="005B541C" w:rsidRDefault="00FE7F43" w:rsidP="009B3571">
      <w:pPr>
        <w:pStyle w:val="Teksttreci0"/>
        <w:numPr>
          <w:ilvl w:val="0"/>
          <w:numId w:val="21"/>
        </w:numPr>
        <w:tabs>
          <w:tab w:val="left" w:pos="294"/>
        </w:tabs>
        <w:spacing w:line="290" w:lineRule="auto"/>
        <w:jc w:val="both"/>
      </w:pPr>
      <w:r w:rsidRPr="005B541C">
        <w:t xml:space="preserve">Administrator wyznaczył </w:t>
      </w:r>
      <w:r w:rsidR="00BA1A56" w:rsidRPr="005B541C">
        <w:t>Inspektor</w:t>
      </w:r>
      <w:r w:rsidRPr="005B541C">
        <w:t>a</w:t>
      </w:r>
      <w:r w:rsidR="00BA1A56" w:rsidRPr="005B541C">
        <w:t xml:space="preserve"> </w:t>
      </w:r>
      <w:r w:rsidRPr="005B541C">
        <w:t>O</w:t>
      </w:r>
      <w:r w:rsidR="00BA1A56" w:rsidRPr="005B541C">
        <w:t xml:space="preserve">chrony </w:t>
      </w:r>
      <w:r w:rsidRPr="005B541C">
        <w:t>D</w:t>
      </w:r>
      <w:r w:rsidR="00BA1A56" w:rsidRPr="005B541C">
        <w:t>anych w Urzędzie Miejskim w Babimoście</w:t>
      </w:r>
      <w:r w:rsidRPr="005B541C">
        <w:t>, z</w:t>
      </w:r>
      <w:r w:rsidR="0056281C" w:rsidRPr="005B541C">
        <w:t> </w:t>
      </w:r>
      <w:r w:rsidRPr="005B541C">
        <w:t>którym mogą się Państwo kontaktować we wszystkich sprawach dotyczących przetwarzania danych osobowych ze pośrednictwem adresu e-mail:</w:t>
      </w:r>
      <w:r w:rsidR="00BA1A56" w:rsidRPr="005B541C">
        <w:t xml:space="preserve"> </w:t>
      </w:r>
      <w:hyperlink r:id="rId32" w:history="1">
        <w:r w:rsidR="00BA1A56" w:rsidRPr="005B541C">
          <w:t>iod@umbabimost.pl</w:t>
        </w:r>
      </w:hyperlink>
      <w:r w:rsidRPr="005B541C">
        <w:t xml:space="preserve"> lub pisemnie pod adresem administratora</w:t>
      </w:r>
      <w:r w:rsidR="00BA1A56" w:rsidRPr="005B541C">
        <w:t>;</w:t>
      </w:r>
    </w:p>
    <w:p w14:paraId="313D3E44" w14:textId="53916E41" w:rsidR="00BA1A56" w:rsidRPr="005B541C" w:rsidRDefault="00BA1A56" w:rsidP="009B3571">
      <w:pPr>
        <w:pStyle w:val="Teksttreci0"/>
        <w:numPr>
          <w:ilvl w:val="0"/>
          <w:numId w:val="21"/>
        </w:numPr>
        <w:tabs>
          <w:tab w:val="left" w:pos="298"/>
        </w:tabs>
        <w:spacing w:line="290" w:lineRule="auto"/>
        <w:jc w:val="both"/>
      </w:pPr>
      <w:r w:rsidRPr="005B541C">
        <w:t>Pana/i dane osobowe przetwarzane są w celu realizacji obowiązków wynikających z przepisów prawa tj. realizacji zamówienia publicznego pn. „</w:t>
      </w:r>
      <w:r w:rsidR="005B541C" w:rsidRPr="005B541C">
        <w:rPr>
          <w:bCs/>
        </w:rPr>
        <w:t xml:space="preserve">II etap budowy Centrum Aktywności Społecznej </w:t>
      </w:r>
      <w:r w:rsidR="005B541C" w:rsidRPr="005B541C">
        <w:rPr>
          <w:bCs/>
        </w:rPr>
        <w:br/>
        <w:t>w Babimoście”</w:t>
      </w:r>
    </w:p>
    <w:p w14:paraId="158A8C33" w14:textId="77777777" w:rsidR="00BA1A56" w:rsidRPr="005B541C" w:rsidRDefault="00BA1A56" w:rsidP="009B3571">
      <w:pPr>
        <w:pStyle w:val="Teksttreci0"/>
        <w:numPr>
          <w:ilvl w:val="0"/>
          <w:numId w:val="21"/>
        </w:numPr>
        <w:tabs>
          <w:tab w:val="left" w:pos="294"/>
        </w:tabs>
        <w:spacing w:line="290" w:lineRule="auto"/>
        <w:jc w:val="both"/>
      </w:pPr>
      <w:r w:rsidRPr="005B541C">
        <w:t>Dane osobowe mogę być przekazywane innym organom i podmiotom wyłącznie na podstawie obowiązujących przepisów prawa;</w:t>
      </w:r>
    </w:p>
    <w:p w14:paraId="7F313DAA" w14:textId="0EEDCC1F" w:rsidR="00BA1A56" w:rsidRPr="005B541C" w:rsidRDefault="00BA1A56" w:rsidP="009B3571">
      <w:pPr>
        <w:pStyle w:val="Teksttreci0"/>
        <w:numPr>
          <w:ilvl w:val="0"/>
          <w:numId w:val="21"/>
        </w:numPr>
        <w:tabs>
          <w:tab w:val="left" w:pos="298"/>
        </w:tabs>
        <w:spacing w:line="290" w:lineRule="auto"/>
        <w:jc w:val="both"/>
      </w:pPr>
      <w:r w:rsidRPr="005B541C">
        <w:t>Pana/i dane osobowe będą przetwarzane do zakończenia realizacji umowy tj. do dnia końcowego bezusterkowego protokołu odbioru robót oraz przez czas udzielonego okresu gwarancji i rękojmi w</w:t>
      </w:r>
      <w:r w:rsidR="00B20EDB" w:rsidRPr="005B541C">
        <w:t> </w:t>
      </w:r>
      <w:r w:rsidRPr="005B541C">
        <w:t>ofercie oraz przez okres trwałości projektu;</w:t>
      </w:r>
    </w:p>
    <w:p w14:paraId="1F17AB5B" w14:textId="77777777" w:rsidR="00BA1A56" w:rsidRPr="005B541C" w:rsidRDefault="00BA1A56" w:rsidP="009B3571">
      <w:pPr>
        <w:pStyle w:val="Teksttreci0"/>
        <w:numPr>
          <w:ilvl w:val="0"/>
          <w:numId w:val="21"/>
        </w:numPr>
        <w:tabs>
          <w:tab w:val="left" w:pos="298"/>
        </w:tabs>
        <w:spacing w:line="290" w:lineRule="auto"/>
        <w:jc w:val="both"/>
      </w:pPr>
      <w:r w:rsidRPr="005B541C">
        <w:t>Posiada Pan/i prawo do: dostępu do treści swoich danych i ich poprawiania, sprostowania, do ograniczenia przetwarzania, wniesienia sprzeciwu, cofnięcia zgody na przetwarzanie, jeżeli przetwarzanie odbywa się na podstawie art. 6 ust. 1 lit. a);</w:t>
      </w:r>
    </w:p>
    <w:p w14:paraId="6A157AA1" w14:textId="77777777" w:rsidR="00BA1A56" w:rsidRPr="005B541C" w:rsidRDefault="00BA1A56" w:rsidP="009B3571">
      <w:pPr>
        <w:pStyle w:val="Teksttreci0"/>
        <w:numPr>
          <w:ilvl w:val="0"/>
          <w:numId w:val="21"/>
        </w:numPr>
        <w:tabs>
          <w:tab w:val="left" w:pos="298"/>
        </w:tabs>
        <w:spacing w:line="290" w:lineRule="auto"/>
        <w:jc w:val="both"/>
      </w:pPr>
      <w:r w:rsidRPr="005B541C">
        <w:t>Ma Pan/i prawo wniesienia skargi do Prezesa Urzędu Ochrony Danych Osobowych, gdy przetwarzanie danych osobowych Pana/</w:t>
      </w:r>
      <w:proofErr w:type="spellStart"/>
      <w:r w:rsidRPr="005B541C">
        <w:t>ią</w:t>
      </w:r>
      <w:proofErr w:type="spellEnd"/>
      <w:r w:rsidRPr="005B541C">
        <w:t xml:space="preserve"> dotyczących naruszałoby przepisy ogólnego rozporządzenia o ochronie danych osobowych z dnia 27 kwietnia 2016 roku;</w:t>
      </w:r>
    </w:p>
    <w:p w14:paraId="0E70FE8B" w14:textId="11CF746D" w:rsidR="00E21F05" w:rsidRPr="005B541C" w:rsidRDefault="00BA1A56" w:rsidP="009B3571">
      <w:pPr>
        <w:pStyle w:val="Teksttreci0"/>
        <w:numPr>
          <w:ilvl w:val="0"/>
          <w:numId w:val="21"/>
        </w:numPr>
        <w:tabs>
          <w:tab w:val="left" w:pos="289"/>
        </w:tabs>
        <w:spacing w:after="520" w:line="290" w:lineRule="auto"/>
        <w:jc w:val="both"/>
      </w:pPr>
      <w:r w:rsidRPr="005B541C">
        <w:t>Podanie danych osobowych jest obowiązkiem ustawowym. Jest Pan/i zobowiązany/a do podania danych wskazanych w danej sprawie, a konsekwencją niepodania danych będzie pozostawienie sprawy bez rozpatrzenia.</w:t>
      </w:r>
    </w:p>
    <w:p w14:paraId="215F1B02" w14:textId="77777777" w:rsidR="00BA1A56" w:rsidRPr="005B541C" w:rsidRDefault="00BA1A56" w:rsidP="00BA1A56">
      <w:pPr>
        <w:pStyle w:val="Nagwek10"/>
        <w:keepNext/>
        <w:keepLines/>
        <w:spacing w:line="240" w:lineRule="auto"/>
        <w:jc w:val="both"/>
      </w:pPr>
      <w:bookmarkStart w:id="25" w:name="bookmark49"/>
      <w:r w:rsidRPr="005B541C">
        <w:t>Załączniki:</w:t>
      </w:r>
      <w:bookmarkEnd w:id="25"/>
    </w:p>
    <w:p w14:paraId="589BDD10" w14:textId="77777777" w:rsidR="00BA1A56" w:rsidRPr="005B541C" w:rsidRDefault="00BA1A56" w:rsidP="009B3571">
      <w:pPr>
        <w:pStyle w:val="Teksttreci0"/>
        <w:numPr>
          <w:ilvl w:val="0"/>
          <w:numId w:val="22"/>
        </w:numPr>
        <w:tabs>
          <w:tab w:val="left" w:pos="270"/>
        </w:tabs>
        <w:spacing w:line="240" w:lineRule="auto"/>
        <w:jc w:val="both"/>
      </w:pPr>
      <w:r w:rsidRPr="005B541C">
        <w:t>Formularz ofertowy</w:t>
      </w:r>
    </w:p>
    <w:p w14:paraId="6E7C97A2" w14:textId="77777777" w:rsidR="00BA1A56" w:rsidRPr="005B541C" w:rsidRDefault="00BA1A56" w:rsidP="009B3571">
      <w:pPr>
        <w:pStyle w:val="Teksttreci0"/>
        <w:numPr>
          <w:ilvl w:val="0"/>
          <w:numId w:val="22"/>
        </w:numPr>
        <w:tabs>
          <w:tab w:val="left" w:pos="294"/>
        </w:tabs>
        <w:spacing w:line="240" w:lineRule="auto"/>
        <w:jc w:val="both"/>
      </w:pPr>
      <w:r w:rsidRPr="005B541C">
        <w:t>Oświadczenie z art. 125, ust. 1</w:t>
      </w:r>
    </w:p>
    <w:p w14:paraId="3CD2267A" w14:textId="77777777" w:rsidR="00BA1A56" w:rsidRPr="005B541C" w:rsidRDefault="00BA1A56" w:rsidP="009B3571">
      <w:pPr>
        <w:pStyle w:val="Teksttreci0"/>
        <w:numPr>
          <w:ilvl w:val="0"/>
          <w:numId w:val="22"/>
        </w:numPr>
        <w:tabs>
          <w:tab w:val="left" w:pos="289"/>
        </w:tabs>
        <w:spacing w:line="240" w:lineRule="auto"/>
        <w:jc w:val="both"/>
      </w:pPr>
      <w:r w:rsidRPr="005B541C">
        <w:t>Oświadczenie grupa kapitałowa</w:t>
      </w:r>
    </w:p>
    <w:p w14:paraId="651ADD47" w14:textId="77777777" w:rsidR="00BA1A56" w:rsidRPr="005B541C" w:rsidRDefault="00BA1A56" w:rsidP="009B3571">
      <w:pPr>
        <w:pStyle w:val="Teksttreci0"/>
        <w:numPr>
          <w:ilvl w:val="0"/>
          <w:numId w:val="22"/>
        </w:numPr>
        <w:tabs>
          <w:tab w:val="left" w:pos="294"/>
        </w:tabs>
        <w:spacing w:line="240" w:lineRule="auto"/>
        <w:jc w:val="both"/>
      </w:pPr>
      <w:r w:rsidRPr="005B541C">
        <w:t>Wzór umowy</w:t>
      </w:r>
    </w:p>
    <w:p w14:paraId="52A7C728" w14:textId="77777777" w:rsidR="00BA1A56" w:rsidRPr="005B541C" w:rsidRDefault="00BA1A56" w:rsidP="009B3571">
      <w:pPr>
        <w:pStyle w:val="Teksttreci0"/>
        <w:numPr>
          <w:ilvl w:val="0"/>
          <w:numId w:val="22"/>
        </w:numPr>
        <w:tabs>
          <w:tab w:val="left" w:pos="289"/>
        </w:tabs>
        <w:spacing w:line="240" w:lineRule="auto"/>
        <w:jc w:val="both"/>
      </w:pPr>
      <w:r w:rsidRPr="005B541C">
        <w:t>Wykaz robót</w:t>
      </w:r>
    </w:p>
    <w:p w14:paraId="0990259F" w14:textId="4C52E62F" w:rsidR="00BA1A56" w:rsidRPr="005B541C" w:rsidRDefault="00A05363" w:rsidP="009B3571">
      <w:pPr>
        <w:pStyle w:val="Teksttreci0"/>
        <w:numPr>
          <w:ilvl w:val="0"/>
          <w:numId w:val="22"/>
        </w:numPr>
        <w:tabs>
          <w:tab w:val="left" w:pos="289"/>
        </w:tabs>
        <w:spacing w:line="240" w:lineRule="auto"/>
        <w:jc w:val="both"/>
      </w:pPr>
      <w:r w:rsidRPr="005B541C">
        <w:t xml:space="preserve"> </w:t>
      </w:r>
      <w:r w:rsidR="00BA1A56" w:rsidRPr="005B541C">
        <w:t>Zobowiązanie podmiotu</w:t>
      </w:r>
    </w:p>
    <w:p w14:paraId="7A00014D" w14:textId="77777777" w:rsidR="00BA1A56" w:rsidRPr="00BA73F4" w:rsidRDefault="00BA1A56" w:rsidP="009B3571">
      <w:pPr>
        <w:pStyle w:val="Teksttreci0"/>
        <w:numPr>
          <w:ilvl w:val="0"/>
          <w:numId w:val="22"/>
        </w:numPr>
        <w:tabs>
          <w:tab w:val="left" w:pos="349"/>
        </w:tabs>
        <w:spacing w:line="240" w:lineRule="auto"/>
      </w:pPr>
      <w:r w:rsidRPr="005B541C">
        <w:t xml:space="preserve">Opis </w:t>
      </w:r>
      <w:r w:rsidRPr="00BA73F4">
        <w:t>przedmiotu zamówienia</w:t>
      </w:r>
    </w:p>
    <w:p w14:paraId="6D3EDE2E" w14:textId="77777777" w:rsidR="00BA1A56" w:rsidRPr="00BA73F4" w:rsidRDefault="00BA1A56" w:rsidP="009B3571">
      <w:pPr>
        <w:pStyle w:val="Teksttreci0"/>
        <w:numPr>
          <w:ilvl w:val="0"/>
          <w:numId w:val="22"/>
        </w:numPr>
        <w:tabs>
          <w:tab w:val="left" w:pos="344"/>
        </w:tabs>
        <w:spacing w:line="240" w:lineRule="auto"/>
      </w:pPr>
      <w:r w:rsidRPr="00BA73F4">
        <w:t>Oświadczenie o zatrudnieniu</w:t>
      </w:r>
    </w:p>
    <w:p w14:paraId="1FDE8A9E" w14:textId="77777777" w:rsidR="00BA1A56" w:rsidRPr="00BA73F4" w:rsidRDefault="00BA1A56" w:rsidP="009B3571">
      <w:pPr>
        <w:pStyle w:val="Teksttreci0"/>
        <w:numPr>
          <w:ilvl w:val="0"/>
          <w:numId w:val="22"/>
        </w:numPr>
        <w:tabs>
          <w:tab w:val="left" w:pos="349"/>
        </w:tabs>
        <w:spacing w:line="240" w:lineRule="auto"/>
      </w:pPr>
      <w:r w:rsidRPr="00BA73F4">
        <w:t>Klauzula informacyjna RODO</w:t>
      </w:r>
    </w:p>
    <w:p w14:paraId="0A9227E4" w14:textId="6BA6DDC7" w:rsidR="00216148" w:rsidRPr="00BA73F4" w:rsidRDefault="00BA1A56" w:rsidP="009B3571">
      <w:pPr>
        <w:pStyle w:val="Teksttreci0"/>
        <w:numPr>
          <w:ilvl w:val="0"/>
          <w:numId w:val="22"/>
        </w:numPr>
        <w:tabs>
          <w:tab w:val="left" w:pos="445"/>
        </w:tabs>
        <w:spacing w:line="240" w:lineRule="auto"/>
      </w:pPr>
      <w:r w:rsidRPr="00BA73F4">
        <w:t xml:space="preserve">Projekt </w:t>
      </w:r>
      <w:r w:rsidR="00BA73F4" w:rsidRPr="00BA73F4">
        <w:t>budowlany</w:t>
      </w:r>
    </w:p>
    <w:p w14:paraId="2B246204" w14:textId="79E13CF2" w:rsidR="00742344" w:rsidRPr="00BA73F4" w:rsidRDefault="00742344" w:rsidP="009B3571">
      <w:pPr>
        <w:pStyle w:val="Teksttreci0"/>
        <w:numPr>
          <w:ilvl w:val="0"/>
          <w:numId w:val="22"/>
        </w:numPr>
        <w:tabs>
          <w:tab w:val="left" w:pos="445"/>
        </w:tabs>
        <w:spacing w:line="240" w:lineRule="auto"/>
      </w:pPr>
      <w:r w:rsidRPr="00BA73F4">
        <w:t>P</w:t>
      </w:r>
      <w:r w:rsidR="00A2070A" w:rsidRPr="00BA73F4">
        <w:t>rzedmiary</w:t>
      </w:r>
      <w:r w:rsidR="005154A2" w:rsidRPr="00BA73F4">
        <w:t xml:space="preserve"> robót</w:t>
      </w:r>
      <w:r w:rsidR="00FE1A31" w:rsidRPr="00BA73F4">
        <w:t xml:space="preserve"> (element pomocniczy)</w:t>
      </w:r>
    </w:p>
    <w:p w14:paraId="29FFEB40" w14:textId="63E656C6" w:rsidR="00BA1A56" w:rsidRPr="00BA73F4" w:rsidRDefault="0019059B" w:rsidP="009B3571">
      <w:pPr>
        <w:pStyle w:val="Teksttreci0"/>
        <w:numPr>
          <w:ilvl w:val="0"/>
          <w:numId w:val="22"/>
        </w:numPr>
        <w:tabs>
          <w:tab w:val="left" w:pos="445"/>
        </w:tabs>
        <w:spacing w:line="240" w:lineRule="auto"/>
        <w:jc w:val="both"/>
      </w:pPr>
      <w:proofErr w:type="spellStart"/>
      <w:r w:rsidRPr="00BA73F4">
        <w:t>STWiOR</w:t>
      </w:r>
      <w:proofErr w:type="spellEnd"/>
    </w:p>
    <w:sectPr w:rsidR="00BA1A56" w:rsidRPr="00BA73F4" w:rsidSect="002422AC">
      <w:pgSz w:w="11906" w:h="16838" w:code="9"/>
      <w:pgMar w:top="993" w:right="1417" w:bottom="70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0000B"/>
    <w:name w:val="WW8Num11"/>
    <w:lvl w:ilvl="0">
      <w:start w:val="1"/>
      <w:numFmt w:val="decimal"/>
      <w:lvlText w:val="%1."/>
      <w:lvlJc w:val="left"/>
      <w:pPr>
        <w:tabs>
          <w:tab w:val="num" w:pos="595"/>
        </w:tabs>
        <w:ind w:left="595" w:hanging="453"/>
      </w:pPr>
      <w:rPr>
        <w:rFonts w:ascii="Arial" w:eastAsia="Times New Roman" w:hAnsi="Arial" w:cs="Arial" w:hint="default"/>
        <w:b/>
        <w:bCs/>
        <w:sz w:val="18"/>
        <w:szCs w:val="18"/>
      </w:rPr>
    </w:lvl>
  </w:abstractNum>
  <w:abstractNum w:abstractNumId="1" w15:restartNumberingAfterBreak="0">
    <w:nsid w:val="0000001A"/>
    <w:multiLevelType w:val="singleLevel"/>
    <w:tmpl w:val="0000001A"/>
    <w:name w:val="WW8Num26"/>
    <w:lvl w:ilvl="0">
      <w:start w:val="1"/>
      <w:numFmt w:val="upperRoman"/>
      <w:lvlText w:val="%1."/>
      <w:lvlJc w:val="left"/>
      <w:pPr>
        <w:tabs>
          <w:tab w:val="num" w:pos="0"/>
        </w:tabs>
        <w:ind w:left="1276" w:hanging="720"/>
      </w:pPr>
      <w:rPr>
        <w:rFonts w:ascii="Arial" w:hAnsi="Arial" w:cs="Arial" w:hint="default"/>
        <w:b/>
        <w:bCs/>
        <w:kern w:val="2"/>
        <w:sz w:val="20"/>
        <w:szCs w:val="20"/>
        <w:lang w:val="pl-PL"/>
      </w:rPr>
    </w:lvl>
  </w:abstractNum>
  <w:abstractNum w:abstractNumId="2" w15:restartNumberingAfterBreak="0">
    <w:nsid w:val="00000032"/>
    <w:multiLevelType w:val="singleLevel"/>
    <w:tmpl w:val="00000032"/>
    <w:name w:val="WW8Num50"/>
    <w:lvl w:ilvl="0">
      <w:start w:val="1"/>
      <w:numFmt w:val="decimal"/>
      <w:lvlText w:val="%1)"/>
      <w:lvlJc w:val="left"/>
      <w:pPr>
        <w:tabs>
          <w:tab w:val="num" w:pos="0"/>
        </w:tabs>
        <w:ind w:left="720" w:hanging="360"/>
      </w:pPr>
      <w:rPr>
        <w:rFonts w:ascii="Arial" w:hAnsi="Arial" w:cs="Arial"/>
        <w:b/>
        <w:i w:val="0"/>
        <w:sz w:val="20"/>
        <w:szCs w:val="20"/>
      </w:rPr>
    </w:lvl>
  </w:abstractNum>
  <w:abstractNum w:abstractNumId="3" w15:restartNumberingAfterBreak="0">
    <w:nsid w:val="02941221"/>
    <w:multiLevelType w:val="hybridMultilevel"/>
    <w:tmpl w:val="326E2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6522A22"/>
    <w:multiLevelType w:val="multilevel"/>
    <w:tmpl w:val="23024C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CE2917"/>
    <w:multiLevelType w:val="hybridMultilevel"/>
    <w:tmpl w:val="19C85C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804B95"/>
    <w:multiLevelType w:val="hybridMultilevel"/>
    <w:tmpl w:val="A0984E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C5E05E2"/>
    <w:multiLevelType w:val="multilevel"/>
    <w:tmpl w:val="537AE908"/>
    <w:lvl w:ilvl="0">
      <w:start w:val="9"/>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E5188"/>
    <w:multiLevelType w:val="multilevel"/>
    <w:tmpl w:val="266C73F4"/>
    <w:lvl w:ilvl="0">
      <w:start w:val="8"/>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252564C"/>
    <w:multiLevelType w:val="multilevel"/>
    <w:tmpl w:val="E44862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1A2704"/>
    <w:multiLevelType w:val="multilevel"/>
    <w:tmpl w:val="097A0F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5118DC"/>
    <w:multiLevelType w:val="hybridMultilevel"/>
    <w:tmpl w:val="CDC6BD82"/>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1D91F0B"/>
    <w:multiLevelType w:val="multilevel"/>
    <w:tmpl w:val="4FACE8D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7D6E3C"/>
    <w:multiLevelType w:val="multilevel"/>
    <w:tmpl w:val="68946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D278C6"/>
    <w:multiLevelType w:val="multilevel"/>
    <w:tmpl w:val="1444C2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30229"/>
    <w:multiLevelType w:val="multilevel"/>
    <w:tmpl w:val="EC8AF260"/>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C47580"/>
    <w:multiLevelType w:val="hybridMultilevel"/>
    <w:tmpl w:val="F18407F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C623F13"/>
    <w:multiLevelType w:val="multilevel"/>
    <w:tmpl w:val="C9984222"/>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F71BCD"/>
    <w:multiLevelType w:val="hybridMultilevel"/>
    <w:tmpl w:val="CA469614"/>
    <w:lvl w:ilvl="0" w:tplc="3844F1B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3182C2B"/>
    <w:multiLevelType w:val="multilevel"/>
    <w:tmpl w:val="0B087FDA"/>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187C0D"/>
    <w:multiLevelType w:val="multilevel"/>
    <w:tmpl w:val="B5DE79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E71270"/>
    <w:multiLevelType w:val="multilevel"/>
    <w:tmpl w:val="32C2ADA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653EA5"/>
    <w:multiLevelType w:val="hybridMultilevel"/>
    <w:tmpl w:val="DF14958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BB820D3"/>
    <w:multiLevelType w:val="hybridMultilevel"/>
    <w:tmpl w:val="0E423E7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F954BB9"/>
    <w:multiLevelType w:val="hybridMultilevel"/>
    <w:tmpl w:val="F59E4694"/>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51D815AC"/>
    <w:multiLevelType w:val="multilevel"/>
    <w:tmpl w:val="3B0CB73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2316DA4"/>
    <w:multiLevelType w:val="multilevel"/>
    <w:tmpl w:val="D432355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35F2938"/>
    <w:multiLevelType w:val="multilevel"/>
    <w:tmpl w:val="EB8AA9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61412C5"/>
    <w:multiLevelType w:val="multilevel"/>
    <w:tmpl w:val="6B609A2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4546BC"/>
    <w:multiLevelType w:val="multilevel"/>
    <w:tmpl w:val="DCBA8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E971E9F"/>
    <w:multiLevelType w:val="hybridMultilevel"/>
    <w:tmpl w:val="AE0ED060"/>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1" w15:restartNumberingAfterBreak="0">
    <w:nsid w:val="5EF8204C"/>
    <w:multiLevelType w:val="hybridMultilevel"/>
    <w:tmpl w:val="07C6805A"/>
    <w:lvl w:ilvl="0" w:tplc="022CC76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FCE2690"/>
    <w:multiLevelType w:val="hybridMultilevel"/>
    <w:tmpl w:val="CB4CC8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3643D42"/>
    <w:multiLevelType w:val="hybridMultilevel"/>
    <w:tmpl w:val="137CC32C"/>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4" w15:restartNumberingAfterBreak="0">
    <w:nsid w:val="6469697F"/>
    <w:multiLevelType w:val="multilevel"/>
    <w:tmpl w:val="EBA0E8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BE17374"/>
    <w:multiLevelType w:val="hybridMultilevel"/>
    <w:tmpl w:val="3E84B58E"/>
    <w:lvl w:ilvl="0" w:tplc="0415000B">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6C02519F"/>
    <w:multiLevelType w:val="multilevel"/>
    <w:tmpl w:val="2CC839D8"/>
    <w:lvl w:ilvl="0">
      <w:start w:val="8"/>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6F66B0"/>
    <w:multiLevelType w:val="multilevel"/>
    <w:tmpl w:val="589CC65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EF87C1D"/>
    <w:multiLevelType w:val="multilevel"/>
    <w:tmpl w:val="86980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BC31A5"/>
    <w:multiLevelType w:val="multilevel"/>
    <w:tmpl w:val="69E885EA"/>
    <w:lvl w:ilvl="0">
      <w:start w:val="1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pl-PL" w:eastAsia="pl-PL" w:bidi="pl-PL"/>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8E42B1"/>
    <w:multiLevelType w:val="hybridMultilevel"/>
    <w:tmpl w:val="D27EED3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BEB4069"/>
    <w:multiLevelType w:val="hybridMultilevel"/>
    <w:tmpl w:val="9132AB5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7207891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6607571">
    <w:abstractNumId w:val="21"/>
  </w:num>
  <w:num w:numId="3" w16cid:durableId="1840734487">
    <w:abstractNumId w:val="27"/>
  </w:num>
  <w:num w:numId="4" w16cid:durableId="1891990038">
    <w:abstractNumId w:val="8"/>
  </w:num>
  <w:num w:numId="5" w16cid:durableId="910190990">
    <w:abstractNumId w:val="19"/>
  </w:num>
  <w:num w:numId="6" w16cid:durableId="1500272133">
    <w:abstractNumId w:val="20"/>
  </w:num>
  <w:num w:numId="7" w16cid:durableId="474760134">
    <w:abstractNumId w:val="25"/>
  </w:num>
  <w:num w:numId="8" w16cid:durableId="99299839">
    <w:abstractNumId w:val="26"/>
  </w:num>
  <w:num w:numId="9" w16cid:durableId="432750989">
    <w:abstractNumId w:val="36"/>
  </w:num>
  <w:num w:numId="10" w16cid:durableId="1044141220">
    <w:abstractNumId w:val="28"/>
  </w:num>
  <w:num w:numId="11" w16cid:durableId="381487074">
    <w:abstractNumId w:val="37"/>
  </w:num>
  <w:num w:numId="12" w16cid:durableId="416709344">
    <w:abstractNumId w:val="29"/>
  </w:num>
  <w:num w:numId="13" w16cid:durableId="615017064">
    <w:abstractNumId w:val="14"/>
  </w:num>
  <w:num w:numId="14" w16cid:durableId="2005468328">
    <w:abstractNumId w:val="10"/>
  </w:num>
  <w:num w:numId="15" w16cid:durableId="1565487971">
    <w:abstractNumId w:val="9"/>
  </w:num>
  <w:num w:numId="16" w16cid:durableId="1056472388">
    <w:abstractNumId w:val="17"/>
  </w:num>
  <w:num w:numId="17" w16cid:durableId="287204231">
    <w:abstractNumId w:val="39"/>
  </w:num>
  <w:num w:numId="18" w16cid:durableId="1107000964">
    <w:abstractNumId w:val="38"/>
  </w:num>
  <w:num w:numId="19" w16cid:durableId="1913463009">
    <w:abstractNumId w:val="34"/>
  </w:num>
  <w:num w:numId="20" w16cid:durableId="2094666087">
    <w:abstractNumId w:val="4"/>
  </w:num>
  <w:num w:numId="21" w16cid:durableId="209538458">
    <w:abstractNumId w:val="12"/>
  </w:num>
  <w:num w:numId="22" w16cid:durableId="1716271303">
    <w:abstractNumId w:val="13"/>
  </w:num>
  <w:num w:numId="23" w16cid:durableId="372191159">
    <w:abstractNumId w:val="15"/>
  </w:num>
  <w:num w:numId="24" w16cid:durableId="675302429">
    <w:abstractNumId w:val="7"/>
  </w:num>
  <w:num w:numId="25" w16cid:durableId="1243219513">
    <w:abstractNumId w:val="41"/>
  </w:num>
  <w:num w:numId="26" w16cid:durableId="939411979">
    <w:abstractNumId w:val="18"/>
  </w:num>
  <w:num w:numId="27" w16cid:durableId="1980840271">
    <w:abstractNumId w:val="6"/>
  </w:num>
  <w:num w:numId="28" w16cid:durableId="1383871193">
    <w:abstractNumId w:val="40"/>
  </w:num>
  <w:num w:numId="29" w16cid:durableId="945845651">
    <w:abstractNumId w:val="33"/>
  </w:num>
  <w:num w:numId="30" w16cid:durableId="129714703">
    <w:abstractNumId w:val="32"/>
  </w:num>
  <w:num w:numId="31" w16cid:durableId="249238081">
    <w:abstractNumId w:val="35"/>
  </w:num>
  <w:num w:numId="32" w16cid:durableId="609438403">
    <w:abstractNumId w:val="30"/>
  </w:num>
  <w:num w:numId="33" w16cid:durableId="195965134">
    <w:abstractNumId w:val="3"/>
  </w:num>
  <w:num w:numId="34" w16cid:durableId="550072069">
    <w:abstractNumId w:val="24"/>
  </w:num>
  <w:num w:numId="35" w16cid:durableId="1320622796">
    <w:abstractNumId w:val="11"/>
  </w:num>
  <w:num w:numId="36" w16cid:durableId="1898081348">
    <w:abstractNumId w:val="23"/>
  </w:num>
  <w:num w:numId="37" w16cid:durableId="119880435">
    <w:abstractNumId w:val="22"/>
  </w:num>
  <w:num w:numId="38" w16cid:durableId="1985430145">
    <w:abstractNumId w:val="5"/>
  </w:num>
  <w:num w:numId="39" w16cid:durableId="1552693986">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AE"/>
    <w:rsid w:val="00002B72"/>
    <w:rsid w:val="000046B2"/>
    <w:rsid w:val="0000534A"/>
    <w:rsid w:val="00013BEC"/>
    <w:rsid w:val="000164C6"/>
    <w:rsid w:val="00021A42"/>
    <w:rsid w:val="000274B9"/>
    <w:rsid w:val="00037BAA"/>
    <w:rsid w:val="00050434"/>
    <w:rsid w:val="0005058C"/>
    <w:rsid w:val="000513BB"/>
    <w:rsid w:val="00052A6C"/>
    <w:rsid w:val="000546B4"/>
    <w:rsid w:val="000637D7"/>
    <w:rsid w:val="00063EED"/>
    <w:rsid w:val="0006663E"/>
    <w:rsid w:val="00074076"/>
    <w:rsid w:val="00075BA5"/>
    <w:rsid w:val="0007683D"/>
    <w:rsid w:val="000772AE"/>
    <w:rsid w:val="00080D58"/>
    <w:rsid w:val="000878DD"/>
    <w:rsid w:val="00093931"/>
    <w:rsid w:val="0009453D"/>
    <w:rsid w:val="00097064"/>
    <w:rsid w:val="000A0F4A"/>
    <w:rsid w:val="000A207B"/>
    <w:rsid w:val="000A21DD"/>
    <w:rsid w:val="000A7242"/>
    <w:rsid w:val="000A74DC"/>
    <w:rsid w:val="000A7929"/>
    <w:rsid w:val="000A7A91"/>
    <w:rsid w:val="000B207A"/>
    <w:rsid w:val="000B25DA"/>
    <w:rsid w:val="000B3364"/>
    <w:rsid w:val="000C15AA"/>
    <w:rsid w:val="000C16F0"/>
    <w:rsid w:val="000C38B0"/>
    <w:rsid w:val="000C75B5"/>
    <w:rsid w:val="000D1F63"/>
    <w:rsid w:val="000D1F6E"/>
    <w:rsid w:val="000D5F63"/>
    <w:rsid w:val="000E139A"/>
    <w:rsid w:val="000E2DB8"/>
    <w:rsid w:val="000E316F"/>
    <w:rsid w:val="000E3B50"/>
    <w:rsid w:val="000F350A"/>
    <w:rsid w:val="000F7B01"/>
    <w:rsid w:val="0010002C"/>
    <w:rsid w:val="001004E4"/>
    <w:rsid w:val="001125D5"/>
    <w:rsid w:val="00112AAF"/>
    <w:rsid w:val="00120771"/>
    <w:rsid w:val="00125D2C"/>
    <w:rsid w:val="00133050"/>
    <w:rsid w:val="001333F2"/>
    <w:rsid w:val="0013535E"/>
    <w:rsid w:val="00135ED9"/>
    <w:rsid w:val="00136CA4"/>
    <w:rsid w:val="00145EF1"/>
    <w:rsid w:val="00151417"/>
    <w:rsid w:val="00153CF0"/>
    <w:rsid w:val="00156511"/>
    <w:rsid w:val="00167356"/>
    <w:rsid w:val="001777B2"/>
    <w:rsid w:val="001802A3"/>
    <w:rsid w:val="001829AE"/>
    <w:rsid w:val="00185F2E"/>
    <w:rsid w:val="00186F26"/>
    <w:rsid w:val="0019059B"/>
    <w:rsid w:val="00195C79"/>
    <w:rsid w:val="001A748F"/>
    <w:rsid w:val="001B10FD"/>
    <w:rsid w:val="001B189E"/>
    <w:rsid w:val="001B2830"/>
    <w:rsid w:val="001B361C"/>
    <w:rsid w:val="001B3F33"/>
    <w:rsid w:val="001B6EA9"/>
    <w:rsid w:val="001B7113"/>
    <w:rsid w:val="001B7B29"/>
    <w:rsid w:val="001C03AC"/>
    <w:rsid w:val="001C3D5F"/>
    <w:rsid w:val="001C7625"/>
    <w:rsid w:val="001D0180"/>
    <w:rsid w:val="001D0D5A"/>
    <w:rsid w:val="001D580E"/>
    <w:rsid w:val="001D63F6"/>
    <w:rsid w:val="001E01CE"/>
    <w:rsid w:val="001F02FD"/>
    <w:rsid w:val="001F0856"/>
    <w:rsid w:val="001F71F6"/>
    <w:rsid w:val="00200DB6"/>
    <w:rsid w:val="002039D6"/>
    <w:rsid w:val="0020495F"/>
    <w:rsid w:val="00216148"/>
    <w:rsid w:val="0022436D"/>
    <w:rsid w:val="0023224E"/>
    <w:rsid w:val="00234598"/>
    <w:rsid w:val="002422AC"/>
    <w:rsid w:val="002427C8"/>
    <w:rsid w:val="00245BA8"/>
    <w:rsid w:val="00251F28"/>
    <w:rsid w:val="0025478E"/>
    <w:rsid w:val="00260687"/>
    <w:rsid w:val="0027756D"/>
    <w:rsid w:val="00280B3E"/>
    <w:rsid w:val="00284CCD"/>
    <w:rsid w:val="00285975"/>
    <w:rsid w:val="00297DC2"/>
    <w:rsid w:val="002A335B"/>
    <w:rsid w:val="002B408D"/>
    <w:rsid w:val="002B50F3"/>
    <w:rsid w:val="002B5162"/>
    <w:rsid w:val="002B7404"/>
    <w:rsid w:val="002B7A54"/>
    <w:rsid w:val="002C1334"/>
    <w:rsid w:val="002C61B4"/>
    <w:rsid w:val="002D0EA4"/>
    <w:rsid w:val="002D4699"/>
    <w:rsid w:val="002D641B"/>
    <w:rsid w:val="002E3886"/>
    <w:rsid w:val="002E473C"/>
    <w:rsid w:val="002E7506"/>
    <w:rsid w:val="002F71F7"/>
    <w:rsid w:val="0030261C"/>
    <w:rsid w:val="00303012"/>
    <w:rsid w:val="00304FB3"/>
    <w:rsid w:val="00310C48"/>
    <w:rsid w:val="003115AE"/>
    <w:rsid w:val="00314D89"/>
    <w:rsid w:val="00316C02"/>
    <w:rsid w:val="00316E50"/>
    <w:rsid w:val="00320705"/>
    <w:rsid w:val="00320F06"/>
    <w:rsid w:val="00326F86"/>
    <w:rsid w:val="00327A61"/>
    <w:rsid w:val="00327FE5"/>
    <w:rsid w:val="00340D74"/>
    <w:rsid w:val="00346F1B"/>
    <w:rsid w:val="0035080F"/>
    <w:rsid w:val="00350CB1"/>
    <w:rsid w:val="003517D8"/>
    <w:rsid w:val="00355B97"/>
    <w:rsid w:val="00355D6B"/>
    <w:rsid w:val="00357628"/>
    <w:rsid w:val="0036010C"/>
    <w:rsid w:val="00363C16"/>
    <w:rsid w:val="00366C89"/>
    <w:rsid w:val="00373536"/>
    <w:rsid w:val="00375A4C"/>
    <w:rsid w:val="00380414"/>
    <w:rsid w:val="00384DA0"/>
    <w:rsid w:val="003854FF"/>
    <w:rsid w:val="003877CA"/>
    <w:rsid w:val="00395457"/>
    <w:rsid w:val="00396F35"/>
    <w:rsid w:val="003970D1"/>
    <w:rsid w:val="00397211"/>
    <w:rsid w:val="0039784F"/>
    <w:rsid w:val="003A2F35"/>
    <w:rsid w:val="003A4415"/>
    <w:rsid w:val="003A5865"/>
    <w:rsid w:val="003A5DDD"/>
    <w:rsid w:val="003A5E9A"/>
    <w:rsid w:val="003A626A"/>
    <w:rsid w:val="003A6CAC"/>
    <w:rsid w:val="003A7702"/>
    <w:rsid w:val="003B03AC"/>
    <w:rsid w:val="003B1A03"/>
    <w:rsid w:val="003B22A7"/>
    <w:rsid w:val="003B3A31"/>
    <w:rsid w:val="003B5F12"/>
    <w:rsid w:val="003B695D"/>
    <w:rsid w:val="003B7F05"/>
    <w:rsid w:val="003C0DC5"/>
    <w:rsid w:val="003C439B"/>
    <w:rsid w:val="003C79CE"/>
    <w:rsid w:val="003D3A0A"/>
    <w:rsid w:val="003D4B07"/>
    <w:rsid w:val="003E015D"/>
    <w:rsid w:val="003E4779"/>
    <w:rsid w:val="003E746A"/>
    <w:rsid w:val="003E7A16"/>
    <w:rsid w:val="003F125E"/>
    <w:rsid w:val="003F394F"/>
    <w:rsid w:val="00400BB9"/>
    <w:rsid w:val="004128F3"/>
    <w:rsid w:val="00414257"/>
    <w:rsid w:val="004204F0"/>
    <w:rsid w:val="00420DB1"/>
    <w:rsid w:val="0042251E"/>
    <w:rsid w:val="00424C66"/>
    <w:rsid w:val="0042616D"/>
    <w:rsid w:val="0042686C"/>
    <w:rsid w:val="004277E4"/>
    <w:rsid w:val="004342EB"/>
    <w:rsid w:val="00440547"/>
    <w:rsid w:val="004414C3"/>
    <w:rsid w:val="00442D67"/>
    <w:rsid w:val="004455C2"/>
    <w:rsid w:val="00453D6F"/>
    <w:rsid w:val="00455D7B"/>
    <w:rsid w:val="00455F6F"/>
    <w:rsid w:val="004617FB"/>
    <w:rsid w:val="004622A0"/>
    <w:rsid w:val="004642C1"/>
    <w:rsid w:val="00464AF0"/>
    <w:rsid w:val="00465482"/>
    <w:rsid w:val="00465A18"/>
    <w:rsid w:val="00466624"/>
    <w:rsid w:val="00471D0E"/>
    <w:rsid w:val="00486A1E"/>
    <w:rsid w:val="004874FC"/>
    <w:rsid w:val="00490B49"/>
    <w:rsid w:val="0049396F"/>
    <w:rsid w:val="00493E99"/>
    <w:rsid w:val="00494A8A"/>
    <w:rsid w:val="0049516D"/>
    <w:rsid w:val="004969D6"/>
    <w:rsid w:val="004A29D9"/>
    <w:rsid w:val="004B21A1"/>
    <w:rsid w:val="004B4296"/>
    <w:rsid w:val="004B436F"/>
    <w:rsid w:val="004B52A6"/>
    <w:rsid w:val="004B5B3F"/>
    <w:rsid w:val="004C0EA7"/>
    <w:rsid w:val="004C7EC4"/>
    <w:rsid w:val="004D09D3"/>
    <w:rsid w:val="004D2394"/>
    <w:rsid w:val="004D3674"/>
    <w:rsid w:val="004D4096"/>
    <w:rsid w:val="004E1C41"/>
    <w:rsid w:val="004E6EAD"/>
    <w:rsid w:val="004F34B5"/>
    <w:rsid w:val="004F6217"/>
    <w:rsid w:val="004F6278"/>
    <w:rsid w:val="004F6F84"/>
    <w:rsid w:val="00500296"/>
    <w:rsid w:val="00503401"/>
    <w:rsid w:val="00505DF0"/>
    <w:rsid w:val="00506EE0"/>
    <w:rsid w:val="00510724"/>
    <w:rsid w:val="00510F85"/>
    <w:rsid w:val="00513F08"/>
    <w:rsid w:val="00514C02"/>
    <w:rsid w:val="005154A2"/>
    <w:rsid w:val="00516509"/>
    <w:rsid w:val="00523A42"/>
    <w:rsid w:val="00523BF8"/>
    <w:rsid w:val="00523C1D"/>
    <w:rsid w:val="005255F5"/>
    <w:rsid w:val="005260FF"/>
    <w:rsid w:val="005309F8"/>
    <w:rsid w:val="00531EA3"/>
    <w:rsid w:val="0053245E"/>
    <w:rsid w:val="005339F4"/>
    <w:rsid w:val="00540167"/>
    <w:rsid w:val="0054209C"/>
    <w:rsid w:val="00543649"/>
    <w:rsid w:val="00543BDF"/>
    <w:rsid w:val="00546E9D"/>
    <w:rsid w:val="00546EBB"/>
    <w:rsid w:val="005549FF"/>
    <w:rsid w:val="00554A42"/>
    <w:rsid w:val="00556935"/>
    <w:rsid w:val="005577A0"/>
    <w:rsid w:val="0056281C"/>
    <w:rsid w:val="005643FB"/>
    <w:rsid w:val="005726F2"/>
    <w:rsid w:val="005756C2"/>
    <w:rsid w:val="00576F18"/>
    <w:rsid w:val="00577199"/>
    <w:rsid w:val="00577F81"/>
    <w:rsid w:val="00580E64"/>
    <w:rsid w:val="00582D9D"/>
    <w:rsid w:val="00584FFB"/>
    <w:rsid w:val="00586BAD"/>
    <w:rsid w:val="00590D64"/>
    <w:rsid w:val="0059253F"/>
    <w:rsid w:val="0059608A"/>
    <w:rsid w:val="0059648B"/>
    <w:rsid w:val="005977C4"/>
    <w:rsid w:val="005A055A"/>
    <w:rsid w:val="005A7BDD"/>
    <w:rsid w:val="005B1983"/>
    <w:rsid w:val="005B467A"/>
    <w:rsid w:val="005B4DE8"/>
    <w:rsid w:val="005B541C"/>
    <w:rsid w:val="005C4367"/>
    <w:rsid w:val="005C5BAE"/>
    <w:rsid w:val="005D4611"/>
    <w:rsid w:val="005D5F35"/>
    <w:rsid w:val="005E0E59"/>
    <w:rsid w:val="005E5B04"/>
    <w:rsid w:val="005E743A"/>
    <w:rsid w:val="005F1482"/>
    <w:rsid w:val="006017C5"/>
    <w:rsid w:val="00604C9E"/>
    <w:rsid w:val="00610B49"/>
    <w:rsid w:val="0061637F"/>
    <w:rsid w:val="00621E5C"/>
    <w:rsid w:val="00625CD3"/>
    <w:rsid w:val="0062719B"/>
    <w:rsid w:val="00627FF4"/>
    <w:rsid w:val="00634963"/>
    <w:rsid w:val="006349B7"/>
    <w:rsid w:val="006359ED"/>
    <w:rsid w:val="006410E8"/>
    <w:rsid w:val="00641B8D"/>
    <w:rsid w:val="006425C3"/>
    <w:rsid w:val="00650224"/>
    <w:rsid w:val="00650D25"/>
    <w:rsid w:val="006515F7"/>
    <w:rsid w:val="00651BA5"/>
    <w:rsid w:val="0066034C"/>
    <w:rsid w:val="006618AB"/>
    <w:rsid w:val="00666B34"/>
    <w:rsid w:val="006728FD"/>
    <w:rsid w:val="006745FB"/>
    <w:rsid w:val="00675152"/>
    <w:rsid w:val="00680501"/>
    <w:rsid w:val="00680FF2"/>
    <w:rsid w:val="006822D4"/>
    <w:rsid w:val="006923B0"/>
    <w:rsid w:val="006928B2"/>
    <w:rsid w:val="00692D33"/>
    <w:rsid w:val="00697178"/>
    <w:rsid w:val="0069760C"/>
    <w:rsid w:val="006A170A"/>
    <w:rsid w:val="006A1BD4"/>
    <w:rsid w:val="006A2CE7"/>
    <w:rsid w:val="006A3DAF"/>
    <w:rsid w:val="006B2B22"/>
    <w:rsid w:val="006B3D3E"/>
    <w:rsid w:val="006B5131"/>
    <w:rsid w:val="006B7FA8"/>
    <w:rsid w:val="006C0227"/>
    <w:rsid w:val="006C4C82"/>
    <w:rsid w:val="006C75A3"/>
    <w:rsid w:val="006D0CC1"/>
    <w:rsid w:val="006E0762"/>
    <w:rsid w:val="006E0920"/>
    <w:rsid w:val="006E3248"/>
    <w:rsid w:val="006F1418"/>
    <w:rsid w:val="006F6402"/>
    <w:rsid w:val="00701504"/>
    <w:rsid w:val="0070195C"/>
    <w:rsid w:val="00702189"/>
    <w:rsid w:val="0070533C"/>
    <w:rsid w:val="00712CA8"/>
    <w:rsid w:val="007138C2"/>
    <w:rsid w:val="0071453E"/>
    <w:rsid w:val="00714BFF"/>
    <w:rsid w:val="007153D7"/>
    <w:rsid w:val="00726A1D"/>
    <w:rsid w:val="00727FDF"/>
    <w:rsid w:val="0073585C"/>
    <w:rsid w:val="0073663E"/>
    <w:rsid w:val="00736C5C"/>
    <w:rsid w:val="007418AB"/>
    <w:rsid w:val="00742344"/>
    <w:rsid w:val="007444C6"/>
    <w:rsid w:val="0075161B"/>
    <w:rsid w:val="007521BB"/>
    <w:rsid w:val="00753A70"/>
    <w:rsid w:val="00763A57"/>
    <w:rsid w:val="00763CE5"/>
    <w:rsid w:val="00766F69"/>
    <w:rsid w:val="00771489"/>
    <w:rsid w:val="00777679"/>
    <w:rsid w:val="007809F0"/>
    <w:rsid w:val="007847F1"/>
    <w:rsid w:val="00786599"/>
    <w:rsid w:val="007A057D"/>
    <w:rsid w:val="007A2381"/>
    <w:rsid w:val="007A51DE"/>
    <w:rsid w:val="007A6CAF"/>
    <w:rsid w:val="007B6AE6"/>
    <w:rsid w:val="007C3F1B"/>
    <w:rsid w:val="007C655F"/>
    <w:rsid w:val="007C6B51"/>
    <w:rsid w:val="007D03AA"/>
    <w:rsid w:val="007D0748"/>
    <w:rsid w:val="007D3319"/>
    <w:rsid w:val="007D683D"/>
    <w:rsid w:val="007E3126"/>
    <w:rsid w:val="007E51AB"/>
    <w:rsid w:val="007F792B"/>
    <w:rsid w:val="00800524"/>
    <w:rsid w:val="008036F8"/>
    <w:rsid w:val="0080615D"/>
    <w:rsid w:val="00806E4F"/>
    <w:rsid w:val="0081660A"/>
    <w:rsid w:val="0081703E"/>
    <w:rsid w:val="00820761"/>
    <w:rsid w:val="00821DF7"/>
    <w:rsid w:val="00825D5C"/>
    <w:rsid w:val="0083326B"/>
    <w:rsid w:val="00837C0B"/>
    <w:rsid w:val="00840A52"/>
    <w:rsid w:val="00841577"/>
    <w:rsid w:val="008437F9"/>
    <w:rsid w:val="00844CE5"/>
    <w:rsid w:val="0085039B"/>
    <w:rsid w:val="00851DA6"/>
    <w:rsid w:val="00857CD0"/>
    <w:rsid w:val="00864D4A"/>
    <w:rsid w:val="0086727D"/>
    <w:rsid w:val="00867A17"/>
    <w:rsid w:val="00871E7D"/>
    <w:rsid w:val="008774C3"/>
    <w:rsid w:val="00881A60"/>
    <w:rsid w:val="00881B09"/>
    <w:rsid w:val="00892754"/>
    <w:rsid w:val="00892C37"/>
    <w:rsid w:val="00895E45"/>
    <w:rsid w:val="008A2700"/>
    <w:rsid w:val="008B018E"/>
    <w:rsid w:val="008B1532"/>
    <w:rsid w:val="008B1A8D"/>
    <w:rsid w:val="008B2986"/>
    <w:rsid w:val="008B3B87"/>
    <w:rsid w:val="008B5BEC"/>
    <w:rsid w:val="008C1893"/>
    <w:rsid w:val="008C36B4"/>
    <w:rsid w:val="008C5DDB"/>
    <w:rsid w:val="008C7CE6"/>
    <w:rsid w:val="008D1B73"/>
    <w:rsid w:val="008E644B"/>
    <w:rsid w:val="008E70FB"/>
    <w:rsid w:val="008E7E2A"/>
    <w:rsid w:val="008F18DF"/>
    <w:rsid w:val="008F312A"/>
    <w:rsid w:val="008F5C34"/>
    <w:rsid w:val="00900187"/>
    <w:rsid w:val="00900C54"/>
    <w:rsid w:val="00901CDE"/>
    <w:rsid w:val="00910765"/>
    <w:rsid w:val="00912C51"/>
    <w:rsid w:val="00913B87"/>
    <w:rsid w:val="00915B66"/>
    <w:rsid w:val="009179B7"/>
    <w:rsid w:val="00917C5B"/>
    <w:rsid w:val="009245F3"/>
    <w:rsid w:val="00930828"/>
    <w:rsid w:val="00930EFB"/>
    <w:rsid w:val="00931AB5"/>
    <w:rsid w:val="00935A21"/>
    <w:rsid w:val="00945567"/>
    <w:rsid w:val="00946443"/>
    <w:rsid w:val="00946BD2"/>
    <w:rsid w:val="009543BE"/>
    <w:rsid w:val="0095571B"/>
    <w:rsid w:val="009606F9"/>
    <w:rsid w:val="009633B2"/>
    <w:rsid w:val="00964CB2"/>
    <w:rsid w:val="009651FA"/>
    <w:rsid w:val="009771A2"/>
    <w:rsid w:val="00982AEE"/>
    <w:rsid w:val="00984C1C"/>
    <w:rsid w:val="00985022"/>
    <w:rsid w:val="00985262"/>
    <w:rsid w:val="00987424"/>
    <w:rsid w:val="00992D69"/>
    <w:rsid w:val="00993B89"/>
    <w:rsid w:val="00993FED"/>
    <w:rsid w:val="009948E4"/>
    <w:rsid w:val="00994F8A"/>
    <w:rsid w:val="00995CB4"/>
    <w:rsid w:val="009A0B84"/>
    <w:rsid w:val="009A1364"/>
    <w:rsid w:val="009A1AC5"/>
    <w:rsid w:val="009A3C3C"/>
    <w:rsid w:val="009B2362"/>
    <w:rsid w:val="009B3571"/>
    <w:rsid w:val="009B670B"/>
    <w:rsid w:val="009B7738"/>
    <w:rsid w:val="009B785E"/>
    <w:rsid w:val="009C055C"/>
    <w:rsid w:val="009C257F"/>
    <w:rsid w:val="009C6590"/>
    <w:rsid w:val="009D0BB8"/>
    <w:rsid w:val="009D2B67"/>
    <w:rsid w:val="009D4605"/>
    <w:rsid w:val="009D690E"/>
    <w:rsid w:val="009E56A4"/>
    <w:rsid w:val="00A00E45"/>
    <w:rsid w:val="00A012E2"/>
    <w:rsid w:val="00A01F43"/>
    <w:rsid w:val="00A03701"/>
    <w:rsid w:val="00A039BE"/>
    <w:rsid w:val="00A05363"/>
    <w:rsid w:val="00A05E3B"/>
    <w:rsid w:val="00A10C3A"/>
    <w:rsid w:val="00A1160D"/>
    <w:rsid w:val="00A12758"/>
    <w:rsid w:val="00A17A3A"/>
    <w:rsid w:val="00A2070A"/>
    <w:rsid w:val="00A22399"/>
    <w:rsid w:val="00A238F4"/>
    <w:rsid w:val="00A239F2"/>
    <w:rsid w:val="00A23CAF"/>
    <w:rsid w:val="00A25979"/>
    <w:rsid w:val="00A33781"/>
    <w:rsid w:val="00A4719B"/>
    <w:rsid w:val="00A5329A"/>
    <w:rsid w:val="00A54AC3"/>
    <w:rsid w:val="00A54E28"/>
    <w:rsid w:val="00A57B44"/>
    <w:rsid w:val="00A62F86"/>
    <w:rsid w:val="00A65EEE"/>
    <w:rsid w:val="00A67894"/>
    <w:rsid w:val="00A719F5"/>
    <w:rsid w:val="00A76562"/>
    <w:rsid w:val="00A85C9F"/>
    <w:rsid w:val="00A90FB3"/>
    <w:rsid w:val="00A9540B"/>
    <w:rsid w:val="00A956F2"/>
    <w:rsid w:val="00A95C9E"/>
    <w:rsid w:val="00A9699E"/>
    <w:rsid w:val="00A97014"/>
    <w:rsid w:val="00AA3951"/>
    <w:rsid w:val="00AA4A11"/>
    <w:rsid w:val="00AA5B47"/>
    <w:rsid w:val="00AA7FED"/>
    <w:rsid w:val="00AB553C"/>
    <w:rsid w:val="00AB629C"/>
    <w:rsid w:val="00AC2AFC"/>
    <w:rsid w:val="00AC35BB"/>
    <w:rsid w:val="00AC4892"/>
    <w:rsid w:val="00AC6352"/>
    <w:rsid w:val="00AD0C2C"/>
    <w:rsid w:val="00AD1271"/>
    <w:rsid w:val="00AD3E9C"/>
    <w:rsid w:val="00AE38E1"/>
    <w:rsid w:val="00AE4A58"/>
    <w:rsid w:val="00AE4FBA"/>
    <w:rsid w:val="00AF7846"/>
    <w:rsid w:val="00AF7D30"/>
    <w:rsid w:val="00B03B4F"/>
    <w:rsid w:val="00B13D96"/>
    <w:rsid w:val="00B15E3C"/>
    <w:rsid w:val="00B20EDB"/>
    <w:rsid w:val="00B21C78"/>
    <w:rsid w:val="00B249A5"/>
    <w:rsid w:val="00B30CF9"/>
    <w:rsid w:val="00B321EC"/>
    <w:rsid w:val="00B32827"/>
    <w:rsid w:val="00B34A5C"/>
    <w:rsid w:val="00B41D70"/>
    <w:rsid w:val="00B45C6F"/>
    <w:rsid w:val="00B465D0"/>
    <w:rsid w:val="00B472FE"/>
    <w:rsid w:val="00B50295"/>
    <w:rsid w:val="00B527C4"/>
    <w:rsid w:val="00B528F9"/>
    <w:rsid w:val="00B578F3"/>
    <w:rsid w:val="00B60422"/>
    <w:rsid w:val="00B6590A"/>
    <w:rsid w:val="00B71A44"/>
    <w:rsid w:val="00B73CC6"/>
    <w:rsid w:val="00B76130"/>
    <w:rsid w:val="00B77600"/>
    <w:rsid w:val="00B77CA8"/>
    <w:rsid w:val="00B81881"/>
    <w:rsid w:val="00B85644"/>
    <w:rsid w:val="00B979A3"/>
    <w:rsid w:val="00BA1A56"/>
    <w:rsid w:val="00BA3EDC"/>
    <w:rsid w:val="00BA54BA"/>
    <w:rsid w:val="00BA568A"/>
    <w:rsid w:val="00BA605C"/>
    <w:rsid w:val="00BA73F4"/>
    <w:rsid w:val="00BB0EE5"/>
    <w:rsid w:val="00BB3957"/>
    <w:rsid w:val="00BB3DD7"/>
    <w:rsid w:val="00BB3DDB"/>
    <w:rsid w:val="00BB578D"/>
    <w:rsid w:val="00BB5EA3"/>
    <w:rsid w:val="00BC3B80"/>
    <w:rsid w:val="00BC48DE"/>
    <w:rsid w:val="00BC4DC4"/>
    <w:rsid w:val="00BC76F2"/>
    <w:rsid w:val="00BD0020"/>
    <w:rsid w:val="00BD0C4E"/>
    <w:rsid w:val="00BD11D7"/>
    <w:rsid w:val="00BD187C"/>
    <w:rsid w:val="00BE144E"/>
    <w:rsid w:val="00BE3EE4"/>
    <w:rsid w:val="00BE780A"/>
    <w:rsid w:val="00BF4F5F"/>
    <w:rsid w:val="00C000EB"/>
    <w:rsid w:val="00C00B99"/>
    <w:rsid w:val="00C017F5"/>
    <w:rsid w:val="00C02BA1"/>
    <w:rsid w:val="00C047F2"/>
    <w:rsid w:val="00C07B8B"/>
    <w:rsid w:val="00C107A7"/>
    <w:rsid w:val="00C11B5F"/>
    <w:rsid w:val="00C12A4D"/>
    <w:rsid w:val="00C14A69"/>
    <w:rsid w:val="00C15842"/>
    <w:rsid w:val="00C15AE5"/>
    <w:rsid w:val="00C1662D"/>
    <w:rsid w:val="00C22326"/>
    <w:rsid w:val="00C26DAD"/>
    <w:rsid w:val="00C3262F"/>
    <w:rsid w:val="00C32FBF"/>
    <w:rsid w:val="00C34D05"/>
    <w:rsid w:val="00C364E2"/>
    <w:rsid w:val="00C36DC6"/>
    <w:rsid w:val="00C40D28"/>
    <w:rsid w:val="00C41462"/>
    <w:rsid w:val="00C42DE9"/>
    <w:rsid w:val="00C4474A"/>
    <w:rsid w:val="00C45D9F"/>
    <w:rsid w:val="00C52489"/>
    <w:rsid w:val="00C527F8"/>
    <w:rsid w:val="00C53384"/>
    <w:rsid w:val="00C55698"/>
    <w:rsid w:val="00C563E3"/>
    <w:rsid w:val="00C57607"/>
    <w:rsid w:val="00C63934"/>
    <w:rsid w:val="00C6673F"/>
    <w:rsid w:val="00C718B0"/>
    <w:rsid w:val="00C73506"/>
    <w:rsid w:val="00C76DDF"/>
    <w:rsid w:val="00C779E9"/>
    <w:rsid w:val="00C841AA"/>
    <w:rsid w:val="00C851C6"/>
    <w:rsid w:val="00C87DC1"/>
    <w:rsid w:val="00C94CB3"/>
    <w:rsid w:val="00CA30A6"/>
    <w:rsid w:val="00CA4EB9"/>
    <w:rsid w:val="00CA5904"/>
    <w:rsid w:val="00CA681B"/>
    <w:rsid w:val="00CB282E"/>
    <w:rsid w:val="00CB33B4"/>
    <w:rsid w:val="00CB51BC"/>
    <w:rsid w:val="00CC264E"/>
    <w:rsid w:val="00CC45F4"/>
    <w:rsid w:val="00CD20B4"/>
    <w:rsid w:val="00CD5D6D"/>
    <w:rsid w:val="00CE2F56"/>
    <w:rsid w:val="00CF0914"/>
    <w:rsid w:val="00CF6FBA"/>
    <w:rsid w:val="00D0059E"/>
    <w:rsid w:val="00D01A19"/>
    <w:rsid w:val="00D06476"/>
    <w:rsid w:val="00D074B0"/>
    <w:rsid w:val="00D0758F"/>
    <w:rsid w:val="00D076AE"/>
    <w:rsid w:val="00D15C90"/>
    <w:rsid w:val="00D15FEE"/>
    <w:rsid w:val="00D32F70"/>
    <w:rsid w:val="00D34BD4"/>
    <w:rsid w:val="00D35586"/>
    <w:rsid w:val="00D362C4"/>
    <w:rsid w:val="00D40F4F"/>
    <w:rsid w:val="00D4596E"/>
    <w:rsid w:val="00D474B7"/>
    <w:rsid w:val="00D50196"/>
    <w:rsid w:val="00D50559"/>
    <w:rsid w:val="00D535B6"/>
    <w:rsid w:val="00D53A01"/>
    <w:rsid w:val="00D61EA5"/>
    <w:rsid w:val="00D646CD"/>
    <w:rsid w:val="00D70742"/>
    <w:rsid w:val="00D71A45"/>
    <w:rsid w:val="00D77F3A"/>
    <w:rsid w:val="00D805C2"/>
    <w:rsid w:val="00D83DB7"/>
    <w:rsid w:val="00D91D84"/>
    <w:rsid w:val="00D92D1F"/>
    <w:rsid w:val="00D968FF"/>
    <w:rsid w:val="00DA7FA2"/>
    <w:rsid w:val="00DC0F62"/>
    <w:rsid w:val="00DC44D9"/>
    <w:rsid w:val="00DC53DF"/>
    <w:rsid w:val="00DC5AF9"/>
    <w:rsid w:val="00DC70E2"/>
    <w:rsid w:val="00DD1777"/>
    <w:rsid w:val="00DD3013"/>
    <w:rsid w:val="00DD51B7"/>
    <w:rsid w:val="00DD61DA"/>
    <w:rsid w:val="00DE5004"/>
    <w:rsid w:val="00DE7020"/>
    <w:rsid w:val="00DE703C"/>
    <w:rsid w:val="00DE7EFE"/>
    <w:rsid w:val="00DF084E"/>
    <w:rsid w:val="00E03A10"/>
    <w:rsid w:val="00E10DF2"/>
    <w:rsid w:val="00E12CC8"/>
    <w:rsid w:val="00E1679A"/>
    <w:rsid w:val="00E17F28"/>
    <w:rsid w:val="00E21F05"/>
    <w:rsid w:val="00E2222F"/>
    <w:rsid w:val="00E2228A"/>
    <w:rsid w:val="00E24592"/>
    <w:rsid w:val="00E308EA"/>
    <w:rsid w:val="00E33152"/>
    <w:rsid w:val="00E33808"/>
    <w:rsid w:val="00E339EB"/>
    <w:rsid w:val="00E342EB"/>
    <w:rsid w:val="00E34C29"/>
    <w:rsid w:val="00E35811"/>
    <w:rsid w:val="00E35AA8"/>
    <w:rsid w:val="00E43579"/>
    <w:rsid w:val="00E509D1"/>
    <w:rsid w:val="00E56857"/>
    <w:rsid w:val="00E56D30"/>
    <w:rsid w:val="00E601CF"/>
    <w:rsid w:val="00E6047C"/>
    <w:rsid w:val="00E62122"/>
    <w:rsid w:val="00E65A4F"/>
    <w:rsid w:val="00E72705"/>
    <w:rsid w:val="00E73098"/>
    <w:rsid w:val="00E9053F"/>
    <w:rsid w:val="00E94BA8"/>
    <w:rsid w:val="00E956A5"/>
    <w:rsid w:val="00E973DF"/>
    <w:rsid w:val="00EA1436"/>
    <w:rsid w:val="00EA4513"/>
    <w:rsid w:val="00EA644C"/>
    <w:rsid w:val="00EC090E"/>
    <w:rsid w:val="00EC0C08"/>
    <w:rsid w:val="00EC1F22"/>
    <w:rsid w:val="00EC31CC"/>
    <w:rsid w:val="00EC5884"/>
    <w:rsid w:val="00EC5E5D"/>
    <w:rsid w:val="00EC7856"/>
    <w:rsid w:val="00ED0D69"/>
    <w:rsid w:val="00ED2F45"/>
    <w:rsid w:val="00ED5907"/>
    <w:rsid w:val="00ED67F9"/>
    <w:rsid w:val="00ED7FC2"/>
    <w:rsid w:val="00F02327"/>
    <w:rsid w:val="00F05A94"/>
    <w:rsid w:val="00F17411"/>
    <w:rsid w:val="00F31BCA"/>
    <w:rsid w:val="00F3335D"/>
    <w:rsid w:val="00F364C1"/>
    <w:rsid w:val="00F36D95"/>
    <w:rsid w:val="00F36F90"/>
    <w:rsid w:val="00F408A3"/>
    <w:rsid w:val="00F4096D"/>
    <w:rsid w:val="00F43190"/>
    <w:rsid w:val="00F45147"/>
    <w:rsid w:val="00F50518"/>
    <w:rsid w:val="00F50948"/>
    <w:rsid w:val="00F5280E"/>
    <w:rsid w:val="00F53DFB"/>
    <w:rsid w:val="00F54563"/>
    <w:rsid w:val="00F54DD1"/>
    <w:rsid w:val="00F55B41"/>
    <w:rsid w:val="00F569FE"/>
    <w:rsid w:val="00F6401D"/>
    <w:rsid w:val="00F679B1"/>
    <w:rsid w:val="00F73D92"/>
    <w:rsid w:val="00F85325"/>
    <w:rsid w:val="00F85BD1"/>
    <w:rsid w:val="00F911EE"/>
    <w:rsid w:val="00F92591"/>
    <w:rsid w:val="00F92610"/>
    <w:rsid w:val="00FA0EB0"/>
    <w:rsid w:val="00FA2FC3"/>
    <w:rsid w:val="00FA5631"/>
    <w:rsid w:val="00FA68C6"/>
    <w:rsid w:val="00FA70F5"/>
    <w:rsid w:val="00FA7297"/>
    <w:rsid w:val="00FB0630"/>
    <w:rsid w:val="00FB0B87"/>
    <w:rsid w:val="00FB0E9A"/>
    <w:rsid w:val="00FB1EEE"/>
    <w:rsid w:val="00FB2902"/>
    <w:rsid w:val="00FB4D4E"/>
    <w:rsid w:val="00FB5294"/>
    <w:rsid w:val="00FB6B06"/>
    <w:rsid w:val="00FB7872"/>
    <w:rsid w:val="00FC3C4E"/>
    <w:rsid w:val="00FC48D5"/>
    <w:rsid w:val="00FC5B77"/>
    <w:rsid w:val="00FC755A"/>
    <w:rsid w:val="00FC7CA6"/>
    <w:rsid w:val="00FD00E7"/>
    <w:rsid w:val="00FD088B"/>
    <w:rsid w:val="00FD16B0"/>
    <w:rsid w:val="00FD6AEC"/>
    <w:rsid w:val="00FD7875"/>
    <w:rsid w:val="00FE1A31"/>
    <w:rsid w:val="00FE1EA5"/>
    <w:rsid w:val="00FE3992"/>
    <w:rsid w:val="00FE7F43"/>
    <w:rsid w:val="00FE7FA5"/>
    <w:rsid w:val="00FF28C0"/>
    <w:rsid w:val="00FF5D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30435"/>
  <w15:docId w15:val="{33D68099-50C6-4A41-8E7B-22FDE1EEF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0559"/>
    <w:pPr>
      <w:spacing w:line="256" w:lineRule="auto"/>
    </w:pPr>
  </w:style>
  <w:style w:type="paragraph" w:styleId="Nagwek3">
    <w:name w:val="heading 3"/>
    <w:basedOn w:val="Normalny"/>
    <w:link w:val="Nagwek3Znak"/>
    <w:uiPriority w:val="9"/>
    <w:qFormat/>
    <w:rsid w:val="004B429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50559"/>
    <w:rPr>
      <w:color w:val="0563C1" w:themeColor="hyperlink"/>
      <w:u w:val="single"/>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50559"/>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50559"/>
    <w:pPr>
      <w:ind w:left="720"/>
      <w:contextualSpacing/>
    </w:pPr>
  </w:style>
  <w:style w:type="character" w:styleId="Pogrubienie">
    <w:name w:val="Strong"/>
    <w:basedOn w:val="Domylnaczcionkaakapitu"/>
    <w:uiPriority w:val="22"/>
    <w:qFormat/>
    <w:rsid w:val="004B4296"/>
    <w:rPr>
      <w:b/>
      <w:bCs/>
    </w:rPr>
  </w:style>
  <w:style w:type="character" w:customStyle="1" w:styleId="Nagwek3Znak">
    <w:name w:val="Nagłówek 3 Znak"/>
    <w:basedOn w:val="Domylnaczcionkaakapitu"/>
    <w:link w:val="Nagwek3"/>
    <w:uiPriority w:val="9"/>
    <w:rsid w:val="004B4296"/>
    <w:rPr>
      <w:rFonts w:ascii="Times New Roman" w:eastAsia="Times New Roman" w:hAnsi="Times New Roman" w:cs="Times New Roman"/>
      <w:b/>
      <w:bCs/>
      <w:sz w:val="27"/>
      <w:szCs w:val="27"/>
      <w:lang w:eastAsia="pl-PL"/>
    </w:rPr>
  </w:style>
  <w:style w:type="character" w:customStyle="1" w:styleId="Normalny1">
    <w:name w:val="Normalny1"/>
    <w:basedOn w:val="Domylnaczcionkaakapitu"/>
    <w:rsid w:val="004B4296"/>
  </w:style>
  <w:style w:type="character" w:customStyle="1" w:styleId="Teksttreci">
    <w:name w:val="Tekst treści_"/>
    <w:basedOn w:val="Domylnaczcionkaakapitu"/>
    <w:link w:val="Teksttreci0"/>
    <w:rsid w:val="00BA1A56"/>
    <w:rPr>
      <w:rFonts w:ascii="Times New Roman" w:eastAsia="Times New Roman" w:hAnsi="Times New Roman" w:cs="Times New Roman"/>
    </w:rPr>
  </w:style>
  <w:style w:type="character" w:customStyle="1" w:styleId="Nagwek1">
    <w:name w:val="Nagłówek #1_"/>
    <w:basedOn w:val="Domylnaczcionkaakapitu"/>
    <w:link w:val="Nagwek10"/>
    <w:rsid w:val="00BA1A56"/>
    <w:rPr>
      <w:rFonts w:ascii="Times New Roman" w:eastAsia="Times New Roman" w:hAnsi="Times New Roman" w:cs="Times New Roman"/>
      <w:b/>
      <w:bCs/>
    </w:rPr>
  </w:style>
  <w:style w:type="paragraph" w:customStyle="1" w:styleId="Teksttreci0">
    <w:name w:val="Tekst treści"/>
    <w:basedOn w:val="Normalny"/>
    <w:link w:val="Teksttreci"/>
    <w:rsid w:val="00BA1A56"/>
    <w:pPr>
      <w:widowControl w:val="0"/>
      <w:spacing w:after="0" w:line="252" w:lineRule="auto"/>
    </w:pPr>
    <w:rPr>
      <w:rFonts w:ascii="Times New Roman" w:eastAsia="Times New Roman" w:hAnsi="Times New Roman" w:cs="Times New Roman"/>
    </w:rPr>
  </w:style>
  <w:style w:type="paragraph" w:customStyle="1" w:styleId="Nagwek10">
    <w:name w:val="Nagłówek #1"/>
    <w:basedOn w:val="Normalny"/>
    <w:link w:val="Nagwek1"/>
    <w:rsid w:val="00BA1A56"/>
    <w:pPr>
      <w:widowControl w:val="0"/>
      <w:spacing w:after="0" w:line="252" w:lineRule="auto"/>
      <w:outlineLvl w:val="0"/>
    </w:pPr>
    <w:rPr>
      <w:rFonts w:ascii="Times New Roman" w:eastAsia="Times New Roman" w:hAnsi="Times New Roman" w:cs="Times New Roman"/>
      <w:b/>
      <w:bCs/>
    </w:rPr>
  </w:style>
  <w:style w:type="paragraph" w:customStyle="1" w:styleId="Standard">
    <w:name w:val="Standard"/>
    <w:rsid w:val="0083326B"/>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styleId="Nierozpoznanawzmianka">
    <w:name w:val="Unresolved Mention"/>
    <w:basedOn w:val="Domylnaczcionkaakapitu"/>
    <w:uiPriority w:val="99"/>
    <w:semiHidden/>
    <w:unhideWhenUsed/>
    <w:rsid w:val="00D06476"/>
    <w:rPr>
      <w:color w:val="605E5C"/>
      <w:shd w:val="clear" w:color="auto" w:fill="E1DFDD"/>
    </w:rPr>
  </w:style>
  <w:style w:type="paragraph" w:styleId="Tekstpodstawowy">
    <w:name w:val="Body Text"/>
    <w:basedOn w:val="Normalny"/>
    <w:link w:val="TekstpodstawowyZnak"/>
    <w:uiPriority w:val="99"/>
    <w:unhideWhenUsed/>
    <w:rsid w:val="00F50518"/>
    <w:pPr>
      <w:suppressAutoHyphens/>
      <w:spacing w:after="120" w:line="276" w:lineRule="auto"/>
      <w:ind w:left="1434" w:hanging="357"/>
      <w:jc w:val="right"/>
    </w:pPr>
    <w:rPr>
      <w:rFonts w:ascii="Calibri" w:eastAsia="Times New Roman" w:hAnsi="Calibri" w:cs="Times New Roman"/>
      <w:lang w:eastAsia="ar-SA"/>
    </w:rPr>
  </w:style>
  <w:style w:type="character" w:customStyle="1" w:styleId="TekstpodstawowyZnak">
    <w:name w:val="Tekst podstawowy Znak"/>
    <w:basedOn w:val="Domylnaczcionkaakapitu"/>
    <w:link w:val="Tekstpodstawowy"/>
    <w:uiPriority w:val="99"/>
    <w:rsid w:val="00F50518"/>
    <w:rPr>
      <w:rFonts w:ascii="Calibri" w:eastAsia="Times New Roman" w:hAnsi="Calibri" w:cs="Times New Roman"/>
      <w:lang w:eastAsia="ar-SA"/>
    </w:rPr>
  </w:style>
  <w:style w:type="paragraph" w:customStyle="1" w:styleId="pkt">
    <w:name w:val="pkt"/>
    <w:basedOn w:val="Normalny"/>
    <w:rsid w:val="00FB0B87"/>
    <w:pPr>
      <w:spacing w:before="60" w:after="60" w:line="276" w:lineRule="auto"/>
      <w:ind w:left="851" w:hanging="295"/>
      <w:jc w:val="both"/>
    </w:pPr>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155690">
      <w:bodyDiv w:val="1"/>
      <w:marLeft w:val="0"/>
      <w:marRight w:val="0"/>
      <w:marTop w:val="0"/>
      <w:marBottom w:val="0"/>
      <w:divBdr>
        <w:top w:val="none" w:sz="0" w:space="0" w:color="auto"/>
        <w:left w:val="none" w:sz="0" w:space="0" w:color="auto"/>
        <w:bottom w:val="none" w:sz="0" w:space="0" w:color="auto"/>
        <w:right w:val="none" w:sz="0" w:space="0" w:color="auto"/>
      </w:divBdr>
    </w:div>
    <w:div w:id="409738007">
      <w:bodyDiv w:val="1"/>
      <w:marLeft w:val="0"/>
      <w:marRight w:val="0"/>
      <w:marTop w:val="0"/>
      <w:marBottom w:val="0"/>
      <w:divBdr>
        <w:top w:val="none" w:sz="0" w:space="0" w:color="auto"/>
        <w:left w:val="none" w:sz="0" w:space="0" w:color="auto"/>
        <w:bottom w:val="none" w:sz="0" w:space="0" w:color="auto"/>
        <w:right w:val="none" w:sz="0" w:space="0" w:color="auto"/>
      </w:divBdr>
    </w:div>
    <w:div w:id="758218044">
      <w:bodyDiv w:val="1"/>
      <w:marLeft w:val="0"/>
      <w:marRight w:val="0"/>
      <w:marTop w:val="0"/>
      <w:marBottom w:val="0"/>
      <w:divBdr>
        <w:top w:val="none" w:sz="0" w:space="0" w:color="auto"/>
        <w:left w:val="none" w:sz="0" w:space="0" w:color="auto"/>
        <w:bottom w:val="none" w:sz="0" w:space="0" w:color="auto"/>
        <w:right w:val="none" w:sz="0" w:space="0" w:color="auto"/>
      </w:divBdr>
      <w:divsChild>
        <w:div w:id="360789246">
          <w:marLeft w:val="0"/>
          <w:marRight w:val="0"/>
          <w:marTop w:val="0"/>
          <w:marBottom w:val="0"/>
          <w:divBdr>
            <w:top w:val="none" w:sz="0" w:space="0" w:color="auto"/>
            <w:left w:val="none" w:sz="0" w:space="0" w:color="auto"/>
            <w:bottom w:val="none" w:sz="0" w:space="0" w:color="auto"/>
            <w:right w:val="none" w:sz="0" w:space="0" w:color="auto"/>
          </w:divBdr>
        </w:div>
        <w:div w:id="2141459902">
          <w:marLeft w:val="0"/>
          <w:marRight w:val="0"/>
          <w:marTop w:val="0"/>
          <w:marBottom w:val="0"/>
          <w:divBdr>
            <w:top w:val="none" w:sz="0" w:space="0" w:color="auto"/>
            <w:left w:val="none" w:sz="0" w:space="0" w:color="auto"/>
            <w:bottom w:val="none" w:sz="0" w:space="0" w:color="auto"/>
            <w:right w:val="none" w:sz="0" w:space="0" w:color="auto"/>
          </w:divBdr>
        </w:div>
      </w:divsChild>
    </w:div>
    <w:div w:id="774595038">
      <w:bodyDiv w:val="1"/>
      <w:marLeft w:val="0"/>
      <w:marRight w:val="0"/>
      <w:marTop w:val="0"/>
      <w:marBottom w:val="0"/>
      <w:divBdr>
        <w:top w:val="none" w:sz="0" w:space="0" w:color="auto"/>
        <w:left w:val="none" w:sz="0" w:space="0" w:color="auto"/>
        <w:bottom w:val="none" w:sz="0" w:space="0" w:color="auto"/>
        <w:right w:val="none" w:sz="0" w:space="0" w:color="auto"/>
      </w:divBdr>
    </w:div>
    <w:div w:id="1488789124">
      <w:bodyDiv w:val="1"/>
      <w:marLeft w:val="0"/>
      <w:marRight w:val="0"/>
      <w:marTop w:val="0"/>
      <w:marBottom w:val="0"/>
      <w:divBdr>
        <w:top w:val="none" w:sz="0" w:space="0" w:color="auto"/>
        <w:left w:val="none" w:sz="0" w:space="0" w:color="auto"/>
        <w:bottom w:val="none" w:sz="0" w:space="0" w:color="auto"/>
        <w:right w:val="none" w:sz="0" w:space="0" w:color="auto"/>
      </w:divBdr>
    </w:div>
    <w:div w:id="1615021712">
      <w:bodyDiv w:val="1"/>
      <w:marLeft w:val="0"/>
      <w:marRight w:val="0"/>
      <w:marTop w:val="0"/>
      <w:marBottom w:val="0"/>
      <w:divBdr>
        <w:top w:val="none" w:sz="0" w:space="0" w:color="auto"/>
        <w:left w:val="none" w:sz="0" w:space="0" w:color="auto"/>
        <w:bottom w:val="none" w:sz="0" w:space="0" w:color="auto"/>
        <w:right w:val="none" w:sz="0" w:space="0" w:color="auto"/>
      </w:divBdr>
      <w:divsChild>
        <w:div w:id="1775713074">
          <w:marLeft w:val="0"/>
          <w:marRight w:val="0"/>
          <w:marTop w:val="0"/>
          <w:marBottom w:val="0"/>
          <w:divBdr>
            <w:top w:val="none" w:sz="0" w:space="0" w:color="auto"/>
            <w:left w:val="none" w:sz="0" w:space="0" w:color="auto"/>
            <w:bottom w:val="none" w:sz="0" w:space="0" w:color="auto"/>
            <w:right w:val="none" w:sz="0" w:space="0" w:color="auto"/>
          </w:divBdr>
        </w:div>
        <w:div w:id="153500088">
          <w:marLeft w:val="0"/>
          <w:marRight w:val="0"/>
          <w:marTop w:val="0"/>
          <w:marBottom w:val="0"/>
          <w:divBdr>
            <w:top w:val="none" w:sz="0" w:space="0" w:color="auto"/>
            <w:left w:val="none" w:sz="0" w:space="0" w:color="auto"/>
            <w:bottom w:val="none" w:sz="0" w:space="0" w:color="auto"/>
            <w:right w:val="none" w:sz="0" w:space="0" w:color="auto"/>
          </w:divBdr>
        </w:div>
      </w:divsChild>
    </w:div>
    <w:div w:id="187893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 TargetMode="External"/><Relationship Id="rId18" Type="http://schemas.openxmlformats.org/officeDocument/2006/relationships/hyperlink" Target="http://www.platformazakupowa.pl" TargetMode="External"/><Relationship Id="rId26" Type="http://schemas.openxmlformats.org/officeDocument/2006/relationships/hyperlink" Target="mailto:babimost@babimost.pl" TargetMode="External"/><Relationship Id="rId3" Type="http://schemas.openxmlformats.org/officeDocument/2006/relationships/settings" Target="settings.xml"/><Relationship Id="rId21" Type="http://schemas.openxmlformats.org/officeDocument/2006/relationships/hyperlink" Target="http://www.platformazakupowa.pl" TargetMode="External"/><Relationship Id="rId34" Type="http://schemas.openxmlformats.org/officeDocument/2006/relationships/theme" Target="theme/theme1.xml"/><Relationship Id="rId7" Type="http://schemas.openxmlformats.org/officeDocument/2006/relationships/hyperlink" Target="http://www.bip.wrota.lubuskie.pl/ugbabimost" TargetMode="External"/><Relationship Id="rId12" Type="http://schemas.openxmlformats.org/officeDocument/2006/relationships/hyperlink" Target="http://www.platformazakupowa.pl" TargetMode="External"/><Relationship Id="rId17" Type="http://schemas.openxmlformats.org/officeDocument/2006/relationships/hyperlink" Target="http://www.platformazakupowa.pl" TargetMode="External"/><Relationship Id="rId25" Type="http://schemas.openxmlformats.org/officeDocument/2006/relationships/hyperlink" Target="mailto:babimost@babimost.p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atformazakupowa.pl" TargetMode="External"/><Relationship Id="rId20" Type="http://schemas.openxmlformats.org/officeDocument/2006/relationships/hyperlink" Target="http://www.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numbering" Target="numbering.xml"/><Relationship Id="rId6" Type="http://schemas.openxmlformats.org/officeDocument/2006/relationships/hyperlink" Target="http://www.babimost.pl" TargetMode="External"/><Relationship Id="rId11" Type="http://schemas.openxmlformats.org/officeDocument/2006/relationships/hyperlink" Target="https://platformazakupowa.pl/pn/babimost" TargetMode="External"/><Relationship Id="rId24" Type="http://schemas.openxmlformats.org/officeDocument/2006/relationships/hyperlink" Target="mailto:babimost@babimost.pl" TargetMode="External"/><Relationship Id="rId32" Type="http://schemas.openxmlformats.org/officeDocument/2006/relationships/hyperlink" Target="mailto:iod@umbabimost.pl" TargetMode="External"/><Relationship Id="rId5" Type="http://schemas.openxmlformats.org/officeDocument/2006/relationships/hyperlink" Target="http://www.babimost.pl" TargetMode="External"/><Relationship Id="rId15" Type="http://schemas.openxmlformats.org/officeDocument/2006/relationships/hyperlink" Target="http://www.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www.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www.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webSettings" Target="webSettings.xml"/><Relationship Id="rId9" Type="http://schemas.openxmlformats.org/officeDocument/2006/relationships/hyperlink" Target="https://platformazakupowa.pl/pn/babimost" TargetMode="External"/><Relationship Id="rId14" Type="http://schemas.openxmlformats.org/officeDocument/2006/relationships/hyperlink" Target="http://www.platformazakupowa.pl" TargetMode="External"/><Relationship Id="rId22" Type="http://schemas.openxmlformats.org/officeDocument/2006/relationships/hyperlink" Target="http://www.platformazakupowa.pl" TargetMode="External"/><Relationship Id="rId27" Type="http://schemas.openxmlformats.org/officeDocument/2006/relationships/hyperlink" Target="http://www.platformazakupowa.pl" TargetMode="External"/><Relationship Id="rId30" Type="http://schemas.openxmlformats.org/officeDocument/2006/relationships/hyperlink" Target="https://www.platformazakupowa.pl/pn/babimost" TargetMode="External"/><Relationship Id="rId8"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699</TotalTime>
  <Pages>22</Pages>
  <Words>11048</Words>
  <Characters>66290</Characters>
  <Application>Microsoft Office Word</Application>
  <DocSecurity>0</DocSecurity>
  <Lines>552</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Michalewski</dc:creator>
  <cp:keywords/>
  <dc:description/>
  <cp:lastModifiedBy>Genowefa Materna</cp:lastModifiedBy>
  <cp:revision>47</cp:revision>
  <cp:lastPrinted>2023-11-03T09:39:00Z</cp:lastPrinted>
  <dcterms:created xsi:type="dcterms:W3CDTF">2023-10-31T07:49:00Z</dcterms:created>
  <dcterms:modified xsi:type="dcterms:W3CDTF">2023-11-06T11:23:00Z</dcterms:modified>
</cp:coreProperties>
</file>