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666586FC" w:rsidR="00211473" w:rsidRPr="00091B55" w:rsidRDefault="00F1413B" w:rsidP="00F1413B">
      <w:pPr>
        <w:jc w:val="both"/>
        <w:rPr>
          <w:rFonts w:asciiTheme="minorHAnsi" w:hAnsiTheme="minorHAnsi" w:cstheme="minorHAnsi"/>
          <w:b/>
          <w:caps/>
        </w:rPr>
      </w:pPr>
      <w:r w:rsidRPr="00091B55">
        <w:rPr>
          <w:rFonts w:asciiTheme="minorHAnsi" w:hAnsiTheme="minorHAnsi" w:cstheme="minorHAnsi"/>
          <w:b/>
          <w:color w:val="000000"/>
        </w:rPr>
        <w:t>DEA.ZP-291/</w:t>
      </w:r>
      <w:r w:rsidR="001F67A5" w:rsidRPr="00091B55">
        <w:rPr>
          <w:rFonts w:asciiTheme="minorHAnsi" w:hAnsiTheme="minorHAnsi" w:cstheme="minorHAnsi"/>
          <w:b/>
          <w:color w:val="000000"/>
        </w:rPr>
        <w:t>1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Pr="00091B55">
        <w:rPr>
          <w:rFonts w:asciiTheme="minorHAnsi" w:hAnsiTheme="minorHAnsi" w:cstheme="minorHAnsi"/>
          <w:b/>
          <w:color w:val="000000"/>
        </w:rPr>
        <w:t>202</w:t>
      </w:r>
      <w:r w:rsidR="001F67A5" w:rsidRPr="00091B55">
        <w:rPr>
          <w:rFonts w:asciiTheme="minorHAnsi" w:hAnsiTheme="minorHAnsi" w:cstheme="minorHAnsi"/>
          <w:b/>
          <w:color w:val="000000"/>
        </w:rPr>
        <w:t>2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1F67A5" w:rsidRPr="00091B55">
        <w:rPr>
          <w:rFonts w:asciiTheme="minorHAnsi" w:hAnsiTheme="minorHAnsi" w:cstheme="minorHAnsi"/>
          <w:b/>
        </w:rPr>
        <w:t>1</w:t>
      </w:r>
      <w:r w:rsidR="00E11148" w:rsidRPr="00091B55">
        <w:rPr>
          <w:rFonts w:asciiTheme="minorHAnsi" w:hAnsiTheme="minorHAnsi" w:cstheme="minorHAnsi"/>
          <w:b/>
        </w:rPr>
        <w:t xml:space="preserve">3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47AE1619" w:rsidR="00211473" w:rsidRPr="00A22F9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A22F95">
        <w:rPr>
          <w:rFonts w:asciiTheme="minorHAnsi" w:hAnsiTheme="minorHAnsi" w:cstheme="minorHAnsi"/>
          <w:b/>
          <w:sz w:val="20"/>
          <w:szCs w:val="20"/>
          <w:lang w:val="en-US"/>
        </w:rPr>
        <w:t>Dz.U</w:t>
      </w:r>
      <w:proofErr w:type="spellEnd"/>
      <w:r w:rsidRPr="00A22F95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UE S </w:t>
      </w:r>
      <w:proofErr w:type="spellStart"/>
      <w:r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>numer</w:t>
      </w:r>
      <w:proofErr w:type="spellEnd"/>
      <w:r w:rsidR="00E11148"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 xml:space="preserve"> 202</w:t>
      </w:r>
      <w:r w:rsidR="001F67A5"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>2</w:t>
      </w:r>
      <w:r w:rsidR="00470793"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>/S</w:t>
      </w:r>
      <w:r w:rsidR="00A22F95"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 xml:space="preserve"> </w:t>
      </w:r>
      <w:r w:rsid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>006-011894</w:t>
      </w:r>
      <w:r w:rsidR="001F67A5"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 xml:space="preserve"> </w:t>
      </w:r>
      <w:r w:rsidR="00470793"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>,</w:t>
      </w:r>
      <w:r w:rsidRPr="00A22F95">
        <w:rPr>
          <w:rFonts w:asciiTheme="minorHAnsi" w:hAnsiTheme="minorHAnsi" w:cstheme="minorHAnsi"/>
          <w:b/>
          <w:sz w:val="20"/>
          <w:szCs w:val="20"/>
          <w:highlight w:val="lightGray"/>
          <w:lang w:val="en-US"/>
        </w:rPr>
        <w:t xml:space="preserve"> data </w:t>
      </w:r>
      <w:r w:rsidR="00E11148" w:rsidRPr="00A22F95">
        <w:rPr>
          <w:rFonts w:asciiTheme="minorHAnsi" w:hAnsiTheme="minorHAnsi" w:cstheme="minorHAnsi"/>
          <w:b/>
          <w:sz w:val="20"/>
          <w:szCs w:val="20"/>
          <w:lang w:val="en-US"/>
        </w:rPr>
        <w:t>1</w:t>
      </w:r>
      <w:r w:rsidR="001F67A5" w:rsidRPr="00A22F95">
        <w:rPr>
          <w:rFonts w:asciiTheme="minorHAnsi" w:hAnsiTheme="minorHAnsi" w:cstheme="minorHAnsi"/>
          <w:b/>
          <w:sz w:val="20"/>
          <w:szCs w:val="20"/>
          <w:lang w:val="en-US"/>
        </w:rPr>
        <w:t>0</w:t>
      </w:r>
      <w:r w:rsidR="00E11148" w:rsidRPr="00A22F95">
        <w:rPr>
          <w:rFonts w:asciiTheme="minorHAnsi" w:hAnsiTheme="minorHAnsi" w:cstheme="minorHAnsi"/>
          <w:b/>
          <w:sz w:val="20"/>
          <w:szCs w:val="20"/>
          <w:lang w:val="en-US"/>
        </w:rPr>
        <w:t>.0</w:t>
      </w:r>
      <w:r w:rsidR="001F67A5" w:rsidRPr="00A22F95">
        <w:rPr>
          <w:rFonts w:asciiTheme="minorHAnsi" w:hAnsiTheme="minorHAnsi" w:cstheme="minorHAnsi"/>
          <w:b/>
          <w:sz w:val="20"/>
          <w:szCs w:val="20"/>
          <w:lang w:val="en-US"/>
        </w:rPr>
        <w:t>1</w:t>
      </w:r>
      <w:r w:rsidR="00321D82" w:rsidRPr="00A22F95">
        <w:rPr>
          <w:rFonts w:asciiTheme="minorHAnsi" w:hAnsiTheme="minorHAnsi" w:cstheme="minorHAnsi"/>
          <w:b/>
          <w:sz w:val="20"/>
          <w:szCs w:val="20"/>
          <w:lang w:val="en-US"/>
        </w:rPr>
        <w:t>.202</w:t>
      </w:r>
      <w:r w:rsidR="001F67A5" w:rsidRPr="00A22F95">
        <w:rPr>
          <w:rFonts w:asciiTheme="minorHAnsi" w:hAnsiTheme="minorHAnsi" w:cstheme="minorHAnsi"/>
          <w:b/>
          <w:sz w:val="20"/>
          <w:szCs w:val="20"/>
          <w:lang w:val="en-US"/>
        </w:rPr>
        <w:t>2</w:t>
      </w:r>
      <w:r w:rsidR="00470793" w:rsidRPr="00A22F9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r.</w:t>
      </w:r>
      <w:r w:rsidRPr="00A22F95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</w:p>
    <w:p w14:paraId="66764B45" w14:textId="1F6D8588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1F67A5" w:rsidRPr="00091B55">
        <w:rPr>
          <w:rFonts w:asciiTheme="minorHAnsi" w:hAnsiTheme="minorHAnsi" w:cstheme="minorHAnsi"/>
          <w:b/>
          <w:sz w:val="20"/>
          <w:szCs w:val="20"/>
        </w:rPr>
        <w:t>2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A22F95">
        <w:rPr>
          <w:rFonts w:asciiTheme="minorHAnsi" w:hAnsiTheme="minorHAnsi" w:cstheme="minorHAnsi"/>
          <w:b/>
          <w:sz w:val="20"/>
          <w:szCs w:val="20"/>
        </w:rPr>
        <w:t>006-011894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8E74EB3" w14:textId="0EF420F6" w:rsidR="00211473" w:rsidRPr="00091B55" w:rsidRDefault="00114D6A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Przetarg nieograniczony na 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świadczenie usług utrzymania czystości w pomieszczeniach i na terenie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WSRM w Łodzi </w:t>
            </w: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3026884A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DEA.ZP-291/1/202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dokumentacja wymagana w stosownym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017E" w14:textId="77777777" w:rsidR="001C3FB3" w:rsidRDefault="001C3FB3" w:rsidP="00211473">
      <w:r>
        <w:separator/>
      </w:r>
    </w:p>
  </w:endnote>
  <w:endnote w:type="continuationSeparator" w:id="0">
    <w:p w14:paraId="053BE84E" w14:textId="77777777" w:rsidR="001C3FB3" w:rsidRDefault="001C3FB3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2190" w14:textId="77777777" w:rsidR="001C3FB3" w:rsidRDefault="001C3FB3" w:rsidP="00211473">
      <w:r>
        <w:separator/>
      </w:r>
    </w:p>
  </w:footnote>
  <w:footnote w:type="continuationSeparator" w:id="0">
    <w:p w14:paraId="2D1B584A" w14:textId="77777777" w:rsidR="001C3FB3" w:rsidRDefault="001C3FB3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78"/>
    <w:rsid w:val="00091B55"/>
    <w:rsid w:val="000B2D46"/>
    <w:rsid w:val="000C2678"/>
    <w:rsid w:val="000F6EEC"/>
    <w:rsid w:val="00114D6A"/>
    <w:rsid w:val="00152AD1"/>
    <w:rsid w:val="001A4872"/>
    <w:rsid w:val="001C3FB3"/>
    <w:rsid w:val="001F67A5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601307"/>
    <w:rsid w:val="00616D9F"/>
    <w:rsid w:val="00652445"/>
    <w:rsid w:val="00674032"/>
    <w:rsid w:val="00682683"/>
    <w:rsid w:val="006C0917"/>
    <w:rsid w:val="007243DC"/>
    <w:rsid w:val="007A719A"/>
    <w:rsid w:val="00827FB9"/>
    <w:rsid w:val="008836BB"/>
    <w:rsid w:val="008F441C"/>
    <w:rsid w:val="009638C6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2590D1EE-3BB3-4A0C-B1C6-4F1F753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4557</Words>
  <Characters>27345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Jacek Bezgacki</cp:lastModifiedBy>
  <cp:revision>5</cp:revision>
  <dcterms:created xsi:type="dcterms:W3CDTF">2022-01-05T13:47:00Z</dcterms:created>
  <dcterms:modified xsi:type="dcterms:W3CDTF">2022-01-10T08:11:00Z</dcterms:modified>
</cp:coreProperties>
</file>