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r>
        <w:rPr>
          <w:rFonts w:ascii="Times" w:hAnsi="Times" w:cs="Times"/>
          <w:color w:val="000000"/>
          <w:sz w:val="26"/>
          <w:szCs w:val="26"/>
        </w:rPr>
        <w:t>SPECYFIKACJA  TECHNICZNA  WYKONANIA</w:t>
      </w:r>
    </w:p>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r>
        <w:rPr>
          <w:rFonts w:ascii="Times" w:hAnsi="Times" w:cs="Times"/>
          <w:color w:val="000000"/>
          <w:sz w:val="26"/>
          <w:szCs w:val="26"/>
        </w:rPr>
        <w:t>I  ODBIORU  ROBÓT  BUDOWLANYCH</w:t>
      </w:r>
    </w:p>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p>
    <w:p w:rsidR="00105E9B" w:rsidRDefault="00105E9B" w:rsidP="00105E9B">
      <w:pPr>
        <w:widowControl w:val="0"/>
        <w:autoSpaceDE w:val="0"/>
        <w:autoSpaceDN w:val="0"/>
        <w:adjustRightInd w:val="0"/>
        <w:spacing w:after="0" w:line="240" w:lineRule="auto"/>
        <w:rPr>
          <w:rFonts w:ascii="Times" w:hAnsi="Times" w:cs="Times"/>
          <w:color w:val="000000"/>
          <w:sz w:val="26"/>
          <w:szCs w:val="26"/>
        </w:rPr>
      </w:pPr>
    </w:p>
    <w:p w:rsidR="00105E9B" w:rsidRDefault="00105E9B" w:rsidP="00105E9B">
      <w:pPr>
        <w:widowControl w:val="0"/>
        <w:autoSpaceDE w:val="0"/>
        <w:autoSpaceDN w:val="0"/>
        <w:adjustRightInd w:val="0"/>
        <w:spacing w:after="0" w:line="240" w:lineRule="auto"/>
        <w:rPr>
          <w:rFonts w:ascii="Times" w:hAnsi="Times" w:cs="Times"/>
          <w:b/>
          <w:color w:val="000000"/>
          <w:sz w:val="26"/>
          <w:szCs w:val="26"/>
        </w:rPr>
      </w:pPr>
      <w:r>
        <w:rPr>
          <w:rFonts w:ascii="Times" w:hAnsi="Times" w:cs="Times"/>
          <w:b/>
          <w:color w:val="000000"/>
          <w:sz w:val="26"/>
          <w:szCs w:val="26"/>
        </w:rPr>
        <w:t>Instalacje elektryczne zewnętrzne – oświetlenie  drogowe</w:t>
      </w:r>
    </w:p>
    <w:p w:rsidR="00105E9B" w:rsidRDefault="00105E9B" w:rsidP="00105E9B">
      <w:pPr>
        <w:widowControl w:val="0"/>
        <w:autoSpaceDE w:val="0"/>
        <w:autoSpaceDN w:val="0"/>
        <w:adjustRightInd w:val="0"/>
        <w:spacing w:after="0" w:line="308"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308" w:lineRule="exact"/>
        <w:rPr>
          <w:rFonts w:ascii="Times New Roman" w:hAnsi="Times New Roman" w:cs="Times New Roman"/>
          <w:sz w:val="24"/>
          <w:szCs w:val="24"/>
        </w:rPr>
      </w:pPr>
    </w:p>
    <w:p w:rsidR="00105E9B" w:rsidRDefault="00105E9B" w:rsidP="00105E9B">
      <w:pPr>
        <w:rPr>
          <w:rFonts w:ascii="Times New Roman" w:hAnsi="Times New Roman" w:cs="Times New Roman"/>
          <w:b/>
          <w:bCs/>
          <w:sz w:val="24"/>
          <w:szCs w:val="24"/>
        </w:rPr>
      </w:pPr>
      <w:r>
        <w:rPr>
          <w:rFonts w:ascii="Times New Roman" w:hAnsi="Times New Roman" w:cs="Times New Roman"/>
          <w:b/>
          <w:bCs/>
          <w:sz w:val="24"/>
          <w:szCs w:val="24"/>
        </w:rPr>
        <w:t>Inwestor :</w:t>
      </w:r>
    </w:p>
    <w:p w:rsidR="00105E9B" w:rsidRDefault="00105E9B" w:rsidP="00105E9B">
      <w:pPr>
        <w:rPr>
          <w:rFonts w:ascii="Times New Roman" w:hAnsi="Times New Roman" w:cs="Times New Roman"/>
          <w:b/>
          <w:bCs/>
          <w:sz w:val="24"/>
          <w:szCs w:val="24"/>
        </w:rPr>
      </w:pPr>
      <w:r>
        <w:rPr>
          <w:rFonts w:ascii="Times New Roman" w:hAnsi="Times New Roman" w:cs="Times New Roman"/>
          <w:b/>
          <w:bCs/>
          <w:sz w:val="24"/>
          <w:szCs w:val="24"/>
        </w:rPr>
        <w:t>Gmina  Trzebownisko ; 36-001 Trzebownisko 97</w:t>
      </w:r>
      <w:bookmarkStart w:id="0" w:name="page2"/>
      <w:bookmarkEnd w:id="0"/>
      <w:r>
        <w:rPr>
          <w:rFonts w:ascii="Times New Roman" w:hAnsi="Times New Roman" w:cs="Times New Roman"/>
          <w:b/>
          <w:bCs/>
          <w:sz w:val="24"/>
          <w:szCs w:val="24"/>
        </w:rPr>
        <w:t>6</w:t>
      </w:r>
    </w:p>
    <w:p w:rsidR="00105E9B" w:rsidRDefault="00105E9B" w:rsidP="00105E9B">
      <w:pPr>
        <w:widowControl w:val="0"/>
        <w:autoSpaceDE w:val="0"/>
        <w:autoSpaceDN w:val="0"/>
        <w:adjustRightInd w:val="0"/>
        <w:spacing w:after="0" w:line="200" w:lineRule="exact"/>
        <w:rPr>
          <w:rFonts w:ascii="Times New Roman" w:hAnsi="Times New Roman" w:cs="Times New Roman"/>
          <w:sz w:val="28"/>
          <w:szCs w:val="28"/>
          <w:u w:val="single"/>
        </w:rPr>
      </w:pPr>
      <w:r>
        <w:rPr>
          <w:rFonts w:ascii="Times New Roman" w:hAnsi="Times New Roman" w:cs="Times New Roman"/>
          <w:sz w:val="24"/>
          <w:szCs w:val="24"/>
          <w:u w:val="single"/>
        </w:rPr>
        <w:t>OBIEKT :</w:t>
      </w: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C13299" w:rsidRPr="008C67A3" w:rsidRDefault="00105E9B" w:rsidP="008C67A3">
      <w:pPr>
        <w:rPr>
          <w:rStyle w:val="FontStyle19"/>
          <w:i/>
        </w:rPr>
      </w:pPr>
      <w:r>
        <w:rPr>
          <w:rStyle w:val="FontStyle19"/>
          <w:b/>
          <w:i/>
        </w:rPr>
        <w:t>Budowa sieci elektroenergetycznej o napięciu znamionowym do 1kV</w:t>
      </w:r>
      <w:r w:rsidR="00C13299">
        <w:rPr>
          <w:rStyle w:val="FontStyle19"/>
          <w:b/>
          <w:i/>
        </w:rPr>
        <w:t xml:space="preserve">                            </w:t>
      </w:r>
      <w:r>
        <w:rPr>
          <w:rStyle w:val="FontStyle19"/>
          <w:b/>
          <w:i/>
        </w:rPr>
        <w:t xml:space="preserve">w ramach zadania : </w:t>
      </w:r>
      <w:r w:rsidR="008C67A3">
        <w:rPr>
          <w:rStyle w:val="FontStyle19"/>
          <w:b/>
          <w:i/>
        </w:rPr>
        <w:t xml:space="preserve">Budowa oświetlenia drogi gminnej – dz. nr : 2782 /13                w m. Łukawiec , gm. Trzebownisko  na dz. nr : 2782/13 ;2782/5 ;2782/6 ;2782 / 7 ; 2782/8 ; 2782 /9 ; 2782/10 ; 2782/11 ; 2782 / 28  obręb 0003  Łukawiec  jedn. </w:t>
      </w:r>
      <w:proofErr w:type="spellStart"/>
      <w:r w:rsidR="008C67A3">
        <w:rPr>
          <w:rStyle w:val="FontStyle19"/>
          <w:b/>
          <w:i/>
        </w:rPr>
        <w:t>ewid</w:t>
      </w:r>
      <w:proofErr w:type="spellEnd"/>
      <w:r w:rsidR="008C67A3">
        <w:rPr>
          <w:rStyle w:val="FontStyle19"/>
          <w:b/>
          <w:i/>
        </w:rPr>
        <w:t>. 181613_2 Trzebownisko . Odc. nr 5</w:t>
      </w: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tbl>
      <w:tblPr>
        <w:tblW w:w="8827" w:type="dxa"/>
        <w:tblInd w:w="-11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2033"/>
        <w:gridCol w:w="2427"/>
        <w:gridCol w:w="1249"/>
        <w:gridCol w:w="1764"/>
        <w:gridCol w:w="1354"/>
      </w:tblGrid>
      <w:tr w:rsidR="00105E9B" w:rsidTr="00105E9B">
        <w:trPr>
          <w:trHeight w:val="465"/>
        </w:trPr>
        <w:tc>
          <w:tcPr>
            <w:tcW w:w="2033"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Funkcja</w:t>
            </w:r>
          </w:p>
        </w:tc>
        <w:tc>
          <w:tcPr>
            <w:tcW w:w="2427"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Imię i nazwisko</w:t>
            </w:r>
          </w:p>
        </w:tc>
        <w:tc>
          <w:tcPr>
            <w:tcW w:w="1249"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1"/>
              <w:spacing w:line="276" w:lineRule="auto"/>
              <w:jc w:val="center"/>
              <w:rPr>
                <w:rFonts w:eastAsiaTheme="minorEastAsia"/>
              </w:rPr>
            </w:pPr>
            <w:proofErr w:type="spellStart"/>
            <w:r>
              <w:rPr>
                <w:rFonts w:eastAsiaTheme="minorEastAsia"/>
                <w:b w:val="0"/>
              </w:rPr>
              <w:t>Nr</w:t>
            </w:r>
            <w:proofErr w:type="spellEnd"/>
            <w:r>
              <w:rPr>
                <w:rFonts w:eastAsiaTheme="minorEastAsia"/>
                <w:b w:val="0"/>
              </w:rPr>
              <w:t xml:space="preserve">. </w:t>
            </w:r>
            <w:proofErr w:type="spellStart"/>
            <w:r>
              <w:rPr>
                <w:rFonts w:eastAsiaTheme="minorEastAsia"/>
                <w:b w:val="0"/>
              </w:rPr>
              <w:t>upr</w:t>
            </w:r>
            <w:proofErr w:type="spellEnd"/>
            <w:r>
              <w:rPr>
                <w:rFonts w:eastAsiaTheme="minorEastAsia"/>
              </w:rPr>
              <w:t>.</w:t>
            </w:r>
          </w:p>
        </w:tc>
        <w:tc>
          <w:tcPr>
            <w:tcW w:w="176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4"/>
              <w:spacing w:line="276" w:lineRule="auto"/>
              <w:ind w:hanging="830"/>
              <w:rPr>
                <w:rFonts w:eastAsiaTheme="minorEastAsia"/>
                <w:sz w:val="24"/>
                <w:lang w:val="pl-PL"/>
              </w:rPr>
            </w:pPr>
            <w:r>
              <w:rPr>
                <w:rFonts w:eastAsiaTheme="minorEastAsia"/>
                <w:sz w:val="24"/>
                <w:lang w:val="pl-PL"/>
              </w:rPr>
              <w:t>Podpis</w:t>
            </w:r>
          </w:p>
        </w:tc>
        <w:tc>
          <w:tcPr>
            <w:tcW w:w="135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4"/>
              <w:spacing w:line="276" w:lineRule="auto"/>
              <w:ind w:hanging="830"/>
              <w:rPr>
                <w:rFonts w:eastAsiaTheme="minorEastAsia"/>
                <w:sz w:val="24"/>
                <w:lang w:val="pl-PL"/>
              </w:rPr>
            </w:pPr>
            <w:r>
              <w:rPr>
                <w:rFonts w:eastAsiaTheme="minorEastAsia"/>
                <w:sz w:val="24"/>
                <w:lang w:val="pl-PL"/>
              </w:rPr>
              <w:t>Data</w:t>
            </w:r>
          </w:p>
        </w:tc>
      </w:tr>
      <w:tr w:rsidR="00105E9B" w:rsidTr="00105E9B">
        <w:trPr>
          <w:trHeight w:val="499"/>
        </w:trPr>
        <w:tc>
          <w:tcPr>
            <w:tcW w:w="2033"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Projektował:</w:t>
            </w:r>
          </w:p>
        </w:tc>
        <w:tc>
          <w:tcPr>
            <w:tcW w:w="2427"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inż. Józef Opioła</w:t>
            </w:r>
          </w:p>
        </w:tc>
        <w:tc>
          <w:tcPr>
            <w:tcW w:w="1249"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1"/>
              <w:spacing w:line="276" w:lineRule="auto"/>
              <w:rPr>
                <w:rFonts w:eastAsiaTheme="minorEastAsia"/>
                <w:b w:val="0"/>
              </w:rPr>
            </w:pPr>
            <w:r>
              <w:rPr>
                <w:rFonts w:eastAsiaTheme="minorEastAsia"/>
                <w:b w:val="0"/>
              </w:rPr>
              <w:t>E- 506/94</w:t>
            </w:r>
          </w:p>
        </w:tc>
        <w:tc>
          <w:tcPr>
            <w:tcW w:w="1764" w:type="dxa"/>
            <w:tcBorders>
              <w:top w:val="single" w:sz="4" w:space="0" w:color="auto"/>
              <w:left w:val="single" w:sz="4" w:space="0" w:color="auto"/>
              <w:bottom w:val="single" w:sz="4" w:space="0" w:color="auto"/>
              <w:right w:val="single" w:sz="4" w:space="0" w:color="auto"/>
            </w:tcBorders>
          </w:tcPr>
          <w:p w:rsidR="00105E9B" w:rsidRDefault="00105E9B">
            <w:pP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12-2020</w:t>
            </w:r>
          </w:p>
        </w:tc>
      </w:tr>
      <w:tr w:rsidR="00105E9B" w:rsidTr="00105E9B">
        <w:trPr>
          <w:trHeight w:val="549"/>
        </w:trPr>
        <w:tc>
          <w:tcPr>
            <w:tcW w:w="2033"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Sprawdził ;</w:t>
            </w:r>
          </w:p>
        </w:tc>
        <w:tc>
          <w:tcPr>
            <w:tcW w:w="2427"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Mgr inż. Piotr Opioła</w:t>
            </w:r>
          </w:p>
        </w:tc>
        <w:tc>
          <w:tcPr>
            <w:tcW w:w="1249"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1"/>
              <w:spacing w:line="276" w:lineRule="auto"/>
              <w:rPr>
                <w:rFonts w:eastAsiaTheme="minorEastAsia"/>
                <w:b w:val="0"/>
              </w:rPr>
            </w:pPr>
            <w:r>
              <w:rPr>
                <w:rFonts w:eastAsiaTheme="minorEastAsia"/>
                <w:b w:val="0"/>
              </w:rPr>
              <w:t>PKD/0226/</w:t>
            </w:r>
          </w:p>
          <w:p w:rsidR="00105E9B" w:rsidRDefault="00105E9B">
            <w:pPr>
              <w:rPr>
                <w:rFonts w:ascii="Times New Roman" w:hAnsi="Times New Roman" w:cs="Times New Roman"/>
                <w:sz w:val="24"/>
                <w:szCs w:val="24"/>
              </w:rPr>
            </w:pPr>
            <w:r>
              <w:rPr>
                <w:rFonts w:ascii="Times New Roman" w:hAnsi="Times New Roman" w:cs="Times New Roman"/>
                <w:sz w:val="24"/>
                <w:szCs w:val="24"/>
              </w:rPr>
              <w:t>POOE/15</w:t>
            </w:r>
          </w:p>
        </w:tc>
        <w:tc>
          <w:tcPr>
            <w:tcW w:w="1764" w:type="dxa"/>
            <w:tcBorders>
              <w:top w:val="single" w:sz="4" w:space="0" w:color="auto"/>
              <w:left w:val="single" w:sz="4" w:space="0" w:color="auto"/>
              <w:bottom w:val="single" w:sz="4" w:space="0" w:color="auto"/>
              <w:right w:val="single" w:sz="4" w:space="0" w:color="auto"/>
            </w:tcBorders>
          </w:tcPr>
          <w:p w:rsidR="00105E9B" w:rsidRDefault="00105E9B">
            <w:pP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12-2020</w:t>
            </w:r>
          </w:p>
        </w:tc>
      </w:tr>
    </w:tbl>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4"/>
          <w:szCs w:val="24"/>
        </w:rPr>
      </w:pPr>
      <w:r>
        <w:rPr>
          <w:rFonts w:ascii="Times" w:hAnsi="Times" w:cs="Times"/>
          <w:i/>
          <w:iCs/>
          <w:color w:val="000000"/>
          <w:sz w:val="19"/>
          <w:szCs w:val="19"/>
        </w:rPr>
        <w:t xml:space="preserve">D-07.07.01  Oświetlenie drogowe –Łukawiec  gmina Trzebownisko             </w:t>
      </w:r>
      <w:r>
        <w:rPr>
          <w:rFonts w:ascii="Times" w:hAnsi="Times" w:cs="Times"/>
          <w:i/>
          <w:iCs/>
          <w:color w:val="000000"/>
          <w:sz w:val="20"/>
          <w:szCs w:val="20"/>
        </w:rPr>
        <w:t>2</w:t>
      </w:r>
      <w:r>
        <w:rPr>
          <w:rFonts w:ascii="Times" w:hAnsi="Times" w:cs="Times"/>
          <w:i/>
          <w:iCs/>
          <w:color w:val="000000"/>
          <w:sz w:val="19"/>
          <w:szCs w:val="19"/>
        </w:rPr>
        <w:t xml:space="preserve">    </w:t>
      </w:r>
    </w:p>
    <w:p w:rsidR="00105E9B" w:rsidRDefault="00C81FD8" w:rsidP="00105E9B">
      <w:pPr>
        <w:widowControl w:val="0"/>
        <w:autoSpaceDE w:val="0"/>
        <w:autoSpaceDN w:val="0"/>
        <w:adjustRightInd w:val="0"/>
        <w:spacing w:after="0" w:line="200" w:lineRule="exact"/>
        <w:rPr>
          <w:rFonts w:ascii="Times New Roman" w:hAnsi="Times New Roman" w:cs="Times New Roman"/>
          <w:sz w:val="24"/>
          <w:szCs w:val="24"/>
        </w:rPr>
      </w:pPr>
      <w:r w:rsidRPr="00C81FD8">
        <w:pict>
          <v:line id="_x0000_s1026" style="position:absolute;z-index:-251660288" from="-3.45pt,6.1pt" to="350.15pt,6.1pt" o:allowincell="f" strokecolor="none" strokeweight=".21164mm"/>
        </w:pict>
      </w:r>
      <w:r w:rsidRPr="00C81FD8">
        <w:pict>
          <v:line id="_x0000_s1027" style="position:absolute;z-index:-251659264" from="-.8pt,30.05pt" to="348.2pt,30.05pt" o:allowincell="f" strokecolor="none" strokeweight=".25397mm"/>
        </w:pict>
      </w:r>
    </w:p>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r>
        <w:rPr>
          <w:rFonts w:ascii="Times" w:hAnsi="Times" w:cs="Times"/>
          <w:color w:val="000000"/>
          <w:sz w:val="26"/>
          <w:szCs w:val="26"/>
        </w:rPr>
        <w:t>E-07.07.01-OŚWIETLENIE  DRÓG</w:t>
      </w:r>
    </w:p>
    <w:p w:rsidR="00105E9B" w:rsidRDefault="00105E9B" w:rsidP="00105E9B">
      <w:pPr>
        <w:widowControl w:val="0"/>
        <w:autoSpaceDE w:val="0"/>
        <w:autoSpaceDN w:val="0"/>
        <w:adjustRightInd w:val="0"/>
        <w:spacing w:after="0" w:line="200" w:lineRule="exact"/>
        <w:jc w:val="center"/>
        <w:rPr>
          <w:rFonts w:ascii="Times New Roman" w:hAnsi="Times New Roman" w:cs="Times New Roman"/>
          <w:sz w:val="28"/>
          <w:szCs w:val="28"/>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27"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ind w:left="2900"/>
        <w:rPr>
          <w:rFonts w:ascii="Times New Roman" w:hAnsi="Times New Roman" w:cs="Times New Roman"/>
          <w:sz w:val="24"/>
          <w:szCs w:val="24"/>
        </w:rPr>
      </w:pPr>
      <w:r>
        <w:rPr>
          <w:rFonts w:ascii="Times" w:hAnsi="Times" w:cs="Times"/>
          <w:b/>
          <w:bCs/>
          <w:color w:val="000000"/>
          <w:sz w:val="19"/>
          <w:szCs w:val="19"/>
        </w:rPr>
        <w:t xml:space="preserve">SPIS TREŚCI </w:t>
      </w:r>
    </w:p>
    <w:p w:rsidR="00105E9B" w:rsidRDefault="00105E9B" w:rsidP="00105E9B">
      <w:pPr>
        <w:widowControl w:val="0"/>
        <w:autoSpaceDE w:val="0"/>
        <w:autoSpaceDN w:val="0"/>
        <w:adjustRightInd w:val="0"/>
        <w:spacing w:after="0" w:line="209" w:lineRule="exact"/>
        <w:rPr>
          <w:rFonts w:ascii="Times New Roman" w:hAnsi="Times New Roman" w:cs="Times New Roman"/>
          <w:sz w:val="24"/>
          <w:szCs w:val="24"/>
        </w:rPr>
      </w:pPr>
    </w:p>
    <w:p w:rsidR="00105E9B" w:rsidRDefault="00105E9B" w:rsidP="00105E9B">
      <w:pPr>
        <w:widowControl w:val="0"/>
        <w:tabs>
          <w:tab w:val="left" w:leader="dot" w:pos="6820"/>
        </w:tabs>
        <w:autoSpaceDE w:val="0"/>
        <w:autoSpaceDN w:val="0"/>
        <w:adjustRightInd w:val="0"/>
        <w:spacing w:after="0" w:line="237" w:lineRule="auto"/>
        <w:ind w:left="100"/>
        <w:rPr>
          <w:rFonts w:ascii="Times New Roman" w:hAnsi="Times New Roman" w:cs="Times New Roman"/>
          <w:sz w:val="24"/>
          <w:szCs w:val="24"/>
        </w:rPr>
      </w:pPr>
      <w:r>
        <w:rPr>
          <w:rFonts w:ascii="Times" w:hAnsi="Times" w:cs="Times"/>
          <w:b/>
          <w:bCs/>
          <w:color w:val="000000"/>
          <w:sz w:val="19"/>
          <w:szCs w:val="19"/>
        </w:rPr>
        <w:t>1. WSTĘP</w:t>
      </w:r>
      <w:r>
        <w:rPr>
          <w:rFonts w:ascii="Times New Roman" w:hAnsi="Times New Roman" w:cs="Times New Roman"/>
          <w:sz w:val="24"/>
          <w:szCs w:val="24"/>
        </w:rPr>
        <w:tab/>
      </w:r>
      <w:r>
        <w:rPr>
          <w:rFonts w:ascii="Times" w:hAnsi="Times" w:cs="Times"/>
          <w:color w:val="000000"/>
          <w:sz w:val="19"/>
          <w:szCs w:val="19"/>
        </w:rPr>
        <w:t>3</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2. MATERIAŁY</w:t>
      </w:r>
      <w:r>
        <w:rPr>
          <w:rFonts w:ascii="Times New Roman" w:hAnsi="Times New Roman" w:cs="Times New Roman"/>
          <w:sz w:val="24"/>
          <w:szCs w:val="24"/>
        </w:rPr>
        <w:tab/>
      </w:r>
      <w:r>
        <w:rPr>
          <w:rFonts w:ascii="Times" w:hAnsi="Times" w:cs="Times"/>
          <w:color w:val="000000"/>
          <w:sz w:val="19"/>
          <w:szCs w:val="19"/>
        </w:rPr>
        <w:t>3</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3. SPRZĘT</w:t>
      </w:r>
      <w:r>
        <w:rPr>
          <w:rFonts w:ascii="Times New Roman" w:hAnsi="Times New Roman" w:cs="Times New Roman"/>
          <w:sz w:val="24"/>
          <w:szCs w:val="24"/>
        </w:rPr>
        <w:tab/>
      </w:r>
      <w:r>
        <w:rPr>
          <w:rFonts w:ascii="Times" w:hAnsi="Times" w:cs="Times"/>
          <w:color w:val="000000"/>
          <w:sz w:val="19"/>
          <w:szCs w:val="19"/>
        </w:rPr>
        <w:t>4</w:t>
      </w:r>
    </w:p>
    <w:p w:rsidR="00105E9B" w:rsidRDefault="00105E9B" w:rsidP="00105E9B">
      <w:pPr>
        <w:widowControl w:val="0"/>
        <w:tabs>
          <w:tab w:val="left" w:leader="dot" w:pos="6820"/>
        </w:tabs>
        <w:autoSpaceDE w:val="0"/>
        <w:autoSpaceDN w:val="0"/>
        <w:adjustRightInd w:val="0"/>
        <w:spacing w:after="0" w:line="232" w:lineRule="auto"/>
        <w:ind w:left="100"/>
        <w:rPr>
          <w:rFonts w:ascii="Times New Roman" w:hAnsi="Times New Roman" w:cs="Times New Roman"/>
          <w:sz w:val="24"/>
          <w:szCs w:val="24"/>
        </w:rPr>
      </w:pPr>
      <w:r>
        <w:rPr>
          <w:rFonts w:ascii="Times" w:hAnsi="Times" w:cs="Times"/>
          <w:b/>
          <w:bCs/>
          <w:color w:val="000000"/>
          <w:sz w:val="19"/>
          <w:szCs w:val="19"/>
        </w:rPr>
        <w:t>4. TRANSPORT</w:t>
      </w:r>
      <w:r>
        <w:rPr>
          <w:rFonts w:ascii="Times New Roman" w:hAnsi="Times New Roman" w:cs="Times New Roman"/>
          <w:sz w:val="24"/>
          <w:szCs w:val="24"/>
        </w:rPr>
        <w:tab/>
      </w:r>
      <w:r>
        <w:rPr>
          <w:rFonts w:ascii="Times" w:hAnsi="Times" w:cs="Times"/>
          <w:color w:val="000000"/>
          <w:sz w:val="19"/>
          <w:szCs w:val="19"/>
        </w:rPr>
        <w:t>5</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5. WYKONANIE ROBÓT</w:t>
      </w:r>
      <w:r>
        <w:rPr>
          <w:rFonts w:ascii="Times New Roman" w:hAnsi="Times New Roman" w:cs="Times New Roman"/>
          <w:sz w:val="24"/>
          <w:szCs w:val="24"/>
        </w:rPr>
        <w:tab/>
      </w:r>
      <w:r>
        <w:rPr>
          <w:rFonts w:ascii="Times" w:hAnsi="Times" w:cs="Times"/>
          <w:color w:val="000000"/>
          <w:sz w:val="19"/>
          <w:szCs w:val="19"/>
        </w:rPr>
        <w:t>5</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6. KONTROLA JAKOŚCI ROBÓT</w:t>
      </w:r>
      <w:r>
        <w:rPr>
          <w:rFonts w:ascii="Times New Roman" w:hAnsi="Times New Roman" w:cs="Times New Roman"/>
          <w:sz w:val="24"/>
          <w:szCs w:val="24"/>
        </w:rPr>
        <w:tab/>
      </w:r>
      <w:r>
        <w:rPr>
          <w:rFonts w:ascii="Times" w:hAnsi="Times" w:cs="Times"/>
          <w:color w:val="000000"/>
          <w:sz w:val="19"/>
          <w:szCs w:val="19"/>
        </w:rPr>
        <w:t>8</w:t>
      </w:r>
    </w:p>
    <w:p w:rsidR="00105E9B" w:rsidRDefault="00105E9B" w:rsidP="00105E9B">
      <w:pPr>
        <w:widowControl w:val="0"/>
        <w:tabs>
          <w:tab w:val="left" w:leader="dot" w:pos="6820"/>
        </w:tabs>
        <w:autoSpaceDE w:val="0"/>
        <w:autoSpaceDN w:val="0"/>
        <w:adjustRightInd w:val="0"/>
        <w:spacing w:after="0" w:line="225" w:lineRule="auto"/>
        <w:ind w:left="100"/>
        <w:rPr>
          <w:rFonts w:ascii="Times New Roman" w:hAnsi="Times New Roman" w:cs="Times New Roman"/>
          <w:sz w:val="24"/>
          <w:szCs w:val="24"/>
        </w:rPr>
      </w:pPr>
      <w:r>
        <w:rPr>
          <w:rFonts w:ascii="Times" w:hAnsi="Times" w:cs="Times"/>
          <w:b/>
          <w:bCs/>
          <w:color w:val="000000"/>
          <w:sz w:val="19"/>
          <w:szCs w:val="19"/>
        </w:rPr>
        <w:t>7. OBMIAR ROBÓT</w:t>
      </w:r>
      <w:r>
        <w:rPr>
          <w:rFonts w:ascii="Times New Roman" w:hAnsi="Times New Roman" w:cs="Times New Roman"/>
          <w:sz w:val="24"/>
          <w:szCs w:val="24"/>
        </w:rPr>
        <w:tab/>
      </w:r>
      <w:r>
        <w:rPr>
          <w:rFonts w:ascii="Times" w:hAnsi="Times" w:cs="Times"/>
          <w:color w:val="000000"/>
          <w:sz w:val="19"/>
          <w:szCs w:val="19"/>
        </w:rPr>
        <w:t>9</w:t>
      </w:r>
    </w:p>
    <w:p w:rsidR="00105E9B" w:rsidRDefault="00105E9B" w:rsidP="00105E9B">
      <w:pPr>
        <w:widowControl w:val="0"/>
        <w:tabs>
          <w:tab w:val="left" w:leader="dot" w:pos="6820"/>
        </w:tabs>
        <w:autoSpaceDE w:val="0"/>
        <w:autoSpaceDN w:val="0"/>
        <w:adjustRightInd w:val="0"/>
        <w:spacing w:after="0" w:line="230" w:lineRule="auto"/>
        <w:ind w:left="100"/>
        <w:rPr>
          <w:rFonts w:ascii="Times New Roman" w:hAnsi="Times New Roman" w:cs="Times New Roman"/>
          <w:sz w:val="24"/>
          <w:szCs w:val="24"/>
        </w:rPr>
      </w:pPr>
      <w:r>
        <w:rPr>
          <w:rFonts w:ascii="Times" w:hAnsi="Times" w:cs="Times"/>
          <w:b/>
          <w:bCs/>
          <w:color w:val="000000"/>
          <w:sz w:val="19"/>
          <w:szCs w:val="19"/>
        </w:rPr>
        <w:t>8. ODBIÓR ROBÓT</w:t>
      </w:r>
      <w:r>
        <w:rPr>
          <w:rFonts w:ascii="Times New Roman" w:hAnsi="Times New Roman" w:cs="Times New Roman"/>
          <w:sz w:val="24"/>
          <w:szCs w:val="24"/>
        </w:rPr>
        <w:tab/>
      </w:r>
      <w:r>
        <w:rPr>
          <w:rFonts w:ascii="Times" w:hAnsi="Times" w:cs="Times"/>
          <w:color w:val="000000"/>
          <w:sz w:val="19"/>
          <w:szCs w:val="19"/>
        </w:rPr>
        <w:t>9</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9. PODSTAWA PŁATNOŚCI</w:t>
      </w:r>
      <w:r>
        <w:rPr>
          <w:rFonts w:ascii="Times New Roman" w:hAnsi="Times New Roman" w:cs="Times New Roman"/>
          <w:sz w:val="24"/>
          <w:szCs w:val="24"/>
        </w:rPr>
        <w:tab/>
      </w:r>
      <w:r>
        <w:rPr>
          <w:rFonts w:ascii="Times" w:hAnsi="Times" w:cs="Times"/>
          <w:color w:val="000000"/>
          <w:sz w:val="19"/>
          <w:szCs w:val="19"/>
        </w:rPr>
        <w:t>9</w:t>
      </w:r>
    </w:p>
    <w:p w:rsidR="00105E9B" w:rsidRDefault="00105E9B" w:rsidP="00105E9B">
      <w:pPr>
        <w:widowControl w:val="0"/>
        <w:tabs>
          <w:tab w:val="left" w:leader="dot" w:pos="6740"/>
        </w:tabs>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10. PRZEPISY ZWI ĄZANE</w:t>
      </w:r>
      <w:r>
        <w:rPr>
          <w:rFonts w:ascii="Times New Roman" w:hAnsi="Times New Roman" w:cs="Times New Roman"/>
          <w:sz w:val="24"/>
          <w:szCs w:val="24"/>
        </w:rPr>
        <w:tab/>
      </w:r>
      <w:r>
        <w:rPr>
          <w:rFonts w:ascii="Times" w:hAnsi="Times" w:cs="Times"/>
          <w:color w:val="000000"/>
          <w:sz w:val="18"/>
          <w:szCs w:val="18"/>
        </w:rPr>
        <w:t>10</w:t>
      </w:r>
    </w:p>
    <w:p w:rsidR="00105E9B" w:rsidRDefault="00C81FD8" w:rsidP="00105E9B">
      <w:pPr>
        <w:widowControl w:val="0"/>
        <w:autoSpaceDE w:val="0"/>
        <w:autoSpaceDN w:val="0"/>
        <w:adjustRightInd w:val="0"/>
        <w:spacing w:after="0" w:line="200" w:lineRule="exact"/>
        <w:rPr>
          <w:rFonts w:ascii="Times New Roman" w:hAnsi="Times New Roman" w:cs="Times New Roman"/>
          <w:sz w:val="24"/>
          <w:szCs w:val="24"/>
        </w:rPr>
      </w:pPr>
      <w:r w:rsidRPr="00C81FD8">
        <w:pict>
          <v:line id="_x0000_s1028" style="position:absolute;z-index:-251658240" from="-.8pt,11.65pt" to="348.2pt,11.65pt" o:allowincell="f" strokecolor="none" strokeweight=".21164mm"/>
        </w:pict>
      </w:r>
    </w:p>
    <w:p w:rsidR="00105E9B" w:rsidRDefault="00105E9B" w:rsidP="00105E9B">
      <w:pPr>
        <w:widowControl w:val="0"/>
        <w:autoSpaceDE w:val="0"/>
        <w:autoSpaceDN w:val="0"/>
        <w:adjustRightInd w:val="0"/>
        <w:spacing w:after="0" w:line="383"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ind w:left="1540"/>
        <w:rPr>
          <w:rFonts w:ascii="Times New Roman" w:hAnsi="Times New Roman" w:cs="Times New Roman"/>
          <w:sz w:val="24"/>
          <w:szCs w:val="24"/>
        </w:rPr>
      </w:pPr>
      <w:r>
        <w:rPr>
          <w:rFonts w:ascii="Times" w:hAnsi="Times" w:cs="Times"/>
          <w:b/>
          <w:bCs/>
          <w:color w:val="000000"/>
          <w:sz w:val="19"/>
          <w:szCs w:val="19"/>
        </w:rPr>
        <w:t>NAJWA ŻNIEJSZE OZNACZENIA I SKRÓTY</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tabs>
          <w:tab w:val="left" w:pos="2340"/>
        </w:tabs>
        <w:autoSpaceDE w:val="0"/>
        <w:autoSpaceDN w:val="0"/>
        <w:adjustRightInd w:val="0"/>
        <w:spacing w:after="0" w:line="240" w:lineRule="auto"/>
        <w:ind w:left="1600"/>
        <w:rPr>
          <w:rFonts w:ascii="Times New Roman" w:hAnsi="Times New Roman" w:cs="Times New Roman"/>
          <w:sz w:val="24"/>
          <w:szCs w:val="24"/>
        </w:rPr>
      </w:pPr>
      <w:r>
        <w:rPr>
          <w:rFonts w:ascii="Times" w:hAnsi="Times" w:cs="Times"/>
          <w:color w:val="000000"/>
          <w:sz w:val="19"/>
          <w:szCs w:val="19"/>
        </w:rPr>
        <w:t>SST</w:t>
      </w:r>
      <w:r>
        <w:rPr>
          <w:rFonts w:ascii="Times New Roman" w:hAnsi="Times New Roman" w:cs="Times New Roman"/>
          <w:sz w:val="24"/>
          <w:szCs w:val="24"/>
        </w:rPr>
        <w:tab/>
      </w:r>
      <w:r>
        <w:rPr>
          <w:rFonts w:ascii="Times" w:hAnsi="Times" w:cs="Times"/>
          <w:color w:val="000000"/>
          <w:sz w:val="18"/>
          <w:szCs w:val="18"/>
        </w:rPr>
        <w:t>- szczegółowa specyfikacja techniczna</w:t>
      </w:r>
    </w:p>
    <w:p w:rsidR="00105E9B" w:rsidRDefault="00105E9B" w:rsidP="00105E9B">
      <w:pPr>
        <w:widowControl w:val="0"/>
        <w:autoSpaceDE w:val="0"/>
        <w:autoSpaceDN w:val="0"/>
        <w:adjustRightInd w:val="0"/>
        <w:spacing w:after="0" w:line="2" w:lineRule="exact"/>
        <w:rPr>
          <w:rFonts w:ascii="Times New Roman" w:hAnsi="Times New Roman" w:cs="Times New Roman"/>
          <w:sz w:val="24"/>
          <w:szCs w:val="24"/>
        </w:rPr>
      </w:pPr>
    </w:p>
    <w:p w:rsidR="00105E9B" w:rsidRDefault="00105E9B" w:rsidP="00105E9B">
      <w:pPr>
        <w:widowControl w:val="0"/>
        <w:tabs>
          <w:tab w:val="left" w:pos="2340"/>
        </w:tabs>
        <w:autoSpaceDE w:val="0"/>
        <w:autoSpaceDN w:val="0"/>
        <w:adjustRightInd w:val="0"/>
        <w:spacing w:after="0" w:line="240" w:lineRule="auto"/>
        <w:ind w:left="1600"/>
        <w:rPr>
          <w:rFonts w:ascii="Times New Roman" w:hAnsi="Times New Roman" w:cs="Times New Roman"/>
          <w:sz w:val="24"/>
          <w:szCs w:val="24"/>
        </w:rPr>
      </w:pPr>
      <w:r>
        <w:rPr>
          <w:rFonts w:ascii="Times" w:hAnsi="Times" w:cs="Times"/>
          <w:color w:val="000000"/>
          <w:sz w:val="19"/>
          <w:szCs w:val="19"/>
        </w:rPr>
        <w:t>ITB</w:t>
      </w:r>
      <w:r>
        <w:rPr>
          <w:rFonts w:ascii="Times New Roman" w:hAnsi="Times New Roman" w:cs="Times New Roman"/>
          <w:sz w:val="24"/>
          <w:szCs w:val="24"/>
        </w:rPr>
        <w:tab/>
      </w:r>
      <w:r>
        <w:rPr>
          <w:rFonts w:ascii="Times" w:hAnsi="Times" w:cs="Times"/>
          <w:color w:val="000000"/>
          <w:sz w:val="18"/>
          <w:szCs w:val="18"/>
        </w:rPr>
        <w:t>- Instytut Techniki Budowlanej</w:t>
      </w:r>
    </w:p>
    <w:p w:rsidR="00105E9B" w:rsidRDefault="00105E9B" w:rsidP="00105E9B">
      <w:pPr>
        <w:widowControl w:val="0"/>
        <w:tabs>
          <w:tab w:val="left" w:pos="2340"/>
        </w:tabs>
        <w:autoSpaceDE w:val="0"/>
        <w:autoSpaceDN w:val="0"/>
        <w:adjustRightInd w:val="0"/>
        <w:spacing w:after="0" w:line="240" w:lineRule="auto"/>
        <w:ind w:left="1600"/>
        <w:rPr>
          <w:rFonts w:ascii="Times New Roman" w:hAnsi="Times New Roman" w:cs="Times New Roman"/>
          <w:sz w:val="24"/>
          <w:szCs w:val="24"/>
        </w:rPr>
      </w:pPr>
      <w:r>
        <w:rPr>
          <w:rFonts w:ascii="Times" w:hAnsi="Times" w:cs="Times"/>
          <w:color w:val="000000"/>
          <w:sz w:val="19"/>
          <w:szCs w:val="19"/>
        </w:rPr>
        <w:t>ZE</w:t>
      </w:r>
      <w:r>
        <w:rPr>
          <w:rFonts w:ascii="Times New Roman" w:hAnsi="Times New Roman" w:cs="Times New Roman"/>
          <w:sz w:val="24"/>
          <w:szCs w:val="24"/>
        </w:rPr>
        <w:tab/>
      </w:r>
      <w:r>
        <w:rPr>
          <w:rFonts w:ascii="Times" w:hAnsi="Times" w:cs="Times"/>
          <w:color w:val="000000"/>
          <w:sz w:val="18"/>
          <w:szCs w:val="18"/>
        </w:rPr>
        <w:t>- zakład energetyczny</w:t>
      </w:r>
    </w:p>
    <w:p w:rsidR="00105E9B" w:rsidRDefault="00105E9B" w:rsidP="00105E9B">
      <w:pPr>
        <w:spacing w:after="0" w:line="240" w:lineRule="auto"/>
        <w:rPr>
          <w:rFonts w:ascii="Times New Roman" w:hAnsi="Times New Roman" w:cs="Times New Roman"/>
          <w:sz w:val="24"/>
          <w:szCs w:val="24"/>
        </w:rPr>
        <w:sectPr w:rsidR="00105E9B">
          <w:pgSz w:w="12240" w:h="15840"/>
          <w:pgMar w:top="1440" w:right="2620" w:bottom="1440" w:left="2640" w:header="708" w:footer="708" w:gutter="0"/>
          <w:cols w:space="708"/>
        </w:sect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4"/>
          <w:szCs w:val="24"/>
        </w:rPr>
      </w:pPr>
      <w:bookmarkStart w:id="1" w:name="page3"/>
      <w:bookmarkEnd w:id="1"/>
      <w:r>
        <w:rPr>
          <w:rFonts w:ascii="Times" w:hAnsi="Times" w:cs="Times"/>
          <w:i/>
          <w:iCs/>
          <w:color w:val="000000"/>
          <w:sz w:val="19"/>
          <w:szCs w:val="19"/>
        </w:rPr>
        <w:lastRenderedPageBreak/>
        <w:t>D-07.07.01</w:t>
      </w:r>
      <w:r>
        <w:rPr>
          <w:rFonts w:ascii="Times New Roman" w:hAnsi="Times New Roman" w:cs="Times New Roman"/>
          <w:sz w:val="24"/>
          <w:szCs w:val="24"/>
        </w:rPr>
        <w:t xml:space="preserve">  </w:t>
      </w:r>
      <w:r>
        <w:rPr>
          <w:rFonts w:ascii="Times" w:hAnsi="Times" w:cs="Times"/>
          <w:i/>
          <w:iCs/>
          <w:color w:val="000000"/>
          <w:sz w:val="19"/>
          <w:szCs w:val="19"/>
        </w:rPr>
        <w:t xml:space="preserve">Oświetlenie drogowe ––Łukawiec gmina Trzebownisko                 3                 </w:t>
      </w:r>
    </w:p>
    <w:p w:rsidR="00105E9B" w:rsidRDefault="00C81FD8" w:rsidP="00105E9B">
      <w:pPr>
        <w:widowControl w:val="0"/>
        <w:autoSpaceDE w:val="0"/>
        <w:autoSpaceDN w:val="0"/>
        <w:adjustRightInd w:val="0"/>
        <w:spacing w:after="0" w:line="200" w:lineRule="exact"/>
        <w:jc w:val="right"/>
        <w:rPr>
          <w:rFonts w:ascii="Times New Roman" w:hAnsi="Times New Roman" w:cs="Times New Roman"/>
          <w:sz w:val="24"/>
          <w:szCs w:val="24"/>
        </w:rPr>
      </w:pPr>
      <w:r w:rsidRPr="00C81FD8">
        <w:pict>
          <v:line id="_x0000_s1029" style="position:absolute;left:0;text-align:left;z-index:-251657216" from="-3.45pt,6.1pt" to="350.15pt,6.1pt" o:allowincell="f" strokecolor="none" strokeweight=".21164mm"/>
        </w:pict>
      </w:r>
    </w:p>
    <w:p w:rsidR="00105E9B" w:rsidRDefault="00105E9B" w:rsidP="00105E9B">
      <w:pPr>
        <w:pStyle w:val="Akapitzlist"/>
        <w:widowControl w:val="0"/>
        <w:numPr>
          <w:ilvl w:val="0"/>
          <w:numId w:val="1"/>
        </w:numPr>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WSTĘP</w:t>
      </w:r>
    </w:p>
    <w:p w:rsidR="00105E9B" w:rsidRDefault="00105E9B" w:rsidP="00105E9B">
      <w:pPr>
        <w:pStyle w:val="Akapitzlist"/>
        <w:widowControl w:val="0"/>
        <w:autoSpaceDE w:val="0"/>
        <w:autoSpaceDN w:val="0"/>
        <w:adjustRightInd w:val="0"/>
        <w:spacing w:after="0" w:line="240" w:lineRule="auto"/>
        <w:rPr>
          <w:rFonts w:ascii="Times" w:hAnsi="Times" w:cs="Times"/>
          <w:b/>
          <w:bCs/>
          <w:color w:val="000000"/>
          <w:sz w:val="19"/>
          <w:szCs w:val="19"/>
        </w:rPr>
      </w:pPr>
    </w:p>
    <w:p w:rsidR="00105E9B" w:rsidRDefault="00105E9B" w:rsidP="00105E9B">
      <w:pPr>
        <w:widowControl w:val="0"/>
        <w:autoSpaceDE w:val="0"/>
        <w:autoSpaceDN w:val="0"/>
        <w:adjustRightInd w:val="0"/>
        <w:spacing w:after="0" w:line="240" w:lineRule="auto"/>
        <w:ind w:left="4"/>
        <w:rPr>
          <w:rFonts w:ascii="Times New Roman" w:hAnsi="Times New Roman" w:cs="Times New Roman"/>
          <w:sz w:val="20"/>
          <w:szCs w:val="20"/>
        </w:rPr>
      </w:pPr>
      <w:r>
        <w:rPr>
          <w:rFonts w:ascii="Times New Roman" w:hAnsi="Times New Roman" w:cs="Times New Roman"/>
          <w:b/>
          <w:bCs/>
          <w:i/>
          <w:iCs/>
          <w:sz w:val="20"/>
          <w:szCs w:val="20"/>
        </w:rPr>
        <w:t xml:space="preserve"> Przedmiot i zakres robót</w:t>
      </w:r>
    </w:p>
    <w:p w:rsidR="00105E9B" w:rsidRDefault="00105E9B" w:rsidP="00105E9B">
      <w:pPr>
        <w:widowControl w:val="0"/>
        <w:autoSpaceDE w:val="0"/>
        <w:autoSpaceDN w:val="0"/>
        <w:adjustRightInd w:val="0"/>
        <w:spacing w:after="0" w:line="179" w:lineRule="exact"/>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30" w:lineRule="auto"/>
        <w:ind w:left="4" w:right="860" w:firstLine="708"/>
        <w:rPr>
          <w:rFonts w:ascii="Times New Roman" w:hAnsi="Times New Roman" w:cs="Times New Roman"/>
          <w:sz w:val="20"/>
          <w:szCs w:val="20"/>
        </w:rPr>
      </w:pPr>
      <w:r>
        <w:rPr>
          <w:rFonts w:ascii="Times New Roman" w:hAnsi="Times New Roman" w:cs="Times New Roman"/>
          <w:sz w:val="20"/>
          <w:szCs w:val="20"/>
        </w:rPr>
        <w:t>Przedmiotem szczegółowej specyfikacji technicznej są wymagania dotyczące wykonania i odbioru robót związanych z realizacją następujących robót, montażu urządzeń rozdzielczych i instalacji:</w:t>
      </w:r>
    </w:p>
    <w:p w:rsidR="00105E9B" w:rsidRDefault="00105E9B" w:rsidP="00105E9B">
      <w:pPr>
        <w:widowControl w:val="0"/>
        <w:autoSpaceDE w:val="0"/>
        <w:autoSpaceDN w:val="0"/>
        <w:adjustRightInd w:val="0"/>
        <w:spacing w:after="0" w:line="100" w:lineRule="exact"/>
        <w:rPr>
          <w:rFonts w:ascii="Times New Roman" w:hAnsi="Times New Roman" w:cs="Times New Roman"/>
          <w:sz w:val="20"/>
          <w:szCs w:val="20"/>
        </w:rPr>
      </w:pP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przebudowa oświetlenia drogowego – likwidacja istniejącego,</w:t>
      </w:r>
    </w:p>
    <w:p w:rsidR="00105E9B" w:rsidRDefault="00105E9B" w:rsidP="00105E9B">
      <w:pPr>
        <w:widowControl w:val="0"/>
        <w:overflowPunct w:val="0"/>
        <w:autoSpaceDE w:val="0"/>
        <w:autoSpaceDN w:val="0"/>
        <w:adjustRightInd w:val="0"/>
        <w:spacing w:after="0" w:line="240" w:lineRule="auto"/>
        <w:ind w:left="360"/>
        <w:rPr>
          <w:rFonts w:ascii="Times New Roman" w:hAnsi="Times New Roman" w:cs="Times New Roman"/>
          <w:sz w:val="20"/>
          <w:szCs w:val="20"/>
        </w:rPr>
      </w:pPr>
      <w:r>
        <w:rPr>
          <w:rFonts w:ascii="Times New Roman" w:hAnsi="Times New Roman" w:cs="Times New Roman"/>
          <w:sz w:val="20"/>
          <w:szCs w:val="20"/>
        </w:rPr>
        <w:t xml:space="preserve">        budowa nowego oświetlenia drogowego- oprawy typu  LED</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wykonanie linii zasilających oświetlenie drogowe – kable/przewody, </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połączenia wyrównawcze, </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ochronę przeciwprzepięciową, </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ochronę od porażeń.</w:t>
      </w:r>
    </w:p>
    <w:p w:rsidR="00105E9B" w:rsidRDefault="00105E9B" w:rsidP="00105E9B">
      <w:pPr>
        <w:pStyle w:val="Akapitzlist"/>
        <w:widowControl w:val="0"/>
        <w:overflowPunct w:val="0"/>
        <w:autoSpaceDE w:val="0"/>
        <w:autoSpaceDN w:val="0"/>
        <w:adjustRightInd w:val="0"/>
        <w:spacing w:after="0" w:line="240" w:lineRule="auto"/>
        <w:rPr>
          <w:rFonts w:cs="Symbol"/>
          <w:sz w:val="24"/>
          <w:szCs w:val="24"/>
        </w:rPr>
      </w:pPr>
    </w:p>
    <w:p w:rsidR="00105E9B" w:rsidRDefault="00105E9B" w:rsidP="00105E9B">
      <w:pPr>
        <w:pStyle w:val="Akapitzlist"/>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1.1. Przedmiot SST</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Przedmiotem niniejszej szczegółowej specyfikacji technicznej (SST) są wymagania dotyczące wykonania i odbioru oświetlenia drogowego.</w:t>
      </w:r>
    </w:p>
    <w:p w:rsidR="00105E9B" w:rsidRDefault="00105E9B" w:rsidP="00105E9B">
      <w:pPr>
        <w:widowControl w:val="0"/>
        <w:autoSpaceDE w:val="0"/>
        <w:autoSpaceDN w:val="0"/>
        <w:adjustRightInd w:val="0"/>
        <w:spacing w:after="0" w:line="101"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1.2. Zakres stosowania SST</w:t>
      </w: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713"/>
        <w:rPr>
          <w:rFonts w:ascii="Times New Roman" w:hAnsi="Times New Roman" w:cs="Times New Roman"/>
          <w:sz w:val="24"/>
          <w:szCs w:val="24"/>
        </w:rPr>
      </w:pPr>
      <w:r>
        <w:rPr>
          <w:rFonts w:ascii="Times" w:hAnsi="Times" w:cs="Times"/>
          <w:color w:val="000000"/>
          <w:sz w:val="19"/>
          <w:szCs w:val="19"/>
        </w:rPr>
        <w:t>Opracowanie szczegółowej specyfikacji technicznej (SST) stosuje się jako dokument przetargowy i kontraktowy przy zlecaniu i realizacji robót na drogach krajowych i wojewódzkich. Zaleca się wykorzystanie  SST przy zlecaniu robót na drogach  miejskich i gminnych .</w:t>
      </w:r>
    </w:p>
    <w:p w:rsidR="00105E9B" w:rsidRDefault="00105E9B" w:rsidP="00105E9B">
      <w:pPr>
        <w:widowControl w:val="0"/>
        <w:autoSpaceDE w:val="0"/>
        <w:autoSpaceDN w:val="0"/>
        <w:adjustRightInd w:val="0"/>
        <w:spacing w:after="0" w:line="106"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1.3. Zakres robót objętych SST</w:t>
      </w: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firstLine="667"/>
        <w:rPr>
          <w:rFonts w:ascii="Times New Roman" w:hAnsi="Times New Roman" w:cs="Times New Roman"/>
          <w:sz w:val="24"/>
          <w:szCs w:val="24"/>
        </w:rPr>
      </w:pPr>
      <w:r>
        <w:rPr>
          <w:rFonts w:ascii="Times" w:hAnsi="Times" w:cs="Times"/>
          <w:color w:val="000000"/>
          <w:sz w:val="19"/>
          <w:szCs w:val="19"/>
        </w:rPr>
        <w:t>Ustalenia zawarte w niniejszej specyfikacji dotycz zasad prowadzenia robót związanych z budową oświetlenia na drogach publicznych projektowanych.</w:t>
      </w:r>
    </w:p>
    <w:p w:rsidR="00105E9B" w:rsidRDefault="00105E9B" w:rsidP="00105E9B">
      <w:pPr>
        <w:widowControl w:val="0"/>
        <w:autoSpaceDE w:val="0"/>
        <w:autoSpaceDN w:val="0"/>
        <w:adjustRightInd w:val="0"/>
        <w:spacing w:after="0" w:line="101"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1.4. Określenia podstawowe</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numPr>
          <w:ilvl w:val="0"/>
          <w:numId w:val="3"/>
        </w:numPr>
        <w:tabs>
          <w:tab w:val="num" w:pos="470"/>
        </w:tabs>
        <w:overflowPunct w:val="0"/>
        <w:autoSpaceDE w:val="0"/>
        <w:autoSpaceDN w:val="0"/>
        <w:adjustRightInd w:val="0"/>
        <w:spacing w:after="0" w:line="242" w:lineRule="auto"/>
        <w:ind w:left="0" w:right="40" w:firstLine="10"/>
        <w:rPr>
          <w:rFonts w:ascii="Times" w:hAnsi="Times" w:cs="Times"/>
          <w:b/>
          <w:bCs/>
          <w:color w:val="000000"/>
          <w:sz w:val="19"/>
          <w:szCs w:val="19"/>
        </w:rPr>
      </w:pPr>
      <w:r>
        <w:rPr>
          <w:rFonts w:ascii="Times" w:hAnsi="Times" w:cs="Times"/>
          <w:color w:val="000000"/>
          <w:sz w:val="19"/>
          <w:szCs w:val="19"/>
        </w:rPr>
        <w:t xml:space="preserve">Słup oświetleniowy - konstrukcja wsporcza osadzona bezpośrednio w gruncie, służąca do zamocowania oprawy oświetleniowej na wysokości nie większej ni 14 m. </w:t>
      </w:r>
    </w:p>
    <w:p w:rsidR="00105E9B" w:rsidRDefault="00105E9B" w:rsidP="00105E9B">
      <w:pPr>
        <w:widowControl w:val="0"/>
        <w:autoSpaceDE w:val="0"/>
        <w:autoSpaceDN w:val="0"/>
        <w:adjustRightInd w:val="0"/>
        <w:spacing w:after="0" w:line="100" w:lineRule="exact"/>
        <w:rPr>
          <w:rFonts w:ascii="Times" w:hAnsi="Times" w:cs="Times"/>
          <w:b/>
          <w:bCs/>
          <w:color w:val="000000"/>
          <w:sz w:val="19"/>
          <w:szCs w:val="19"/>
        </w:rPr>
      </w:pPr>
    </w:p>
    <w:p w:rsidR="00105E9B" w:rsidRDefault="00105E9B" w:rsidP="00105E9B">
      <w:pPr>
        <w:widowControl w:val="0"/>
        <w:numPr>
          <w:ilvl w:val="0"/>
          <w:numId w:val="3"/>
        </w:numPr>
        <w:tabs>
          <w:tab w:val="num" w:pos="480"/>
        </w:tabs>
        <w:overflowPunct w:val="0"/>
        <w:autoSpaceDE w:val="0"/>
        <w:autoSpaceDN w:val="0"/>
        <w:adjustRightInd w:val="0"/>
        <w:spacing w:after="0" w:line="240" w:lineRule="auto"/>
        <w:ind w:left="480" w:hanging="470"/>
        <w:rPr>
          <w:rFonts w:ascii="Times" w:hAnsi="Times" w:cs="Times"/>
          <w:b/>
          <w:bCs/>
          <w:color w:val="000000"/>
          <w:sz w:val="19"/>
          <w:szCs w:val="19"/>
        </w:rPr>
      </w:pPr>
      <w:r>
        <w:rPr>
          <w:rFonts w:ascii="Times" w:hAnsi="Times" w:cs="Times"/>
          <w:color w:val="000000"/>
          <w:sz w:val="19"/>
          <w:szCs w:val="19"/>
        </w:rPr>
        <w:t xml:space="preserve">Wysięgnik - element rurowy łączący słup oświetleniowy z oprawą. </w:t>
      </w:r>
    </w:p>
    <w:p w:rsidR="00105E9B" w:rsidRDefault="00105E9B" w:rsidP="00105E9B">
      <w:pPr>
        <w:widowControl w:val="0"/>
        <w:autoSpaceDE w:val="0"/>
        <w:autoSpaceDN w:val="0"/>
        <w:adjustRightInd w:val="0"/>
        <w:spacing w:after="0" w:line="110" w:lineRule="exact"/>
        <w:rPr>
          <w:rFonts w:ascii="Times" w:hAnsi="Times" w:cs="Times"/>
          <w:b/>
          <w:bCs/>
          <w:color w:val="000000"/>
          <w:sz w:val="19"/>
          <w:szCs w:val="19"/>
        </w:rPr>
      </w:pPr>
    </w:p>
    <w:p w:rsidR="00105E9B" w:rsidRDefault="00105E9B" w:rsidP="00105E9B">
      <w:pPr>
        <w:widowControl w:val="0"/>
        <w:numPr>
          <w:ilvl w:val="0"/>
          <w:numId w:val="3"/>
        </w:numPr>
        <w:tabs>
          <w:tab w:val="num" w:pos="470"/>
        </w:tabs>
        <w:overflowPunct w:val="0"/>
        <w:autoSpaceDE w:val="0"/>
        <w:autoSpaceDN w:val="0"/>
        <w:adjustRightInd w:val="0"/>
        <w:spacing w:after="0" w:line="240" w:lineRule="auto"/>
        <w:ind w:left="0" w:right="40" w:firstLine="10"/>
        <w:rPr>
          <w:rFonts w:ascii="Times" w:hAnsi="Times" w:cs="Times"/>
          <w:b/>
          <w:bCs/>
          <w:color w:val="000000"/>
          <w:sz w:val="19"/>
          <w:szCs w:val="19"/>
        </w:rPr>
      </w:pPr>
      <w:r>
        <w:rPr>
          <w:rFonts w:ascii="Times" w:hAnsi="Times" w:cs="Times"/>
          <w:color w:val="000000"/>
          <w:sz w:val="19"/>
          <w:szCs w:val="19"/>
        </w:rPr>
        <w:t xml:space="preserve">Oprawa oświetleniowa - urządzenie służące do rozdziału, filtracji i przekształcania strumienia świetlnego wysyłanego przez źródło światła, zawierające wszystkie niezbędne detale do przymocowania i połączenia z instalacją elektryczną. </w:t>
      </w:r>
    </w:p>
    <w:p w:rsidR="00105E9B" w:rsidRDefault="00105E9B" w:rsidP="00105E9B">
      <w:pPr>
        <w:widowControl w:val="0"/>
        <w:autoSpaceDE w:val="0"/>
        <w:autoSpaceDN w:val="0"/>
        <w:adjustRightInd w:val="0"/>
        <w:spacing w:after="0" w:line="99" w:lineRule="exact"/>
        <w:rPr>
          <w:rFonts w:ascii="Times" w:hAnsi="Times" w:cs="Times"/>
          <w:b/>
          <w:bCs/>
          <w:color w:val="000000"/>
          <w:sz w:val="19"/>
          <w:szCs w:val="19"/>
        </w:rPr>
      </w:pPr>
    </w:p>
    <w:p w:rsidR="00105E9B" w:rsidRDefault="00105E9B" w:rsidP="00105E9B">
      <w:pPr>
        <w:widowControl w:val="0"/>
        <w:numPr>
          <w:ilvl w:val="0"/>
          <w:numId w:val="3"/>
        </w:numPr>
        <w:tabs>
          <w:tab w:val="num" w:pos="470"/>
        </w:tabs>
        <w:overflowPunct w:val="0"/>
        <w:autoSpaceDE w:val="0"/>
        <w:autoSpaceDN w:val="0"/>
        <w:adjustRightInd w:val="0"/>
        <w:spacing w:after="0" w:line="242" w:lineRule="auto"/>
        <w:ind w:left="0" w:right="40" w:firstLine="10"/>
        <w:rPr>
          <w:rFonts w:ascii="Times" w:hAnsi="Times" w:cs="Times"/>
          <w:b/>
          <w:bCs/>
          <w:color w:val="000000"/>
          <w:sz w:val="19"/>
          <w:szCs w:val="19"/>
        </w:rPr>
      </w:pPr>
      <w:r>
        <w:rPr>
          <w:rFonts w:ascii="Times" w:hAnsi="Times" w:cs="Times"/>
          <w:color w:val="000000"/>
          <w:sz w:val="19"/>
          <w:szCs w:val="19"/>
        </w:rPr>
        <w:t xml:space="preserve">Kabel - przewód wielożyłowy izolowany, przystosowany do przewodzenia prądu elektrycznego, mogący pracować  pod  i  nad  ziemią. </w:t>
      </w:r>
    </w:p>
    <w:p w:rsidR="00105E9B" w:rsidRDefault="00105E9B" w:rsidP="00105E9B">
      <w:pPr>
        <w:widowControl w:val="0"/>
        <w:overflowPunct w:val="0"/>
        <w:autoSpaceDE w:val="0"/>
        <w:autoSpaceDN w:val="0"/>
        <w:adjustRightInd w:val="0"/>
        <w:spacing w:after="0" w:line="242" w:lineRule="auto"/>
        <w:ind w:right="40"/>
        <w:rPr>
          <w:rFonts w:ascii="Times" w:hAnsi="Times" w:cs="Times"/>
          <w:b/>
          <w:bCs/>
          <w:color w:val="000000"/>
          <w:sz w:val="19"/>
          <w:szCs w:val="19"/>
        </w:rPr>
      </w:pPr>
    </w:p>
    <w:p w:rsidR="00105E9B" w:rsidRDefault="00105E9B" w:rsidP="00105E9B">
      <w:pPr>
        <w:widowControl w:val="0"/>
        <w:overflowPunct w:val="0"/>
        <w:autoSpaceDE w:val="0"/>
        <w:autoSpaceDN w:val="0"/>
        <w:adjustRightInd w:val="0"/>
        <w:spacing w:after="0" w:line="242" w:lineRule="auto"/>
        <w:ind w:right="40"/>
        <w:rPr>
          <w:rFonts w:ascii="Times" w:hAnsi="Times" w:cs="Times"/>
          <w:bCs/>
          <w:color w:val="000000"/>
          <w:sz w:val="19"/>
          <w:szCs w:val="19"/>
        </w:rPr>
      </w:pPr>
      <w:r>
        <w:rPr>
          <w:rFonts w:ascii="Times" w:hAnsi="Times" w:cs="Times"/>
          <w:b/>
          <w:bCs/>
          <w:color w:val="000000"/>
          <w:sz w:val="19"/>
          <w:szCs w:val="19"/>
        </w:rPr>
        <w:t>1.4.5.</w:t>
      </w:r>
      <w:r>
        <w:rPr>
          <w:rFonts w:ascii="Times" w:hAnsi="Times" w:cs="Times"/>
          <w:bCs/>
          <w:color w:val="000000"/>
          <w:sz w:val="19"/>
          <w:szCs w:val="19"/>
        </w:rPr>
        <w:t xml:space="preserve">Szafa oświetleniowa – urządzenie  rozdzielczo- sterownicze  bezpośrednio zasilające </w:t>
      </w:r>
    </w:p>
    <w:p w:rsidR="00105E9B" w:rsidRDefault="00105E9B" w:rsidP="00105E9B">
      <w:pPr>
        <w:widowControl w:val="0"/>
        <w:overflowPunct w:val="0"/>
        <w:autoSpaceDE w:val="0"/>
        <w:autoSpaceDN w:val="0"/>
        <w:adjustRightInd w:val="0"/>
        <w:spacing w:after="0" w:line="242" w:lineRule="auto"/>
        <w:ind w:right="40"/>
        <w:rPr>
          <w:rFonts w:ascii="Times" w:hAnsi="Times" w:cs="Times"/>
          <w:bCs/>
          <w:color w:val="000000"/>
          <w:sz w:val="19"/>
          <w:szCs w:val="19"/>
        </w:rPr>
      </w:pPr>
      <w:r>
        <w:rPr>
          <w:rFonts w:ascii="Times" w:hAnsi="Times" w:cs="Times"/>
          <w:bCs/>
          <w:color w:val="000000"/>
          <w:sz w:val="19"/>
          <w:szCs w:val="19"/>
        </w:rPr>
        <w:t>instalacje oświetleniowe.</w:t>
      </w: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bCs/>
          <w:color w:val="000000"/>
          <w:sz w:val="20"/>
          <w:szCs w:val="20"/>
        </w:rPr>
      </w:pPr>
      <w:r>
        <w:rPr>
          <w:rFonts w:ascii="Times New Roman" w:hAnsi="Times New Roman" w:cs="Times New Roman"/>
          <w:b/>
          <w:bCs/>
          <w:color w:val="000000"/>
          <w:sz w:val="20"/>
          <w:szCs w:val="20"/>
        </w:rPr>
        <w:t>1.4.6.</w:t>
      </w:r>
      <w:r>
        <w:rPr>
          <w:rFonts w:ascii="Times New Roman" w:hAnsi="Times New Roman" w:cs="Times New Roman"/>
          <w:bCs/>
          <w:color w:val="000000"/>
          <w:sz w:val="20"/>
          <w:szCs w:val="20"/>
        </w:rPr>
        <w:t xml:space="preserve"> Fundament – konstrukcja żelbetowa  zagłębiona w ziemi , służąca do utrzymania  masztu lub szafy oświetleniowej  w pozycji pracy .</w:t>
      </w:r>
    </w:p>
    <w:p w:rsidR="00105E9B" w:rsidRDefault="00105E9B" w:rsidP="00105E9B">
      <w:pPr>
        <w:widowControl w:val="0"/>
        <w:autoSpaceDE w:val="0"/>
        <w:autoSpaceDN w:val="0"/>
        <w:adjustRightInd w:val="0"/>
        <w:spacing w:after="0" w:line="102" w:lineRule="exact"/>
        <w:rPr>
          <w:rFonts w:ascii="Times" w:hAnsi="Times" w:cs="Times"/>
          <w:b/>
          <w:bCs/>
          <w:color w:val="000000"/>
          <w:sz w:val="19"/>
          <w:szCs w:val="19"/>
        </w:rPr>
      </w:pPr>
    </w:p>
    <w:p w:rsidR="00105E9B" w:rsidRDefault="00105E9B" w:rsidP="00105E9B">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b/>
          <w:color w:val="000000"/>
          <w:sz w:val="19"/>
          <w:szCs w:val="19"/>
        </w:rPr>
        <w:t>1.4.7.</w:t>
      </w:r>
      <w:r>
        <w:rPr>
          <w:rFonts w:ascii="Times" w:hAnsi="Times" w:cs="Times"/>
          <w:color w:val="000000"/>
          <w:sz w:val="19"/>
          <w:szCs w:val="19"/>
        </w:rPr>
        <w:t xml:space="preserve">Dodatkowa ochrona przeciwporażeniowa - ochrona części przewodzących dostępnych w wypadku pojawienia się na nich napięcia w warunkach zakłóceniowych. </w:t>
      </w:r>
    </w:p>
    <w:p w:rsidR="00105E9B" w:rsidRDefault="00105E9B" w:rsidP="00105E9B">
      <w:pPr>
        <w:widowControl w:val="0"/>
        <w:overflowPunct w:val="0"/>
        <w:autoSpaceDE w:val="0"/>
        <w:autoSpaceDN w:val="0"/>
        <w:adjustRightInd w:val="0"/>
        <w:spacing w:after="0" w:line="242" w:lineRule="auto"/>
        <w:ind w:right="40"/>
        <w:rPr>
          <w:rFonts w:ascii="Times" w:hAnsi="Times" w:cs="Times"/>
          <w:b/>
          <w:bCs/>
          <w:color w:val="000000"/>
          <w:sz w:val="19"/>
          <w:szCs w:val="19"/>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b/>
          <w:sz w:val="20"/>
          <w:szCs w:val="20"/>
        </w:rPr>
        <w:t>1.4.8.</w:t>
      </w:r>
      <w:r>
        <w:rPr>
          <w:rFonts w:ascii="Times New Roman" w:hAnsi="Times New Roman" w:cs="Times New Roman"/>
          <w:sz w:val="20"/>
          <w:szCs w:val="20"/>
        </w:rPr>
        <w:t xml:space="preserve"> Pozostałe  określenia  podstawowe są zgodne z obowiązującymi odpowiednimi </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sz w:val="20"/>
          <w:szCs w:val="20"/>
        </w:rPr>
        <w:t>Polskimi  normami i definicjami  w SST  D-M-00.00.00- Wymagania ogólne –</w:t>
      </w:r>
      <w:proofErr w:type="spellStart"/>
      <w:r>
        <w:rPr>
          <w:rFonts w:ascii="Times New Roman" w:hAnsi="Times New Roman" w:cs="Times New Roman"/>
          <w:sz w:val="20"/>
          <w:szCs w:val="20"/>
        </w:rPr>
        <w:t>pkt</w:t>
      </w:r>
      <w:proofErr w:type="spellEnd"/>
      <w:r>
        <w:rPr>
          <w:rFonts w:ascii="Times New Roman" w:hAnsi="Times New Roman" w:cs="Times New Roman"/>
          <w:sz w:val="20"/>
          <w:szCs w:val="20"/>
        </w:rPr>
        <w:t xml:space="preserve"> 1.5</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4                     </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b/>
          <w:sz w:val="20"/>
          <w:szCs w:val="20"/>
        </w:rPr>
        <w:t xml:space="preserve">1.5. Ogólne  wymagania  dotyczące robót – </w:t>
      </w:r>
      <w:r>
        <w:rPr>
          <w:rFonts w:ascii="Times New Roman" w:hAnsi="Times New Roman" w:cs="Times New Roman"/>
          <w:sz w:val="20"/>
          <w:szCs w:val="20"/>
        </w:rPr>
        <w:t xml:space="preserve">podano w SST </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sz w:val="20"/>
          <w:szCs w:val="20"/>
        </w:rPr>
        <w:t xml:space="preserve">          D-M-00.00.00- Wymagania ogólne –</w:t>
      </w:r>
      <w:proofErr w:type="spellStart"/>
      <w:r>
        <w:rPr>
          <w:rFonts w:ascii="Times New Roman" w:hAnsi="Times New Roman" w:cs="Times New Roman"/>
          <w:sz w:val="20"/>
          <w:szCs w:val="20"/>
        </w:rPr>
        <w:t>pkt</w:t>
      </w:r>
      <w:proofErr w:type="spellEnd"/>
      <w:r>
        <w:rPr>
          <w:rFonts w:ascii="Times New Roman" w:hAnsi="Times New Roman" w:cs="Times New Roman"/>
          <w:sz w:val="20"/>
          <w:szCs w:val="20"/>
        </w:rPr>
        <w:t xml:space="preserve"> 1.5</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2. MATERIAŁY</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
          <w:bCs/>
          <w:color w:val="000000"/>
          <w:sz w:val="20"/>
          <w:szCs w:val="20"/>
        </w:rPr>
      </w:pPr>
      <w:r>
        <w:rPr>
          <w:rFonts w:ascii="Times" w:hAnsi="Times" w:cs="Times"/>
          <w:b/>
          <w:bCs/>
          <w:color w:val="000000"/>
          <w:sz w:val="19"/>
          <w:szCs w:val="19"/>
        </w:rPr>
        <w:t xml:space="preserve">2.1. Materiały stosowane  przy </w:t>
      </w:r>
      <w:r>
        <w:rPr>
          <w:rFonts w:ascii="Times New Roman" w:hAnsi="Times New Roman" w:cs="Times New Roman"/>
          <w:b/>
          <w:bCs/>
          <w:color w:val="000000"/>
          <w:sz w:val="20"/>
          <w:szCs w:val="20"/>
        </w:rPr>
        <w:t>układaniu  kabli</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2.1.1  Piasek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r>
        <w:rPr>
          <w:rFonts w:ascii="Times New Roman" w:hAnsi="Times New Roman" w:cs="Times New Roman"/>
          <w:b/>
          <w:bCs/>
          <w:color w:val="000000"/>
          <w:sz w:val="20"/>
          <w:szCs w:val="20"/>
        </w:rPr>
        <w:t xml:space="preserve"> </w:t>
      </w:r>
      <w:r>
        <w:rPr>
          <w:rFonts w:ascii="Times New Roman" w:hAnsi="Times New Roman" w:cs="Times New Roman"/>
          <w:bCs/>
          <w:color w:val="000000"/>
          <w:sz w:val="20"/>
          <w:szCs w:val="20"/>
        </w:rPr>
        <w:t>Piasek  stosowany  przy  układaniu  kabli powinien być co najmniej –gatunku- 3; odpowiadającego wymaganiom  BN-87 /6774-04 [ 24 ].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2.1.2 Folia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r>
        <w:rPr>
          <w:rFonts w:ascii="Times New Roman" w:hAnsi="Times New Roman" w:cs="Times New Roman"/>
          <w:b/>
          <w:bCs/>
          <w:color w:val="000000"/>
          <w:sz w:val="20"/>
          <w:szCs w:val="20"/>
        </w:rPr>
        <w:t xml:space="preserve"> </w:t>
      </w:r>
      <w:r>
        <w:rPr>
          <w:rFonts w:ascii="Times New Roman" w:hAnsi="Times New Roman" w:cs="Times New Roman"/>
          <w:bCs/>
          <w:color w:val="000000"/>
          <w:sz w:val="20"/>
          <w:szCs w:val="20"/>
        </w:rPr>
        <w:t xml:space="preserve">Folia służąca do osłony  kabla  przed uszkodzeniami mechanicznymi , powinna być folią  kalandrową  z uplastycznionego  PVC  o grubości  od 0,4 do 0,6 mm , gatunku I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odpowiadającą wymaganiom  BN – 68 / 6353 -03 [ 21 ] .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w:hAnsi="Times" w:cs="Times"/>
          <w:bCs/>
          <w:color w:val="000000"/>
          <w:sz w:val="20"/>
          <w:szCs w:val="20"/>
        </w:rPr>
      </w:pPr>
      <w:r>
        <w:rPr>
          <w:rFonts w:ascii="Times" w:hAnsi="Times" w:cs="Times"/>
          <w:b/>
          <w:bCs/>
          <w:color w:val="000000"/>
          <w:sz w:val="19"/>
          <w:szCs w:val="19"/>
        </w:rPr>
        <w:t xml:space="preserve"> 2.2.1. </w:t>
      </w:r>
      <w:r w:rsidR="00254BA4">
        <w:rPr>
          <w:rFonts w:ascii="Times" w:hAnsi="Times" w:cs="Times"/>
          <w:color w:val="000000"/>
          <w:sz w:val="19"/>
          <w:szCs w:val="19"/>
        </w:rPr>
        <w:t xml:space="preserve">  Przewody </w:t>
      </w:r>
      <w:proofErr w:type="spellStart"/>
      <w:r w:rsidR="00254BA4">
        <w:rPr>
          <w:rFonts w:ascii="Times" w:hAnsi="Times" w:cs="Times"/>
          <w:color w:val="000000"/>
          <w:sz w:val="19"/>
          <w:szCs w:val="19"/>
        </w:rPr>
        <w:t>AS</w:t>
      </w:r>
      <w:r>
        <w:rPr>
          <w:rFonts w:ascii="Times" w:hAnsi="Times" w:cs="Times"/>
          <w:color w:val="000000"/>
          <w:sz w:val="19"/>
          <w:szCs w:val="19"/>
        </w:rPr>
        <w:t>XSn</w:t>
      </w:r>
      <w:proofErr w:type="spellEnd"/>
      <w:r>
        <w:rPr>
          <w:rFonts w:ascii="Times" w:hAnsi="Times" w:cs="Times"/>
          <w:color w:val="000000"/>
          <w:sz w:val="19"/>
          <w:szCs w:val="19"/>
        </w:rPr>
        <w:t xml:space="preserve"> 4 x 25 mm</w:t>
      </w:r>
      <w:r>
        <w:rPr>
          <w:rFonts w:ascii="Times" w:hAnsi="Times" w:cs="Times"/>
          <w:color w:val="000000"/>
          <w:sz w:val="20"/>
          <w:szCs w:val="20"/>
          <w:vertAlign w:val="superscript"/>
        </w:rPr>
        <w:t>2</w:t>
      </w:r>
    </w:p>
    <w:p w:rsidR="00105E9B" w:rsidRDefault="00105E9B" w:rsidP="00105E9B">
      <w:pPr>
        <w:widowControl w:val="0"/>
        <w:autoSpaceDE w:val="0"/>
        <w:autoSpaceDN w:val="0"/>
        <w:adjustRightInd w:val="0"/>
        <w:spacing w:after="0" w:line="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0" w:lineRule="auto"/>
        <w:ind w:right="40" w:firstLine="667"/>
        <w:rPr>
          <w:rFonts w:ascii="Times New Roman" w:hAnsi="Times New Roman" w:cs="Times New Roman"/>
          <w:sz w:val="24"/>
          <w:szCs w:val="24"/>
        </w:rPr>
      </w:pPr>
      <w:r>
        <w:rPr>
          <w:rFonts w:ascii="Times" w:hAnsi="Times" w:cs="Times"/>
          <w:color w:val="000000"/>
          <w:sz w:val="19"/>
          <w:szCs w:val="19"/>
        </w:rPr>
        <w:t xml:space="preserve">Przewody napowietrzne  używane do oświetlenia dróg powinny spełnia wymagania PN-93/E-90401 [17]. Zaleca się stosowanie kabli o napięciu znamionowym 0,6/1 </w:t>
      </w:r>
      <w:proofErr w:type="spellStart"/>
      <w:r>
        <w:rPr>
          <w:rFonts w:ascii="Times" w:hAnsi="Times" w:cs="Times"/>
          <w:color w:val="000000"/>
          <w:sz w:val="19"/>
          <w:szCs w:val="19"/>
        </w:rPr>
        <w:t>kV</w:t>
      </w:r>
      <w:proofErr w:type="spellEnd"/>
      <w:r>
        <w:rPr>
          <w:rFonts w:ascii="Times" w:hAnsi="Times" w:cs="Times"/>
          <w:color w:val="000000"/>
          <w:sz w:val="19"/>
          <w:szCs w:val="19"/>
        </w:rPr>
        <w:t xml:space="preserve">, cztero- lub </w:t>
      </w:r>
      <w:proofErr w:type="spellStart"/>
      <w:r>
        <w:rPr>
          <w:rFonts w:ascii="Times" w:hAnsi="Times" w:cs="Times"/>
          <w:color w:val="000000"/>
          <w:sz w:val="19"/>
          <w:szCs w:val="19"/>
        </w:rPr>
        <w:t>pięcio</w:t>
      </w:r>
      <w:proofErr w:type="spellEnd"/>
      <w:r>
        <w:rPr>
          <w:rFonts w:ascii="Times" w:hAnsi="Times" w:cs="Times"/>
          <w:color w:val="000000"/>
          <w:sz w:val="19"/>
          <w:szCs w:val="19"/>
        </w:rPr>
        <w:t xml:space="preserve"> żyłowych o żyłach aluminiowych w izolacji polietylenowej . Przekrój żył powinien być dobrany w zależności od dopuszczalnego spadku napięcia, dopuszczalnej temperatury nagrzania kabla przez prądy robocze i zwarciowe oraz skuteczności ochrony przeciwporażeniowej w przypadku zerowania ochronnego.</w:t>
      </w:r>
    </w:p>
    <w:p w:rsidR="00105E9B" w:rsidRDefault="00105E9B" w:rsidP="00105E9B">
      <w:pPr>
        <w:widowControl w:val="0"/>
        <w:autoSpaceDE w:val="0"/>
        <w:autoSpaceDN w:val="0"/>
        <w:adjustRightInd w:val="0"/>
        <w:spacing w:after="0" w:line="213" w:lineRule="auto"/>
        <w:rPr>
          <w:rFonts w:ascii="Times New Roman" w:hAnsi="Times New Roman" w:cs="Times New Roman"/>
          <w:sz w:val="24"/>
          <w:szCs w:val="24"/>
        </w:rPr>
      </w:pPr>
      <w:r>
        <w:rPr>
          <w:rFonts w:ascii="Times" w:hAnsi="Times" w:cs="Times"/>
          <w:color w:val="000000"/>
          <w:sz w:val="19"/>
          <w:szCs w:val="19"/>
        </w:rPr>
        <w:t xml:space="preserve">Nie zaleca się  stosowania kabli o </w:t>
      </w:r>
      <w:r>
        <w:rPr>
          <w:rFonts w:ascii="Times New Roman" w:hAnsi="Times New Roman" w:cs="Times New Roman"/>
          <w:color w:val="000000"/>
          <w:sz w:val="20"/>
          <w:szCs w:val="20"/>
        </w:rPr>
        <w:t>przekroju</w:t>
      </w:r>
      <w:r>
        <w:rPr>
          <w:rFonts w:ascii="Times" w:hAnsi="Times" w:cs="Times"/>
          <w:color w:val="000000"/>
          <w:sz w:val="19"/>
          <w:szCs w:val="19"/>
        </w:rPr>
        <w:t xml:space="preserve"> większym niż  50 mm</w:t>
      </w:r>
      <w:r>
        <w:rPr>
          <w:rFonts w:ascii="Times" w:hAnsi="Times" w:cs="Times"/>
          <w:color w:val="000000"/>
          <w:sz w:val="24"/>
          <w:szCs w:val="24"/>
          <w:vertAlign w:val="superscript"/>
        </w:rPr>
        <w:t>2</w:t>
      </w:r>
      <w:r>
        <w:rPr>
          <w:rFonts w:ascii="Times" w:hAnsi="Times" w:cs="Times"/>
          <w:color w:val="000000"/>
          <w:sz w:val="19"/>
          <w:szCs w:val="19"/>
        </w:rPr>
        <w:t>.</w:t>
      </w:r>
    </w:p>
    <w:p w:rsidR="00105E9B" w:rsidRDefault="00105E9B" w:rsidP="00105E9B">
      <w:pPr>
        <w:widowControl w:val="0"/>
        <w:overflowPunct w:val="0"/>
        <w:autoSpaceDE w:val="0"/>
        <w:autoSpaceDN w:val="0"/>
        <w:adjustRightInd w:val="0"/>
        <w:spacing w:after="0" w:line="240" w:lineRule="auto"/>
        <w:ind w:right="40"/>
        <w:rPr>
          <w:rFonts w:ascii="Times" w:hAnsi="Times" w:cs="Times"/>
          <w:color w:val="000000"/>
          <w:sz w:val="19"/>
          <w:szCs w:val="19"/>
        </w:rPr>
      </w:pPr>
      <w:r>
        <w:rPr>
          <w:rFonts w:ascii="Times" w:hAnsi="Times" w:cs="Times"/>
          <w:color w:val="000000"/>
          <w:sz w:val="19"/>
          <w:szCs w:val="19"/>
        </w:rPr>
        <w:t>Bębny z kablami należy przechowywać w miejscach pokrytych dachem, zabezpieczonych przed opadami atmosferycznymi i bezpośrednim działaniem promieni słonecznych</w:t>
      </w:r>
    </w:p>
    <w:p w:rsidR="00105E9B" w:rsidRDefault="00105E9B" w:rsidP="00105E9B">
      <w:pPr>
        <w:widowControl w:val="0"/>
        <w:overflowPunct w:val="0"/>
        <w:autoSpaceDE w:val="0"/>
        <w:autoSpaceDN w:val="0"/>
        <w:adjustRightInd w:val="0"/>
        <w:spacing w:after="0" w:line="240" w:lineRule="auto"/>
        <w:ind w:right="40"/>
        <w:rPr>
          <w:rFonts w:ascii="Times" w:hAnsi="Times" w:cs="Times"/>
          <w:color w:val="000000"/>
          <w:sz w:val="19"/>
          <w:szCs w:val="19"/>
        </w:rPr>
      </w:pPr>
    </w:p>
    <w:p w:rsidR="00105E9B" w:rsidRDefault="00105E9B" w:rsidP="00105E9B">
      <w:pPr>
        <w:pStyle w:val="Akapitzlist"/>
        <w:widowControl w:val="0"/>
        <w:numPr>
          <w:ilvl w:val="2"/>
          <w:numId w:val="4"/>
        </w:numPr>
        <w:overflowPunct w:val="0"/>
        <w:autoSpaceDE w:val="0"/>
        <w:autoSpaceDN w:val="0"/>
        <w:adjustRightInd w:val="0"/>
        <w:spacing w:after="0" w:line="240" w:lineRule="auto"/>
        <w:rPr>
          <w:rFonts w:ascii="Times" w:hAnsi="Times" w:cs="Times"/>
          <w:b/>
          <w:bCs/>
          <w:color w:val="000000"/>
          <w:sz w:val="19"/>
          <w:szCs w:val="19"/>
        </w:rPr>
      </w:pPr>
      <w:r>
        <w:rPr>
          <w:rFonts w:ascii="Times" w:hAnsi="Times" w:cs="Times"/>
          <w:b/>
          <w:color w:val="000000"/>
          <w:sz w:val="19"/>
          <w:szCs w:val="19"/>
        </w:rPr>
        <w:t xml:space="preserve">Źródła  światła i oprawy </w:t>
      </w:r>
    </w:p>
    <w:p w:rsidR="00105E9B" w:rsidRDefault="00105E9B" w:rsidP="00105E9B">
      <w:pPr>
        <w:widowControl w:val="0"/>
        <w:autoSpaceDE w:val="0"/>
        <w:autoSpaceDN w:val="0"/>
        <w:adjustRightInd w:val="0"/>
        <w:spacing w:after="0" w:line="108"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Jeżeli dokumentacja projektowa nie przewiduje inaczej, to należy dla oświetlenia drogowego stosowa źródła światła i oprawy spełniające wymagania PN-83/E-06305 [15].</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667"/>
        <w:rPr>
          <w:rFonts w:ascii="Times" w:hAnsi="Times" w:cs="Times"/>
          <w:color w:val="000000"/>
          <w:sz w:val="19"/>
          <w:szCs w:val="19"/>
        </w:rPr>
      </w:pPr>
      <w:r>
        <w:rPr>
          <w:rFonts w:ascii="Times" w:hAnsi="Times" w:cs="Times"/>
          <w:color w:val="000000"/>
          <w:sz w:val="19"/>
          <w:szCs w:val="19"/>
        </w:rPr>
        <w:t>Ze względu na wysoką skuteczność świetlną, trwałość  i stałość strumienia świetlnego w czasie oraz oddawanie barw, zaleca się stosowanie opraw drogowych -LED</w:t>
      </w:r>
    </w:p>
    <w:p w:rsidR="00105E9B" w:rsidRDefault="00105E9B" w:rsidP="00105E9B">
      <w:pPr>
        <w:widowControl w:val="0"/>
        <w:overflowPunct w:val="0"/>
        <w:autoSpaceDE w:val="0"/>
        <w:autoSpaceDN w:val="0"/>
        <w:adjustRightInd w:val="0"/>
        <w:spacing w:after="0" w:line="237" w:lineRule="auto"/>
        <w:ind w:right="40"/>
        <w:rPr>
          <w:rFonts w:ascii="Times New Roman" w:hAnsi="Times New Roman" w:cs="Times New Roman"/>
          <w:sz w:val="24"/>
          <w:szCs w:val="24"/>
        </w:rPr>
      </w:pPr>
      <w:r>
        <w:rPr>
          <w:rFonts w:ascii="Times" w:hAnsi="Times" w:cs="Times"/>
          <w:color w:val="000000"/>
          <w:sz w:val="19"/>
          <w:szCs w:val="19"/>
        </w:rPr>
        <w:t xml:space="preserve">o skuteczności świetlnej do 111 , </w:t>
      </w:r>
      <w:proofErr w:type="spellStart"/>
      <w:r>
        <w:rPr>
          <w:rFonts w:ascii="Times" w:hAnsi="Times" w:cs="Times"/>
          <w:color w:val="000000"/>
          <w:sz w:val="19"/>
          <w:szCs w:val="19"/>
        </w:rPr>
        <w:t>lm</w:t>
      </w:r>
      <w:proofErr w:type="spellEnd"/>
      <w:r>
        <w:rPr>
          <w:rFonts w:ascii="Times" w:hAnsi="Times" w:cs="Times"/>
          <w:color w:val="000000"/>
          <w:sz w:val="19"/>
          <w:szCs w:val="19"/>
        </w:rPr>
        <w:t xml:space="preserve">/ W ; zintegrowanym  </w:t>
      </w:r>
      <w:proofErr w:type="spellStart"/>
      <w:r>
        <w:rPr>
          <w:rFonts w:ascii="Times" w:hAnsi="Times" w:cs="Times"/>
          <w:color w:val="000000"/>
          <w:sz w:val="19"/>
          <w:szCs w:val="19"/>
        </w:rPr>
        <w:t>żródle</w:t>
      </w:r>
      <w:proofErr w:type="spellEnd"/>
      <w:r>
        <w:rPr>
          <w:rFonts w:ascii="Times" w:hAnsi="Times" w:cs="Times"/>
          <w:color w:val="000000"/>
          <w:sz w:val="19"/>
          <w:szCs w:val="19"/>
        </w:rPr>
        <w:t xml:space="preserve">  światła  LED o barwie  dziennej – biała  barwa  światła – 5800  K.</w:t>
      </w:r>
    </w:p>
    <w:p w:rsidR="00105E9B" w:rsidRDefault="00105E9B" w:rsidP="00105E9B">
      <w:pPr>
        <w:widowControl w:val="0"/>
        <w:overflowPunct w:val="0"/>
        <w:autoSpaceDE w:val="0"/>
        <w:autoSpaceDN w:val="0"/>
        <w:adjustRightInd w:val="0"/>
        <w:spacing w:after="0" w:line="235" w:lineRule="auto"/>
        <w:ind w:right="40" w:firstLine="667"/>
        <w:rPr>
          <w:rFonts w:ascii="Times" w:hAnsi="Times" w:cs="Times"/>
          <w:color w:val="000000"/>
          <w:sz w:val="19"/>
          <w:szCs w:val="19"/>
        </w:rPr>
      </w:pPr>
      <w:r>
        <w:rPr>
          <w:rFonts w:ascii="Times" w:hAnsi="Times" w:cs="Times"/>
          <w:color w:val="000000"/>
          <w:sz w:val="19"/>
          <w:szCs w:val="19"/>
        </w:rPr>
        <w:t>Oprawy powinny charakteryzować się szerokim ograniczonym rozsyłem światła. Ze względów eksploatacyjnych stosować należy oprawy o konstrukcji zamkniętej, stopniu zabezpieczenia przed wpływami zewnętrznymi komory lampowej IP 65 i klasy</w:t>
      </w:r>
    </w:p>
    <w:p w:rsidR="00105E9B" w:rsidRDefault="00105E9B" w:rsidP="00105E9B">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 xml:space="preserve"> ochronności I oraz stopniem  odporności na uderzenie mechaniczne –IOK-8</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Elementy oprawy, takie jak układ optyczny i korpus, powinny by wykonane z materiałów nierdzewnych.</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20" w:lineRule="auto"/>
        <w:ind w:right="40" w:firstLine="667"/>
        <w:rPr>
          <w:rFonts w:ascii="Times" w:hAnsi="Times" w:cs="Times"/>
          <w:color w:val="000000"/>
          <w:sz w:val="19"/>
          <w:szCs w:val="19"/>
        </w:rPr>
      </w:pPr>
      <w:r>
        <w:rPr>
          <w:rFonts w:ascii="Times" w:hAnsi="Times" w:cs="Times"/>
          <w:color w:val="000000"/>
          <w:sz w:val="19"/>
          <w:szCs w:val="19"/>
        </w:rPr>
        <w:t xml:space="preserve">Oprawy powinny by przechowywane w pomieszczeniach o temperaturze nie </w:t>
      </w:r>
    </w:p>
    <w:p w:rsidR="00105E9B" w:rsidRDefault="00105E9B" w:rsidP="00105E9B">
      <w:pPr>
        <w:widowControl w:val="0"/>
        <w:overflowPunct w:val="0"/>
        <w:autoSpaceDE w:val="0"/>
        <w:autoSpaceDN w:val="0"/>
        <w:adjustRightInd w:val="0"/>
        <w:spacing w:after="0" w:line="220" w:lineRule="auto"/>
        <w:ind w:right="40" w:firstLine="667"/>
        <w:rPr>
          <w:rFonts w:ascii="Times" w:hAnsi="Times" w:cs="Times"/>
          <w:color w:val="000000"/>
          <w:sz w:val="19"/>
          <w:szCs w:val="19"/>
        </w:rPr>
      </w:pPr>
      <w:r>
        <w:rPr>
          <w:rFonts w:ascii="Times" w:hAnsi="Times" w:cs="Times"/>
          <w:color w:val="000000"/>
          <w:sz w:val="19"/>
          <w:szCs w:val="19"/>
        </w:rPr>
        <w:t>niższej ni -5</w:t>
      </w:r>
      <w:r>
        <w:rPr>
          <w:rFonts w:ascii="Times" w:hAnsi="Times" w:cs="Times"/>
          <w:color w:val="000000"/>
          <w:sz w:val="24"/>
          <w:szCs w:val="24"/>
          <w:vertAlign w:val="superscript"/>
        </w:rPr>
        <w:t>o</w:t>
      </w:r>
      <w:r>
        <w:rPr>
          <w:rFonts w:ascii="Times" w:hAnsi="Times" w:cs="Times"/>
          <w:color w:val="000000"/>
          <w:sz w:val="19"/>
          <w:szCs w:val="19"/>
        </w:rPr>
        <w:t xml:space="preserve">C i wilgotności względnej powietrza nie przekraczającej 80% </w:t>
      </w:r>
    </w:p>
    <w:p w:rsidR="00105E9B" w:rsidRDefault="00105E9B" w:rsidP="00105E9B">
      <w:pPr>
        <w:widowControl w:val="0"/>
        <w:overflowPunct w:val="0"/>
        <w:autoSpaceDE w:val="0"/>
        <w:autoSpaceDN w:val="0"/>
        <w:adjustRightInd w:val="0"/>
        <w:spacing w:after="0" w:line="220" w:lineRule="auto"/>
        <w:ind w:right="40" w:firstLine="667"/>
        <w:rPr>
          <w:rFonts w:ascii="Times New Roman" w:hAnsi="Times New Roman" w:cs="Times New Roman"/>
          <w:sz w:val="24"/>
          <w:szCs w:val="24"/>
        </w:rPr>
      </w:pPr>
      <w:r>
        <w:rPr>
          <w:rFonts w:ascii="Times" w:hAnsi="Times" w:cs="Times"/>
          <w:color w:val="000000"/>
          <w:sz w:val="19"/>
          <w:szCs w:val="19"/>
        </w:rPr>
        <w:t>i w opakowaniach zgodnych z PN-86/O-79100 [19].</w:t>
      </w:r>
    </w:p>
    <w:p w:rsidR="00105E9B" w:rsidRDefault="00105E9B" w:rsidP="00105E9B">
      <w:pPr>
        <w:widowControl w:val="0"/>
        <w:autoSpaceDE w:val="0"/>
        <w:autoSpaceDN w:val="0"/>
        <w:adjustRightInd w:val="0"/>
        <w:spacing w:after="0" w:line="104" w:lineRule="exact"/>
        <w:rPr>
          <w:rFonts w:ascii="Times New Roman" w:hAnsi="Times New Roman" w:cs="Times New Roman"/>
          <w:sz w:val="24"/>
          <w:szCs w:val="24"/>
        </w:rPr>
      </w:pPr>
    </w:p>
    <w:p w:rsidR="00105E9B" w:rsidRDefault="00105E9B" w:rsidP="00105E9B">
      <w:pPr>
        <w:widowControl w:val="0"/>
        <w:tabs>
          <w:tab w:val="num" w:pos="680"/>
        </w:tabs>
        <w:overflowPunct w:val="0"/>
        <w:autoSpaceDE w:val="0"/>
        <w:autoSpaceDN w:val="0"/>
        <w:adjustRightInd w:val="0"/>
        <w:spacing w:after="0" w:line="240" w:lineRule="auto"/>
        <w:rPr>
          <w:rFonts w:ascii="Times" w:hAnsi="Times" w:cs="Times"/>
          <w:b/>
          <w:bCs/>
          <w:color w:val="000000"/>
          <w:sz w:val="19"/>
          <w:szCs w:val="19"/>
        </w:rPr>
      </w:pPr>
      <w:r>
        <w:rPr>
          <w:rFonts w:ascii="Times New Roman" w:hAnsi="Times New Roman" w:cs="Times New Roman"/>
          <w:b/>
          <w:color w:val="000000"/>
          <w:sz w:val="20"/>
          <w:szCs w:val="20"/>
        </w:rPr>
        <w:t>2.2.3.</w:t>
      </w:r>
      <w:r>
        <w:rPr>
          <w:rFonts w:ascii="Times" w:hAnsi="Times" w:cs="Times"/>
          <w:b/>
          <w:color w:val="000000"/>
          <w:sz w:val="19"/>
          <w:szCs w:val="19"/>
        </w:rPr>
        <w:t xml:space="preserve">Słupy </w:t>
      </w:r>
    </w:p>
    <w:p w:rsidR="00105E9B" w:rsidRDefault="00105E9B" w:rsidP="00105E9B">
      <w:pPr>
        <w:widowControl w:val="0"/>
        <w:autoSpaceDE w:val="0"/>
        <w:autoSpaceDN w:val="0"/>
        <w:adjustRightInd w:val="0"/>
        <w:spacing w:after="0" w:line="113"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2" w:lineRule="auto"/>
        <w:ind w:right="40" w:firstLine="667"/>
        <w:rPr>
          <w:rFonts w:ascii="Times New Roman" w:hAnsi="Times New Roman" w:cs="Times New Roman"/>
          <w:sz w:val="24"/>
          <w:szCs w:val="24"/>
        </w:rPr>
      </w:pPr>
      <w:r>
        <w:rPr>
          <w:rFonts w:ascii="Times" w:hAnsi="Times" w:cs="Times"/>
          <w:color w:val="000000"/>
          <w:sz w:val="19"/>
          <w:szCs w:val="19"/>
        </w:rPr>
        <w:t>Słupy oświetleniowe powinny by wykonane zgodnie z dokumentacją projektową dla konkretnego obiektu.</w:t>
      </w:r>
    </w:p>
    <w:p w:rsidR="00105E9B" w:rsidRDefault="00105E9B" w:rsidP="00105E9B">
      <w:pPr>
        <w:widowControl w:val="0"/>
        <w:autoSpaceDE w:val="0"/>
        <w:autoSpaceDN w:val="0"/>
        <w:adjustRightInd w:val="0"/>
        <w:spacing w:after="0" w:line="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667"/>
        <w:rPr>
          <w:rFonts w:ascii="Times" w:hAnsi="Times" w:cs="Times"/>
          <w:color w:val="000000"/>
          <w:sz w:val="19"/>
          <w:szCs w:val="19"/>
        </w:rPr>
      </w:pPr>
      <w:r>
        <w:rPr>
          <w:rFonts w:ascii="Times" w:hAnsi="Times" w:cs="Times"/>
          <w:color w:val="000000"/>
          <w:sz w:val="19"/>
          <w:szCs w:val="19"/>
        </w:rPr>
        <w:t>Dla oświetlenia dróg, poza szczególnymi przypadkami, należy stosowa typowe słupy oświetleniowe żelbetowe i stalowe z możliwością opraw  zawieszenie opraw</w:t>
      </w:r>
    </w:p>
    <w:p w:rsidR="00105E9B" w:rsidRDefault="00105E9B" w:rsidP="00105E9B">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 xml:space="preserve"> na wysokości 10 m .</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firstLine="667"/>
        <w:rPr>
          <w:rFonts w:ascii="Times" w:hAnsi="Times" w:cs="Times"/>
          <w:color w:val="000000"/>
          <w:sz w:val="19"/>
          <w:szCs w:val="19"/>
        </w:rPr>
      </w:pPr>
      <w:r>
        <w:rPr>
          <w:rFonts w:ascii="Times" w:hAnsi="Times" w:cs="Times"/>
          <w:color w:val="000000"/>
          <w:sz w:val="19"/>
          <w:szCs w:val="19"/>
        </w:rPr>
        <w:t>Słupy powinny przenieść obciążenia wynikające z zawieszenia opraw i wysięgników oraz parcia wiatru dla II i III strefy wiatrowej, zgodnie z PN-75/E-05100 [12].</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5                </w:t>
      </w:r>
    </w:p>
    <w:p w:rsidR="00105E9B" w:rsidRDefault="00105E9B" w:rsidP="00105E9B">
      <w:pPr>
        <w:widowControl w:val="0"/>
        <w:overflowPunct w:val="0"/>
        <w:autoSpaceDE w:val="0"/>
        <w:autoSpaceDN w:val="0"/>
        <w:adjustRightInd w:val="0"/>
        <w:spacing w:after="0" w:line="242" w:lineRule="auto"/>
        <w:ind w:right="40" w:firstLine="667"/>
        <w:rPr>
          <w:rFonts w:ascii="Times" w:hAnsi="Times" w:cs="Times"/>
          <w:color w:val="000000"/>
          <w:sz w:val="19"/>
          <w:szCs w:val="19"/>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Składowanie słupów na placu budowy, powinno by na wyrównanym podłożu w pozycji poziomej, z zastosowaniem przekładek z drewna miękkiego.</w:t>
      </w:r>
    </w:p>
    <w:p w:rsidR="00105E9B" w:rsidRDefault="00105E9B" w:rsidP="00105E9B">
      <w:pPr>
        <w:widowControl w:val="0"/>
        <w:autoSpaceDE w:val="0"/>
        <w:autoSpaceDN w:val="0"/>
        <w:adjustRightInd w:val="0"/>
        <w:spacing w:after="0" w:line="101" w:lineRule="exact"/>
        <w:rPr>
          <w:rFonts w:ascii="Times New Roman" w:hAnsi="Times New Roman" w:cs="Times New Roman"/>
          <w:sz w:val="24"/>
          <w:szCs w:val="24"/>
        </w:rPr>
      </w:pPr>
    </w:p>
    <w:p w:rsidR="00105E9B" w:rsidRDefault="00105E9B" w:rsidP="00105E9B">
      <w:pPr>
        <w:pStyle w:val="Akapitzlist"/>
        <w:widowControl w:val="0"/>
        <w:numPr>
          <w:ilvl w:val="2"/>
          <w:numId w:val="5"/>
        </w:numPr>
        <w:overflowPunct w:val="0"/>
        <w:autoSpaceDE w:val="0"/>
        <w:autoSpaceDN w:val="0"/>
        <w:adjustRightInd w:val="0"/>
        <w:spacing w:after="0" w:line="240" w:lineRule="auto"/>
        <w:rPr>
          <w:rFonts w:ascii="Times" w:hAnsi="Times" w:cs="Times"/>
          <w:b/>
          <w:bCs/>
          <w:color w:val="000000"/>
          <w:sz w:val="19"/>
          <w:szCs w:val="19"/>
        </w:rPr>
      </w:pPr>
      <w:r>
        <w:rPr>
          <w:rFonts w:ascii="Times" w:hAnsi="Times" w:cs="Times"/>
          <w:b/>
          <w:color w:val="000000"/>
          <w:sz w:val="19"/>
          <w:szCs w:val="19"/>
        </w:rPr>
        <w:t xml:space="preserve">Wysięgniki </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firstLine="667"/>
        <w:rPr>
          <w:rFonts w:ascii="Times" w:hAnsi="Times" w:cs="Times"/>
          <w:color w:val="000000"/>
          <w:sz w:val="19"/>
          <w:szCs w:val="19"/>
        </w:rPr>
      </w:pPr>
      <w:r>
        <w:rPr>
          <w:rFonts w:ascii="Times" w:hAnsi="Times" w:cs="Times"/>
          <w:color w:val="000000"/>
          <w:sz w:val="19"/>
          <w:szCs w:val="19"/>
        </w:rPr>
        <w:t xml:space="preserve">Wysięgniki powinny by wykonane zgodnie z dokumentacją projektową lub SST. </w:t>
      </w: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Jeżeli dokumentacja projektowa nie przewiduje inaczej, to należy wysięgniki wykonywać</w:t>
      </w: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 xml:space="preserve">z rur stalowych bez szwu o znaku R 35 i średnicy zewnętrznej od 60,3 do 76,1 </w:t>
      </w:r>
      <w:proofErr w:type="spellStart"/>
      <w:r>
        <w:rPr>
          <w:rFonts w:ascii="Times" w:hAnsi="Times" w:cs="Times"/>
          <w:color w:val="000000"/>
          <w:sz w:val="19"/>
          <w:szCs w:val="19"/>
        </w:rPr>
        <w:t>mm</w:t>
      </w:r>
      <w:proofErr w:type="spellEnd"/>
      <w:r>
        <w:rPr>
          <w:rFonts w:ascii="Times" w:hAnsi="Times" w:cs="Times"/>
          <w:color w:val="000000"/>
          <w:sz w:val="19"/>
          <w:szCs w:val="19"/>
        </w:rPr>
        <w:t xml:space="preserve">. </w:t>
      </w: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 xml:space="preserve">Grubość  ścianki rury nie powinna przekracza 8 </w:t>
      </w:r>
      <w:proofErr w:type="spellStart"/>
      <w:r>
        <w:rPr>
          <w:rFonts w:ascii="Times" w:hAnsi="Times" w:cs="Times"/>
          <w:color w:val="000000"/>
          <w:sz w:val="19"/>
          <w:szCs w:val="19"/>
        </w:rPr>
        <w:t>mm</w:t>
      </w:r>
      <w:proofErr w:type="spellEnd"/>
      <w:r>
        <w:rPr>
          <w:rFonts w:ascii="Times" w:hAnsi="Times" w:cs="Times"/>
          <w:color w:val="000000"/>
          <w:sz w:val="19"/>
          <w:szCs w:val="19"/>
        </w:rPr>
        <w:t>.</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Ramiona lub ramię wysięgnika powinno by nachylone pod kątem 5 stopni od poziomu, a ich wysięg powinien by zawarty od 1,0 m do 4,0 m. Wysięgniki powinny być dostosowane do opraw i słupów oświetleniowych używanych do oświetlenia dróg.</w:t>
      </w:r>
    </w:p>
    <w:p w:rsidR="00105E9B" w:rsidRDefault="00105E9B" w:rsidP="00105E9B">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color w:val="000000"/>
          <w:sz w:val="19"/>
          <w:szCs w:val="19"/>
        </w:rPr>
        <w:t xml:space="preserve">Składowanie wysięgników na placu budowy powinno by w miejscu suchym </w:t>
      </w: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i zabezpieczonym przed ich uszkodzeniem.</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bookmarkStart w:id="2" w:name="page4"/>
      <w:bookmarkEnd w:id="2"/>
    </w:p>
    <w:p w:rsidR="00105E9B" w:rsidRDefault="00105E9B" w:rsidP="00105E9B">
      <w:pPr>
        <w:widowControl w:val="0"/>
        <w:autoSpaceDE w:val="0"/>
        <w:autoSpaceDN w:val="0"/>
        <w:adjustRightInd w:val="0"/>
        <w:spacing w:after="0" w:line="104"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b/>
          <w:sz w:val="20"/>
          <w:szCs w:val="20"/>
        </w:rPr>
      </w:pPr>
      <w:r>
        <w:rPr>
          <w:rFonts w:ascii="Times New Roman" w:hAnsi="Times New Roman" w:cs="Times New Roman"/>
          <w:b/>
          <w:sz w:val="20"/>
          <w:szCs w:val="20"/>
        </w:rPr>
        <w:t>2.2.5. Kapturek osłonowy</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Kapturek osłonowy  należy wykonać  zgodnie  z dokumentacją projektową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 dla konkretnego wysięgnika i słupa oświetleniowego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b/>
          <w:sz w:val="20"/>
          <w:szCs w:val="20"/>
        </w:rPr>
      </w:pPr>
      <w:r>
        <w:rPr>
          <w:rFonts w:ascii="Times New Roman" w:hAnsi="Times New Roman" w:cs="Times New Roman"/>
          <w:b/>
          <w:sz w:val="20"/>
          <w:szCs w:val="20"/>
        </w:rPr>
        <w:t xml:space="preserve">2.2.6.  Tabliczka  bezpiecznikowo- zaciskowa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Tabliczkę</w:t>
      </w:r>
      <w:r>
        <w:rPr>
          <w:rFonts w:ascii="Times New Roman" w:hAnsi="Times New Roman" w:cs="Times New Roman"/>
          <w:sz w:val="24"/>
          <w:szCs w:val="24"/>
        </w:rPr>
        <w:t xml:space="preserve"> </w:t>
      </w:r>
      <w:r>
        <w:rPr>
          <w:rFonts w:ascii="Times New Roman" w:hAnsi="Times New Roman" w:cs="Times New Roman"/>
          <w:sz w:val="20"/>
          <w:szCs w:val="20"/>
        </w:rPr>
        <w:t xml:space="preserve">bezpiecznikowo- zaciskową należy wykonać zgodnie z dokumentacją projektową  lub SST. Tabliczka  powinna posiadać odpowiednią  ilość  podstaw bezpiecznikowych  25 A oraz cztery lub pięć  zacisków  przystosowanych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do podłączenia  dwóch żył  kabla  o przekroju  do 50 mm</w:t>
      </w:r>
      <w:r>
        <w:rPr>
          <w:rFonts w:ascii="Times New Roman" w:hAnsi="Times New Roman" w:cs="Times New Roman"/>
          <w:sz w:val="20"/>
          <w:szCs w:val="20"/>
          <w:vertAlign w:val="superscript"/>
        </w:rPr>
        <w:t>2</w:t>
      </w:r>
      <w:r>
        <w:rPr>
          <w:rFonts w:ascii="Times New Roman" w:hAnsi="Times New Roman" w:cs="Times New Roman"/>
          <w:sz w:val="20"/>
          <w:szCs w:val="20"/>
        </w:rPr>
        <w:t xml:space="preserve"> .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b/>
          <w:sz w:val="20"/>
          <w:szCs w:val="20"/>
        </w:rPr>
      </w:pPr>
      <w:r>
        <w:rPr>
          <w:rFonts w:ascii="Times New Roman" w:hAnsi="Times New Roman" w:cs="Times New Roman"/>
          <w:b/>
          <w:sz w:val="20"/>
          <w:szCs w:val="20"/>
        </w:rPr>
        <w:t xml:space="preserve">2.2.7 Szafa  oświetleniowa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Szafa oświetleniowa  powinna być zgodna z dokumentacją  projektową i odpowiadać  wymaganiom  PN-91 / E-05160 / 01 [ 14 ] , jako konstrukcja  wolnostojąca na fundamencie  betonowym prefabrykowanym  o stopniu  ochrony  IP 33 .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Szafa  powinna być   przystosowana  do sieci  kablowej tak  od strony zasilania  jak</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 i odbioru i wykonana na  napięcie znamionowe  400/ 230 V ,  50 HZ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Szafa oświetleniowa  powinna  składać  się z członów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-zasilającego  dostosowanego  do podłączenia  kabla o przekroju żył do 50 mm</w:t>
      </w:r>
      <w:r>
        <w:rPr>
          <w:rFonts w:ascii="Times New Roman" w:hAnsi="Times New Roman" w:cs="Times New Roman"/>
          <w:sz w:val="20"/>
          <w:szCs w:val="20"/>
          <w:vertAlign w:val="superscript"/>
        </w:rPr>
        <w:t>2</w:t>
      </w:r>
      <w:r>
        <w:rPr>
          <w:rFonts w:ascii="Times New Roman" w:hAnsi="Times New Roman" w:cs="Times New Roman"/>
          <w:sz w:val="20"/>
          <w:szCs w:val="20"/>
        </w:rPr>
        <w:t xml:space="preserve">,   składającego się z podstaw bezpiecznikowych  160 A  lub  łącznika  ręcznego  160A .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-odbiorczego  składającego się z min . 6 pól  odpływowych  , wyposażonego  gniazda  bezpiecznikowe  </w:t>
      </w:r>
      <w:proofErr w:type="spellStart"/>
      <w:r>
        <w:rPr>
          <w:rFonts w:ascii="Times New Roman" w:hAnsi="Times New Roman" w:cs="Times New Roman"/>
          <w:sz w:val="20"/>
          <w:szCs w:val="20"/>
        </w:rPr>
        <w:t>BiGs</w:t>
      </w:r>
      <w:proofErr w:type="spellEnd"/>
      <w:r>
        <w:rPr>
          <w:rFonts w:ascii="Times New Roman" w:hAnsi="Times New Roman" w:cs="Times New Roman"/>
          <w:sz w:val="20"/>
          <w:szCs w:val="20"/>
        </w:rPr>
        <w:t xml:space="preserve"> -25 A  i  styczniki  60A , które załączają i wyłączają  oświetlenie . Do podłączenia  kabli odbiorczych , człon  powinien  posiadać                          uniwersalne  zaciski śrubowe  umożliwiające  przykręcenie  żył  o przekroju  do 70 mm</w:t>
      </w:r>
      <w:r>
        <w:rPr>
          <w:rFonts w:ascii="Times New Roman" w:hAnsi="Times New Roman" w:cs="Times New Roman"/>
          <w:sz w:val="20"/>
          <w:szCs w:val="20"/>
          <w:vertAlign w:val="superscript"/>
        </w:rPr>
        <w:t>2</w:t>
      </w:r>
      <w:r>
        <w:rPr>
          <w:rFonts w:ascii="Times New Roman" w:hAnsi="Times New Roman" w:cs="Times New Roman"/>
          <w:sz w:val="20"/>
          <w:szCs w:val="20"/>
        </w:rPr>
        <w:t xml:space="preserve"> bez  używania końcówek kablowych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-pomiarowego , służącego do pomiaru energii elektrycznej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-sterowniczego realizującego  lokalne  wymagania  zawarte w dokumentacji projektowej  lub SST  . Ponadto  szafa powinna  umożliwiać wyłączenie  części oświetlenia  oraz pracę  w pierścieniu  sterowniczym  ze sterowaniem  zdalnym i miejscowym . Składowanie  szafy oświetleniowej powinno odbywać się w  zamkniętym , suchym pomieszczeniu , zabezpieczonym przed dostawaniem się  przed kurzu i przed uszkodzeniami  mechanicznymi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20"/>
          <w:szCs w:val="20"/>
        </w:rPr>
        <w:t>3.</w:t>
      </w:r>
      <w:r>
        <w:rPr>
          <w:rFonts w:ascii="Times" w:hAnsi="Times" w:cs="Times"/>
          <w:b/>
          <w:bCs/>
          <w:color w:val="000000"/>
          <w:sz w:val="19"/>
          <w:szCs w:val="19"/>
        </w:rPr>
        <w:t>SPRZĘT</w:t>
      </w: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 xml:space="preserve"> 3.1.Wymagania ogólne  dotyczące sprzętu </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w:hAnsi="Times" w:cs="Times"/>
          <w:b/>
          <w:bCs/>
          <w:color w:val="000000"/>
          <w:sz w:val="19"/>
          <w:szCs w:val="19"/>
        </w:rPr>
        <w:t xml:space="preserve">  </w:t>
      </w:r>
      <w:r>
        <w:rPr>
          <w:rFonts w:ascii="Times" w:hAnsi="Times" w:cs="Times"/>
          <w:bCs/>
          <w:color w:val="000000"/>
          <w:sz w:val="19"/>
          <w:szCs w:val="19"/>
        </w:rPr>
        <w:t xml:space="preserve">      </w:t>
      </w:r>
      <w:r>
        <w:rPr>
          <w:rFonts w:ascii="Times New Roman" w:hAnsi="Times New Roman" w:cs="Times New Roman"/>
          <w:bCs/>
          <w:color w:val="000000"/>
          <w:sz w:val="20"/>
          <w:szCs w:val="20"/>
        </w:rPr>
        <w:t>Ogólne  wymagania  dotyczące sprzętu  podano w  SST D-M-00.00.00</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3.</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3.2. Sprzęt do wykonania oświetlenia drogowego</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 gmina Trzebownisko </w:t>
      </w:r>
      <w:r>
        <w:rPr>
          <w:rFonts w:ascii="Times New Roman" w:hAnsi="Times New Roman" w:cs="Times New Roman"/>
          <w:sz w:val="20"/>
          <w:szCs w:val="20"/>
        </w:rPr>
        <w:t xml:space="preserve">                6      </w:t>
      </w: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firstLine="667"/>
        <w:rPr>
          <w:rFonts w:ascii="Times New Roman" w:hAnsi="Times New Roman" w:cs="Times New Roman"/>
          <w:color w:val="000000"/>
          <w:sz w:val="20"/>
          <w:szCs w:val="20"/>
        </w:rPr>
      </w:pPr>
      <w:r>
        <w:rPr>
          <w:rFonts w:ascii="Times New Roman" w:hAnsi="Times New Roman" w:cs="Times New Roman"/>
          <w:color w:val="000000"/>
          <w:sz w:val="20"/>
          <w:szCs w:val="20"/>
        </w:rPr>
        <w:t>Wykonawca przystępujący do wykonania oświetlenia drogowego winien wykazać się  możliwością korzystania z następujących maszyn i sprzętu gwarantujących właściwą jakość  robót:</w:t>
      </w:r>
    </w:p>
    <w:p w:rsidR="00105E9B" w:rsidRDefault="00105E9B" w:rsidP="00105E9B">
      <w:pPr>
        <w:widowControl w:val="0"/>
        <w:overflowPunct w:val="0"/>
        <w:autoSpaceDE w:val="0"/>
        <w:autoSpaceDN w:val="0"/>
        <w:adjustRightInd w:val="0"/>
        <w:spacing w:after="0" w:line="240" w:lineRule="auto"/>
        <w:ind w:right="40" w:firstLine="667"/>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000000"/>
          <w:sz w:val="20"/>
          <w:szCs w:val="20"/>
        </w:rPr>
        <w:t>-    żurawia samochodowego,</w:t>
      </w:r>
    </w:p>
    <w:p w:rsidR="00105E9B" w:rsidRDefault="00105E9B" w:rsidP="00105E9B">
      <w:pPr>
        <w:widowControl w:val="0"/>
        <w:numPr>
          <w:ilvl w:val="0"/>
          <w:numId w:val="6"/>
        </w:numPr>
        <w:tabs>
          <w:tab w:val="num" w:pos="280"/>
        </w:tabs>
        <w:overflowPunct w:val="0"/>
        <w:autoSpaceDE w:val="0"/>
        <w:autoSpaceDN w:val="0"/>
        <w:adjustRightInd w:val="0"/>
        <w:spacing w:after="0" w:line="240"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 xml:space="preserve">samochodu specjalnego linowego z platform  i balkonem, </w:t>
      </w:r>
    </w:p>
    <w:p w:rsidR="00105E9B" w:rsidRDefault="00105E9B" w:rsidP="00105E9B">
      <w:pPr>
        <w:widowControl w:val="0"/>
        <w:autoSpaceDE w:val="0"/>
        <w:autoSpaceDN w:val="0"/>
        <w:adjustRightInd w:val="0"/>
        <w:spacing w:after="0" w:line="2" w:lineRule="exact"/>
        <w:rPr>
          <w:rFonts w:ascii="Times New Roman" w:hAnsi="Times New Roman" w:cs="Times New Roman"/>
          <w:color w:val="000000"/>
          <w:sz w:val="20"/>
          <w:szCs w:val="20"/>
        </w:rPr>
      </w:pPr>
    </w:p>
    <w:p w:rsidR="00105E9B" w:rsidRDefault="00105E9B" w:rsidP="00105E9B">
      <w:pPr>
        <w:widowControl w:val="0"/>
        <w:numPr>
          <w:ilvl w:val="0"/>
          <w:numId w:val="6"/>
        </w:numPr>
        <w:tabs>
          <w:tab w:val="num" w:pos="280"/>
        </w:tabs>
        <w:overflowPunct w:val="0"/>
        <w:autoSpaceDE w:val="0"/>
        <w:autoSpaceDN w:val="0"/>
        <w:adjustRightInd w:val="0"/>
        <w:spacing w:after="0" w:line="235"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 xml:space="preserve">wiertnicy na podwoziu samochodowym ze  świdrem ф 70 cm, </w:t>
      </w:r>
    </w:p>
    <w:p w:rsidR="00105E9B" w:rsidRDefault="00105E9B" w:rsidP="00105E9B">
      <w:pPr>
        <w:widowControl w:val="0"/>
        <w:numPr>
          <w:ilvl w:val="0"/>
          <w:numId w:val="6"/>
        </w:numPr>
        <w:tabs>
          <w:tab w:val="num" w:pos="280"/>
        </w:tabs>
        <w:overflowPunct w:val="0"/>
        <w:autoSpaceDE w:val="0"/>
        <w:autoSpaceDN w:val="0"/>
        <w:adjustRightInd w:val="0"/>
        <w:spacing w:after="0" w:line="232"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 xml:space="preserve">spawarki transformatorowej do 500 A, </w:t>
      </w:r>
    </w:p>
    <w:p w:rsidR="00105E9B" w:rsidRDefault="00105E9B" w:rsidP="00105E9B">
      <w:pPr>
        <w:widowControl w:val="0"/>
        <w:autoSpaceDE w:val="0"/>
        <w:autoSpaceDN w:val="0"/>
        <w:adjustRightInd w:val="0"/>
        <w:spacing w:after="0" w:line="2" w:lineRule="exact"/>
        <w:rPr>
          <w:rFonts w:ascii="Times New Roman" w:hAnsi="Times New Roman" w:cs="Times New Roman"/>
          <w:color w:val="000000"/>
          <w:sz w:val="20"/>
          <w:szCs w:val="20"/>
        </w:rPr>
      </w:pPr>
    </w:p>
    <w:p w:rsidR="00105E9B" w:rsidRDefault="00105E9B" w:rsidP="00105E9B">
      <w:pPr>
        <w:widowControl w:val="0"/>
        <w:numPr>
          <w:ilvl w:val="0"/>
          <w:numId w:val="6"/>
        </w:numPr>
        <w:tabs>
          <w:tab w:val="num" w:pos="280"/>
        </w:tabs>
        <w:overflowPunct w:val="0"/>
        <w:autoSpaceDE w:val="0"/>
        <w:autoSpaceDN w:val="0"/>
        <w:adjustRightInd w:val="0"/>
        <w:spacing w:after="0" w:line="240"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zagęszczarki wibracyjnej spalinowej 70 m</w:t>
      </w:r>
      <w:r>
        <w:rPr>
          <w:rFonts w:ascii="Times New Roman" w:hAnsi="Times New Roman" w:cs="Times New Roman"/>
          <w:color w:val="000000"/>
          <w:sz w:val="20"/>
          <w:szCs w:val="20"/>
          <w:vertAlign w:val="superscript"/>
        </w:rPr>
        <w:t>3</w:t>
      </w:r>
      <w:r>
        <w:rPr>
          <w:rFonts w:ascii="Times New Roman" w:hAnsi="Times New Roman" w:cs="Times New Roman"/>
          <w:color w:val="000000"/>
          <w:sz w:val="20"/>
          <w:szCs w:val="20"/>
        </w:rPr>
        <w:t>/h</w:t>
      </w: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w:hAnsi="Times" w:cs="Times"/>
          <w:b/>
          <w:bCs/>
          <w:color w:val="000000"/>
          <w:sz w:val="19"/>
          <w:szCs w:val="19"/>
        </w:rPr>
        <w:t>4.TRANSPORT</w:t>
      </w: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4.1. Ogólne  wymagania  dotyczące transportu </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
          <w:sz w:val="20"/>
          <w:szCs w:val="20"/>
        </w:rPr>
        <w:t xml:space="preserve">        </w:t>
      </w:r>
      <w:r>
        <w:rPr>
          <w:rFonts w:ascii="Times New Roman" w:hAnsi="Times New Roman" w:cs="Times New Roman"/>
          <w:bCs/>
          <w:color w:val="000000"/>
          <w:sz w:val="20"/>
          <w:szCs w:val="20"/>
        </w:rPr>
        <w:t>Ogólne  wymagania  dotyczące  transportu  podano w  SST D-M-00.00.00</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4.</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4.2. Transport materiałów i elementów oświetleniowych</w:t>
      </w: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2" w:lineRule="auto"/>
        <w:ind w:right="40" w:firstLine="667"/>
        <w:rPr>
          <w:rFonts w:ascii="Times New Roman" w:hAnsi="Times New Roman" w:cs="Times New Roman"/>
          <w:sz w:val="24"/>
          <w:szCs w:val="24"/>
        </w:rPr>
      </w:pPr>
      <w:r>
        <w:rPr>
          <w:rFonts w:ascii="Times" w:hAnsi="Times" w:cs="Times"/>
          <w:color w:val="000000"/>
          <w:sz w:val="19"/>
          <w:szCs w:val="19"/>
        </w:rPr>
        <w:t>Wykonawca przystępujący do wykonania oświetlenia winien wykazać się możliwości korzystania z następujących środków transportu:</w:t>
      </w:r>
    </w:p>
    <w:p w:rsidR="00105E9B" w:rsidRDefault="00105E9B" w:rsidP="00105E9B">
      <w:pPr>
        <w:widowControl w:val="0"/>
        <w:autoSpaceDE w:val="0"/>
        <w:autoSpaceDN w:val="0"/>
        <w:adjustRightInd w:val="0"/>
        <w:spacing w:after="0" w:line="8" w:lineRule="exact"/>
        <w:rPr>
          <w:rFonts w:ascii="Times New Roman" w:hAnsi="Times New Roman" w:cs="Times New Roman"/>
          <w:sz w:val="24"/>
          <w:szCs w:val="24"/>
        </w:rPr>
      </w:pPr>
    </w:p>
    <w:p w:rsidR="00105E9B" w:rsidRDefault="00105E9B" w:rsidP="00105E9B">
      <w:pPr>
        <w:widowControl w:val="0"/>
        <w:numPr>
          <w:ilvl w:val="0"/>
          <w:numId w:val="7"/>
        </w:numPr>
        <w:tabs>
          <w:tab w:val="num" w:pos="280"/>
        </w:tabs>
        <w:overflowPunct w:val="0"/>
        <w:autoSpaceDE w:val="0"/>
        <w:autoSpaceDN w:val="0"/>
        <w:adjustRightInd w:val="0"/>
        <w:spacing w:after="0" w:line="240" w:lineRule="auto"/>
        <w:ind w:left="280" w:hanging="270"/>
        <w:rPr>
          <w:rFonts w:ascii="Symbol" w:hAnsi="Symbol" w:cs="Symbol"/>
          <w:color w:val="000000"/>
          <w:sz w:val="19"/>
          <w:szCs w:val="19"/>
        </w:rPr>
      </w:pPr>
      <w:r>
        <w:rPr>
          <w:rFonts w:ascii="Times" w:hAnsi="Times" w:cs="Times"/>
          <w:color w:val="000000"/>
          <w:sz w:val="19"/>
          <w:szCs w:val="19"/>
        </w:rPr>
        <w:t xml:space="preserve">samochodu skrzyniowego,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przyczepy dłużycowej,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samochodu specjalnego linowego z platform  i balkonem,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samochodu dostawczego,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25" w:lineRule="auto"/>
        <w:ind w:left="280" w:hanging="270"/>
        <w:rPr>
          <w:rFonts w:ascii="Symbol" w:hAnsi="Symbol" w:cs="Symbol"/>
          <w:color w:val="000000"/>
          <w:sz w:val="19"/>
          <w:szCs w:val="19"/>
        </w:rPr>
      </w:pPr>
      <w:r>
        <w:rPr>
          <w:rFonts w:ascii="Times" w:hAnsi="Times" w:cs="Times"/>
          <w:color w:val="000000"/>
          <w:sz w:val="19"/>
          <w:szCs w:val="19"/>
        </w:rPr>
        <w:t xml:space="preserve">przyczepy do przewożenia kabli.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4"/>
          <w:szCs w:val="24"/>
        </w:rPr>
      </w:pPr>
      <w:r>
        <w:rPr>
          <w:rFonts w:ascii="Times" w:hAnsi="Times" w:cs="Times"/>
          <w:color w:val="000000"/>
          <w:sz w:val="19"/>
          <w:szCs w:val="19"/>
        </w:rPr>
        <w:t>Na środkach transportu przewożone materiały i elementy powinny by zabezpieczone przed ich przemieszczaniem, układane zgodnie z warunkami transportu wydanymi przez wytwórcę dla poszczególnych elementów.</w:t>
      </w:r>
    </w:p>
    <w:p w:rsidR="00105E9B" w:rsidRDefault="00105E9B" w:rsidP="00105E9B">
      <w:pPr>
        <w:widowControl w:val="0"/>
        <w:autoSpaceDE w:val="0"/>
        <w:autoSpaceDN w:val="0"/>
        <w:adjustRightInd w:val="0"/>
        <w:spacing w:after="0" w:line="219"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169" w:lineRule="exact"/>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381" w:lineRule="auto"/>
        <w:ind w:right="4840"/>
        <w:rPr>
          <w:rFonts w:ascii="Times New Roman" w:hAnsi="Times New Roman" w:cs="Times New Roman"/>
          <w:b/>
          <w:sz w:val="20"/>
          <w:szCs w:val="20"/>
        </w:rPr>
      </w:pPr>
      <w:r>
        <w:rPr>
          <w:rFonts w:ascii="Times" w:hAnsi="Times" w:cs="Times"/>
          <w:b/>
          <w:bCs/>
          <w:color w:val="000000"/>
          <w:sz w:val="18"/>
          <w:szCs w:val="18"/>
        </w:rPr>
        <w:t xml:space="preserve">5. WYKONANIE ROBÓT </w:t>
      </w: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5.1. Ogólne zasady  wykonania robót </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
          <w:sz w:val="20"/>
          <w:szCs w:val="20"/>
        </w:rPr>
        <w:t xml:space="preserve">          </w:t>
      </w:r>
      <w:r>
        <w:rPr>
          <w:rFonts w:ascii="Times New Roman" w:hAnsi="Times New Roman" w:cs="Times New Roman"/>
          <w:bCs/>
          <w:color w:val="000000"/>
          <w:sz w:val="20"/>
          <w:szCs w:val="20"/>
        </w:rPr>
        <w:t>Ogólne  zasady  wykonania robót   podano w  SST D-M-00.00.00</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5.</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p>
    <w:p w:rsidR="00105E9B" w:rsidRDefault="00105E9B" w:rsidP="00105E9B">
      <w:pPr>
        <w:widowControl w:val="0"/>
        <w:overflowPunct w:val="0"/>
        <w:autoSpaceDE w:val="0"/>
        <w:autoSpaceDN w:val="0"/>
        <w:adjustRightInd w:val="0"/>
        <w:spacing w:after="0" w:line="381" w:lineRule="auto"/>
        <w:ind w:right="4840"/>
        <w:rPr>
          <w:rFonts w:ascii="Times New Roman" w:hAnsi="Times New Roman" w:cs="Times New Roman"/>
          <w:sz w:val="20"/>
          <w:szCs w:val="20"/>
        </w:rPr>
      </w:pPr>
      <w:r>
        <w:rPr>
          <w:rFonts w:ascii="Times New Roman" w:hAnsi="Times New Roman" w:cs="Times New Roman"/>
          <w:b/>
          <w:sz w:val="20"/>
          <w:szCs w:val="20"/>
        </w:rPr>
        <w:t>5.2.Wykopy pod fundamenty  i  kable</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Przed przystąpieniem do wykonywania wykopów, Wykonawca ma obowiązek sprawdzenia zgodności rzędnych terenu z danymi w dokumentacji projektowej oraz oceny warunków gruntowych.</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firstLine="667"/>
        <w:rPr>
          <w:rFonts w:ascii="Times New Roman" w:hAnsi="Times New Roman" w:cs="Times New Roman"/>
          <w:sz w:val="24"/>
          <w:szCs w:val="24"/>
        </w:rPr>
      </w:pPr>
      <w:r>
        <w:rPr>
          <w:rFonts w:ascii="Times" w:hAnsi="Times" w:cs="Times"/>
          <w:color w:val="000000"/>
          <w:sz w:val="19"/>
          <w:szCs w:val="19"/>
        </w:rPr>
        <w:t>Metoda wykonywania robót ziemnych powinna by dobrana w zależno ci od głębokości wykopu, ukształtowania terenu oraz rodzaju gruntu. Ich obudowa i zabezpieczenie przed osypywaniem powinno odpowiada wymaganiom BN-83/8836-02 [25].</w:t>
      </w: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Wykopy pod słupy oświetleniowe zaleca się wykonywać mechanicznie przy zastosowaniu wiertnicy na podwoziu samochodowym.</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W obu wypadkach wykopy wykonane powinny by bez naruszenia naturalnej struktury dna wykopu i zgodnie z PN-68/B-06050 [2].</w:t>
      </w:r>
    </w:p>
    <w:p w:rsidR="00105E9B" w:rsidRDefault="00105E9B" w:rsidP="00105E9B">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color w:val="000000"/>
          <w:sz w:val="19"/>
          <w:szCs w:val="19"/>
        </w:rPr>
        <w:t>Nadmiar gruntu z wykopu, pozostający po zasypaniu, należy rozplantować w pobliżu lub odwieźć na miejsce wskazane w SST lub przez Inżyniera.</w:t>
      </w: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i/>
          <w:iCs/>
          <w:color w:val="000000"/>
          <w:sz w:val="20"/>
          <w:szCs w:val="20"/>
        </w:rPr>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 gmina Trzebownisko</w:t>
      </w:r>
      <w:r>
        <w:rPr>
          <w:rFonts w:ascii="Times New Roman" w:hAnsi="Times New Roman" w:cs="Times New Roman"/>
          <w:sz w:val="20"/>
          <w:szCs w:val="20"/>
        </w:rPr>
        <w:t xml:space="preserve">                   </w:t>
      </w:r>
      <w:r>
        <w:rPr>
          <w:rFonts w:ascii="Times New Roman" w:hAnsi="Times New Roman" w:cs="Times New Roman"/>
          <w:color w:val="000000"/>
          <w:sz w:val="20"/>
          <w:szCs w:val="20"/>
        </w:rPr>
        <w:t>7</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Posadowienie stanowiska słupowego z oprawą oświetleniową wymagało będzie : </w:t>
      </w:r>
    </w:p>
    <w:p w:rsidR="00105E9B" w:rsidRDefault="00105E9B" w:rsidP="00105E9B">
      <w:pPr>
        <w:widowControl w:val="0"/>
        <w:autoSpaceDE w:val="0"/>
        <w:autoSpaceDN w:val="0"/>
        <w:adjustRightInd w:val="0"/>
        <w:spacing w:after="0" w:line="121" w:lineRule="exact"/>
        <w:rPr>
          <w:rFonts w:ascii="Times New Roman" w:hAnsi="Times New Roman" w:cs="Times New Roman"/>
          <w:sz w:val="20"/>
          <w:szCs w:val="20"/>
        </w:rPr>
      </w:pP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lang w:val="en-US"/>
        </w:rPr>
      </w:pPr>
      <w:r>
        <w:rPr>
          <w:rFonts w:ascii="Times New Roman" w:hAnsi="Times New Roman" w:cs="Times New Roman"/>
          <w:sz w:val="20"/>
          <w:szCs w:val="20"/>
        </w:rPr>
        <w:t xml:space="preserve">odtworzenia punktu lokalizacji słupa,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wykonanie wykopu,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wyrównanie dna wykopu poprzez ułożenie płyt betonowych, </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ustawieniu fundamentu: montaż fundamentów należy wykonać zgodnie </w:t>
      </w:r>
      <w:r>
        <w:rPr>
          <w:rFonts w:ascii="Times New Roman" w:hAnsi="Times New Roman" w:cs="Times New Roman"/>
          <w:sz w:val="20"/>
          <w:szCs w:val="20"/>
        </w:rPr>
        <w:br/>
        <w:t>z wytycznymi montażu dla konkretnego fundamentu, zamieszczonymi w dokumentacji DTR fundamentu. Fundament powinien być ustawiany przy pomocy dźwigu, na 10 cm warstwie betonu B 10, spełniającego wymagania PN-88/B-06250 lub zagęszczonego żwiru spełniającego wymagania BN-66/6774-01. Przed jego zasypaniem należy sprawdzić rzędne posadowienia, stan zabezpieczenia antykorozyjnego ścianek i poziom górnej powierzchni, do której</w:t>
      </w:r>
      <w:r>
        <w:rPr>
          <w:rFonts w:ascii="Times New Roman" w:hAnsi="Times New Roman" w:cs="Times New Roman"/>
          <w:sz w:val="24"/>
          <w:szCs w:val="24"/>
        </w:rPr>
        <w:t xml:space="preserve"> </w:t>
      </w:r>
      <w:r>
        <w:rPr>
          <w:rFonts w:ascii="Times New Roman" w:hAnsi="Times New Roman" w:cs="Times New Roman"/>
          <w:sz w:val="20"/>
          <w:szCs w:val="20"/>
        </w:rPr>
        <w:t xml:space="preserve">przytwierdzona jest płyta mocująca rzędnej posadowienia ± 2 </w:t>
      </w:r>
      <w:proofErr w:type="spellStart"/>
      <w:r>
        <w:rPr>
          <w:rFonts w:ascii="Times New Roman" w:hAnsi="Times New Roman" w:cs="Times New Roman"/>
          <w:sz w:val="20"/>
          <w:szCs w:val="20"/>
        </w:rPr>
        <w:t>cm</w:t>
      </w:r>
      <w:proofErr w:type="spellEnd"/>
      <w:r>
        <w:rPr>
          <w:rFonts w:ascii="Times New Roman" w:hAnsi="Times New Roman" w:cs="Times New Roman"/>
          <w:sz w:val="20"/>
          <w:szCs w:val="20"/>
        </w:rPr>
        <w:t>.</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Ustawienie fundamentu w planie powinno być wykonane z dokładnością ± 10 </w:t>
      </w:r>
      <w:proofErr w:type="spellStart"/>
      <w:r>
        <w:rPr>
          <w:rFonts w:ascii="Times New Roman" w:hAnsi="Times New Roman" w:cs="Times New Roman"/>
          <w:sz w:val="20"/>
          <w:szCs w:val="20"/>
        </w:rPr>
        <w:t>cm</w:t>
      </w:r>
      <w:proofErr w:type="spellEnd"/>
      <w:r>
        <w:rPr>
          <w:rFonts w:ascii="Times New Roman" w:hAnsi="Times New Roman" w:cs="Times New Roman"/>
          <w:sz w:val="20"/>
          <w:szCs w:val="20"/>
        </w:rPr>
        <w:t xml:space="preserve">.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ustawienie i przykręcenie słupa do fundamentu: słupy należy ustawiać dźwigiem w uprzednio przygotowane i częściowo wykonane </w:t>
      </w:r>
      <w:proofErr w:type="spellStart"/>
      <w:r>
        <w:rPr>
          <w:rFonts w:ascii="Times New Roman" w:hAnsi="Times New Roman" w:cs="Times New Roman"/>
          <w:sz w:val="20"/>
          <w:szCs w:val="20"/>
        </w:rPr>
        <w:t>ustoje</w:t>
      </w:r>
      <w:proofErr w:type="spellEnd"/>
      <w:r>
        <w:rPr>
          <w:rFonts w:ascii="Times New Roman" w:hAnsi="Times New Roman" w:cs="Times New Roman"/>
          <w:sz w:val="20"/>
          <w:szCs w:val="20"/>
        </w:rPr>
        <w:t xml:space="preserve">. Głębokość posadowienia słupa oraz typ fundamentu należy wykonać według dokumentacji projektowej. Odchyłka osi słupa od pionu, po jego ustawieniu, nie może być większa niż 0,001 wysokości słupa. Słup należy ustawiać tak, aby jego wnęka znajdowała się od strony chodnika, a przy jego braku, od strony przeciwnej niż nadjeżdżające pojazdy oraz nie powinna być położona niżej niż20 cm od powierzchni chodnika lub gruntu.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zasypanie, ubicie i formowanie ziemi w wykopie,</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zamocowanie oprawy oświetleniowej na słupie: montaż opraw należy wykonywać przy pomocy samochodu z balkonem. Każdą oprawę przed zamontowaniem należy podłączyć do sieci i sprawdzić jej działanie (sprawdzenie zaświecenia się lampy). Oprawy należy montować po uprzednim wciągnięciu przewodów zasilających do słupów. Należy stosować przewody kabelkowe o izolacji wzmocnionej z żyłami miedzianymi o przekroju żyły nie mniejszym niż 1,5mm2. Ilość przewodów zależna jest od ilości opraw. Od tabliczki bezpiecznikowej do każdej oprawy należy prowadzić po trzy przewody. Oprawy należy mocować w sposób wskazany przez producenta opraw, po wprowadzeniu do nich przewodów zasilających i ustawieniu ich w położenie pracy. Oprawy powinny być mocowane w sposób trwały, aby nie zmieniały swego położenia pod wpływem warunków atmosferycznych i parcia wiatru dla I strefy wiatrowej.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wprowadzenie przewodów i ich podłączenie,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wprowadzenie kabli i ich podłączenie.</w:t>
      </w: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Prace w pobliżu istniejącego uzbrojenia terenu bezwzględnie należy </w:t>
      </w: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wykonywać ręcznie .</w:t>
      </w: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 gmina Trzebownisko</w:t>
      </w:r>
      <w:r>
        <w:rPr>
          <w:rFonts w:ascii="Times New Roman" w:hAnsi="Times New Roman" w:cs="Times New Roman"/>
          <w:sz w:val="20"/>
          <w:szCs w:val="20"/>
        </w:rPr>
        <w:t xml:space="preserve">                     8</w:t>
      </w:r>
    </w:p>
    <w:p w:rsidR="00105E9B" w:rsidRDefault="00105E9B" w:rsidP="00105E9B">
      <w:pPr>
        <w:widowControl w:val="0"/>
        <w:tabs>
          <w:tab w:val="left" w:pos="1660"/>
          <w:tab w:val="left" w:pos="6820"/>
        </w:tabs>
        <w:autoSpaceDE w:val="0"/>
        <w:autoSpaceDN w:val="0"/>
        <w:adjustRightInd w:val="0"/>
        <w:spacing w:after="0" w:line="240" w:lineRule="auto"/>
        <w:jc w:val="center"/>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5.3. Montaż  wysięgników</w:t>
      </w: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2" w:lineRule="auto"/>
        <w:ind w:right="40"/>
        <w:rPr>
          <w:rFonts w:ascii="Times New Roman" w:hAnsi="Times New Roman" w:cs="Times New Roman"/>
          <w:sz w:val="24"/>
          <w:szCs w:val="24"/>
        </w:rPr>
      </w:pPr>
      <w:r>
        <w:rPr>
          <w:rFonts w:ascii="Times" w:hAnsi="Times" w:cs="Times"/>
          <w:color w:val="000000"/>
          <w:sz w:val="19"/>
          <w:szCs w:val="19"/>
        </w:rPr>
        <w:t>Wysięgniki należy montować na słupach stojących przy pomocy samochodu z balkonem.</w:t>
      </w:r>
      <w:r>
        <w:rPr>
          <w:rFonts w:ascii="Times New Roman" w:hAnsi="Times New Roman" w:cs="Times New Roman"/>
          <w:sz w:val="24"/>
          <w:szCs w:val="24"/>
        </w:rPr>
        <w:t xml:space="preserve"> </w:t>
      </w:r>
      <w:r>
        <w:rPr>
          <w:rFonts w:ascii="Times" w:hAnsi="Times" w:cs="Times"/>
          <w:color w:val="000000"/>
          <w:sz w:val="19"/>
          <w:szCs w:val="19"/>
        </w:rPr>
        <w:t>Zaleca się ustawianie pionu wysięgnika przy obciążeniu go oprawą lub ciężarem równym ciężarowi oprawy.</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 xml:space="preserve">Połączenia wysięgnika ze słupem należy chronić kapturkiem osłonowym. Szczeliny </w:t>
      </w:r>
      <w:proofErr w:type="spellStart"/>
      <w:r>
        <w:rPr>
          <w:rFonts w:ascii="Times" w:hAnsi="Times" w:cs="Times"/>
          <w:color w:val="000000"/>
          <w:sz w:val="19"/>
          <w:szCs w:val="19"/>
        </w:rPr>
        <w:t>pomię</w:t>
      </w:r>
      <w:proofErr w:type="spellEnd"/>
      <w:r>
        <w:rPr>
          <w:rFonts w:ascii="Times" w:hAnsi="Times" w:cs="Times"/>
          <w:color w:val="000000"/>
          <w:sz w:val="19"/>
          <w:szCs w:val="19"/>
        </w:rPr>
        <w:t xml:space="preserve"> </w:t>
      </w:r>
      <w:proofErr w:type="spellStart"/>
      <w:r>
        <w:rPr>
          <w:rFonts w:ascii="Times" w:hAnsi="Times" w:cs="Times"/>
          <w:color w:val="000000"/>
          <w:sz w:val="19"/>
          <w:szCs w:val="19"/>
        </w:rPr>
        <w:t>dzy</w:t>
      </w:r>
      <w:proofErr w:type="spellEnd"/>
      <w:r>
        <w:rPr>
          <w:rFonts w:ascii="Times" w:hAnsi="Times" w:cs="Times"/>
          <w:color w:val="000000"/>
          <w:sz w:val="19"/>
          <w:szCs w:val="19"/>
        </w:rPr>
        <w:t xml:space="preserve"> kapturkiem osłonowym, wysięgnikiem i rurą wierzchołkową słupa, należy wypełnić kitem miniowym.</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 xml:space="preserve">Należy dążyć , aby części ukośne wysięgników znajdowały się w jednej </w:t>
      </w:r>
      <w:proofErr w:type="spellStart"/>
      <w:r>
        <w:rPr>
          <w:rFonts w:ascii="Times" w:hAnsi="Times" w:cs="Times"/>
          <w:color w:val="000000"/>
          <w:sz w:val="19"/>
          <w:szCs w:val="19"/>
        </w:rPr>
        <w:t>płaszczyżnie</w:t>
      </w:r>
      <w:proofErr w:type="spellEnd"/>
      <w:r>
        <w:rPr>
          <w:rFonts w:ascii="Times" w:hAnsi="Times" w:cs="Times"/>
          <w:color w:val="000000"/>
          <w:sz w:val="19"/>
          <w:szCs w:val="19"/>
        </w:rPr>
        <w:t xml:space="preserve"> równoległej do powierzchni  oświetlanej jezdni.</w:t>
      </w:r>
    </w:p>
    <w:p w:rsidR="00105E9B" w:rsidRDefault="00105E9B" w:rsidP="00105E9B">
      <w:pPr>
        <w:widowControl w:val="0"/>
        <w:autoSpaceDE w:val="0"/>
        <w:autoSpaceDN w:val="0"/>
        <w:adjustRightInd w:val="0"/>
        <w:spacing w:after="0" w:line="317"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w:hAnsi="Times" w:cs="Times"/>
          <w:b/>
          <w:bCs/>
          <w:color w:val="000000"/>
          <w:sz w:val="19"/>
          <w:szCs w:val="19"/>
        </w:rPr>
        <w:t xml:space="preserve">5.4. Montaż  opraw </w:t>
      </w:r>
    </w:p>
    <w:p w:rsidR="00105E9B" w:rsidRDefault="00105E9B" w:rsidP="00105E9B">
      <w:pPr>
        <w:widowControl w:val="0"/>
        <w:overflowPunct w:val="0"/>
        <w:autoSpaceDE w:val="0"/>
        <w:autoSpaceDN w:val="0"/>
        <w:adjustRightInd w:val="0"/>
        <w:spacing w:after="0" w:line="232" w:lineRule="auto"/>
        <w:ind w:right="40"/>
        <w:rPr>
          <w:rFonts w:ascii="Times New Roman" w:hAnsi="Times New Roman" w:cs="Times New Roman"/>
          <w:sz w:val="24"/>
          <w:szCs w:val="24"/>
        </w:rPr>
      </w:pPr>
      <w:r>
        <w:rPr>
          <w:rFonts w:ascii="Times" w:hAnsi="Times" w:cs="Times"/>
          <w:color w:val="000000"/>
          <w:sz w:val="19"/>
          <w:szCs w:val="19"/>
        </w:rPr>
        <w:t>Montaż opraw na wysięgnikach należy wykonywać  przy pomocy samochodu z balkonem.</w:t>
      </w:r>
    </w:p>
    <w:p w:rsidR="00105E9B" w:rsidRDefault="00105E9B" w:rsidP="00105E9B">
      <w:pPr>
        <w:widowControl w:val="0"/>
        <w:overflowPunct w:val="0"/>
        <w:autoSpaceDE w:val="0"/>
        <w:autoSpaceDN w:val="0"/>
        <w:adjustRightInd w:val="0"/>
        <w:spacing w:after="0" w:line="232" w:lineRule="auto"/>
        <w:ind w:right="40"/>
        <w:rPr>
          <w:rFonts w:ascii="Times New Roman" w:hAnsi="Times New Roman" w:cs="Times New Roman"/>
          <w:sz w:val="24"/>
          <w:szCs w:val="24"/>
        </w:rPr>
      </w:pPr>
      <w:r>
        <w:rPr>
          <w:rFonts w:ascii="Times" w:hAnsi="Times" w:cs="Times"/>
          <w:color w:val="000000"/>
          <w:sz w:val="19"/>
          <w:szCs w:val="19"/>
        </w:rPr>
        <w:t>Każdą oprawę przed zamontowaniem należy podłączyć do sieci i sprawdzić jej działanie (sprawdzenie zaświecenia się lampy).</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Oprawy należy montować  po uprzednim wciągnięciu przewodów zasilających</w:t>
      </w: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 xml:space="preserve"> do słupów i wysięgników.</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08" w:lineRule="auto"/>
        <w:ind w:right="40"/>
        <w:rPr>
          <w:rFonts w:ascii="Times New Roman" w:hAnsi="Times New Roman" w:cs="Times New Roman"/>
          <w:sz w:val="24"/>
          <w:szCs w:val="24"/>
        </w:rPr>
      </w:pPr>
      <w:r>
        <w:rPr>
          <w:rFonts w:ascii="Times" w:hAnsi="Times" w:cs="Times"/>
          <w:color w:val="000000"/>
          <w:sz w:val="19"/>
          <w:szCs w:val="19"/>
        </w:rPr>
        <w:t>Należy stosować przewody pojedyncze o izolacji wzmocnionej z żyłami miedzianymi o przekroju  żyły nie mniejszym niż  2,5mm</w:t>
      </w:r>
      <w:r>
        <w:rPr>
          <w:rFonts w:ascii="Times" w:hAnsi="Times" w:cs="Times"/>
          <w:color w:val="000000"/>
          <w:sz w:val="24"/>
          <w:szCs w:val="24"/>
          <w:vertAlign w:val="superscript"/>
        </w:rPr>
        <w:t>2</w:t>
      </w:r>
      <w:r>
        <w:rPr>
          <w:rFonts w:ascii="Times" w:hAnsi="Times" w:cs="Times"/>
          <w:color w:val="000000"/>
          <w:sz w:val="19"/>
          <w:szCs w:val="19"/>
        </w:rPr>
        <w:t>.</w:t>
      </w:r>
    </w:p>
    <w:p w:rsidR="00105E9B" w:rsidRDefault="00105E9B" w:rsidP="00105E9B">
      <w:pPr>
        <w:widowControl w:val="0"/>
        <w:autoSpaceDE w:val="0"/>
        <w:autoSpaceDN w:val="0"/>
        <w:adjustRightInd w:val="0"/>
        <w:spacing w:after="0" w:line="237" w:lineRule="auto"/>
        <w:rPr>
          <w:rFonts w:ascii="Times New Roman" w:hAnsi="Times New Roman" w:cs="Times New Roman"/>
          <w:sz w:val="24"/>
          <w:szCs w:val="24"/>
        </w:rPr>
      </w:pPr>
      <w:r>
        <w:rPr>
          <w:rFonts w:ascii="Times" w:hAnsi="Times" w:cs="Times"/>
          <w:color w:val="000000"/>
          <w:sz w:val="19"/>
          <w:szCs w:val="19"/>
        </w:rPr>
        <w:t>Ilość  przewodów zależna jest od ilości opraw.</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4"/>
          <w:szCs w:val="24"/>
        </w:rPr>
      </w:pPr>
      <w:r>
        <w:rPr>
          <w:rFonts w:ascii="Times" w:hAnsi="Times" w:cs="Times"/>
          <w:color w:val="000000"/>
          <w:sz w:val="19"/>
          <w:szCs w:val="19"/>
        </w:rPr>
        <w:t>Oprawy powinny by mocowane w sposób trwały, aby nie zmieniały swego położenia pod wpływem warunków atmosferycznych i parcia wiatru dla II i III strefy wiatrowej.</w:t>
      </w: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5.5.  Montaż  szafy  oświetleniowej </w:t>
      </w: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Montaż  szafy oświetleniowej  należy wykonać wg instrukcji  montażu  dostarczanej  przez producenta  szafy i fundamentu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Instrukcja powinna zawierać wskazówki  dotyczące  montażu i kolejności  wykonywania robót , a mianowicie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-wykopów pod fundament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-montaż   fundamentu</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-ustawienie i zamontowanie  szafy na fundamencie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-wykonanie  instalacji  ochrony  przeciwporażeniowej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podłączenie  do szafy  kabli oświetleniowych  sterowniczych</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zasypanie  wykopu i roboty  wykończeniowe</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b/>
          <w:bCs/>
          <w:color w:val="000000"/>
          <w:sz w:val="19"/>
          <w:szCs w:val="19"/>
        </w:rPr>
        <w:t>5.6. Wykonanie dodatkowej ochrony przeciwporażeniowej</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left="60" w:right="80"/>
        <w:rPr>
          <w:rFonts w:ascii="Times New Roman" w:hAnsi="Times New Roman" w:cs="Times New Roman"/>
          <w:sz w:val="24"/>
          <w:szCs w:val="24"/>
        </w:rPr>
      </w:pPr>
      <w:r>
        <w:rPr>
          <w:rFonts w:ascii="Times" w:hAnsi="Times" w:cs="Times"/>
          <w:color w:val="000000"/>
          <w:sz w:val="19"/>
          <w:szCs w:val="19"/>
        </w:rPr>
        <w:t>System dodatkowej ochrony przeciwporażeniowej dla instalacji oświetleniowej, do czasu ukazania się nowych przepisów, może być stosowany jako zerowanie lub uziemienie ochronne.</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left="60" w:right="80"/>
        <w:rPr>
          <w:rFonts w:ascii="Times" w:hAnsi="Times" w:cs="Times"/>
          <w:color w:val="000000"/>
          <w:sz w:val="19"/>
          <w:szCs w:val="19"/>
        </w:rPr>
      </w:pPr>
      <w:r>
        <w:rPr>
          <w:rFonts w:ascii="Times" w:hAnsi="Times" w:cs="Times"/>
          <w:color w:val="000000"/>
          <w:sz w:val="19"/>
          <w:szCs w:val="19"/>
        </w:rPr>
        <w:t>Jest to uzależnione od istniejącego systemu zastosowanego w konkretnej sieci zasilającej szafę  oświetleniową , oraz od warunków technicznych przyłączenia wydanych przez zakład energetyczny .</w:t>
      </w:r>
    </w:p>
    <w:p w:rsidR="00105E9B" w:rsidRDefault="00105E9B" w:rsidP="00105E9B">
      <w:pPr>
        <w:widowControl w:val="0"/>
        <w:overflowPunct w:val="0"/>
        <w:autoSpaceDE w:val="0"/>
        <w:autoSpaceDN w:val="0"/>
        <w:adjustRightInd w:val="0"/>
        <w:spacing w:after="0" w:line="240" w:lineRule="auto"/>
        <w:ind w:left="60" w:right="80"/>
        <w:rPr>
          <w:rFonts w:ascii="Times" w:hAnsi="Times" w:cs="Times"/>
          <w:color w:val="000000"/>
          <w:sz w:val="19"/>
          <w:szCs w:val="19"/>
        </w:rPr>
      </w:pPr>
    </w:p>
    <w:p w:rsidR="00105E9B" w:rsidRDefault="00105E9B" w:rsidP="00105E9B">
      <w:pPr>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b/>
          <w:bCs/>
          <w:color w:val="000000"/>
          <w:sz w:val="19"/>
          <w:szCs w:val="19"/>
        </w:rPr>
        <w:t xml:space="preserve">5.7. Układ sieciowy </w:t>
      </w:r>
      <w:proofErr w:type="spellStart"/>
      <w:r>
        <w:rPr>
          <w:rFonts w:ascii="Times" w:hAnsi="Times" w:cs="Times"/>
          <w:b/>
          <w:bCs/>
          <w:color w:val="000000"/>
          <w:sz w:val="19"/>
          <w:szCs w:val="19"/>
        </w:rPr>
        <w:t>TN-C</w:t>
      </w:r>
      <w:proofErr w:type="spellEnd"/>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left="60" w:right="80"/>
        <w:rPr>
          <w:rFonts w:ascii="Times" w:hAnsi="Times" w:cs="Times"/>
          <w:color w:val="000000"/>
          <w:sz w:val="19"/>
          <w:szCs w:val="19"/>
        </w:rPr>
      </w:pPr>
      <w:r>
        <w:rPr>
          <w:rFonts w:ascii="Times" w:hAnsi="Times" w:cs="Times"/>
          <w:color w:val="000000"/>
          <w:sz w:val="19"/>
          <w:szCs w:val="19"/>
        </w:rPr>
        <w:t>Uziemianie  polega na połączeniu części przewodzących dostępnych z uziemionym przewodem  ochronnym  -PE  powodującym  w warunkach zakłóceniowych odłączenie zasilania.</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left="60" w:right="80"/>
        <w:rPr>
          <w:rFonts w:ascii="Times New Roman" w:hAnsi="Times New Roman" w:cs="Times New Roman"/>
          <w:sz w:val="24"/>
          <w:szCs w:val="24"/>
        </w:rPr>
      </w:pPr>
      <w:r>
        <w:rPr>
          <w:rFonts w:ascii="Times" w:hAnsi="Times" w:cs="Times"/>
          <w:color w:val="000000"/>
          <w:sz w:val="19"/>
          <w:szCs w:val="19"/>
        </w:rPr>
        <w:t>Dodatkowo przy szafie oświetleniowej, na końcu linii oświetleniowej i na końcu każdego odgałęzienia o długości większej niż  200 m, należy wykonać  uziomy, których rezystancja nie może przekracza 5 omów.</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w:hAnsi="Times" w:cs="Times"/>
          <w:color w:val="000000"/>
          <w:sz w:val="20"/>
          <w:szCs w:val="20"/>
        </w:rPr>
      </w:pPr>
      <w:r>
        <w:rPr>
          <w:rFonts w:ascii="Times" w:hAnsi="Times" w:cs="Times"/>
          <w:color w:val="000000"/>
          <w:sz w:val="19"/>
          <w:szCs w:val="19"/>
        </w:rPr>
        <w:t xml:space="preserve"> Zaleca się  wykonywanie uziomu  prętowego z użyciem prętów  stalowych -</w:t>
      </w:r>
      <w:r>
        <w:rPr>
          <w:rFonts w:ascii="Times New Roman" w:hAnsi="Times New Roman" w:cs="Times New Roman"/>
          <w:color w:val="000000"/>
          <w:sz w:val="20"/>
          <w:szCs w:val="20"/>
        </w:rPr>
        <w:t xml:space="preserve"> ф</w:t>
      </w:r>
      <w:r>
        <w:rPr>
          <w:rFonts w:ascii="Times" w:hAnsi="Times" w:cs="Times"/>
          <w:color w:val="000000"/>
          <w:sz w:val="19"/>
          <w:szCs w:val="19"/>
        </w:rPr>
        <w:t xml:space="preserve"> -20mm</w:t>
      </w:r>
    </w:p>
    <w:p w:rsidR="00111914" w:rsidRDefault="00105E9B"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w:hAnsi="Times" w:cs="Times"/>
          <w:color w:val="000000"/>
          <w:sz w:val="19"/>
          <w:szCs w:val="19"/>
        </w:rPr>
        <w:t xml:space="preserve">  nie krótszych   niż  2,5 m ; połączonych bednarką  ocynkowaną  25 x 4 mm </w:t>
      </w:r>
      <w:r w:rsidR="00111914">
        <w:rPr>
          <w:rFonts w:ascii="Times New Roman" w:hAnsi="Times New Roman" w:cs="Times New Roman"/>
          <w:i/>
          <w:iCs/>
          <w:color w:val="000000"/>
          <w:sz w:val="20"/>
          <w:szCs w:val="20"/>
        </w:rPr>
        <w:t>D-07.07.01</w:t>
      </w:r>
      <w:r w:rsidR="00111914">
        <w:rPr>
          <w:rFonts w:ascii="Times New Roman" w:hAnsi="Times New Roman" w:cs="Times New Roman"/>
          <w:sz w:val="20"/>
          <w:szCs w:val="20"/>
        </w:rPr>
        <w:t xml:space="preserve">  </w:t>
      </w:r>
      <w:r w:rsidR="00111914">
        <w:rPr>
          <w:rFonts w:ascii="Times New Roman" w:hAnsi="Times New Roman" w:cs="Times New Roman"/>
          <w:i/>
          <w:iCs/>
          <w:color w:val="000000"/>
          <w:sz w:val="20"/>
          <w:szCs w:val="20"/>
        </w:rPr>
        <w:lastRenderedPageBreak/>
        <w:t xml:space="preserve">Oświetlenie drogowe  </w:t>
      </w:r>
      <w:r w:rsidR="00111914">
        <w:rPr>
          <w:rFonts w:ascii="Times" w:hAnsi="Times" w:cs="Times"/>
          <w:i/>
          <w:iCs/>
          <w:color w:val="000000"/>
          <w:sz w:val="19"/>
          <w:szCs w:val="19"/>
        </w:rPr>
        <w:t xml:space="preserve">– Łukawiec  </w:t>
      </w:r>
      <w:r w:rsidR="00111914">
        <w:rPr>
          <w:rFonts w:ascii="Times New Roman" w:hAnsi="Times New Roman" w:cs="Times New Roman"/>
          <w:i/>
          <w:iCs/>
          <w:color w:val="000000"/>
          <w:sz w:val="20"/>
          <w:szCs w:val="20"/>
        </w:rPr>
        <w:t>gmina Trzebownisko</w:t>
      </w:r>
      <w:r w:rsidR="00111914">
        <w:rPr>
          <w:rFonts w:ascii="Times New Roman" w:hAnsi="Times New Roman" w:cs="Times New Roman"/>
          <w:sz w:val="20"/>
          <w:szCs w:val="20"/>
        </w:rPr>
        <w:t xml:space="preserve">               9             </w:t>
      </w: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p>
    <w:p w:rsidR="00111914" w:rsidRDefault="00111914" w:rsidP="00111914">
      <w:pPr>
        <w:widowControl w:val="0"/>
        <w:autoSpaceDE w:val="0"/>
        <w:autoSpaceDN w:val="0"/>
        <w:adjustRightInd w:val="0"/>
        <w:spacing w:after="0" w:line="200" w:lineRule="exact"/>
        <w:rPr>
          <w:rFonts w:ascii="Times New Roman" w:hAnsi="Times New Roman" w:cs="Times New Roman"/>
          <w:sz w:val="24"/>
          <w:szCs w:val="24"/>
        </w:rPr>
      </w:pPr>
      <w:bookmarkStart w:id="3" w:name="page8"/>
      <w:bookmarkEnd w:id="3"/>
    </w:p>
    <w:p w:rsidR="00111914" w:rsidRDefault="00111914" w:rsidP="00111914">
      <w:pPr>
        <w:widowControl w:val="0"/>
        <w:overflowPunct w:val="0"/>
        <w:autoSpaceDE w:val="0"/>
        <w:autoSpaceDN w:val="0"/>
        <w:adjustRightInd w:val="0"/>
        <w:spacing w:after="0" w:line="237" w:lineRule="auto"/>
        <w:ind w:right="40"/>
        <w:rPr>
          <w:rFonts w:ascii="Times" w:hAnsi="Times" w:cs="Times"/>
          <w:color w:val="000000"/>
          <w:sz w:val="19"/>
          <w:szCs w:val="19"/>
        </w:rPr>
      </w:pPr>
      <w:r>
        <w:rPr>
          <w:rFonts w:ascii="Times" w:hAnsi="Times" w:cs="Times"/>
          <w:color w:val="000000"/>
          <w:sz w:val="19"/>
          <w:szCs w:val="19"/>
        </w:rPr>
        <w:t>Uziom z zaciskami zerowymi znajdującymi się w szafie oświetleniowej i latarniach,</w:t>
      </w:r>
    </w:p>
    <w:p w:rsidR="00111914" w:rsidRDefault="00111914" w:rsidP="00111914">
      <w:pPr>
        <w:widowControl w:val="0"/>
        <w:overflowPunct w:val="0"/>
        <w:autoSpaceDE w:val="0"/>
        <w:autoSpaceDN w:val="0"/>
        <w:adjustRightInd w:val="0"/>
        <w:spacing w:after="0" w:line="237" w:lineRule="auto"/>
        <w:ind w:right="40"/>
        <w:rPr>
          <w:rFonts w:ascii="Times New Roman" w:hAnsi="Times New Roman" w:cs="Times New Roman"/>
          <w:sz w:val="24"/>
          <w:szCs w:val="24"/>
        </w:rPr>
      </w:pPr>
      <w:r>
        <w:rPr>
          <w:rFonts w:ascii="Times" w:hAnsi="Times" w:cs="Times"/>
          <w:color w:val="000000"/>
          <w:sz w:val="19"/>
          <w:szCs w:val="19"/>
        </w:rPr>
        <w:t xml:space="preserve"> należy łączyć  przewodami </w:t>
      </w:r>
      <w:proofErr w:type="spellStart"/>
      <w:r>
        <w:rPr>
          <w:rFonts w:ascii="Times" w:hAnsi="Times" w:cs="Times"/>
          <w:color w:val="000000"/>
          <w:sz w:val="19"/>
          <w:szCs w:val="19"/>
        </w:rPr>
        <w:t>uziomowymi</w:t>
      </w:r>
      <w:proofErr w:type="spellEnd"/>
      <w:r>
        <w:rPr>
          <w:rFonts w:ascii="Times" w:hAnsi="Times" w:cs="Times"/>
          <w:color w:val="000000"/>
          <w:sz w:val="19"/>
          <w:szCs w:val="19"/>
        </w:rPr>
        <w:t xml:space="preserve"> o przekrojach nie mniejszych od przekroju uziomu poziomego.</w:t>
      </w:r>
    </w:p>
    <w:p w:rsidR="00111914" w:rsidRDefault="00111914" w:rsidP="00111914">
      <w:pPr>
        <w:widowControl w:val="0"/>
        <w:autoSpaceDE w:val="0"/>
        <w:autoSpaceDN w:val="0"/>
        <w:adjustRightInd w:val="0"/>
        <w:spacing w:after="0" w:line="200"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35"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360" w:lineRule="auto"/>
        <w:ind w:right="4080"/>
        <w:rPr>
          <w:rFonts w:ascii="Times" w:hAnsi="Times" w:cs="Times"/>
          <w:b/>
          <w:bCs/>
          <w:color w:val="000000"/>
          <w:sz w:val="19"/>
          <w:szCs w:val="19"/>
        </w:rPr>
      </w:pPr>
      <w:r>
        <w:rPr>
          <w:rFonts w:ascii="Times" w:hAnsi="Times" w:cs="Times"/>
          <w:b/>
          <w:bCs/>
          <w:color w:val="000000"/>
          <w:sz w:val="19"/>
          <w:szCs w:val="19"/>
        </w:rPr>
        <w:t>6. KONTROLA JAKOŚCI ROBÓT</w:t>
      </w:r>
    </w:p>
    <w:p w:rsidR="00111914" w:rsidRDefault="00111914" w:rsidP="00111914">
      <w:pPr>
        <w:widowControl w:val="0"/>
        <w:overflowPunct w:val="0"/>
        <w:autoSpaceDE w:val="0"/>
        <w:autoSpaceDN w:val="0"/>
        <w:adjustRightInd w:val="0"/>
        <w:spacing w:after="0" w:line="360" w:lineRule="auto"/>
        <w:ind w:right="4080"/>
        <w:rPr>
          <w:rFonts w:ascii="Times" w:hAnsi="Times" w:cs="Times"/>
          <w:b/>
          <w:bCs/>
          <w:color w:val="000000"/>
          <w:sz w:val="19"/>
          <w:szCs w:val="19"/>
        </w:rPr>
      </w:pPr>
      <w:r>
        <w:rPr>
          <w:rFonts w:ascii="Times" w:hAnsi="Times" w:cs="Times"/>
          <w:b/>
          <w:bCs/>
          <w:color w:val="000000"/>
          <w:sz w:val="19"/>
          <w:szCs w:val="19"/>
        </w:rPr>
        <w:t>6.1. Ogólne  zasady  kontroli  jakości  robót</w:t>
      </w:r>
    </w:p>
    <w:p w:rsidR="00111914" w:rsidRDefault="00111914" w:rsidP="00111914">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Ogólne  zasady kontroli jakości  robót   podano w  SST  D-M-00.00.00</w:t>
      </w:r>
    </w:p>
    <w:p w:rsidR="00111914" w:rsidRDefault="00111914" w:rsidP="00111914">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6</w:t>
      </w:r>
    </w:p>
    <w:p w:rsidR="00111914" w:rsidRDefault="00111914" w:rsidP="00111914">
      <w:pPr>
        <w:widowControl w:val="0"/>
        <w:autoSpaceDE w:val="0"/>
        <w:autoSpaceDN w:val="0"/>
        <w:adjustRightInd w:val="0"/>
        <w:spacing w:after="0" w:line="240" w:lineRule="auto"/>
        <w:rPr>
          <w:rFonts w:ascii="Times New Roman" w:hAnsi="Times New Roman" w:cs="Times New Roman"/>
          <w:bCs/>
          <w:color w:val="000000"/>
          <w:sz w:val="20"/>
          <w:szCs w:val="20"/>
        </w:rPr>
      </w:pPr>
    </w:p>
    <w:p w:rsidR="00111914" w:rsidRDefault="00111914" w:rsidP="00111914">
      <w:pPr>
        <w:widowControl w:val="0"/>
        <w:overflowPunct w:val="0"/>
        <w:autoSpaceDE w:val="0"/>
        <w:autoSpaceDN w:val="0"/>
        <w:adjustRightInd w:val="0"/>
        <w:spacing w:after="0" w:line="360" w:lineRule="auto"/>
        <w:ind w:right="4080"/>
        <w:rPr>
          <w:rFonts w:ascii="Times New Roman" w:hAnsi="Times New Roman" w:cs="Times New Roman"/>
          <w:sz w:val="24"/>
          <w:szCs w:val="24"/>
        </w:rPr>
      </w:pPr>
      <w:r>
        <w:rPr>
          <w:rFonts w:ascii="Times" w:hAnsi="Times" w:cs="Times"/>
          <w:b/>
          <w:bCs/>
          <w:color w:val="000000"/>
          <w:sz w:val="19"/>
          <w:szCs w:val="19"/>
        </w:rPr>
        <w:t>6.2.  Słupy oświetleniowe</w:t>
      </w:r>
    </w:p>
    <w:p w:rsidR="00111914" w:rsidRDefault="00111914" w:rsidP="00111914">
      <w:pPr>
        <w:widowControl w:val="0"/>
        <w:autoSpaceDE w:val="0"/>
        <w:autoSpaceDN w:val="0"/>
        <w:adjustRightInd w:val="0"/>
        <w:spacing w:after="0" w:line="232" w:lineRule="auto"/>
        <w:rPr>
          <w:rFonts w:ascii="Times New Roman" w:hAnsi="Times New Roman" w:cs="Times New Roman"/>
          <w:sz w:val="24"/>
          <w:szCs w:val="24"/>
        </w:rPr>
      </w:pPr>
      <w:r>
        <w:rPr>
          <w:rFonts w:ascii="Times" w:hAnsi="Times" w:cs="Times"/>
          <w:color w:val="000000"/>
          <w:sz w:val="19"/>
          <w:szCs w:val="19"/>
        </w:rPr>
        <w:t>Elementy słupów powinny by  zgodne z dokumentacją  projektową  i BN-79/9068-</w:t>
      </w:r>
    </w:p>
    <w:p w:rsidR="00111914" w:rsidRDefault="00111914" w:rsidP="00111914">
      <w:pPr>
        <w:widowControl w:val="0"/>
        <w:autoSpaceDE w:val="0"/>
        <w:autoSpaceDN w:val="0"/>
        <w:adjustRightInd w:val="0"/>
        <w:spacing w:after="0" w:line="237" w:lineRule="auto"/>
        <w:rPr>
          <w:rFonts w:ascii="Times New Roman" w:hAnsi="Times New Roman" w:cs="Times New Roman"/>
          <w:sz w:val="24"/>
          <w:szCs w:val="24"/>
        </w:rPr>
      </w:pPr>
      <w:r>
        <w:rPr>
          <w:rFonts w:ascii="Times" w:hAnsi="Times" w:cs="Times"/>
          <w:color w:val="000000"/>
          <w:sz w:val="19"/>
          <w:szCs w:val="19"/>
        </w:rPr>
        <w:t>01 [30].</w:t>
      </w:r>
    </w:p>
    <w:p w:rsidR="00111914" w:rsidRDefault="00111914" w:rsidP="00111914">
      <w:pPr>
        <w:widowControl w:val="0"/>
        <w:autoSpaceDE w:val="0"/>
        <w:autoSpaceDN w:val="0"/>
        <w:adjustRightInd w:val="0"/>
        <w:spacing w:after="0" w:line="235" w:lineRule="auto"/>
        <w:rPr>
          <w:rFonts w:ascii="Times New Roman" w:hAnsi="Times New Roman" w:cs="Times New Roman"/>
          <w:sz w:val="24"/>
          <w:szCs w:val="24"/>
        </w:rPr>
      </w:pPr>
      <w:r>
        <w:rPr>
          <w:rFonts w:ascii="Times" w:hAnsi="Times" w:cs="Times"/>
          <w:color w:val="000000"/>
          <w:sz w:val="19"/>
          <w:szCs w:val="19"/>
        </w:rPr>
        <w:t>Słupy po ich montażu, podlegają  sprawdzeniu pod względem:</w:t>
      </w:r>
    </w:p>
    <w:p w:rsidR="00111914" w:rsidRDefault="00111914" w:rsidP="00111914">
      <w:pPr>
        <w:widowControl w:val="0"/>
        <w:autoSpaceDE w:val="0"/>
        <w:autoSpaceDN w:val="0"/>
        <w:adjustRightInd w:val="0"/>
        <w:spacing w:after="0" w:line="9" w:lineRule="exact"/>
        <w:rPr>
          <w:rFonts w:ascii="Times New Roman" w:hAnsi="Times New Roman" w:cs="Times New Roman"/>
          <w:sz w:val="24"/>
          <w:szCs w:val="24"/>
        </w:rPr>
      </w:pPr>
    </w:p>
    <w:p w:rsidR="00111914" w:rsidRDefault="00111914" w:rsidP="00111914">
      <w:pPr>
        <w:widowControl w:val="0"/>
        <w:numPr>
          <w:ilvl w:val="0"/>
          <w:numId w:val="9"/>
        </w:numPr>
        <w:tabs>
          <w:tab w:val="num" w:pos="280"/>
        </w:tabs>
        <w:overflowPunct w:val="0"/>
        <w:autoSpaceDE w:val="0"/>
        <w:autoSpaceDN w:val="0"/>
        <w:adjustRightInd w:val="0"/>
        <w:spacing w:after="0" w:line="240" w:lineRule="auto"/>
        <w:ind w:left="280" w:hanging="270"/>
        <w:rPr>
          <w:rFonts w:ascii="Symbol" w:hAnsi="Symbol" w:cs="Symbol"/>
          <w:color w:val="000000"/>
          <w:sz w:val="19"/>
          <w:szCs w:val="19"/>
        </w:rPr>
      </w:pPr>
      <w:r>
        <w:rPr>
          <w:rFonts w:ascii="Times" w:hAnsi="Times" w:cs="Times"/>
          <w:color w:val="000000"/>
          <w:sz w:val="19"/>
          <w:szCs w:val="19"/>
        </w:rPr>
        <w:t xml:space="preserve">dokładności ustawienia pionowego słupów,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9"/>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prawidłowości ustawienia wysięgnika i opraw względem osi oświetlanej jezdni,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9"/>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jakości </w:t>
      </w:r>
      <w:proofErr w:type="spellStart"/>
      <w:r>
        <w:rPr>
          <w:rFonts w:ascii="Times" w:hAnsi="Times" w:cs="Times"/>
          <w:color w:val="000000"/>
          <w:sz w:val="19"/>
          <w:szCs w:val="19"/>
        </w:rPr>
        <w:t>połączeń</w:t>
      </w:r>
      <w:r>
        <w:rPr>
          <w:rFonts w:ascii="Symbol" w:hAnsi="Symbol" w:cs="Symbol"/>
          <w:color w:val="000000"/>
          <w:sz w:val="19"/>
          <w:szCs w:val="19"/>
        </w:rPr>
        <w:t></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s</w:t>
      </w:r>
      <w:r>
        <w:rPr>
          <w:rFonts w:ascii="Times" w:hAnsi="Times" w:cs="Times"/>
          <w:color w:val="000000"/>
          <w:sz w:val="19"/>
          <w:szCs w:val="19"/>
        </w:rPr>
        <w:t>rubowych</w:t>
      </w:r>
      <w:proofErr w:type="spellEnd"/>
      <w:r>
        <w:rPr>
          <w:rFonts w:ascii="Times" w:hAnsi="Times" w:cs="Times"/>
          <w:color w:val="000000"/>
          <w:sz w:val="19"/>
          <w:szCs w:val="19"/>
        </w:rPr>
        <w:t xml:space="preserve"> słupów, masztów, wysięgników i opraw,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9"/>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stanu antykorozyjnej powłoki ochronnej wszystkich elementów. </w:t>
      </w:r>
    </w:p>
    <w:p w:rsidR="00111914" w:rsidRDefault="00111914" w:rsidP="00111914">
      <w:pPr>
        <w:widowControl w:val="0"/>
        <w:autoSpaceDE w:val="0"/>
        <w:autoSpaceDN w:val="0"/>
        <w:adjustRightInd w:val="0"/>
        <w:spacing w:after="0" w:line="10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6.3. Linia kablowa</w:t>
      </w:r>
    </w:p>
    <w:p w:rsidR="00111914" w:rsidRDefault="00111914" w:rsidP="00111914">
      <w:pPr>
        <w:widowControl w:val="0"/>
        <w:autoSpaceDE w:val="0"/>
        <w:autoSpaceDN w:val="0"/>
        <w:adjustRightInd w:val="0"/>
        <w:spacing w:after="0" w:line="112"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 xml:space="preserve">W czasie wykonywania i po zakończeniu robót kablowych należy przeprowadzić </w:t>
      </w: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 xml:space="preserve"> następujące pomiary:</w:t>
      </w:r>
    </w:p>
    <w:p w:rsidR="00111914" w:rsidRDefault="00111914" w:rsidP="00111914">
      <w:pPr>
        <w:widowControl w:val="0"/>
        <w:autoSpaceDE w:val="0"/>
        <w:autoSpaceDN w:val="0"/>
        <w:adjustRightInd w:val="0"/>
        <w:spacing w:after="0" w:line="9"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overflowPunct w:val="0"/>
        <w:autoSpaceDE w:val="0"/>
        <w:autoSpaceDN w:val="0"/>
        <w:adjustRightInd w:val="0"/>
        <w:spacing w:after="0" w:line="220" w:lineRule="auto"/>
        <w:rPr>
          <w:rFonts w:ascii="Symbol" w:hAnsi="Symbol" w:cs="Symbol"/>
          <w:color w:val="000000"/>
          <w:sz w:val="19"/>
          <w:szCs w:val="19"/>
        </w:rPr>
      </w:pPr>
      <w:r>
        <w:rPr>
          <w:rFonts w:ascii="Times" w:hAnsi="Times" w:cs="Times"/>
          <w:color w:val="000000"/>
          <w:sz w:val="19"/>
          <w:szCs w:val="19"/>
        </w:rPr>
        <w:t xml:space="preserve">- rezystancji izolacji i ciągłości  żył kabla. </w:t>
      </w:r>
    </w:p>
    <w:p w:rsidR="00111914" w:rsidRDefault="00111914" w:rsidP="00111914">
      <w:pPr>
        <w:widowControl w:val="0"/>
        <w:autoSpaceDE w:val="0"/>
        <w:autoSpaceDN w:val="0"/>
        <w:adjustRightInd w:val="0"/>
        <w:spacing w:after="0" w:line="237" w:lineRule="auto"/>
        <w:rPr>
          <w:rFonts w:ascii="Times New Roman" w:hAnsi="Times New Roman" w:cs="Times New Roman"/>
          <w:sz w:val="24"/>
          <w:szCs w:val="24"/>
        </w:rPr>
      </w:pPr>
      <w:r>
        <w:rPr>
          <w:rFonts w:ascii="Times" w:hAnsi="Times" w:cs="Times"/>
          <w:color w:val="000000"/>
          <w:sz w:val="19"/>
          <w:szCs w:val="19"/>
        </w:rPr>
        <w:t>- pomiary należy wykonywać  dla każdego odcinka kabla.</w:t>
      </w:r>
    </w:p>
    <w:p w:rsidR="00111914" w:rsidRDefault="00111914" w:rsidP="00111914">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 xml:space="preserve">Ponadto należy sprawdzić  </w:t>
      </w:r>
      <w:proofErr w:type="spellStart"/>
      <w:r>
        <w:rPr>
          <w:rFonts w:ascii="Times" w:hAnsi="Times" w:cs="Times"/>
          <w:color w:val="000000"/>
          <w:sz w:val="19"/>
          <w:szCs w:val="19"/>
        </w:rPr>
        <w:t>wskażnik</w:t>
      </w:r>
      <w:proofErr w:type="spellEnd"/>
      <w:r>
        <w:rPr>
          <w:rFonts w:ascii="Times" w:hAnsi="Times" w:cs="Times"/>
          <w:color w:val="000000"/>
          <w:sz w:val="19"/>
          <w:szCs w:val="19"/>
        </w:rPr>
        <w:t xml:space="preserve"> zagęszczenia gruntu i rozplantowanie nadmiaru ziemi.</w:t>
      </w:r>
    </w:p>
    <w:p w:rsidR="00111914" w:rsidRDefault="00111914" w:rsidP="00111914">
      <w:pPr>
        <w:widowControl w:val="0"/>
        <w:autoSpaceDE w:val="0"/>
        <w:autoSpaceDN w:val="0"/>
        <w:adjustRightInd w:val="0"/>
        <w:spacing w:after="0" w:line="101"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6.4. Instalacja przeciwporażeniowa</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 xml:space="preserve">Podczas wykonywania uziomów taśmowych należy wykonać pomiar głębokości ułożenia bednarki oraz sprawdzić  stan połączeń spawanych, a po jej zasypaniu, sprawdzić </w:t>
      </w:r>
      <w:proofErr w:type="spellStart"/>
      <w:r>
        <w:rPr>
          <w:rFonts w:ascii="Times" w:hAnsi="Times" w:cs="Times"/>
          <w:color w:val="000000"/>
          <w:sz w:val="19"/>
          <w:szCs w:val="19"/>
        </w:rPr>
        <w:t>wskażnik</w:t>
      </w:r>
      <w:proofErr w:type="spellEnd"/>
      <w:r>
        <w:rPr>
          <w:rFonts w:ascii="Times" w:hAnsi="Times" w:cs="Times"/>
          <w:color w:val="000000"/>
          <w:sz w:val="19"/>
          <w:szCs w:val="19"/>
        </w:rPr>
        <w:t xml:space="preserve">  zagęszczenia i rozplantowanie gruntu.</w:t>
      </w: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 xml:space="preserve">Pomiary głębokości ułożenia bednarki należy wykonywać co 10 m, przy czym bednarka nie powinna by zakopana płycej ni 60 </w:t>
      </w:r>
      <w:proofErr w:type="spellStart"/>
      <w:r>
        <w:rPr>
          <w:rFonts w:ascii="Times" w:hAnsi="Times" w:cs="Times"/>
          <w:color w:val="000000"/>
          <w:sz w:val="19"/>
          <w:szCs w:val="19"/>
        </w:rPr>
        <w:t>cm</w:t>
      </w:r>
      <w:proofErr w:type="spellEnd"/>
      <w:r>
        <w:rPr>
          <w:rFonts w:ascii="Times" w:hAnsi="Times" w:cs="Times"/>
          <w:color w:val="000000"/>
          <w:sz w:val="19"/>
          <w:szCs w:val="19"/>
        </w:rPr>
        <w:t>.</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w:hAnsi="Times" w:cs="Times"/>
          <w:color w:val="000000"/>
          <w:sz w:val="19"/>
          <w:szCs w:val="19"/>
        </w:rPr>
      </w:pPr>
      <w:proofErr w:type="spellStart"/>
      <w:r>
        <w:rPr>
          <w:rFonts w:ascii="Times" w:hAnsi="Times" w:cs="Times"/>
          <w:color w:val="000000"/>
          <w:sz w:val="19"/>
          <w:szCs w:val="19"/>
        </w:rPr>
        <w:t>Wskażnik</w:t>
      </w:r>
      <w:proofErr w:type="spellEnd"/>
      <w:r>
        <w:rPr>
          <w:rFonts w:ascii="Times" w:hAnsi="Times" w:cs="Times"/>
          <w:color w:val="000000"/>
          <w:sz w:val="19"/>
          <w:szCs w:val="19"/>
        </w:rPr>
        <w:t xml:space="preserve">  zagęszczenia gruntu powinien by zgodny z wymaganiami podanymi </w:t>
      </w: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w punkcie 5.2.</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Po wykonaniu uziomów ochronnych należy wykonać  pomiary ich rezystancji. Otrzymane wyniki nie mogą  być  gorsze od wartości  podanych w dokumentacji projektowej lub SST.</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Po wykonaniu instalacji oświetleniowej należy pomierzyć (przy zerowaniu) impedancję  pętli zwarciowych dla stwierdzenia skuteczności zerowania.</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2" w:lineRule="auto"/>
        <w:ind w:right="40" w:firstLine="667"/>
        <w:rPr>
          <w:rFonts w:ascii="Times New Roman" w:hAnsi="Times New Roman" w:cs="Times New Roman"/>
          <w:sz w:val="24"/>
          <w:szCs w:val="24"/>
        </w:rPr>
      </w:pPr>
      <w:r>
        <w:rPr>
          <w:rFonts w:ascii="Times" w:hAnsi="Times" w:cs="Times"/>
          <w:color w:val="000000"/>
          <w:sz w:val="19"/>
          <w:szCs w:val="19"/>
        </w:rPr>
        <w:t>Wszystkie wyniki pomiarów należy zamieścić w protokóle pomiarowym ochrony przeciwporażeniowej.</w:t>
      </w:r>
    </w:p>
    <w:p w:rsidR="00111914" w:rsidRDefault="00111914" w:rsidP="00111914">
      <w:pPr>
        <w:widowControl w:val="0"/>
        <w:autoSpaceDE w:val="0"/>
        <w:autoSpaceDN w:val="0"/>
        <w:adjustRightInd w:val="0"/>
        <w:spacing w:after="0" w:line="101"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6.5. Pomiar natężenia oświetlenia</w:t>
      </w:r>
    </w:p>
    <w:p w:rsidR="00111914" w:rsidRDefault="00111914" w:rsidP="00111914">
      <w:pPr>
        <w:widowControl w:val="0"/>
        <w:autoSpaceDE w:val="0"/>
        <w:autoSpaceDN w:val="0"/>
        <w:adjustRightInd w:val="0"/>
        <w:spacing w:after="0" w:line="112"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2" w:lineRule="auto"/>
        <w:ind w:right="40" w:firstLine="667"/>
        <w:rPr>
          <w:rFonts w:ascii="Times" w:hAnsi="Times" w:cs="Times"/>
          <w:color w:val="000000"/>
          <w:sz w:val="19"/>
          <w:szCs w:val="19"/>
        </w:rPr>
      </w:pPr>
      <w:r>
        <w:rPr>
          <w:rFonts w:ascii="Times" w:hAnsi="Times" w:cs="Times"/>
          <w:color w:val="000000"/>
          <w:sz w:val="19"/>
          <w:szCs w:val="19"/>
        </w:rPr>
        <w:t xml:space="preserve">Pomiary należy wykonywać po upływie co najmniej 0,5 godz. od włączenia lamp. Lampy przed pomiarem powinny by wyświecone minimum przez 100 godzin. </w:t>
      </w:r>
    </w:p>
    <w:p w:rsidR="00111914" w:rsidRDefault="00111914" w:rsidP="00111914">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color w:val="000000"/>
          <w:sz w:val="19"/>
          <w:szCs w:val="19"/>
        </w:rPr>
        <w:t xml:space="preserve">Pomiary  należy wykonywać  przy suchej i czystej nawierzchni, wolnej od pojazdów, pieszych i jakichkolwiek obiektów obcych, mogących zniekształcić przebieg pomiaru. </w:t>
      </w:r>
    </w:p>
    <w:p w:rsidR="00111914" w:rsidRDefault="00111914" w:rsidP="00111914">
      <w:pPr>
        <w:spacing w:after="0" w:line="242" w:lineRule="auto"/>
        <w:rPr>
          <w:rFonts w:ascii="Times" w:hAnsi="Times" w:cs="Times"/>
          <w:color w:val="000000"/>
          <w:sz w:val="19"/>
          <w:szCs w:val="19"/>
        </w:rPr>
        <w:sectPr w:rsidR="00111914">
          <w:pgSz w:w="12240" w:h="15840"/>
          <w:pgMar w:top="1440" w:right="2620" w:bottom="1440" w:left="2640" w:header="708" w:footer="708" w:gutter="0"/>
          <w:cols w:space="708"/>
        </w:sectPr>
      </w:pP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bookmarkStart w:id="4" w:name="page9"/>
      <w:bookmarkEnd w:id="4"/>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 xml:space="preserve">Oświetlenie drogowe- Łukawiec gmina Trzebownisko                    </w:t>
      </w:r>
      <w:r>
        <w:rPr>
          <w:rFonts w:ascii="Times New Roman" w:hAnsi="Times New Roman" w:cs="Times New Roman"/>
          <w:color w:val="000000"/>
          <w:sz w:val="20"/>
          <w:szCs w:val="20"/>
        </w:rPr>
        <w:t>10</w:t>
      </w:r>
    </w:p>
    <w:p w:rsidR="00111914" w:rsidRDefault="00C81FD8" w:rsidP="00111914">
      <w:pPr>
        <w:widowControl w:val="0"/>
        <w:autoSpaceDE w:val="0"/>
        <w:autoSpaceDN w:val="0"/>
        <w:adjustRightInd w:val="0"/>
        <w:spacing w:after="0" w:line="366" w:lineRule="exact"/>
        <w:rPr>
          <w:rFonts w:ascii="Times New Roman" w:hAnsi="Times New Roman" w:cs="Times New Roman"/>
          <w:sz w:val="24"/>
          <w:szCs w:val="24"/>
        </w:rPr>
      </w:pPr>
      <w:r w:rsidRPr="00C81FD8">
        <w:pict>
          <v:line id="_x0000_s1030" style="position:absolute;z-index:-251655168" from="-3.45pt,6.1pt" to="350.15pt,6.1pt" o:allowincell="f" strokecolor="none" strokeweight=".21164mm"/>
        </w:pict>
      </w: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Pomiarów nie należy wykonywać  przy suchej i czystej nawierzchni, wolnej od pojazdów, pieszych i jakichkolwiek obiektów obcych, mogących zniekształcić  przebieg pomiaru. Pomiarów nie należy przeprowadzać  podczas nocy księżycowych oraz w złych warunkach atmosferycznych (mgła, śnieżyca, unoszący się kurz itp.). Do pomiarów należy używać  przyrządów pomiarowych o zakresach zapewniających przy  każdym pomiarze odchylenia nie mniejsze od 30% całej skali na danym zakresie.</w:t>
      </w:r>
    </w:p>
    <w:p w:rsidR="00111914" w:rsidRDefault="00111914" w:rsidP="00111914">
      <w:pPr>
        <w:widowControl w:val="0"/>
        <w:autoSpaceDE w:val="0"/>
        <w:autoSpaceDN w:val="0"/>
        <w:adjustRightInd w:val="0"/>
        <w:spacing w:after="0" w:line="2"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Pomiary natężenia  oświetlania  należy wykonywać za pomoc luksomierza wyposażonego w urządzenie do korekcji kątowej,  a element  światłoczuły powinien posiadać  urządzenie umożliwiające dokładne poziomowanie podczas pomiaru.</w:t>
      </w: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Pomiary należy przeprowadzać  dla punktów jezdni, zgodnie z PN-76/E-02032[10].</w:t>
      </w:r>
    </w:p>
    <w:p w:rsidR="00111914" w:rsidRDefault="00111914" w:rsidP="00111914">
      <w:pPr>
        <w:widowControl w:val="0"/>
        <w:autoSpaceDE w:val="0"/>
        <w:autoSpaceDN w:val="0"/>
        <w:adjustRightInd w:val="0"/>
        <w:spacing w:after="0" w:line="111"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6.6. Zasady postępowania z wadliwie wykonanymi elementami robót</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Wszystkie materiały nie spełniające wymagań  ustalonych w odpowiednich punktach SST zostaną  przez Inżyniera odrzucone.</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Wszystkie elementy robót, które wykazują  odstępstwa od postanowień  SST zostaną  rozebrane i ponownie wykonane na koszt Wykonawcy.</w:t>
      </w:r>
    </w:p>
    <w:p w:rsidR="00111914" w:rsidRDefault="00111914" w:rsidP="00111914">
      <w:pPr>
        <w:widowControl w:val="0"/>
        <w:autoSpaceDE w:val="0"/>
        <w:autoSpaceDN w:val="0"/>
        <w:adjustRightInd w:val="0"/>
        <w:spacing w:after="0" w:line="21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7. OBMIAR ROBÓT</w:t>
      </w:r>
    </w:p>
    <w:p w:rsidR="00111914" w:rsidRDefault="00111914" w:rsidP="00111914">
      <w:pPr>
        <w:widowControl w:val="0"/>
        <w:autoSpaceDE w:val="0"/>
        <w:autoSpaceDN w:val="0"/>
        <w:adjustRightInd w:val="0"/>
        <w:spacing w:after="0" w:line="113"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7.1. Jednostka obmiarowa</w:t>
      </w:r>
    </w:p>
    <w:p w:rsidR="00111914" w:rsidRDefault="00111914" w:rsidP="00111914">
      <w:pPr>
        <w:widowControl w:val="0"/>
        <w:autoSpaceDE w:val="0"/>
        <w:autoSpaceDN w:val="0"/>
        <w:adjustRightInd w:val="0"/>
        <w:spacing w:after="0" w:line="107"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ind w:left="680"/>
        <w:rPr>
          <w:rFonts w:ascii="Times New Roman" w:hAnsi="Times New Roman" w:cs="Times New Roman"/>
          <w:sz w:val="24"/>
          <w:szCs w:val="24"/>
        </w:rPr>
      </w:pPr>
      <w:r>
        <w:rPr>
          <w:rFonts w:ascii="Times" w:hAnsi="Times" w:cs="Times"/>
          <w:color w:val="000000"/>
          <w:sz w:val="19"/>
          <w:szCs w:val="19"/>
        </w:rPr>
        <w:t>Jednostką  obmiarową  dla linii kablowej jest metr, a dla słupów jest sztuka.</w:t>
      </w:r>
    </w:p>
    <w:p w:rsidR="00111914" w:rsidRDefault="00111914" w:rsidP="00111914">
      <w:pPr>
        <w:widowControl w:val="0"/>
        <w:autoSpaceDE w:val="0"/>
        <w:autoSpaceDN w:val="0"/>
        <w:adjustRightInd w:val="0"/>
        <w:spacing w:after="0" w:line="22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8. ODBIÓR ROBÓT</w:t>
      </w:r>
    </w:p>
    <w:p w:rsidR="00111914" w:rsidRDefault="00111914" w:rsidP="00111914">
      <w:pPr>
        <w:widowControl w:val="0"/>
        <w:autoSpaceDE w:val="0"/>
        <w:autoSpaceDN w:val="0"/>
        <w:adjustRightInd w:val="0"/>
        <w:spacing w:after="0" w:line="242"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8.1. Odbiór robót zanikających i ulegających zakryciu</w:t>
      </w:r>
    </w:p>
    <w:p w:rsidR="00111914" w:rsidRDefault="00111914" w:rsidP="00111914">
      <w:pPr>
        <w:widowControl w:val="0"/>
        <w:autoSpaceDE w:val="0"/>
        <w:autoSpaceDN w:val="0"/>
        <w:adjustRightInd w:val="0"/>
        <w:spacing w:after="0" w:line="106"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w:hAnsi="Times" w:cs="Times"/>
          <w:color w:val="000000"/>
          <w:sz w:val="19"/>
          <w:szCs w:val="19"/>
        </w:rPr>
      </w:pPr>
      <w:r>
        <w:rPr>
          <w:rFonts w:ascii="Times" w:hAnsi="Times" w:cs="Times"/>
          <w:color w:val="000000"/>
          <w:sz w:val="19"/>
          <w:szCs w:val="19"/>
        </w:rPr>
        <w:t>Odbiorowi robót zanikających i ulegających zakryciu podlegają :</w:t>
      </w: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color w:val="000000"/>
          <w:sz w:val="19"/>
          <w:szCs w:val="19"/>
        </w:rPr>
        <w:t xml:space="preserve">-     kable  przed zasypaniem </w:t>
      </w:r>
    </w:p>
    <w:p w:rsidR="00111914" w:rsidRDefault="00111914" w:rsidP="00111914">
      <w:pPr>
        <w:widowControl w:val="0"/>
        <w:autoSpaceDE w:val="0"/>
        <w:autoSpaceDN w:val="0"/>
        <w:adjustRightInd w:val="0"/>
        <w:spacing w:after="0" w:line="8" w:lineRule="exact"/>
        <w:rPr>
          <w:rFonts w:ascii="Times New Roman" w:hAnsi="Times New Roman" w:cs="Times New Roman"/>
          <w:sz w:val="24"/>
          <w:szCs w:val="24"/>
        </w:rPr>
      </w:pPr>
    </w:p>
    <w:p w:rsidR="00111914" w:rsidRDefault="00111914" w:rsidP="00111914">
      <w:pPr>
        <w:widowControl w:val="0"/>
        <w:numPr>
          <w:ilvl w:val="0"/>
          <w:numId w:val="10"/>
        </w:numPr>
        <w:tabs>
          <w:tab w:val="num" w:pos="280"/>
        </w:tabs>
        <w:overflowPunct w:val="0"/>
        <w:autoSpaceDE w:val="0"/>
        <w:autoSpaceDN w:val="0"/>
        <w:adjustRightInd w:val="0"/>
        <w:spacing w:after="0" w:line="237" w:lineRule="auto"/>
        <w:ind w:left="280" w:hanging="270"/>
        <w:rPr>
          <w:rFonts w:ascii="Symbol" w:hAnsi="Symbol" w:cs="Symbol"/>
          <w:color w:val="000000"/>
          <w:sz w:val="19"/>
          <w:szCs w:val="19"/>
        </w:rPr>
      </w:pPr>
      <w:r>
        <w:rPr>
          <w:rFonts w:ascii="Times" w:hAnsi="Times" w:cs="Times"/>
          <w:color w:val="000000"/>
          <w:sz w:val="19"/>
          <w:szCs w:val="19"/>
        </w:rPr>
        <w:t xml:space="preserve">wykopy pod słupy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0"/>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wykonanie uziomów taśmowych. </w:t>
      </w:r>
    </w:p>
    <w:p w:rsidR="00111914" w:rsidRDefault="00111914" w:rsidP="00111914">
      <w:pPr>
        <w:widowControl w:val="0"/>
        <w:autoSpaceDE w:val="0"/>
        <w:autoSpaceDN w:val="0"/>
        <w:adjustRightInd w:val="0"/>
        <w:spacing w:after="0" w:line="10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8.3. Dokumenty do odbioru końcowego robót</w:t>
      </w:r>
    </w:p>
    <w:p w:rsidR="00111914" w:rsidRDefault="00111914" w:rsidP="00111914">
      <w:pPr>
        <w:widowControl w:val="0"/>
        <w:autoSpaceDE w:val="0"/>
        <w:autoSpaceDN w:val="0"/>
        <w:adjustRightInd w:val="0"/>
        <w:spacing w:after="0" w:line="106"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color w:val="000000"/>
          <w:sz w:val="19"/>
          <w:szCs w:val="19"/>
        </w:rPr>
        <w:t>Do odbioru końcowego Wykonawca jest zobowiązany przygotować :</w:t>
      </w:r>
    </w:p>
    <w:p w:rsidR="00111914" w:rsidRDefault="00111914" w:rsidP="00111914">
      <w:pPr>
        <w:widowControl w:val="0"/>
        <w:autoSpaceDE w:val="0"/>
        <w:autoSpaceDN w:val="0"/>
        <w:adjustRightInd w:val="0"/>
        <w:spacing w:after="0" w:line="8" w:lineRule="exact"/>
        <w:rPr>
          <w:rFonts w:ascii="Times New Roman" w:hAnsi="Times New Roman" w:cs="Times New Roman"/>
          <w:sz w:val="24"/>
          <w:szCs w:val="24"/>
        </w:rPr>
      </w:pPr>
    </w:p>
    <w:p w:rsidR="00111914" w:rsidRDefault="00111914" w:rsidP="00111914">
      <w:pPr>
        <w:widowControl w:val="0"/>
        <w:numPr>
          <w:ilvl w:val="0"/>
          <w:numId w:val="11"/>
        </w:numPr>
        <w:tabs>
          <w:tab w:val="num" w:pos="280"/>
        </w:tabs>
        <w:overflowPunct w:val="0"/>
        <w:autoSpaceDE w:val="0"/>
        <w:autoSpaceDN w:val="0"/>
        <w:adjustRightInd w:val="0"/>
        <w:spacing w:after="0" w:line="237" w:lineRule="auto"/>
        <w:ind w:left="280" w:hanging="270"/>
        <w:rPr>
          <w:rFonts w:ascii="Symbol" w:hAnsi="Symbol" w:cs="Symbol"/>
          <w:color w:val="000000"/>
          <w:sz w:val="19"/>
          <w:szCs w:val="19"/>
        </w:rPr>
      </w:pPr>
      <w:r>
        <w:rPr>
          <w:rFonts w:ascii="Times" w:hAnsi="Times" w:cs="Times"/>
          <w:color w:val="000000"/>
          <w:sz w:val="19"/>
          <w:szCs w:val="19"/>
        </w:rPr>
        <w:t xml:space="preserve">geodezyjną  dokumentację  powykonawczą , </w:t>
      </w:r>
    </w:p>
    <w:p w:rsidR="00111914" w:rsidRDefault="00111914" w:rsidP="00111914">
      <w:pPr>
        <w:widowControl w:val="0"/>
        <w:autoSpaceDE w:val="0"/>
        <w:autoSpaceDN w:val="0"/>
        <w:adjustRightInd w:val="0"/>
        <w:spacing w:after="0" w:line="6" w:lineRule="exact"/>
        <w:rPr>
          <w:rFonts w:ascii="Symbol" w:hAnsi="Symbol" w:cs="Symbol"/>
          <w:color w:val="000000"/>
          <w:sz w:val="19"/>
          <w:szCs w:val="19"/>
        </w:rPr>
      </w:pPr>
    </w:p>
    <w:p w:rsidR="00111914" w:rsidRDefault="00111914" w:rsidP="00111914">
      <w:pPr>
        <w:widowControl w:val="0"/>
        <w:numPr>
          <w:ilvl w:val="0"/>
          <w:numId w:val="11"/>
        </w:numPr>
        <w:tabs>
          <w:tab w:val="num" w:pos="280"/>
        </w:tabs>
        <w:overflowPunct w:val="0"/>
        <w:autoSpaceDE w:val="0"/>
        <w:autoSpaceDN w:val="0"/>
        <w:adjustRightInd w:val="0"/>
        <w:spacing w:after="0" w:line="232" w:lineRule="auto"/>
        <w:ind w:left="280" w:right="40" w:hanging="270"/>
        <w:rPr>
          <w:rFonts w:ascii="Symbol" w:hAnsi="Symbol" w:cs="Symbol"/>
          <w:color w:val="000000"/>
          <w:sz w:val="19"/>
          <w:szCs w:val="19"/>
        </w:rPr>
      </w:pPr>
      <w:r>
        <w:rPr>
          <w:rFonts w:ascii="Times" w:hAnsi="Times" w:cs="Times"/>
          <w:color w:val="000000"/>
          <w:sz w:val="19"/>
          <w:szCs w:val="19"/>
        </w:rPr>
        <w:t xml:space="preserve">protokóły z dokonanych pomiarów skuteczności zerowania zastosowanej ochrony przeciwporażeniowej. </w:t>
      </w:r>
    </w:p>
    <w:p w:rsidR="00111914" w:rsidRDefault="00111914" w:rsidP="00111914">
      <w:pPr>
        <w:widowControl w:val="0"/>
        <w:numPr>
          <w:ilvl w:val="0"/>
          <w:numId w:val="11"/>
        </w:numPr>
        <w:tabs>
          <w:tab w:val="num" w:pos="280"/>
        </w:tabs>
        <w:overflowPunct w:val="0"/>
        <w:autoSpaceDE w:val="0"/>
        <w:autoSpaceDN w:val="0"/>
        <w:adjustRightInd w:val="0"/>
        <w:spacing w:after="0" w:line="235" w:lineRule="auto"/>
        <w:ind w:left="280" w:hanging="270"/>
        <w:rPr>
          <w:rFonts w:ascii="Symbol" w:hAnsi="Symbol" w:cs="Symbol"/>
          <w:color w:val="000000"/>
          <w:sz w:val="19"/>
          <w:szCs w:val="19"/>
        </w:rPr>
      </w:pPr>
      <w:r>
        <w:rPr>
          <w:rFonts w:ascii="Times" w:hAnsi="Times" w:cs="Times"/>
          <w:color w:val="000000"/>
          <w:sz w:val="19"/>
          <w:szCs w:val="19"/>
        </w:rPr>
        <w:t xml:space="preserve">Protokół odbioru robót zakrytych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1"/>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Protokół odbioru przez Rejon Energetyczny </w:t>
      </w:r>
    </w:p>
    <w:p w:rsidR="00111914" w:rsidRDefault="00111914" w:rsidP="00111914">
      <w:pPr>
        <w:widowControl w:val="0"/>
        <w:autoSpaceDE w:val="0"/>
        <w:autoSpaceDN w:val="0"/>
        <w:adjustRightInd w:val="0"/>
        <w:spacing w:after="0" w:line="218"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9. PODSTAWA PŁATNOŚCI</w:t>
      </w:r>
    </w:p>
    <w:p w:rsidR="00111914" w:rsidRDefault="00111914" w:rsidP="00111914">
      <w:pPr>
        <w:widowControl w:val="0"/>
        <w:autoSpaceDE w:val="0"/>
        <w:autoSpaceDN w:val="0"/>
        <w:adjustRightInd w:val="0"/>
        <w:spacing w:after="0" w:line="113"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9.1. Cena jednostki obmiarowej</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0" w:lineRule="auto"/>
        <w:ind w:right="40" w:firstLine="667"/>
        <w:rPr>
          <w:rFonts w:ascii="Times New Roman" w:hAnsi="Times New Roman" w:cs="Times New Roman"/>
          <w:sz w:val="24"/>
          <w:szCs w:val="24"/>
        </w:rPr>
      </w:pPr>
      <w:r>
        <w:rPr>
          <w:rFonts w:ascii="Times" w:hAnsi="Times" w:cs="Times"/>
          <w:color w:val="000000"/>
          <w:sz w:val="19"/>
          <w:szCs w:val="19"/>
        </w:rPr>
        <w:t>Cena 1 m linii kablowej lub 1 szt. latarni, masztów lub szaf oświetleniowych obejmuje odpowiednio:</w:t>
      </w:r>
    </w:p>
    <w:p w:rsidR="00111914" w:rsidRDefault="00111914" w:rsidP="00111914">
      <w:pPr>
        <w:widowControl w:val="0"/>
        <w:numPr>
          <w:ilvl w:val="0"/>
          <w:numId w:val="12"/>
        </w:numPr>
        <w:tabs>
          <w:tab w:val="num" w:pos="280"/>
        </w:tabs>
        <w:overflowPunct w:val="0"/>
        <w:autoSpaceDE w:val="0"/>
        <w:autoSpaceDN w:val="0"/>
        <w:adjustRightInd w:val="0"/>
        <w:spacing w:after="0" w:line="240" w:lineRule="auto"/>
        <w:ind w:left="280" w:hanging="270"/>
        <w:rPr>
          <w:rFonts w:ascii="Symbol" w:hAnsi="Symbol" w:cs="Symbol"/>
          <w:color w:val="000000"/>
          <w:sz w:val="19"/>
          <w:szCs w:val="19"/>
        </w:rPr>
      </w:pPr>
      <w:r>
        <w:rPr>
          <w:rFonts w:ascii="Times" w:hAnsi="Times" w:cs="Times"/>
          <w:color w:val="000000"/>
          <w:sz w:val="19"/>
          <w:szCs w:val="19"/>
        </w:rPr>
        <w:t xml:space="preserve">wyznaczenie robót w terenie,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dostarczenie materiałów,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wykopy pod słupy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zasypanie i zagęszczenie gruntu oraz rozplantowanie lub odwiezienie nadmiaru gruntu,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montaż  słupów, wysięgników, opraw, i instalacji przeciwporażeniowej,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układanie kabli </w:t>
      </w:r>
    </w:p>
    <w:p w:rsidR="00111914" w:rsidRDefault="00111914" w:rsidP="00111914">
      <w:pPr>
        <w:widowControl w:val="0"/>
        <w:overflowPunct w:val="0"/>
        <w:autoSpaceDE w:val="0"/>
        <w:autoSpaceDN w:val="0"/>
        <w:adjustRightInd w:val="0"/>
        <w:spacing w:after="0" w:line="232" w:lineRule="auto"/>
        <w:rPr>
          <w:rFonts w:ascii="Symbol" w:hAnsi="Symbol" w:cs="Symbol"/>
          <w:color w:val="000000"/>
          <w:sz w:val="19"/>
          <w:szCs w:val="19"/>
        </w:rPr>
      </w:pPr>
      <w:r>
        <w:rPr>
          <w:rFonts w:ascii="Times New Roman" w:hAnsi="Times New Roman" w:cs="Times New Roman"/>
          <w:sz w:val="24"/>
          <w:szCs w:val="24"/>
        </w:rPr>
        <w:t xml:space="preserve">-    </w:t>
      </w:r>
      <w:r>
        <w:rPr>
          <w:rFonts w:ascii="Times" w:hAnsi="Times" w:cs="Times"/>
          <w:color w:val="000000"/>
          <w:sz w:val="19"/>
          <w:szCs w:val="19"/>
        </w:rPr>
        <w:t xml:space="preserve">podłączenie zasilania,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sprawdzenie działania oświetlenia z pomiarem natężenia oświetlenia,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sporządzenie geodezyjnej dokumentacji powykonawczej,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konserwacja urządzeń do chwili przekazania oświetlenia Zamawiającemu. </w:t>
      </w:r>
    </w:p>
    <w:p w:rsidR="00111914" w:rsidRDefault="00111914" w:rsidP="00111914">
      <w:pPr>
        <w:widowControl w:val="0"/>
        <w:autoSpaceDE w:val="0"/>
        <w:autoSpaceDN w:val="0"/>
        <w:adjustRightInd w:val="0"/>
        <w:spacing w:after="0" w:line="218" w:lineRule="exact"/>
        <w:rPr>
          <w:rFonts w:ascii="Times New Roman" w:hAnsi="Times New Roman" w:cs="Times New Roman"/>
          <w:sz w:val="24"/>
          <w:szCs w:val="24"/>
        </w:rPr>
      </w:pPr>
    </w:p>
    <w:p w:rsidR="00111914" w:rsidRDefault="00111914" w:rsidP="00111914">
      <w:pPr>
        <w:spacing w:after="0" w:line="240" w:lineRule="auto"/>
        <w:rPr>
          <w:rFonts w:ascii="Times New Roman" w:hAnsi="Times New Roman" w:cs="Times New Roman"/>
          <w:sz w:val="24"/>
          <w:szCs w:val="24"/>
        </w:rPr>
        <w:sectPr w:rsidR="00111914">
          <w:pgSz w:w="12240" w:h="15840"/>
          <w:pgMar w:top="1440" w:right="2620" w:bottom="1440" w:left="2640" w:header="708" w:footer="708" w:gutter="0"/>
          <w:cols w:space="708"/>
        </w:sectPr>
      </w:pP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bookmarkStart w:id="5" w:name="page10"/>
      <w:bookmarkEnd w:id="5"/>
      <w:r>
        <w:rPr>
          <w:rFonts w:ascii="Times New Roman" w:hAnsi="Times New Roman" w:cs="Times New Roman"/>
          <w:i/>
          <w:iCs/>
          <w:color w:val="000000"/>
          <w:sz w:val="20"/>
          <w:szCs w:val="20"/>
        </w:rPr>
        <w:lastRenderedPageBreak/>
        <w:t xml:space="preserve">D-07.07.0  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w:t>
      </w:r>
      <w:r>
        <w:rPr>
          <w:rFonts w:ascii="Times New Roman" w:hAnsi="Times New Roman" w:cs="Times New Roman"/>
          <w:color w:val="000000"/>
          <w:sz w:val="20"/>
          <w:szCs w:val="20"/>
        </w:rPr>
        <w:t>11</w:t>
      </w:r>
    </w:p>
    <w:p w:rsidR="00111914" w:rsidRDefault="00111914" w:rsidP="00111914">
      <w:pPr>
        <w:widowControl w:val="0"/>
        <w:autoSpaceDE w:val="0"/>
        <w:autoSpaceDN w:val="0"/>
        <w:adjustRightInd w:val="0"/>
        <w:spacing w:after="0" w:line="200"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30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 xml:space="preserve">10. PRZEPISY ZWIĄZANE- dokumenty odniesienia </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10.1. Normy</w:t>
      </w:r>
    </w:p>
    <w:p w:rsidR="00111914" w:rsidRDefault="00111914" w:rsidP="00111914">
      <w:pPr>
        <w:widowControl w:val="0"/>
        <w:autoSpaceDE w:val="0"/>
        <w:autoSpaceDN w:val="0"/>
        <w:adjustRightInd w:val="0"/>
        <w:spacing w:after="0" w:line="240" w:lineRule="auto"/>
        <w:rPr>
          <w:rFonts w:ascii="Times" w:hAnsi="Times" w:cs="Times"/>
          <w:b/>
          <w:bCs/>
          <w:color w:val="000000"/>
          <w:sz w:val="19"/>
          <w:szCs w:val="19"/>
        </w:rPr>
      </w:pP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Ustawa z dnia 7 lipca 1994 r. Prawo Budowlane (tekst jednolity: Dz. U. z 2013 r. poz. 1409).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Gospodarki Przestrzennej i Budownictwa z dnia 12 kwietnia 2002 r. w sprawie warunków technicznych, jakim powinny odpowiada</w:t>
      </w:r>
      <w:r>
        <w:rPr>
          <w:rFonts w:cs="Times New Roman"/>
          <w:sz w:val="24"/>
          <w:szCs w:val="24"/>
        </w:rPr>
        <w:t>ć</w:t>
      </w:r>
      <w:r>
        <w:rPr>
          <w:rFonts w:cs="Times"/>
          <w:sz w:val="24"/>
          <w:szCs w:val="24"/>
        </w:rPr>
        <w:t xml:space="preserve"> budynki i ich usytuowanie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z dnia 3 listopada 1992 r. w sprawie ochrony przeciwpo</w:t>
      </w:r>
      <w:r>
        <w:rPr>
          <w:rFonts w:cs="Times New Roman"/>
          <w:sz w:val="24"/>
          <w:szCs w:val="24"/>
        </w:rPr>
        <w:t>ż</w:t>
      </w:r>
      <w:r>
        <w:rPr>
          <w:rFonts w:cs="Times"/>
          <w:sz w:val="24"/>
          <w:szCs w:val="24"/>
        </w:rPr>
        <w:t xml:space="preserve">arowej budynków, innych obiektów budowlanych i terenów.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z dnia 22 kwietnia 1998 r. w sprawie wyrobów słu</w:t>
      </w:r>
      <w:r>
        <w:rPr>
          <w:rFonts w:cs="Times New Roman"/>
          <w:sz w:val="24"/>
          <w:szCs w:val="24"/>
        </w:rPr>
        <w:t>żą</w:t>
      </w:r>
      <w:r>
        <w:rPr>
          <w:rFonts w:cs="Times"/>
          <w:sz w:val="24"/>
          <w:szCs w:val="24"/>
        </w:rPr>
        <w:t>cych do ochrony przeciwpo</w:t>
      </w:r>
      <w:r>
        <w:rPr>
          <w:rFonts w:cs="Times New Roman"/>
          <w:sz w:val="24"/>
          <w:szCs w:val="24"/>
        </w:rPr>
        <w:t>ż</w:t>
      </w:r>
      <w:r>
        <w:rPr>
          <w:rFonts w:cs="Times"/>
          <w:sz w:val="24"/>
          <w:szCs w:val="24"/>
        </w:rPr>
        <w:t>arowej, które mog</w:t>
      </w:r>
      <w:r>
        <w:rPr>
          <w:rFonts w:cs="Times New Roman"/>
          <w:sz w:val="24"/>
          <w:szCs w:val="24"/>
        </w:rPr>
        <w:t>ą</w:t>
      </w:r>
      <w:r>
        <w:rPr>
          <w:rFonts w:cs="Times"/>
          <w:sz w:val="24"/>
          <w:szCs w:val="24"/>
        </w:rPr>
        <w:t xml:space="preserve"> by</w:t>
      </w:r>
      <w:r>
        <w:rPr>
          <w:rFonts w:cs="Times New Roman"/>
          <w:sz w:val="24"/>
          <w:szCs w:val="24"/>
        </w:rPr>
        <w:t>ć</w:t>
      </w:r>
      <w:r>
        <w:rPr>
          <w:rFonts w:cs="Times"/>
          <w:sz w:val="24"/>
          <w:szCs w:val="24"/>
        </w:rPr>
        <w:t xml:space="preserve"> wprowadzane do obrotu i stosowane wył</w:t>
      </w:r>
      <w:r>
        <w:rPr>
          <w:rFonts w:cs="Times New Roman"/>
          <w:sz w:val="24"/>
          <w:szCs w:val="24"/>
        </w:rPr>
        <w:t>ą</w:t>
      </w:r>
      <w:r>
        <w:rPr>
          <w:rFonts w:cs="Times"/>
          <w:sz w:val="24"/>
          <w:szCs w:val="24"/>
        </w:rPr>
        <w:t>cznie na podstawie certyfikatu zgodno</w:t>
      </w:r>
      <w:r>
        <w:rPr>
          <w:rFonts w:cs="Times New Roman"/>
          <w:sz w:val="24"/>
          <w:szCs w:val="24"/>
        </w:rPr>
        <w:t>ś</w:t>
      </w:r>
      <w:r>
        <w:rPr>
          <w:rFonts w:cs="Times"/>
          <w:sz w:val="24"/>
          <w:szCs w:val="24"/>
        </w:rPr>
        <w:t xml:space="preserve">ci.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Pracy i Polityki Socjalnej z dnia 26 wrze</w:t>
      </w:r>
      <w:r>
        <w:rPr>
          <w:rFonts w:cs="Times New Roman"/>
          <w:sz w:val="24"/>
          <w:szCs w:val="24"/>
        </w:rPr>
        <w:t>ś</w:t>
      </w:r>
      <w:r>
        <w:rPr>
          <w:rFonts w:cs="Times"/>
          <w:sz w:val="24"/>
          <w:szCs w:val="24"/>
        </w:rPr>
        <w:t>nia 1997 r. w sprawie ogólnych przepisów bezpiecze</w:t>
      </w:r>
      <w:r>
        <w:rPr>
          <w:rFonts w:cs="Times New Roman"/>
          <w:sz w:val="24"/>
          <w:szCs w:val="24"/>
        </w:rPr>
        <w:t>ń</w:t>
      </w:r>
      <w:r>
        <w:rPr>
          <w:rFonts w:cs="Times"/>
          <w:sz w:val="24"/>
          <w:szCs w:val="24"/>
        </w:rPr>
        <w:t xml:space="preserve">stwa i higieny pracy.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Transportu, Budownictwa i Gospodarki Morskiej z dnia 6 listopada 2012 r. zmieniaj</w:t>
      </w:r>
      <w:r>
        <w:rPr>
          <w:rFonts w:cs="Times New Roman"/>
          <w:sz w:val="24"/>
          <w:szCs w:val="24"/>
        </w:rPr>
        <w:t>ą</w:t>
      </w:r>
      <w:r>
        <w:rPr>
          <w:rFonts w:cs="Times"/>
          <w:sz w:val="24"/>
          <w:szCs w:val="24"/>
        </w:rPr>
        <w:t>ce rozporz</w:t>
      </w:r>
      <w:r>
        <w:rPr>
          <w:rFonts w:cs="Times New Roman"/>
          <w:sz w:val="24"/>
          <w:szCs w:val="24"/>
        </w:rPr>
        <w:t>ą</w:t>
      </w:r>
      <w:r>
        <w:rPr>
          <w:rFonts w:cs="Times"/>
          <w:sz w:val="24"/>
          <w:szCs w:val="24"/>
        </w:rPr>
        <w:t>dzenie w sprawie warunków technicznych, jakim powinny odpowiada</w:t>
      </w:r>
      <w:r>
        <w:rPr>
          <w:rFonts w:cs="Times New Roman"/>
          <w:sz w:val="24"/>
          <w:szCs w:val="24"/>
        </w:rPr>
        <w:t>ć</w:t>
      </w:r>
      <w:r>
        <w:rPr>
          <w:rFonts w:cs="Times"/>
          <w:sz w:val="24"/>
          <w:szCs w:val="24"/>
        </w:rPr>
        <w:t xml:space="preserve"> budynki i ich usytuowanie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16.04.2004 r. o wyrobach budowlanych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25.01.2011 r. w sprawie próbek wyrobów budowlanych wprowadzonych do obrotu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11.08.2004 r. w sprawie systemów oceny zgodno</w:t>
      </w:r>
      <w:r>
        <w:rPr>
          <w:rFonts w:cs="Times New Roman"/>
          <w:sz w:val="24"/>
          <w:szCs w:val="24"/>
        </w:rPr>
        <w:t>ś</w:t>
      </w:r>
      <w:r>
        <w:rPr>
          <w:rFonts w:cs="Times"/>
          <w:sz w:val="24"/>
          <w:szCs w:val="24"/>
        </w:rPr>
        <w:t>ci, wymaga</w:t>
      </w:r>
      <w:r>
        <w:rPr>
          <w:rFonts w:cs="Times New Roman"/>
          <w:sz w:val="24"/>
          <w:szCs w:val="24"/>
        </w:rPr>
        <w:t>ń</w:t>
      </w:r>
      <w:r>
        <w:rPr>
          <w:rFonts w:cs="Times"/>
          <w:sz w:val="24"/>
          <w:szCs w:val="24"/>
        </w:rPr>
        <w:t xml:space="preserve"> jakie powinny spełnia</w:t>
      </w:r>
      <w:r>
        <w:rPr>
          <w:rFonts w:cs="Times New Roman"/>
          <w:sz w:val="24"/>
          <w:szCs w:val="24"/>
        </w:rPr>
        <w:t>ć</w:t>
      </w:r>
      <w:r>
        <w:rPr>
          <w:rFonts w:cs="Times"/>
          <w:sz w:val="24"/>
          <w:szCs w:val="24"/>
        </w:rPr>
        <w:t xml:space="preserve"> notyfikowane jednostki uczestnicz</w:t>
      </w:r>
      <w:r>
        <w:rPr>
          <w:rFonts w:cs="Times New Roman"/>
          <w:sz w:val="24"/>
          <w:szCs w:val="24"/>
        </w:rPr>
        <w:t>ą</w:t>
      </w:r>
      <w:r>
        <w:rPr>
          <w:rFonts w:cs="Times"/>
          <w:sz w:val="24"/>
          <w:szCs w:val="24"/>
        </w:rPr>
        <w:t>ce w ocenie zgodno</w:t>
      </w:r>
      <w:r>
        <w:rPr>
          <w:rFonts w:cs="Times New Roman"/>
          <w:sz w:val="24"/>
          <w:szCs w:val="24"/>
        </w:rPr>
        <w:t>ś</w:t>
      </w:r>
      <w:r>
        <w:rPr>
          <w:rFonts w:cs="Times"/>
          <w:sz w:val="24"/>
          <w:szCs w:val="24"/>
        </w:rPr>
        <w:t>ci oraz sposobu oznaczania wyrobów budowlanych oznaczeniem CE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11.08.2004 r. w sprawie sposobów deklarowania zgodno</w:t>
      </w:r>
      <w:r>
        <w:rPr>
          <w:rFonts w:cs="Times New Roman"/>
          <w:sz w:val="24"/>
          <w:szCs w:val="24"/>
        </w:rPr>
        <w:t>ś</w:t>
      </w:r>
      <w:r>
        <w:rPr>
          <w:rFonts w:cs="Times"/>
          <w:sz w:val="24"/>
          <w:szCs w:val="24"/>
        </w:rPr>
        <w:t>ci wyrobów budowlanych oraz sposobu znakowania ich znakiem budowlanym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Rozwoju Regionalnego i Budownictwa z dnia 2.04.2001 r. w sprawie geodezyjnej ewidencji sieci uzbrojenia terenu oraz zespołów uzgadniania dokumentacji projektowej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Pracy i Polityki Socjalnej z dnia 26.09.1997 r. w sprawie ogólnych przepisów bezpiecze</w:t>
      </w:r>
      <w:r>
        <w:rPr>
          <w:rFonts w:cs="Times New Roman"/>
          <w:sz w:val="24"/>
          <w:szCs w:val="24"/>
        </w:rPr>
        <w:t>ń</w:t>
      </w:r>
      <w:r>
        <w:rPr>
          <w:rFonts w:cs="Times"/>
          <w:sz w:val="24"/>
          <w:szCs w:val="24"/>
        </w:rPr>
        <w:t>stwa i higieny pracy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Gospodarki z dnia 17.09.1999 r. w sprawie bezpiecze</w:t>
      </w:r>
      <w:r>
        <w:rPr>
          <w:rFonts w:cs="Times New Roman"/>
          <w:sz w:val="24"/>
          <w:szCs w:val="24"/>
        </w:rPr>
        <w:t>ń</w:t>
      </w:r>
      <w:r>
        <w:rPr>
          <w:rFonts w:cs="Times"/>
          <w:sz w:val="24"/>
          <w:szCs w:val="24"/>
        </w:rPr>
        <w:t>stwa i higieny pracy przy urz</w:t>
      </w:r>
      <w:r>
        <w:rPr>
          <w:rFonts w:cs="Times New Roman"/>
          <w:sz w:val="24"/>
          <w:szCs w:val="24"/>
        </w:rPr>
        <w:t>ą</w:t>
      </w:r>
      <w:r>
        <w:rPr>
          <w:rFonts w:cs="Times"/>
          <w:sz w:val="24"/>
          <w:szCs w:val="24"/>
        </w:rPr>
        <w:t>dzeniach i instalacjach energetycznych (z pó</w:t>
      </w:r>
      <w:r>
        <w:rPr>
          <w:rFonts w:cs="Times New Roman"/>
          <w:sz w:val="24"/>
          <w:szCs w:val="24"/>
        </w:rPr>
        <w:t>ź</w:t>
      </w:r>
      <w:r>
        <w:rPr>
          <w:rFonts w:cs="Times"/>
          <w:sz w:val="24"/>
          <w:szCs w:val="24"/>
        </w:rPr>
        <w:t>niejszymi zmianami).</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6.02.2003 r. w sprawie bezpiecze</w:t>
      </w:r>
      <w:r>
        <w:rPr>
          <w:rFonts w:cs="Times New Roman"/>
          <w:sz w:val="24"/>
          <w:szCs w:val="24"/>
        </w:rPr>
        <w:t>ń</w:t>
      </w:r>
      <w:r>
        <w:rPr>
          <w:rFonts w:cs="Times"/>
          <w:sz w:val="24"/>
          <w:szCs w:val="24"/>
        </w:rPr>
        <w:t xml:space="preserve">stwa i higieny pracy podczas wykonywania </w:t>
      </w: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 </w:t>
      </w:r>
      <w:r>
        <w:rPr>
          <w:rFonts w:ascii="Times New Roman" w:hAnsi="Times New Roman" w:cs="Times New Roman"/>
          <w:i/>
          <w:iCs/>
          <w:color w:val="000000"/>
          <w:sz w:val="20"/>
          <w:szCs w:val="20"/>
        </w:rPr>
        <w:t xml:space="preserve">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w:t>
      </w:r>
      <w:r>
        <w:rPr>
          <w:rFonts w:ascii="Times New Roman" w:hAnsi="Times New Roman" w:cs="Times New Roman"/>
          <w:color w:val="000000"/>
          <w:sz w:val="20"/>
          <w:szCs w:val="20"/>
        </w:rPr>
        <w:t>12</w:t>
      </w:r>
    </w:p>
    <w:p w:rsidR="00111914" w:rsidRDefault="00111914" w:rsidP="00111914">
      <w:pPr>
        <w:widowControl w:val="0"/>
        <w:autoSpaceDE w:val="0"/>
        <w:autoSpaceDN w:val="0"/>
        <w:adjustRightInd w:val="0"/>
        <w:spacing w:after="0" w:line="304"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robót budowlanych (z pó</w:t>
      </w:r>
      <w:r>
        <w:rPr>
          <w:rFonts w:cs="Times New Roman"/>
          <w:sz w:val="24"/>
          <w:szCs w:val="24"/>
        </w:rPr>
        <w:t>ź</w:t>
      </w:r>
      <w:r>
        <w:rPr>
          <w:rFonts w:cs="Times"/>
          <w:sz w:val="24"/>
          <w:szCs w:val="24"/>
        </w:rPr>
        <w:t>niejszymi zmianami).</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Ministrów: Pracy Opieki Społecznej oraz Zdrowia z 20.03.1954 r. w sprawie bezpiecze</w:t>
      </w:r>
      <w:r>
        <w:rPr>
          <w:rFonts w:cs="Times New Roman"/>
          <w:sz w:val="24"/>
          <w:szCs w:val="24"/>
        </w:rPr>
        <w:t>ń</w:t>
      </w:r>
      <w:r>
        <w:rPr>
          <w:rFonts w:cs="Times"/>
          <w:sz w:val="24"/>
          <w:szCs w:val="24"/>
        </w:rPr>
        <w:t xml:space="preserve">stwa i higieny pracy przy obsłudze </w:t>
      </w:r>
      <w:r>
        <w:rPr>
          <w:rFonts w:cs="Times New Roman"/>
          <w:sz w:val="24"/>
          <w:szCs w:val="24"/>
        </w:rPr>
        <w:t>ż</w:t>
      </w:r>
      <w:r>
        <w:rPr>
          <w:rFonts w:cs="Times"/>
          <w:sz w:val="24"/>
          <w:szCs w:val="24"/>
        </w:rPr>
        <w:t>urawi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27.04.2001 r. o odpadach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24.08.1991 r. o ochronie przeciwpo</w:t>
      </w:r>
      <w:r>
        <w:rPr>
          <w:rFonts w:cs="Times New Roman"/>
          <w:sz w:val="24"/>
          <w:szCs w:val="24"/>
        </w:rPr>
        <w:t>ż</w:t>
      </w:r>
      <w:r>
        <w:rPr>
          <w:rFonts w:cs="Times"/>
          <w:sz w:val="24"/>
          <w:szCs w:val="24"/>
        </w:rPr>
        <w:t>arowej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i Administracji z dnia 07.06.2010 r. w sprawie ochrony przeciwpo</w:t>
      </w:r>
      <w:r>
        <w:rPr>
          <w:rFonts w:cs="Times New Roman"/>
          <w:sz w:val="24"/>
          <w:szCs w:val="24"/>
        </w:rPr>
        <w:t>ż</w:t>
      </w:r>
      <w:r>
        <w:rPr>
          <w:rFonts w:cs="Times"/>
          <w:sz w:val="24"/>
          <w:szCs w:val="24"/>
        </w:rPr>
        <w:t>arowej budynków, innych obiektów budowlanych i terenów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i Administracji z dnia 20.06.2007 r. w sprawie wykazu wyrobów słu</w:t>
      </w:r>
      <w:r>
        <w:rPr>
          <w:rFonts w:cs="Times New Roman"/>
          <w:sz w:val="24"/>
          <w:szCs w:val="24"/>
        </w:rPr>
        <w:t>żą</w:t>
      </w:r>
      <w:r>
        <w:rPr>
          <w:rFonts w:cs="Times"/>
          <w:sz w:val="24"/>
          <w:szCs w:val="24"/>
        </w:rPr>
        <w:t>cych zapewnieniu bezpiecze</w:t>
      </w:r>
      <w:r>
        <w:rPr>
          <w:rFonts w:cs="Times New Roman"/>
          <w:sz w:val="24"/>
          <w:szCs w:val="24"/>
        </w:rPr>
        <w:t>ń</w:t>
      </w:r>
      <w:r>
        <w:rPr>
          <w:rFonts w:cs="Times"/>
          <w:sz w:val="24"/>
          <w:szCs w:val="24"/>
        </w:rPr>
        <w:t xml:space="preserve">stwa publicznego lub ochronie zdrowia i </w:t>
      </w:r>
      <w:r>
        <w:rPr>
          <w:rFonts w:cs="Times New Roman"/>
          <w:sz w:val="24"/>
          <w:szCs w:val="24"/>
        </w:rPr>
        <w:t>ż</w:t>
      </w:r>
      <w:r>
        <w:rPr>
          <w:rFonts w:cs="Times"/>
          <w:sz w:val="24"/>
          <w:szCs w:val="24"/>
        </w:rPr>
        <w:t>ycia oraz mienia, a tak</w:t>
      </w:r>
      <w:r>
        <w:rPr>
          <w:rFonts w:cs="Times New Roman"/>
          <w:sz w:val="24"/>
          <w:szCs w:val="24"/>
        </w:rPr>
        <w:t>ż</w:t>
      </w:r>
      <w:r>
        <w:rPr>
          <w:rFonts w:cs="Times"/>
          <w:sz w:val="24"/>
          <w:szCs w:val="24"/>
        </w:rPr>
        <w:t>e zasad wydawania dopuszczenia tych wyrobów do u</w:t>
      </w:r>
      <w:r>
        <w:rPr>
          <w:rFonts w:cs="Times New Roman"/>
          <w:sz w:val="24"/>
          <w:szCs w:val="24"/>
        </w:rPr>
        <w:t>ż</w:t>
      </w:r>
      <w:r>
        <w:rPr>
          <w:rFonts w:cs="Times"/>
          <w:sz w:val="24"/>
          <w:szCs w:val="24"/>
        </w:rPr>
        <w:t>ytkowania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21.12.2000 r. o dozorze technicznym (z pó</w:t>
      </w:r>
      <w:r>
        <w:rPr>
          <w:rFonts w:cs="Times New Roman"/>
          <w:sz w:val="24"/>
          <w:szCs w:val="24"/>
        </w:rPr>
        <w:t>ź</w:t>
      </w:r>
      <w:r>
        <w:rPr>
          <w:rFonts w:cs="Times"/>
          <w:sz w:val="24"/>
          <w:szCs w:val="24"/>
        </w:rPr>
        <w:t>niejszymi zmianami).</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10.04.1997 r. Prawo energetyczne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Gospodarki z dnia 04.05.2007 r. w sprawie szczegółowych warunków funkcjonowania systemu elektroenergetycznego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12.09.2002 r. o normalizacji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 xml:space="preserve">dzenie Ministra Infrastruktury z dnia 25 czerwca 2003 r. w sprawie sposobu zgłaszania oraz oznakowania przeszkód lotniczych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PN-87/E-90056. Przewody elektroenergetyczne ogólnego przeznaczenia do układania na stałe. Przewody o izolacji i powłoce </w:t>
      </w:r>
      <w:proofErr w:type="spellStart"/>
      <w:r>
        <w:rPr>
          <w:rFonts w:cs="Times"/>
          <w:sz w:val="24"/>
          <w:szCs w:val="24"/>
        </w:rPr>
        <w:t>polwinitowej</w:t>
      </w:r>
      <w:proofErr w:type="spellEnd"/>
      <w:r>
        <w:rPr>
          <w:rFonts w:cs="Times"/>
          <w:sz w:val="24"/>
          <w:szCs w:val="24"/>
        </w:rPr>
        <w:t>, okr</w:t>
      </w:r>
      <w:r>
        <w:rPr>
          <w:rFonts w:cs="Times New Roman"/>
          <w:sz w:val="24"/>
          <w:szCs w:val="24"/>
        </w:rPr>
        <w:t>ą</w:t>
      </w:r>
      <w:r>
        <w:rPr>
          <w:rFonts w:cs="Times"/>
          <w:sz w:val="24"/>
          <w:szCs w:val="24"/>
        </w:rPr>
        <w:t xml:space="preserve">głe.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PN-87/E-90054. Przewody elektroenergetyczne ogólnego przeznaczenia do układania na stałe. Przewody jedno</w:t>
      </w:r>
      <w:r>
        <w:rPr>
          <w:rFonts w:cs="Times New Roman"/>
          <w:sz w:val="24"/>
          <w:szCs w:val="24"/>
        </w:rPr>
        <w:t>ż</w:t>
      </w:r>
      <w:r>
        <w:rPr>
          <w:rFonts w:cs="Times"/>
          <w:sz w:val="24"/>
          <w:szCs w:val="24"/>
        </w:rPr>
        <w:t xml:space="preserve">yłowe o izolacji </w:t>
      </w:r>
      <w:proofErr w:type="spellStart"/>
      <w:r>
        <w:rPr>
          <w:rFonts w:cs="Times"/>
          <w:sz w:val="24"/>
          <w:szCs w:val="24"/>
        </w:rPr>
        <w:t>polwinitowej</w:t>
      </w:r>
      <w:proofErr w:type="spellEnd"/>
      <w:r>
        <w:rPr>
          <w:rFonts w:cs="Times"/>
          <w:sz w:val="24"/>
          <w:szCs w:val="24"/>
        </w:rPr>
        <w:t xml:space="preserv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PN- 76/E-90301. Kable elektroenergetyczne i sygnalizacyjne o izolacji z tworzyw termoplastycznych i powłoce </w:t>
      </w:r>
      <w:proofErr w:type="spellStart"/>
      <w:r>
        <w:rPr>
          <w:rFonts w:cs="Times"/>
          <w:sz w:val="24"/>
          <w:szCs w:val="24"/>
        </w:rPr>
        <w:t>polwinitowej</w:t>
      </w:r>
      <w:proofErr w:type="spellEnd"/>
      <w:r>
        <w:rPr>
          <w:rFonts w:cs="Times"/>
          <w:sz w:val="24"/>
          <w:szCs w:val="24"/>
        </w:rPr>
        <w:t xml:space="preserve"> na napi</w:t>
      </w:r>
      <w:r>
        <w:rPr>
          <w:rFonts w:cs="Times New Roman"/>
          <w:sz w:val="24"/>
          <w:szCs w:val="24"/>
        </w:rPr>
        <w:t>ę</w:t>
      </w:r>
      <w:r>
        <w:rPr>
          <w:rFonts w:cs="Times"/>
          <w:sz w:val="24"/>
          <w:szCs w:val="24"/>
        </w:rPr>
        <w:t xml:space="preserve">cie znamionowe 0.6/1 </w:t>
      </w:r>
      <w:proofErr w:type="spellStart"/>
      <w:r>
        <w:rPr>
          <w:rFonts w:cs="Times"/>
          <w:sz w:val="24"/>
          <w:szCs w:val="24"/>
        </w:rPr>
        <w:t>kV</w:t>
      </w:r>
      <w:proofErr w:type="spellEnd"/>
      <w:r>
        <w:rPr>
          <w:rFonts w:cs="Times"/>
          <w:sz w:val="24"/>
          <w:szCs w:val="24"/>
        </w:rPr>
        <w:t xml:space="preserv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PN-91/E-05010 – Ochrona przeciwpora</w:t>
      </w:r>
      <w:r>
        <w:rPr>
          <w:rFonts w:cs="Times New Roman"/>
          <w:sz w:val="24"/>
          <w:szCs w:val="24"/>
        </w:rPr>
        <w:t>ż</w:t>
      </w:r>
      <w:r>
        <w:rPr>
          <w:rFonts w:cs="Times"/>
          <w:sz w:val="24"/>
          <w:szCs w:val="24"/>
        </w:rPr>
        <w:t xml:space="preserve">eniowa.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PN-HD</w:t>
      </w:r>
      <w:proofErr w:type="spellEnd"/>
      <w:r>
        <w:rPr>
          <w:rFonts w:cs="Times"/>
          <w:sz w:val="24"/>
          <w:szCs w:val="24"/>
        </w:rPr>
        <w:t xml:space="preserve"> 60364-4-41:2009 – Instalacje elektryczne niskiego napi</w:t>
      </w:r>
      <w:r>
        <w:rPr>
          <w:rFonts w:cs="Times New Roman"/>
          <w:sz w:val="24"/>
          <w:szCs w:val="24"/>
        </w:rPr>
        <w:t>ę</w:t>
      </w:r>
      <w:r>
        <w:rPr>
          <w:rFonts w:cs="Times"/>
          <w:sz w:val="24"/>
          <w:szCs w:val="24"/>
        </w:rPr>
        <w:t>cia. Cz</w:t>
      </w:r>
      <w:r>
        <w:rPr>
          <w:rFonts w:cs="Times New Roman"/>
          <w:sz w:val="24"/>
          <w:szCs w:val="24"/>
        </w:rPr>
        <w:t>ęść</w:t>
      </w:r>
      <w:r>
        <w:rPr>
          <w:rFonts w:cs="Times"/>
          <w:sz w:val="24"/>
          <w:szCs w:val="24"/>
        </w:rPr>
        <w:t xml:space="preserve"> 4-41 Ochrona dla zapewnienia bezpiecze</w:t>
      </w:r>
      <w:r>
        <w:rPr>
          <w:rFonts w:cs="Times New Roman"/>
          <w:sz w:val="24"/>
          <w:szCs w:val="24"/>
        </w:rPr>
        <w:t>ń</w:t>
      </w:r>
      <w:r>
        <w:rPr>
          <w:rFonts w:cs="Times"/>
          <w:sz w:val="24"/>
          <w:szCs w:val="24"/>
        </w:rPr>
        <w:t>stwa. Ochrona przed pora</w:t>
      </w:r>
      <w:r>
        <w:rPr>
          <w:rFonts w:cs="Times New Roman"/>
          <w:sz w:val="24"/>
          <w:szCs w:val="24"/>
        </w:rPr>
        <w:t>ż</w:t>
      </w:r>
      <w:r>
        <w:rPr>
          <w:rFonts w:cs="Times"/>
          <w:sz w:val="24"/>
          <w:szCs w:val="24"/>
        </w:rPr>
        <w:t>eniem elektrycznym.</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PN-HD</w:t>
      </w:r>
      <w:proofErr w:type="spellEnd"/>
      <w:r>
        <w:rPr>
          <w:rFonts w:cs="Times"/>
          <w:sz w:val="24"/>
          <w:szCs w:val="24"/>
        </w:rPr>
        <w:t xml:space="preserve"> 60364-4-42 – Instalacje elektryczne w obiektach budowlanych. Ochrona dla zapewnienia bezpiecze</w:t>
      </w:r>
      <w:r>
        <w:rPr>
          <w:rFonts w:cs="Times New Roman"/>
          <w:sz w:val="24"/>
          <w:szCs w:val="24"/>
        </w:rPr>
        <w:t>ń</w:t>
      </w:r>
      <w:r>
        <w:rPr>
          <w:rFonts w:cs="Times"/>
          <w:sz w:val="24"/>
          <w:szCs w:val="24"/>
        </w:rPr>
        <w:t xml:space="preserve">stwa. Ochrona przed skutkami oddziaływania cieplnego.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PN-HD</w:t>
      </w:r>
      <w:proofErr w:type="spellEnd"/>
      <w:r>
        <w:rPr>
          <w:rFonts w:cs="Times"/>
          <w:sz w:val="24"/>
          <w:szCs w:val="24"/>
        </w:rPr>
        <w:t xml:space="preserve"> 60364-4-43 – Instalacje elektryczne w obiektach budowlanych. Ochrona dla zapewnienia bezpiecze</w:t>
      </w:r>
      <w:r>
        <w:rPr>
          <w:rFonts w:cs="Times New Roman"/>
          <w:sz w:val="24"/>
          <w:szCs w:val="24"/>
        </w:rPr>
        <w:t>ń</w:t>
      </w:r>
      <w:r>
        <w:rPr>
          <w:rFonts w:cs="Times"/>
          <w:sz w:val="24"/>
          <w:szCs w:val="24"/>
        </w:rPr>
        <w:t>stwa. Ochrona przed pr</w:t>
      </w:r>
      <w:r>
        <w:rPr>
          <w:rFonts w:cs="Times New Roman"/>
          <w:sz w:val="24"/>
          <w:szCs w:val="24"/>
        </w:rPr>
        <w:t>ą</w:t>
      </w:r>
      <w:r>
        <w:rPr>
          <w:rFonts w:cs="Times"/>
          <w:sz w:val="24"/>
          <w:szCs w:val="24"/>
        </w:rPr>
        <w:t>dem przet</w:t>
      </w:r>
      <w:r>
        <w:rPr>
          <w:rFonts w:cs="Times New Roman"/>
          <w:sz w:val="24"/>
          <w:szCs w:val="24"/>
        </w:rPr>
        <w:t>ęż</w:t>
      </w:r>
      <w:r>
        <w:rPr>
          <w:rFonts w:cs="Times"/>
          <w:sz w:val="24"/>
          <w:szCs w:val="24"/>
        </w:rPr>
        <w:t xml:space="preserve">eniowym. </w:t>
      </w:r>
    </w:p>
    <w:p w:rsidR="00111914" w:rsidRP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rPr>
          <w:rFonts w:cs="Times New Roman"/>
          <w:sz w:val="24"/>
          <w:szCs w:val="24"/>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Łukawiec</w:t>
      </w:r>
      <w:r>
        <w:rPr>
          <w:rFonts w:ascii="Times New Roman" w:hAnsi="Times New Roman" w:cs="Times New Roman"/>
          <w:i/>
          <w:iCs/>
          <w:color w:val="000000"/>
          <w:sz w:val="20"/>
          <w:szCs w:val="20"/>
        </w:rPr>
        <w:t xml:space="preserve">  </w:t>
      </w:r>
      <w:r w:rsidRPr="00111914">
        <w:rPr>
          <w:rFonts w:ascii="Times New Roman" w:hAnsi="Times New Roman" w:cs="Times New Roman"/>
          <w:i/>
          <w:iCs/>
          <w:color w:val="000000"/>
          <w:sz w:val="20"/>
          <w:szCs w:val="20"/>
        </w:rPr>
        <w:t xml:space="preserve">gmina Trzebownisko           </w:t>
      </w:r>
      <w:r>
        <w:rPr>
          <w:rFonts w:ascii="Times New Roman" w:hAnsi="Times New Roman" w:cs="Times New Roman"/>
          <w:i/>
          <w:iCs/>
          <w:color w:val="000000"/>
          <w:sz w:val="20"/>
          <w:szCs w:val="20"/>
        </w:rPr>
        <w:t>13</w:t>
      </w:r>
      <w:r w:rsidRPr="00111914">
        <w:rPr>
          <w:rFonts w:ascii="Times New Roman" w:hAnsi="Times New Roman" w:cs="Times New Roman"/>
          <w:i/>
          <w:iCs/>
          <w:color w:val="000000"/>
          <w:sz w:val="20"/>
          <w:szCs w:val="20"/>
        </w:rPr>
        <w:t xml:space="preserve">              </w:t>
      </w:r>
    </w:p>
    <w:p w:rsidR="00111914" w:rsidRDefault="00111914" w:rsidP="00111914">
      <w:pPr>
        <w:pStyle w:val="Akapitzlist"/>
        <w:widowControl w:val="0"/>
        <w:autoSpaceDE w:val="0"/>
        <w:autoSpaceDN w:val="0"/>
        <w:adjustRightInd w:val="0"/>
        <w:spacing w:after="0" w:line="304" w:lineRule="exact"/>
        <w:ind w:left="717"/>
        <w:rPr>
          <w:rFonts w:ascii="Times New Roman" w:hAnsi="Times New Roman" w:cs="Times New Roman"/>
          <w:sz w:val="24"/>
          <w:szCs w:val="24"/>
        </w:rPr>
      </w:pPr>
    </w:p>
    <w:p w:rsidR="00111914" w:rsidRDefault="00111914" w:rsidP="00111914">
      <w:pPr>
        <w:pStyle w:val="Akapitzlist"/>
        <w:widowControl w:val="0"/>
        <w:overflowPunct w:val="0"/>
        <w:autoSpaceDE w:val="0"/>
        <w:autoSpaceDN w:val="0"/>
        <w:adjustRightInd w:val="0"/>
        <w:spacing w:after="0" w:line="246" w:lineRule="exact"/>
        <w:ind w:left="284" w:right="540"/>
        <w:jc w:val="both"/>
        <w:rPr>
          <w:rFonts w:cs="Times New Roman"/>
          <w:sz w:val="24"/>
          <w:szCs w:val="24"/>
        </w:rPr>
      </w:pP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60364-4-47 – Instalacje elektryczne w obiektach budowlanych. Ochrona dla zapewnienia bezpiecze</w:t>
      </w:r>
      <w:r>
        <w:rPr>
          <w:rFonts w:cs="Times New Roman"/>
          <w:sz w:val="24"/>
          <w:szCs w:val="24"/>
        </w:rPr>
        <w:t>ń</w:t>
      </w:r>
      <w:r>
        <w:rPr>
          <w:rFonts w:cs="Times"/>
          <w:sz w:val="24"/>
          <w:szCs w:val="24"/>
        </w:rPr>
        <w:t xml:space="preserve">stwa. Stosowanie </w:t>
      </w:r>
      <w:r>
        <w:rPr>
          <w:rFonts w:cs="Times New Roman"/>
          <w:sz w:val="24"/>
          <w:szCs w:val="24"/>
        </w:rPr>
        <w:t>ś</w:t>
      </w:r>
      <w:r>
        <w:rPr>
          <w:rFonts w:cs="Times"/>
          <w:sz w:val="24"/>
          <w:szCs w:val="24"/>
        </w:rPr>
        <w:t>rodków ochrony dla zapewnienia bezpiecze</w:t>
      </w:r>
      <w:r>
        <w:rPr>
          <w:rFonts w:cs="Times New Roman"/>
          <w:sz w:val="24"/>
          <w:szCs w:val="24"/>
        </w:rPr>
        <w:t>ń</w:t>
      </w:r>
      <w:r>
        <w:rPr>
          <w:rFonts w:cs="Times"/>
          <w:sz w:val="24"/>
          <w:szCs w:val="24"/>
        </w:rPr>
        <w:t xml:space="preserve">stwa. Postanowienia ogólne. </w:t>
      </w:r>
      <w:r>
        <w:rPr>
          <w:rFonts w:cs="Times New Roman"/>
          <w:sz w:val="24"/>
          <w:szCs w:val="24"/>
        </w:rPr>
        <w:t>Ś</w:t>
      </w:r>
      <w:r>
        <w:rPr>
          <w:rFonts w:cs="Times"/>
          <w:sz w:val="24"/>
          <w:szCs w:val="24"/>
        </w:rPr>
        <w:t>rodki ochrony przed pora</w:t>
      </w:r>
      <w:r>
        <w:rPr>
          <w:rFonts w:cs="Times New Roman"/>
          <w:sz w:val="24"/>
          <w:szCs w:val="24"/>
        </w:rPr>
        <w:t>ż</w:t>
      </w:r>
      <w:r>
        <w:rPr>
          <w:rFonts w:cs="Times"/>
          <w:sz w:val="24"/>
          <w:szCs w:val="24"/>
        </w:rPr>
        <w:t>eniem pr</w:t>
      </w:r>
      <w:r>
        <w:rPr>
          <w:rFonts w:cs="Times New Roman"/>
          <w:sz w:val="24"/>
          <w:szCs w:val="24"/>
        </w:rPr>
        <w:t>ą</w:t>
      </w:r>
      <w:r>
        <w:rPr>
          <w:rFonts w:cs="Times"/>
          <w:sz w:val="24"/>
          <w:szCs w:val="24"/>
        </w:rPr>
        <w:t>dem elektrycznym.</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60364-4-443 – Instalacje elektryczne w obiektach budowlanych. Ochrona dla zapewnienia bezpiecze</w:t>
      </w:r>
      <w:r>
        <w:rPr>
          <w:rFonts w:cs="Times New Roman"/>
          <w:sz w:val="24"/>
          <w:szCs w:val="24"/>
        </w:rPr>
        <w:t>ń</w:t>
      </w:r>
      <w:r>
        <w:rPr>
          <w:rFonts w:cs="Times"/>
          <w:sz w:val="24"/>
          <w:szCs w:val="24"/>
        </w:rPr>
        <w:t>stwa. Ochrona przed przepi</w:t>
      </w:r>
      <w:r>
        <w:rPr>
          <w:rFonts w:cs="Times New Roman"/>
          <w:sz w:val="24"/>
          <w:szCs w:val="24"/>
        </w:rPr>
        <w:t>ę</w:t>
      </w:r>
      <w:r>
        <w:rPr>
          <w:rFonts w:cs="Times"/>
          <w:sz w:val="24"/>
          <w:szCs w:val="24"/>
        </w:rPr>
        <w:t>ciami. Ochrona przed przepi</w:t>
      </w:r>
      <w:r>
        <w:rPr>
          <w:rFonts w:cs="Times New Roman"/>
          <w:sz w:val="24"/>
          <w:szCs w:val="24"/>
        </w:rPr>
        <w:t>ę</w:t>
      </w:r>
      <w:r>
        <w:rPr>
          <w:rFonts w:cs="Times"/>
          <w:sz w:val="24"/>
          <w:szCs w:val="24"/>
        </w:rPr>
        <w:t>ciami atmosferycznymi lub ł</w:t>
      </w:r>
      <w:r>
        <w:rPr>
          <w:rFonts w:cs="Times New Roman"/>
          <w:sz w:val="24"/>
          <w:szCs w:val="24"/>
        </w:rPr>
        <w:t>ą</w:t>
      </w:r>
      <w:r>
        <w:rPr>
          <w:rFonts w:cs="Times"/>
          <w:sz w:val="24"/>
          <w:szCs w:val="24"/>
        </w:rPr>
        <w:t xml:space="preserve">czeniowymi.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60364-5-51:2000 – Instalacje elektryczne w obiektach budowlanych. Dobór i monta</w:t>
      </w:r>
      <w:r>
        <w:rPr>
          <w:rFonts w:cs="Times New Roman"/>
          <w:sz w:val="24"/>
          <w:szCs w:val="24"/>
        </w:rPr>
        <w:t>ż</w:t>
      </w:r>
      <w:r>
        <w:rPr>
          <w:rFonts w:cs="Times"/>
          <w:sz w:val="24"/>
          <w:szCs w:val="24"/>
        </w:rPr>
        <w:t xml:space="preserve"> wyposa</w:t>
      </w:r>
      <w:r>
        <w:rPr>
          <w:rFonts w:cs="Times New Roman"/>
          <w:sz w:val="24"/>
          <w:szCs w:val="24"/>
        </w:rPr>
        <w:t>ż</w:t>
      </w:r>
      <w:r>
        <w:rPr>
          <w:rFonts w:cs="Times"/>
          <w:sz w:val="24"/>
          <w:szCs w:val="24"/>
        </w:rPr>
        <w:t xml:space="preserve">enia elektrycznego. Postanowienia ogólne.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60364-5-52:2002 – Instalacje elektryczne w obiektach budowlanych. Dobór i monta</w:t>
      </w:r>
      <w:r>
        <w:rPr>
          <w:rFonts w:cs="Times New Roman"/>
          <w:sz w:val="24"/>
          <w:szCs w:val="24"/>
        </w:rPr>
        <w:t>ż</w:t>
      </w:r>
      <w:r>
        <w:rPr>
          <w:rFonts w:cs="Times"/>
          <w:sz w:val="24"/>
          <w:szCs w:val="24"/>
        </w:rPr>
        <w:t xml:space="preserve"> wyposa</w:t>
      </w:r>
      <w:r>
        <w:rPr>
          <w:rFonts w:cs="Times New Roman"/>
          <w:sz w:val="24"/>
          <w:szCs w:val="24"/>
        </w:rPr>
        <w:t>ż</w:t>
      </w:r>
      <w:r>
        <w:rPr>
          <w:rFonts w:cs="Times"/>
          <w:sz w:val="24"/>
          <w:szCs w:val="24"/>
        </w:rPr>
        <w:t xml:space="preserve">enia elektrycznego. </w:t>
      </w:r>
      <w:proofErr w:type="spellStart"/>
      <w:r>
        <w:rPr>
          <w:rFonts w:cs="Times"/>
          <w:sz w:val="24"/>
          <w:szCs w:val="24"/>
        </w:rPr>
        <w:t>Oprzewodowanie</w:t>
      </w:r>
      <w:proofErr w:type="spellEnd"/>
      <w:r>
        <w:rPr>
          <w:rFonts w:cs="Times"/>
          <w:sz w:val="24"/>
          <w:szCs w:val="24"/>
        </w:rPr>
        <w:t>.</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60364-5-53:2000 – Instalacje elektryczne w obiektach budowlanych. Dobór i monta</w:t>
      </w:r>
      <w:r>
        <w:rPr>
          <w:rFonts w:cs="Times New Roman"/>
          <w:sz w:val="24"/>
          <w:szCs w:val="24"/>
        </w:rPr>
        <w:t>ż</w:t>
      </w:r>
      <w:r>
        <w:rPr>
          <w:rFonts w:cs="Times"/>
          <w:sz w:val="24"/>
          <w:szCs w:val="24"/>
        </w:rPr>
        <w:t xml:space="preserve"> wyposa</w:t>
      </w:r>
      <w:r>
        <w:rPr>
          <w:rFonts w:cs="Times New Roman"/>
          <w:sz w:val="24"/>
          <w:szCs w:val="24"/>
        </w:rPr>
        <w:t>ż</w:t>
      </w:r>
      <w:r>
        <w:rPr>
          <w:rFonts w:cs="Times"/>
          <w:sz w:val="24"/>
          <w:szCs w:val="24"/>
        </w:rPr>
        <w:t xml:space="preserve">enia elektrycznego. Aparatura rozdzielcza i sterownicza.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PN-92/E-08106 Stopnie ochrony zapewniane przez obudowy (Kod IP).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PN-EN 12464-1 </w:t>
      </w:r>
      <w:r>
        <w:rPr>
          <w:rFonts w:cs="Times New Roman"/>
          <w:sz w:val="24"/>
          <w:szCs w:val="24"/>
        </w:rPr>
        <w:t>Ś</w:t>
      </w:r>
      <w:r>
        <w:rPr>
          <w:rFonts w:cs="Times"/>
          <w:sz w:val="24"/>
          <w:szCs w:val="24"/>
        </w:rPr>
        <w:t>wiatło i o</w:t>
      </w:r>
      <w:r>
        <w:rPr>
          <w:rFonts w:cs="Times New Roman"/>
          <w:sz w:val="24"/>
          <w:szCs w:val="24"/>
        </w:rPr>
        <w:t>ś</w:t>
      </w:r>
      <w:r>
        <w:rPr>
          <w:rFonts w:cs="Times"/>
          <w:sz w:val="24"/>
          <w:szCs w:val="24"/>
        </w:rPr>
        <w:t>wietlenie. O</w:t>
      </w:r>
      <w:r>
        <w:rPr>
          <w:rFonts w:cs="Times New Roman"/>
          <w:sz w:val="24"/>
          <w:szCs w:val="24"/>
        </w:rPr>
        <w:t>ś</w:t>
      </w:r>
      <w:r>
        <w:rPr>
          <w:rFonts w:cs="Times"/>
          <w:sz w:val="24"/>
          <w:szCs w:val="24"/>
        </w:rPr>
        <w:t>wietlenie miejsc pracy. Cz</w:t>
      </w:r>
      <w:r>
        <w:rPr>
          <w:rFonts w:cs="Times New Roman"/>
          <w:sz w:val="24"/>
          <w:szCs w:val="24"/>
        </w:rPr>
        <w:t>ęść</w:t>
      </w:r>
      <w:r>
        <w:rPr>
          <w:rFonts w:cs="Times"/>
          <w:sz w:val="24"/>
          <w:szCs w:val="24"/>
        </w:rPr>
        <w:t xml:space="preserve"> 1: Miejsca pracy we wn</w:t>
      </w:r>
      <w:r>
        <w:rPr>
          <w:rFonts w:cs="Times New Roman"/>
          <w:sz w:val="24"/>
          <w:szCs w:val="24"/>
        </w:rPr>
        <w:t>ę</w:t>
      </w:r>
      <w:r>
        <w:rPr>
          <w:rFonts w:cs="Times"/>
          <w:sz w:val="24"/>
          <w:szCs w:val="24"/>
        </w:rPr>
        <w:t xml:space="preserve">trzach.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PN-EN 1838:2002 (U) - O</w:t>
      </w:r>
      <w:r>
        <w:rPr>
          <w:rFonts w:cs="Times New Roman"/>
          <w:sz w:val="24"/>
          <w:szCs w:val="24"/>
        </w:rPr>
        <w:t>ś</w:t>
      </w:r>
      <w:r>
        <w:rPr>
          <w:rFonts w:cs="Times"/>
          <w:sz w:val="24"/>
          <w:szCs w:val="24"/>
        </w:rPr>
        <w:t xml:space="preserve">wietlenie awaryjne.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PN-EN 12665:2003 (U) – </w:t>
      </w:r>
      <w:r>
        <w:rPr>
          <w:rFonts w:cs="Times New Roman"/>
          <w:sz w:val="24"/>
          <w:szCs w:val="24"/>
        </w:rPr>
        <w:t>Ś</w:t>
      </w:r>
      <w:r>
        <w:rPr>
          <w:rFonts w:cs="Times"/>
          <w:sz w:val="24"/>
          <w:szCs w:val="24"/>
        </w:rPr>
        <w:t>wiatło i o</w:t>
      </w:r>
      <w:r>
        <w:rPr>
          <w:rFonts w:cs="Times New Roman"/>
          <w:sz w:val="24"/>
          <w:szCs w:val="24"/>
        </w:rPr>
        <w:t>ś</w:t>
      </w:r>
      <w:r>
        <w:rPr>
          <w:rFonts w:cs="Times"/>
          <w:sz w:val="24"/>
          <w:szCs w:val="24"/>
        </w:rPr>
        <w:t>wietlenie. Podstawowe terminy oraz kryteria okre</w:t>
      </w:r>
      <w:r>
        <w:rPr>
          <w:rFonts w:cs="Times New Roman"/>
          <w:sz w:val="24"/>
          <w:szCs w:val="24"/>
        </w:rPr>
        <w:t>ś</w:t>
      </w:r>
      <w:r>
        <w:rPr>
          <w:rFonts w:cs="Times"/>
          <w:sz w:val="24"/>
          <w:szCs w:val="24"/>
        </w:rPr>
        <w:t>lania wymaga</w:t>
      </w:r>
      <w:r>
        <w:rPr>
          <w:rFonts w:cs="Times New Roman"/>
          <w:sz w:val="24"/>
          <w:szCs w:val="24"/>
        </w:rPr>
        <w:t>ń</w:t>
      </w:r>
      <w:r>
        <w:rPr>
          <w:rFonts w:cs="Times"/>
          <w:sz w:val="24"/>
          <w:szCs w:val="24"/>
        </w:rPr>
        <w:t xml:space="preserve"> dotycz</w:t>
      </w:r>
      <w:r>
        <w:rPr>
          <w:rFonts w:cs="Times New Roman"/>
          <w:sz w:val="24"/>
          <w:szCs w:val="24"/>
        </w:rPr>
        <w:t>ą</w:t>
      </w:r>
      <w:r>
        <w:rPr>
          <w:rFonts w:cs="Times"/>
          <w:sz w:val="24"/>
          <w:szCs w:val="24"/>
        </w:rPr>
        <w:t>cych o</w:t>
      </w:r>
      <w:r>
        <w:rPr>
          <w:rFonts w:cs="Times New Roman"/>
          <w:sz w:val="24"/>
          <w:szCs w:val="24"/>
        </w:rPr>
        <w:t>ś</w:t>
      </w:r>
      <w:r>
        <w:rPr>
          <w:rFonts w:cs="Times"/>
          <w:sz w:val="24"/>
          <w:szCs w:val="24"/>
        </w:rPr>
        <w:t xml:space="preserve">wietlenia.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PN-EN 62305 Ochrona odgromowa.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PN-EN 40-1:2002 (U) – Słupy o</w:t>
      </w:r>
      <w:r>
        <w:rPr>
          <w:rFonts w:cs="Times New Roman"/>
          <w:sz w:val="24"/>
          <w:szCs w:val="24"/>
        </w:rPr>
        <w:t>ś</w:t>
      </w:r>
      <w:r>
        <w:rPr>
          <w:rFonts w:cs="Times"/>
          <w:sz w:val="24"/>
          <w:szCs w:val="24"/>
        </w:rPr>
        <w:t xml:space="preserve">wietleniowe. Terminy i definicje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PN-EN 40-5:2004 – Słupy o</w:t>
      </w:r>
      <w:r>
        <w:rPr>
          <w:rFonts w:cs="Times New Roman"/>
          <w:sz w:val="24"/>
          <w:szCs w:val="24"/>
        </w:rPr>
        <w:t>ś</w:t>
      </w:r>
      <w:r>
        <w:rPr>
          <w:rFonts w:cs="Times"/>
          <w:sz w:val="24"/>
          <w:szCs w:val="24"/>
        </w:rPr>
        <w:t>wietleniowe. Cz</w:t>
      </w:r>
      <w:r>
        <w:rPr>
          <w:rFonts w:cs="Times New Roman"/>
          <w:sz w:val="24"/>
          <w:szCs w:val="24"/>
        </w:rPr>
        <w:t>ęść</w:t>
      </w:r>
      <w:r>
        <w:rPr>
          <w:rFonts w:cs="Times"/>
          <w:sz w:val="24"/>
          <w:szCs w:val="24"/>
        </w:rPr>
        <w:t xml:space="preserve"> 5: Słupy o</w:t>
      </w:r>
      <w:r>
        <w:rPr>
          <w:rFonts w:cs="Times New Roman"/>
          <w:sz w:val="24"/>
          <w:szCs w:val="24"/>
        </w:rPr>
        <w:t>ś</w:t>
      </w:r>
      <w:r>
        <w:rPr>
          <w:rFonts w:cs="Times"/>
          <w:sz w:val="24"/>
          <w:szCs w:val="24"/>
        </w:rPr>
        <w:t>wietleniowe stalowe. Wymagania</w:t>
      </w: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widowControl w:val="0"/>
        <w:autoSpaceDE w:val="0"/>
        <w:autoSpaceDN w:val="0"/>
        <w:adjustRightInd w:val="0"/>
        <w:spacing w:after="0" w:line="240" w:lineRule="auto"/>
        <w:rPr>
          <w:rFonts w:cs="Times New Roman"/>
          <w:sz w:val="24"/>
          <w:szCs w:val="24"/>
        </w:rPr>
      </w:pPr>
      <w:r>
        <w:rPr>
          <w:rFonts w:cs="Helvetica"/>
          <w:b/>
          <w:bCs/>
          <w:sz w:val="24"/>
          <w:szCs w:val="24"/>
        </w:rPr>
        <w:t>10.2. Uwagi</w:t>
      </w: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widowControl w:val="0"/>
        <w:overflowPunct w:val="0"/>
        <w:autoSpaceDE w:val="0"/>
        <w:autoSpaceDN w:val="0"/>
        <w:adjustRightInd w:val="0"/>
        <w:spacing w:after="0" w:line="230" w:lineRule="auto"/>
        <w:ind w:right="60" w:firstLine="708"/>
        <w:jc w:val="both"/>
        <w:rPr>
          <w:rFonts w:cs="Times"/>
          <w:sz w:val="24"/>
          <w:szCs w:val="24"/>
        </w:rPr>
      </w:pPr>
      <w:r>
        <w:rPr>
          <w:rFonts w:cs="Times"/>
          <w:sz w:val="24"/>
          <w:szCs w:val="24"/>
        </w:rPr>
        <w:t>Wszystkie roboty opisane w Specyfikacjach Technicznych powinny by</w:t>
      </w:r>
      <w:r>
        <w:rPr>
          <w:rFonts w:cs="Times New Roman"/>
          <w:sz w:val="24"/>
          <w:szCs w:val="24"/>
        </w:rPr>
        <w:t>ć</w:t>
      </w:r>
      <w:r>
        <w:rPr>
          <w:rFonts w:cs="Times"/>
          <w:sz w:val="24"/>
          <w:szCs w:val="24"/>
        </w:rPr>
        <w:t xml:space="preserve"> wykonywane zgodnie z przepisami i normami obowi</w:t>
      </w:r>
      <w:r>
        <w:rPr>
          <w:rFonts w:cs="Times New Roman"/>
          <w:sz w:val="24"/>
          <w:szCs w:val="24"/>
        </w:rPr>
        <w:t>ą</w:t>
      </w:r>
      <w:r>
        <w:rPr>
          <w:rFonts w:cs="Times"/>
          <w:sz w:val="24"/>
          <w:szCs w:val="24"/>
        </w:rPr>
        <w:t>zuj</w:t>
      </w:r>
      <w:r>
        <w:rPr>
          <w:rFonts w:cs="Times New Roman"/>
          <w:sz w:val="24"/>
          <w:szCs w:val="24"/>
        </w:rPr>
        <w:t>ą</w:t>
      </w:r>
      <w:r>
        <w:rPr>
          <w:rFonts w:cs="Times"/>
          <w:sz w:val="24"/>
          <w:szCs w:val="24"/>
        </w:rPr>
        <w:t xml:space="preserve">cymi w dniu ich realizacji. </w:t>
      </w:r>
    </w:p>
    <w:p w:rsidR="00111914" w:rsidRDefault="00111914" w:rsidP="00111914">
      <w:pPr>
        <w:widowControl w:val="0"/>
        <w:overflowPunct w:val="0"/>
        <w:autoSpaceDE w:val="0"/>
        <w:autoSpaceDN w:val="0"/>
        <w:adjustRightInd w:val="0"/>
        <w:spacing w:after="0" w:line="230" w:lineRule="auto"/>
        <w:ind w:right="60" w:firstLine="708"/>
        <w:jc w:val="both"/>
        <w:rPr>
          <w:rFonts w:cs="Times New Roman"/>
          <w:sz w:val="24"/>
          <w:szCs w:val="24"/>
        </w:rPr>
      </w:pPr>
    </w:p>
    <w:p w:rsidR="00111914" w:rsidRDefault="00111914" w:rsidP="00111914">
      <w:pPr>
        <w:widowControl w:val="0"/>
        <w:overflowPunct w:val="0"/>
        <w:autoSpaceDE w:val="0"/>
        <w:autoSpaceDN w:val="0"/>
        <w:adjustRightInd w:val="0"/>
        <w:spacing w:after="0" w:line="230" w:lineRule="auto"/>
        <w:ind w:right="60" w:firstLine="708"/>
        <w:jc w:val="both"/>
        <w:rPr>
          <w:rFonts w:cs="Times New Roman"/>
          <w:sz w:val="24"/>
          <w:szCs w:val="24"/>
        </w:rPr>
      </w:pPr>
      <w:r>
        <w:rPr>
          <w:rFonts w:cs="Times"/>
          <w:sz w:val="24"/>
          <w:szCs w:val="24"/>
        </w:rPr>
        <w:t>Podane w dokumentacji projektowej nazwy lub typy materiałów i produktów maj</w:t>
      </w:r>
      <w:r>
        <w:rPr>
          <w:rFonts w:cs="Times New Roman"/>
          <w:sz w:val="24"/>
          <w:szCs w:val="24"/>
        </w:rPr>
        <w:t>ą</w:t>
      </w:r>
      <w:r>
        <w:rPr>
          <w:rFonts w:cs="Times"/>
          <w:sz w:val="24"/>
          <w:szCs w:val="24"/>
        </w:rPr>
        <w:t xml:space="preserve"> na celu wskazanie parametrów jako</w:t>
      </w:r>
      <w:r>
        <w:rPr>
          <w:rFonts w:cs="Times New Roman"/>
          <w:sz w:val="24"/>
          <w:szCs w:val="24"/>
        </w:rPr>
        <w:t>ś</w:t>
      </w:r>
      <w:r>
        <w:rPr>
          <w:rFonts w:cs="Times"/>
          <w:sz w:val="24"/>
          <w:szCs w:val="24"/>
        </w:rPr>
        <w:t>ciowych. Dopuszcza si</w:t>
      </w:r>
      <w:r>
        <w:rPr>
          <w:rFonts w:cs="Times New Roman"/>
          <w:sz w:val="24"/>
          <w:szCs w:val="24"/>
        </w:rPr>
        <w:t>ę</w:t>
      </w:r>
      <w:r>
        <w:rPr>
          <w:rFonts w:cs="Times"/>
          <w:sz w:val="24"/>
          <w:szCs w:val="24"/>
        </w:rPr>
        <w:t xml:space="preserve"> zastosowanie materiałów równowa</w:t>
      </w:r>
      <w:r>
        <w:rPr>
          <w:rFonts w:cs="Times New Roman"/>
          <w:sz w:val="24"/>
          <w:szCs w:val="24"/>
        </w:rPr>
        <w:t>ż</w:t>
      </w:r>
      <w:r>
        <w:rPr>
          <w:rFonts w:cs="Times"/>
          <w:sz w:val="24"/>
          <w:szCs w:val="24"/>
        </w:rPr>
        <w:t>nych (podobnych) lub o wy</w:t>
      </w:r>
      <w:r>
        <w:rPr>
          <w:rFonts w:cs="Times New Roman"/>
          <w:sz w:val="24"/>
          <w:szCs w:val="24"/>
        </w:rPr>
        <w:t>ż</w:t>
      </w:r>
      <w:r>
        <w:rPr>
          <w:rFonts w:cs="Times"/>
          <w:sz w:val="24"/>
          <w:szCs w:val="24"/>
        </w:rPr>
        <w:t xml:space="preserve">szych parametrach. </w:t>
      </w:r>
    </w:p>
    <w:p w:rsidR="00111914" w:rsidRDefault="00111914" w:rsidP="00111914">
      <w:pPr>
        <w:widowControl w:val="0"/>
        <w:autoSpaceDE w:val="0"/>
        <w:autoSpaceDN w:val="0"/>
        <w:adjustRightInd w:val="0"/>
        <w:spacing w:after="0" w:line="128" w:lineRule="exact"/>
        <w:rPr>
          <w:rFonts w:cs="Times"/>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 </w:t>
      </w: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 xml:space="preserve">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w:t>
      </w:r>
      <w:r>
        <w:rPr>
          <w:rFonts w:ascii="Times New Roman" w:hAnsi="Times New Roman" w:cs="Times New Roman"/>
          <w:color w:val="000000"/>
          <w:sz w:val="20"/>
          <w:szCs w:val="20"/>
        </w:rPr>
        <w:t>14</w:t>
      </w:r>
    </w:p>
    <w:p w:rsidR="00111914" w:rsidRDefault="00111914" w:rsidP="00111914">
      <w:pPr>
        <w:pStyle w:val="Akapitzlist"/>
        <w:widowControl w:val="0"/>
        <w:autoSpaceDE w:val="0"/>
        <w:autoSpaceDN w:val="0"/>
        <w:adjustRightInd w:val="0"/>
        <w:spacing w:after="0" w:line="304" w:lineRule="exact"/>
        <w:ind w:left="717"/>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10.3. Normy branżowe </w:t>
      </w: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autoSpaceDE w:val="0"/>
        <w:autoSpaceDN w:val="0"/>
        <w:adjustRightInd w:val="0"/>
        <w:spacing w:after="0" w:line="107" w:lineRule="exact"/>
        <w:rPr>
          <w:rFonts w:ascii="Times New Roman" w:hAnsi="Times New Roman" w:cs="Times New Roman"/>
          <w:sz w:val="24"/>
          <w:szCs w:val="24"/>
        </w:rPr>
      </w:pPr>
    </w:p>
    <w:tbl>
      <w:tblPr>
        <w:tblW w:w="0" w:type="auto"/>
        <w:tblInd w:w="200" w:type="dxa"/>
        <w:tblLayout w:type="fixed"/>
        <w:tblCellMar>
          <w:left w:w="0" w:type="dxa"/>
          <w:right w:w="0" w:type="dxa"/>
        </w:tblCellMar>
        <w:tblLook w:val="04A0"/>
      </w:tblPr>
      <w:tblGrid>
        <w:gridCol w:w="220"/>
        <w:gridCol w:w="1520"/>
        <w:gridCol w:w="5000"/>
      </w:tblGrid>
      <w:tr w:rsidR="00111914" w:rsidTr="00111914">
        <w:trPr>
          <w:trHeight w:val="218"/>
        </w:trPr>
        <w:tc>
          <w:tcPr>
            <w:tcW w:w="220" w:type="dxa"/>
            <w:vAlign w:val="bottom"/>
            <w:hideMark/>
          </w:tcPr>
          <w:p w:rsidR="00111914" w:rsidRDefault="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color w:val="000000"/>
                <w:w w:val="83"/>
                <w:sz w:val="19"/>
                <w:szCs w:val="19"/>
              </w:rPr>
              <w:t>1.</w:t>
            </w:r>
          </w:p>
        </w:tc>
        <w:tc>
          <w:tcPr>
            <w:tcW w:w="1520" w:type="dxa"/>
            <w:vAlign w:val="bottom"/>
            <w:hideMark/>
          </w:tcPr>
          <w:p w:rsidR="00111914" w:rsidRDefault="00111914">
            <w:pPr>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color w:val="000000"/>
                <w:sz w:val="19"/>
                <w:szCs w:val="19"/>
              </w:rPr>
              <w:t>PN-80/B-03322</w:t>
            </w:r>
          </w:p>
        </w:tc>
        <w:tc>
          <w:tcPr>
            <w:tcW w:w="5000" w:type="dxa"/>
            <w:vAlign w:val="bottom"/>
            <w:hideMark/>
          </w:tcPr>
          <w:p w:rsidR="00111914" w:rsidRDefault="00111914">
            <w:pPr>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color w:val="000000"/>
                <w:sz w:val="19"/>
                <w:szCs w:val="19"/>
              </w:rPr>
              <w:t>Elektroenergetyczne   linie   napowietrzne.   Fundamenty</w:t>
            </w:r>
          </w:p>
        </w:tc>
      </w:tr>
      <w:tr w:rsidR="00111914" w:rsidTr="00111914">
        <w:trPr>
          <w:trHeight w:val="218"/>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8" w:lineRule="exact"/>
              <w:ind w:left="260"/>
              <w:rPr>
                <w:rFonts w:ascii="Times New Roman" w:hAnsi="Times New Roman" w:cs="Times New Roman"/>
                <w:sz w:val="24"/>
                <w:szCs w:val="24"/>
              </w:rPr>
            </w:pPr>
            <w:r>
              <w:rPr>
                <w:rFonts w:ascii="Times" w:hAnsi="Times" w:cs="Times"/>
                <w:color w:val="000000"/>
                <w:sz w:val="19"/>
                <w:szCs w:val="19"/>
              </w:rPr>
              <w:t>konstrukcji wsporczych</w:t>
            </w:r>
          </w:p>
        </w:tc>
      </w:tr>
      <w:tr w:rsidR="00111914" w:rsidTr="00111914">
        <w:trPr>
          <w:trHeight w:val="216"/>
        </w:trPr>
        <w:tc>
          <w:tcPr>
            <w:tcW w:w="22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3"/>
                <w:sz w:val="19"/>
                <w:szCs w:val="19"/>
              </w:rPr>
              <w:t>2.</w:t>
            </w:r>
          </w:p>
        </w:tc>
        <w:tc>
          <w:tcPr>
            <w:tcW w:w="1520" w:type="dxa"/>
            <w:vAlign w:val="bottom"/>
            <w:hideMark/>
          </w:tcPr>
          <w:p w:rsidR="00111914" w:rsidRDefault="00111914">
            <w:pPr>
              <w:widowControl w:val="0"/>
              <w:autoSpaceDE w:val="0"/>
              <w:autoSpaceDN w:val="0"/>
              <w:adjustRightInd w:val="0"/>
              <w:spacing w:after="0" w:line="216" w:lineRule="exact"/>
              <w:ind w:left="60"/>
              <w:rPr>
                <w:rFonts w:ascii="Times New Roman" w:hAnsi="Times New Roman" w:cs="Times New Roman"/>
                <w:sz w:val="24"/>
                <w:szCs w:val="24"/>
              </w:rPr>
            </w:pPr>
            <w:r>
              <w:rPr>
                <w:rFonts w:ascii="Times" w:hAnsi="Times" w:cs="Times"/>
                <w:color w:val="000000"/>
                <w:sz w:val="19"/>
                <w:szCs w:val="19"/>
              </w:rPr>
              <w:t>PN-68/B-06050</w:t>
            </w:r>
          </w:p>
        </w:tc>
        <w:tc>
          <w:tcPr>
            <w:tcW w:w="5000" w:type="dxa"/>
            <w:vAlign w:val="bottom"/>
            <w:hideMark/>
          </w:tcPr>
          <w:p w:rsidR="00111914" w:rsidRDefault="00111914">
            <w:pPr>
              <w:widowControl w:val="0"/>
              <w:autoSpaceDE w:val="0"/>
              <w:autoSpaceDN w:val="0"/>
              <w:adjustRightInd w:val="0"/>
              <w:spacing w:after="0" w:line="216" w:lineRule="exact"/>
              <w:ind w:left="260"/>
              <w:rPr>
                <w:rFonts w:ascii="Times New Roman" w:hAnsi="Times New Roman" w:cs="Times New Roman"/>
                <w:sz w:val="24"/>
                <w:szCs w:val="24"/>
              </w:rPr>
            </w:pPr>
            <w:r>
              <w:rPr>
                <w:rFonts w:ascii="Times" w:hAnsi="Times" w:cs="Times"/>
                <w:color w:val="000000"/>
                <w:sz w:val="19"/>
                <w:szCs w:val="19"/>
              </w:rPr>
              <w:t>Roboty   ziemne   budowlane.   Wymagania   w   zakresie</w:t>
            </w:r>
          </w:p>
        </w:tc>
      </w:tr>
      <w:tr w:rsidR="00111914" w:rsidTr="00111914">
        <w:trPr>
          <w:trHeight w:val="216"/>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6" w:lineRule="exact"/>
              <w:ind w:left="260"/>
              <w:rPr>
                <w:rFonts w:ascii="Times New Roman" w:hAnsi="Times New Roman" w:cs="Times New Roman"/>
                <w:sz w:val="24"/>
                <w:szCs w:val="24"/>
              </w:rPr>
            </w:pPr>
            <w:r>
              <w:rPr>
                <w:rFonts w:ascii="Times" w:hAnsi="Times" w:cs="Times"/>
                <w:color w:val="000000"/>
                <w:sz w:val="19"/>
                <w:szCs w:val="19"/>
              </w:rPr>
              <w:t>wykonywania bada  przy odbiorze</w:t>
            </w:r>
          </w:p>
        </w:tc>
      </w:tr>
    </w:tbl>
    <w:p w:rsidR="00111914" w:rsidRDefault="00111914" w:rsidP="00111914">
      <w:pPr>
        <w:widowControl w:val="0"/>
        <w:numPr>
          <w:ilvl w:val="0"/>
          <w:numId w:val="14"/>
        </w:numPr>
        <w:tabs>
          <w:tab w:val="num" w:pos="480"/>
        </w:tabs>
        <w:overflowPunct w:val="0"/>
        <w:autoSpaceDE w:val="0"/>
        <w:autoSpaceDN w:val="0"/>
        <w:adjustRightInd w:val="0"/>
        <w:spacing w:after="0" w:line="240" w:lineRule="auto"/>
        <w:ind w:left="480" w:hanging="276"/>
        <w:rPr>
          <w:rFonts w:ascii="Times" w:hAnsi="Times" w:cs="Times"/>
          <w:color w:val="000000"/>
          <w:sz w:val="19"/>
          <w:szCs w:val="19"/>
        </w:rPr>
      </w:pPr>
      <w:r>
        <w:rPr>
          <w:rFonts w:ascii="Times" w:hAnsi="Times" w:cs="Times"/>
          <w:color w:val="000000"/>
          <w:sz w:val="19"/>
          <w:szCs w:val="19"/>
        </w:rPr>
        <w:t xml:space="preserve">PN-90/B-03200  </w:t>
      </w:r>
      <w:r>
        <w:rPr>
          <w:rFonts w:ascii="Times" w:hAnsi="Times" w:cs="Times"/>
          <w:color w:val="000000"/>
          <w:sz w:val="18"/>
          <w:szCs w:val="18"/>
        </w:rPr>
        <w:t xml:space="preserve">Konstrukcje stalowe. Obliczenia statyczne i projektowanie </w:t>
      </w:r>
    </w:p>
    <w:p w:rsidR="00111914" w:rsidRDefault="00111914" w:rsidP="00111914">
      <w:pPr>
        <w:widowControl w:val="0"/>
        <w:autoSpaceDE w:val="0"/>
        <w:autoSpaceDN w:val="0"/>
        <w:adjustRightInd w:val="0"/>
        <w:spacing w:after="0" w:line="2" w:lineRule="exact"/>
        <w:rPr>
          <w:rFonts w:ascii="Times" w:hAnsi="Times" w:cs="Times"/>
          <w:color w:val="000000"/>
          <w:sz w:val="19"/>
          <w:szCs w:val="19"/>
        </w:rPr>
      </w:pPr>
    </w:p>
    <w:p w:rsidR="00111914" w:rsidRDefault="00111914" w:rsidP="00111914">
      <w:pPr>
        <w:widowControl w:val="0"/>
        <w:numPr>
          <w:ilvl w:val="0"/>
          <w:numId w:val="14"/>
        </w:numPr>
        <w:tabs>
          <w:tab w:val="num" w:pos="480"/>
        </w:tabs>
        <w:overflowPunct w:val="0"/>
        <w:autoSpaceDE w:val="0"/>
        <w:autoSpaceDN w:val="0"/>
        <w:adjustRightInd w:val="0"/>
        <w:spacing w:after="0" w:line="240" w:lineRule="auto"/>
        <w:ind w:left="480" w:hanging="276"/>
        <w:rPr>
          <w:rFonts w:ascii="Times" w:hAnsi="Times" w:cs="Times"/>
          <w:color w:val="000000"/>
          <w:sz w:val="19"/>
          <w:szCs w:val="19"/>
        </w:rPr>
      </w:pPr>
      <w:r>
        <w:rPr>
          <w:rFonts w:ascii="Times" w:hAnsi="Times" w:cs="Times"/>
          <w:color w:val="000000"/>
          <w:sz w:val="19"/>
          <w:szCs w:val="19"/>
        </w:rPr>
        <w:t xml:space="preserve">PN-80/C-89205  </w:t>
      </w:r>
      <w:r>
        <w:rPr>
          <w:rFonts w:ascii="Times" w:hAnsi="Times" w:cs="Times"/>
          <w:color w:val="000000"/>
          <w:sz w:val="18"/>
          <w:szCs w:val="18"/>
        </w:rPr>
        <w:t xml:space="preserve">Rury z </w:t>
      </w:r>
      <w:proofErr w:type="spellStart"/>
      <w:r>
        <w:rPr>
          <w:rFonts w:ascii="Times" w:hAnsi="Times" w:cs="Times"/>
          <w:color w:val="000000"/>
          <w:sz w:val="18"/>
          <w:szCs w:val="18"/>
        </w:rPr>
        <w:t>nieplastyfikowanego</w:t>
      </w:r>
      <w:proofErr w:type="spellEnd"/>
      <w:r>
        <w:rPr>
          <w:rFonts w:ascii="Times" w:hAnsi="Times" w:cs="Times"/>
          <w:color w:val="000000"/>
          <w:sz w:val="18"/>
          <w:szCs w:val="18"/>
        </w:rPr>
        <w:t xml:space="preserve"> polichlorku winylu </w:t>
      </w:r>
    </w:p>
    <w:tbl>
      <w:tblPr>
        <w:tblW w:w="0" w:type="auto"/>
        <w:tblInd w:w="200" w:type="dxa"/>
        <w:tblLayout w:type="fixed"/>
        <w:tblCellMar>
          <w:left w:w="0" w:type="dxa"/>
          <w:right w:w="0" w:type="dxa"/>
        </w:tblCellMar>
        <w:tblLook w:val="04A0"/>
      </w:tblPr>
      <w:tblGrid>
        <w:gridCol w:w="220"/>
        <w:gridCol w:w="1520"/>
        <w:gridCol w:w="5000"/>
      </w:tblGrid>
      <w:tr w:rsidR="00111914" w:rsidTr="00111914">
        <w:trPr>
          <w:trHeight w:val="217"/>
        </w:trPr>
        <w:tc>
          <w:tcPr>
            <w:tcW w:w="220" w:type="dxa"/>
            <w:vAlign w:val="bottom"/>
            <w:hideMark/>
          </w:tcPr>
          <w:p w:rsidR="00111914" w:rsidRDefault="00111914">
            <w:pPr>
              <w:widowControl w:val="0"/>
              <w:autoSpaceDE w:val="0"/>
              <w:autoSpaceDN w:val="0"/>
              <w:adjustRightInd w:val="0"/>
              <w:spacing w:after="0" w:line="217" w:lineRule="exact"/>
              <w:rPr>
                <w:rFonts w:ascii="Times New Roman" w:hAnsi="Times New Roman" w:cs="Times New Roman"/>
                <w:sz w:val="24"/>
                <w:szCs w:val="24"/>
              </w:rPr>
            </w:pPr>
            <w:r>
              <w:rPr>
                <w:rFonts w:ascii="Times" w:hAnsi="Times" w:cs="Times"/>
                <w:color w:val="000000"/>
                <w:sz w:val="19"/>
                <w:szCs w:val="19"/>
              </w:rPr>
              <w:t>5</w:t>
            </w:r>
          </w:p>
        </w:tc>
        <w:tc>
          <w:tcPr>
            <w:tcW w:w="1520" w:type="dxa"/>
            <w:vAlign w:val="bottom"/>
            <w:hideMark/>
          </w:tcPr>
          <w:p w:rsidR="00111914" w:rsidRDefault="00111914">
            <w:pPr>
              <w:widowControl w:val="0"/>
              <w:autoSpaceDE w:val="0"/>
              <w:autoSpaceDN w:val="0"/>
              <w:adjustRightInd w:val="0"/>
              <w:spacing w:after="0" w:line="217" w:lineRule="exact"/>
              <w:ind w:left="60"/>
              <w:rPr>
                <w:rFonts w:ascii="Times New Roman" w:hAnsi="Times New Roman" w:cs="Times New Roman"/>
                <w:sz w:val="24"/>
                <w:szCs w:val="24"/>
              </w:rPr>
            </w:pPr>
            <w:r>
              <w:rPr>
                <w:rFonts w:ascii="Times" w:hAnsi="Times" w:cs="Times"/>
                <w:color w:val="000000"/>
                <w:sz w:val="19"/>
                <w:szCs w:val="19"/>
              </w:rPr>
              <w:t>PN-76/E-02032</w:t>
            </w:r>
          </w:p>
        </w:tc>
        <w:tc>
          <w:tcPr>
            <w:tcW w:w="5000" w:type="dxa"/>
            <w:vAlign w:val="bottom"/>
            <w:hideMark/>
          </w:tcPr>
          <w:p w:rsidR="00111914" w:rsidRDefault="00111914">
            <w:pPr>
              <w:widowControl w:val="0"/>
              <w:autoSpaceDE w:val="0"/>
              <w:autoSpaceDN w:val="0"/>
              <w:adjustRightInd w:val="0"/>
              <w:spacing w:after="0" w:line="217" w:lineRule="exact"/>
              <w:ind w:left="260"/>
              <w:rPr>
                <w:rFonts w:ascii="Times New Roman" w:hAnsi="Times New Roman" w:cs="Times New Roman"/>
                <w:sz w:val="24"/>
                <w:szCs w:val="24"/>
              </w:rPr>
            </w:pPr>
            <w:r>
              <w:rPr>
                <w:rFonts w:ascii="Times" w:hAnsi="Times" w:cs="Times"/>
                <w:color w:val="000000"/>
                <w:sz w:val="19"/>
                <w:szCs w:val="19"/>
              </w:rPr>
              <w:t>Oświetlenie dróg publicznych</w:t>
            </w:r>
          </w:p>
        </w:tc>
      </w:tr>
      <w:tr w:rsidR="00111914" w:rsidTr="00111914">
        <w:trPr>
          <w:trHeight w:val="216"/>
        </w:trPr>
        <w:tc>
          <w:tcPr>
            <w:tcW w:w="22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sz w:val="19"/>
                <w:szCs w:val="19"/>
              </w:rPr>
              <w:t>6</w:t>
            </w:r>
          </w:p>
        </w:tc>
        <w:tc>
          <w:tcPr>
            <w:tcW w:w="1520" w:type="dxa"/>
            <w:vAlign w:val="bottom"/>
            <w:hideMark/>
          </w:tcPr>
          <w:p w:rsidR="00111914" w:rsidRDefault="00111914">
            <w:pPr>
              <w:widowControl w:val="0"/>
              <w:autoSpaceDE w:val="0"/>
              <w:autoSpaceDN w:val="0"/>
              <w:adjustRightInd w:val="0"/>
              <w:spacing w:after="0" w:line="216" w:lineRule="exact"/>
              <w:ind w:left="60"/>
              <w:rPr>
                <w:rFonts w:ascii="Times New Roman" w:hAnsi="Times New Roman" w:cs="Times New Roman"/>
                <w:sz w:val="24"/>
                <w:szCs w:val="24"/>
              </w:rPr>
            </w:pPr>
            <w:r>
              <w:rPr>
                <w:rFonts w:ascii="Times" w:hAnsi="Times" w:cs="Times"/>
                <w:color w:val="000000"/>
                <w:sz w:val="19"/>
                <w:szCs w:val="19"/>
              </w:rPr>
              <w:t>PN-55/E-05021</w:t>
            </w:r>
          </w:p>
        </w:tc>
        <w:tc>
          <w:tcPr>
            <w:tcW w:w="5000" w:type="dxa"/>
            <w:vAlign w:val="bottom"/>
            <w:hideMark/>
          </w:tcPr>
          <w:p w:rsidR="00111914" w:rsidRDefault="00111914">
            <w:pPr>
              <w:widowControl w:val="0"/>
              <w:autoSpaceDE w:val="0"/>
              <w:autoSpaceDN w:val="0"/>
              <w:adjustRightInd w:val="0"/>
              <w:spacing w:after="0" w:line="216" w:lineRule="exact"/>
              <w:ind w:left="260"/>
              <w:rPr>
                <w:rFonts w:ascii="Times New Roman" w:hAnsi="Times New Roman" w:cs="Times New Roman"/>
                <w:sz w:val="24"/>
                <w:szCs w:val="24"/>
              </w:rPr>
            </w:pPr>
            <w:r>
              <w:rPr>
                <w:rFonts w:ascii="Times" w:hAnsi="Times" w:cs="Times"/>
                <w:color w:val="000000"/>
                <w:sz w:val="19"/>
                <w:szCs w:val="19"/>
              </w:rPr>
              <w:t>Urządzenia elektroenergetyczne. Wyznaczanie obciążalności</w:t>
            </w:r>
          </w:p>
        </w:tc>
      </w:tr>
      <w:tr w:rsidR="00111914" w:rsidTr="00111914">
        <w:trPr>
          <w:trHeight w:val="217"/>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7" w:lineRule="exact"/>
              <w:ind w:left="260"/>
              <w:rPr>
                <w:rFonts w:ascii="Times New Roman" w:hAnsi="Times New Roman" w:cs="Times New Roman"/>
                <w:sz w:val="24"/>
                <w:szCs w:val="24"/>
              </w:rPr>
            </w:pPr>
            <w:r>
              <w:rPr>
                <w:rFonts w:ascii="Times" w:hAnsi="Times" w:cs="Times"/>
                <w:color w:val="000000"/>
                <w:sz w:val="19"/>
                <w:szCs w:val="19"/>
              </w:rPr>
              <w:t>przewodów i kabli</w:t>
            </w:r>
          </w:p>
        </w:tc>
      </w:tr>
      <w:tr w:rsidR="00111914" w:rsidTr="00111914">
        <w:trPr>
          <w:trHeight w:val="217"/>
        </w:trPr>
        <w:tc>
          <w:tcPr>
            <w:tcW w:w="220" w:type="dxa"/>
            <w:vAlign w:val="bottom"/>
            <w:hideMark/>
          </w:tcPr>
          <w:p w:rsidR="00111914" w:rsidRDefault="00111914">
            <w:pPr>
              <w:widowControl w:val="0"/>
              <w:autoSpaceDE w:val="0"/>
              <w:autoSpaceDN w:val="0"/>
              <w:adjustRightInd w:val="0"/>
              <w:spacing w:after="0" w:line="217" w:lineRule="exact"/>
              <w:rPr>
                <w:rFonts w:ascii="Times New Roman" w:hAnsi="Times New Roman" w:cs="Times New Roman"/>
                <w:sz w:val="24"/>
                <w:szCs w:val="24"/>
              </w:rPr>
            </w:pPr>
            <w:r>
              <w:rPr>
                <w:rFonts w:ascii="Times" w:hAnsi="Times" w:cs="Times"/>
                <w:color w:val="000000"/>
                <w:w w:val="83"/>
                <w:sz w:val="19"/>
                <w:szCs w:val="19"/>
              </w:rPr>
              <w:t>7.</w:t>
            </w:r>
          </w:p>
        </w:tc>
        <w:tc>
          <w:tcPr>
            <w:tcW w:w="1520" w:type="dxa"/>
            <w:vAlign w:val="bottom"/>
            <w:hideMark/>
          </w:tcPr>
          <w:p w:rsidR="00111914" w:rsidRDefault="00111914">
            <w:pPr>
              <w:widowControl w:val="0"/>
              <w:autoSpaceDE w:val="0"/>
              <w:autoSpaceDN w:val="0"/>
              <w:adjustRightInd w:val="0"/>
              <w:spacing w:after="0" w:line="217" w:lineRule="exact"/>
              <w:ind w:left="60"/>
              <w:rPr>
                <w:rFonts w:ascii="Times New Roman" w:hAnsi="Times New Roman" w:cs="Times New Roman"/>
                <w:sz w:val="24"/>
                <w:szCs w:val="24"/>
              </w:rPr>
            </w:pPr>
            <w:r>
              <w:rPr>
                <w:rFonts w:ascii="Times" w:hAnsi="Times" w:cs="Times"/>
                <w:color w:val="000000"/>
                <w:sz w:val="19"/>
                <w:szCs w:val="19"/>
              </w:rPr>
              <w:t>PN-75/E-05100</w:t>
            </w:r>
          </w:p>
        </w:tc>
        <w:tc>
          <w:tcPr>
            <w:tcW w:w="5000" w:type="dxa"/>
            <w:vAlign w:val="bottom"/>
            <w:hideMark/>
          </w:tcPr>
          <w:p w:rsidR="00111914" w:rsidRDefault="00111914">
            <w:pPr>
              <w:widowControl w:val="0"/>
              <w:autoSpaceDE w:val="0"/>
              <w:autoSpaceDN w:val="0"/>
              <w:adjustRightInd w:val="0"/>
              <w:spacing w:after="0" w:line="217" w:lineRule="exact"/>
              <w:ind w:left="260"/>
              <w:rPr>
                <w:rFonts w:ascii="Times New Roman" w:hAnsi="Times New Roman" w:cs="Times New Roman"/>
                <w:sz w:val="24"/>
                <w:szCs w:val="24"/>
              </w:rPr>
            </w:pPr>
            <w:r>
              <w:rPr>
                <w:rFonts w:ascii="Times" w:hAnsi="Times" w:cs="Times"/>
                <w:color w:val="000000"/>
                <w:sz w:val="19"/>
                <w:szCs w:val="19"/>
              </w:rPr>
              <w:t>Elektroenergetyczne  linie  napowietrzne.  Projektowanie  i</w:t>
            </w:r>
          </w:p>
        </w:tc>
      </w:tr>
      <w:tr w:rsidR="00111914" w:rsidTr="00111914">
        <w:trPr>
          <w:trHeight w:val="214"/>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3" w:lineRule="exact"/>
              <w:ind w:left="260"/>
              <w:rPr>
                <w:rFonts w:ascii="Times New Roman" w:hAnsi="Times New Roman" w:cs="Times New Roman"/>
                <w:sz w:val="24"/>
                <w:szCs w:val="24"/>
              </w:rPr>
            </w:pPr>
            <w:r>
              <w:rPr>
                <w:rFonts w:ascii="Times" w:hAnsi="Times" w:cs="Times"/>
                <w:color w:val="000000"/>
                <w:sz w:val="19"/>
                <w:szCs w:val="19"/>
              </w:rPr>
              <w:t>budowa</w:t>
            </w:r>
          </w:p>
        </w:tc>
      </w:tr>
    </w:tbl>
    <w:p w:rsidR="00111914" w:rsidRDefault="00111914" w:rsidP="00111914">
      <w:pPr>
        <w:widowControl w:val="0"/>
        <w:numPr>
          <w:ilvl w:val="0"/>
          <w:numId w:val="15"/>
        </w:numPr>
        <w:tabs>
          <w:tab w:val="num" w:pos="480"/>
        </w:tabs>
        <w:overflowPunct w:val="0"/>
        <w:autoSpaceDE w:val="0"/>
        <w:autoSpaceDN w:val="0"/>
        <w:adjustRightInd w:val="0"/>
        <w:spacing w:after="0" w:line="240" w:lineRule="auto"/>
        <w:ind w:left="480" w:hanging="276"/>
        <w:rPr>
          <w:rFonts w:ascii="Times" w:hAnsi="Times" w:cs="Times"/>
          <w:color w:val="000000"/>
          <w:sz w:val="19"/>
          <w:szCs w:val="19"/>
        </w:rPr>
      </w:pPr>
      <w:r>
        <w:rPr>
          <w:rFonts w:ascii="Times" w:hAnsi="Times" w:cs="Times"/>
          <w:color w:val="000000"/>
          <w:sz w:val="19"/>
          <w:szCs w:val="19"/>
        </w:rPr>
        <w:t xml:space="preserve">PN-76/E-05125  </w:t>
      </w:r>
      <w:r>
        <w:rPr>
          <w:rFonts w:ascii="Times" w:hAnsi="Times" w:cs="Times"/>
          <w:color w:val="000000"/>
          <w:sz w:val="18"/>
          <w:szCs w:val="18"/>
        </w:rPr>
        <w:t xml:space="preserve">Elektroenergetyczne linie kablowe. Projektowanie i budowa </w:t>
      </w:r>
    </w:p>
    <w:p w:rsidR="00111914" w:rsidRDefault="00111914" w:rsidP="00111914">
      <w:pPr>
        <w:widowControl w:val="0"/>
        <w:numPr>
          <w:ilvl w:val="0"/>
          <w:numId w:val="15"/>
        </w:numPr>
        <w:tabs>
          <w:tab w:val="num" w:pos="480"/>
        </w:tabs>
        <w:overflowPunct w:val="0"/>
        <w:autoSpaceDE w:val="0"/>
        <w:autoSpaceDN w:val="0"/>
        <w:adjustRightInd w:val="0"/>
        <w:spacing w:after="0" w:line="235" w:lineRule="auto"/>
        <w:ind w:left="480" w:hanging="276"/>
        <w:rPr>
          <w:rFonts w:ascii="Times" w:hAnsi="Times" w:cs="Times"/>
          <w:color w:val="000000"/>
          <w:sz w:val="19"/>
          <w:szCs w:val="19"/>
        </w:rPr>
      </w:pPr>
      <w:r>
        <w:rPr>
          <w:rFonts w:ascii="Times" w:hAnsi="Times" w:cs="Times"/>
          <w:color w:val="000000"/>
          <w:sz w:val="19"/>
          <w:szCs w:val="19"/>
        </w:rPr>
        <w:t xml:space="preserve">PN-91/E-05160/01    Rozdzielnice  i  sterownice  niskonapięciowe.  Wymagania </w:t>
      </w:r>
    </w:p>
    <w:p w:rsidR="00111914" w:rsidRDefault="00111914" w:rsidP="00111914">
      <w:pPr>
        <w:widowControl w:val="0"/>
        <w:overflowPunct w:val="0"/>
        <w:autoSpaceDE w:val="0"/>
        <w:autoSpaceDN w:val="0"/>
        <w:adjustRightInd w:val="0"/>
        <w:spacing w:after="0" w:line="237" w:lineRule="auto"/>
        <w:ind w:left="2200" w:right="40"/>
        <w:rPr>
          <w:rFonts w:ascii="Times New Roman" w:hAnsi="Times New Roman" w:cs="Times New Roman"/>
          <w:sz w:val="24"/>
          <w:szCs w:val="24"/>
        </w:rPr>
      </w:pPr>
      <w:r>
        <w:rPr>
          <w:rFonts w:ascii="Times" w:hAnsi="Times" w:cs="Times"/>
          <w:color w:val="000000"/>
          <w:sz w:val="19"/>
          <w:szCs w:val="19"/>
        </w:rPr>
        <w:t>dotyczące zestawów badanych w pełnym i niepełnym zakresie bada typu</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0" w:lineRule="auto"/>
        <w:ind w:left="2200" w:right="40" w:hanging="2098"/>
        <w:rPr>
          <w:rFonts w:ascii="Times New Roman" w:hAnsi="Times New Roman" w:cs="Times New Roman"/>
          <w:sz w:val="24"/>
          <w:szCs w:val="24"/>
        </w:rPr>
      </w:pPr>
      <w:r>
        <w:rPr>
          <w:rFonts w:ascii="Times" w:hAnsi="Times" w:cs="Times"/>
          <w:color w:val="000000"/>
          <w:sz w:val="19"/>
          <w:szCs w:val="19"/>
        </w:rPr>
        <w:t>10. PN-83/E-06305  Elektryczne oprawy oświetleniowe. Typowe wymagania i badania</w:t>
      </w:r>
    </w:p>
    <w:p w:rsidR="00111914" w:rsidRDefault="00111914" w:rsidP="00111914">
      <w:pPr>
        <w:widowControl w:val="0"/>
        <w:autoSpaceDE w:val="0"/>
        <w:autoSpaceDN w:val="0"/>
        <w:adjustRightInd w:val="0"/>
        <w:spacing w:after="0" w:line="211" w:lineRule="exact"/>
        <w:rPr>
          <w:rFonts w:ascii="Times New Roman" w:hAnsi="Times New Roman" w:cs="Times New Roman"/>
          <w:sz w:val="24"/>
          <w:szCs w:val="24"/>
        </w:rPr>
      </w:pPr>
    </w:p>
    <w:p w:rsidR="00111914" w:rsidRDefault="00111914" w:rsidP="00111914">
      <w:pPr>
        <w:widowControl w:val="0"/>
        <w:numPr>
          <w:ilvl w:val="0"/>
          <w:numId w:val="16"/>
        </w:numPr>
        <w:tabs>
          <w:tab w:val="num" w:pos="480"/>
        </w:tabs>
        <w:overflowPunct w:val="0"/>
        <w:autoSpaceDE w:val="0"/>
        <w:autoSpaceDN w:val="0"/>
        <w:adjustRightInd w:val="0"/>
        <w:spacing w:after="0" w:line="240" w:lineRule="auto"/>
        <w:ind w:left="480" w:hanging="370"/>
        <w:rPr>
          <w:rFonts w:ascii="Times" w:hAnsi="Times" w:cs="Times"/>
          <w:color w:val="000000"/>
          <w:sz w:val="19"/>
          <w:szCs w:val="19"/>
        </w:rPr>
      </w:pPr>
      <w:r>
        <w:rPr>
          <w:rFonts w:ascii="Times" w:hAnsi="Times" w:cs="Times"/>
          <w:color w:val="000000"/>
          <w:sz w:val="19"/>
          <w:szCs w:val="19"/>
        </w:rPr>
        <w:t xml:space="preserve">PN-79/E-06314 Elektryczne oprawy oświetleniowe zewnętrzne </w:t>
      </w:r>
    </w:p>
    <w:p w:rsidR="00111914" w:rsidRDefault="00111914" w:rsidP="00111914">
      <w:pPr>
        <w:widowControl w:val="0"/>
        <w:numPr>
          <w:ilvl w:val="0"/>
          <w:numId w:val="16"/>
        </w:numPr>
        <w:tabs>
          <w:tab w:val="num" w:pos="480"/>
        </w:tabs>
        <w:overflowPunct w:val="0"/>
        <w:autoSpaceDE w:val="0"/>
        <w:autoSpaceDN w:val="0"/>
        <w:adjustRightInd w:val="0"/>
        <w:spacing w:after="0" w:line="235" w:lineRule="auto"/>
        <w:ind w:left="480" w:hanging="370"/>
        <w:rPr>
          <w:rFonts w:ascii="Times" w:hAnsi="Times" w:cs="Times"/>
          <w:color w:val="000000"/>
          <w:sz w:val="19"/>
          <w:szCs w:val="19"/>
        </w:rPr>
      </w:pPr>
      <w:r>
        <w:rPr>
          <w:rFonts w:ascii="Times" w:hAnsi="Times" w:cs="Times"/>
          <w:color w:val="000000"/>
          <w:sz w:val="19"/>
          <w:szCs w:val="19"/>
        </w:rPr>
        <w:t xml:space="preserve">PN-93/E-90401 Kable  elektroenergetyczne  i  sygnalizacyjne  o  izolacji  i </w:t>
      </w:r>
    </w:p>
    <w:tbl>
      <w:tblPr>
        <w:tblW w:w="0" w:type="auto"/>
        <w:tblInd w:w="120" w:type="dxa"/>
        <w:tblLayout w:type="fixed"/>
        <w:tblCellMar>
          <w:left w:w="0" w:type="dxa"/>
          <w:right w:w="0" w:type="dxa"/>
        </w:tblCellMar>
        <w:tblLook w:val="04A0"/>
      </w:tblPr>
      <w:tblGrid>
        <w:gridCol w:w="280"/>
        <w:gridCol w:w="1560"/>
        <w:gridCol w:w="4980"/>
      </w:tblGrid>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 xml:space="preserve">powłoce  </w:t>
            </w:r>
            <w:proofErr w:type="spellStart"/>
            <w:r>
              <w:rPr>
                <w:rFonts w:ascii="Times" w:hAnsi="Times" w:cs="Times"/>
                <w:color w:val="000000"/>
                <w:sz w:val="19"/>
                <w:szCs w:val="19"/>
              </w:rPr>
              <w:t>polwinitowej</w:t>
            </w:r>
            <w:proofErr w:type="spellEnd"/>
            <w:r>
              <w:rPr>
                <w:rFonts w:ascii="Times" w:hAnsi="Times" w:cs="Times"/>
                <w:color w:val="000000"/>
                <w:sz w:val="19"/>
                <w:szCs w:val="19"/>
              </w:rPr>
              <w:t xml:space="preserve">   na   </w:t>
            </w:r>
            <w:proofErr w:type="spellStart"/>
            <w:r>
              <w:rPr>
                <w:rFonts w:ascii="Times" w:hAnsi="Times" w:cs="Times"/>
                <w:color w:val="000000"/>
                <w:sz w:val="19"/>
                <w:szCs w:val="19"/>
              </w:rPr>
              <w:t>napiecie</w:t>
            </w:r>
            <w:proofErr w:type="spellEnd"/>
            <w:r>
              <w:rPr>
                <w:rFonts w:ascii="Times" w:hAnsi="Times" w:cs="Times"/>
                <w:color w:val="000000"/>
                <w:sz w:val="19"/>
                <w:szCs w:val="19"/>
              </w:rPr>
              <w:t xml:space="preserve">   znamionowe   nie</w:t>
            </w:r>
          </w:p>
        </w:tc>
      </w:tr>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 xml:space="preserve">przekraczające 0,6 </w:t>
            </w:r>
            <w:proofErr w:type="spellStart"/>
            <w:r>
              <w:rPr>
                <w:rFonts w:ascii="Times" w:hAnsi="Times" w:cs="Times"/>
                <w:color w:val="000000"/>
                <w:sz w:val="19"/>
                <w:szCs w:val="19"/>
              </w:rPr>
              <w:t>kV</w:t>
            </w:r>
            <w:proofErr w:type="spellEnd"/>
            <w:r>
              <w:rPr>
                <w:rFonts w:ascii="Times" w:hAnsi="Times" w:cs="Times"/>
                <w:color w:val="000000"/>
                <w:sz w:val="19"/>
                <w:szCs w:val="19"/>
              </w:rPr>
              <w:t xml:space="preserve">. Kable elektroenergetyczne na </w:t>
            </w:r>
            <w:proofErr w:type="spellStart"/>
            <w:r>
              <w:rPr>
                <w:rFonts w:ascii="Times" w:hAnsi="Times" w:cs="Times"/>
                <w:color w:val="000000"/>
                <w:sz w:val="19"/>
                <w:szCs w:val="19"/>
              </w:rPr>
              <w:t>napiecie</w:t>
            </w:r>
            <w:proofErr w:type="spellEnd"/>
          </w:p>
        </w:tc>
      </w:tr>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 xml:space="preserve">znamionowe 0,6/1 </w:t>
            </w:r>
            <w:proofErr w:type="spellStart"/>
            <w:r>
              <w:rPr>
                <w:rFonts w:ascii="Times" w:hAnsi="Times" w:cs="Times"/>
                <w:color w:val="000000"/>
                <w:sz w:val="19"/>
                <w:szCs w:val="19"/>
              </w:rPr>
              <w:t>kV</w:t>
            </w:r>
            <w:proofErr w:type="spellEnd"/>
          </w:p>
        </w:tc>
      </w:tr>
      <w:tr w:rsidR="00111914" w:rsidTr="00111914">
        <w:trPr>
          <w:trHeight w:val="216"/>
        </w:trPr>
        <w:tc>
          <w:tcPr>
            <w:tcW w:w="28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4"/>
                <w:sz w:val="19"/>
                <w:szCs w:val="19"/>
              </w:rPr>
              <w:t>13.</w:t>
            </w:r>
          </w:p>
        </w:tc>
        <w:tc>
          <w:tcPr>
            <w:tcW w:w="1560" w:type="dxa"/>
            <w:vAlign w:val="bottom"/>
            <w:hideMark/>
          </w:tcPr>
          <w:p w:rsidR="00111914" w:rsidRDefault="00111914">
            <w:pPr>
              <w:widowControl w:val="0"/>
              <w:autoSpaceDE w:val="0"/>
              <w:autoSpaceDN w:val="0"/>
              <w:adjustRightInd w:val="0"/>
              <w:spacing w:after="0" w:line="216" w:lineRule="exact"/>
              <w:ind w:left="80"/>
              <w:rPr>
                <w:rFonts w:ascii="Times New Roman" w:hAnsi="Times New Roman" w:cs="Times New Roman"/>
                <w:sz w:val="24"/>
                <w:szCs w:val="24"/>
              </w:rPr>
            </w:pPr>
            <w:r>
              <w:rPr>
                <w:rFonts w:ascii="Times" w:hAnsi="Times" w:cs="Times"/>
                <w:color w:val="000000"/>
                <w:sz w:val="19"/>
                <w:szCs w:val="19"/>
              </w:rPr>
              <w:t>PN-91/M-34501</w:t>
            </w: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Gazociągi i instalacje gazownicze. Skrzyżowania gazociągów</w:t>
            </w:r>
          </w:p>
        </w:tc>
      </w:tr>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z przeszkodami terenowymi. Wymagania</w:t>
            </w:r>
          </w:p>
        </w:tc>
      </w:tr>
      <w:tr w:rsidR="00111914" w:rsidTr="00111914">
        <w:trPr>
          <w:trHeight w:val="216"/>
        </w:trPr>
        <w:tc>
          <w:tcPr>
            <w:tcW w:w="28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4"/>
                <w:sz w:val="19"/>
                <w:szCs w:val="19"/>
              </w:rPr>
              <w:t>14.</w:t>
            </w:r>
          </w:p>
        </w:tc>
        <w:tc>
          <w:tcPr>
            <w:tcW w:w="1560" w:type="dxa"/>
            <w:vAlign w:val="bottom"/>
            <w:hideMark/>
          </w:tcPr>
          <w:p w:rsidR="00111914" w:rsidRDefault="00111914">
            <w:pPr>
              <w:widowControl w:val="0"/>
              <w:autoSpaceDE w:val="0"/>
              <w:autoSpaceDN w:val="0"/>
              <w:adjustRightInd w:val="0"/>
              <w:spacing w:after="0" w:line="216" w:lineRule="exact"/>
              <w:ind w:left="80"/>
              <w:rPr>
                <w:rFonts w:ascii="Times New Roman" w:hAnsi="Times New Roman" w:cs="Times New Roman"/>
                <w:sz w:val="24"/>
                <w:szCs w:val="24"/>
              </w:rPr>
            </w:pPr>
            <w:r>
              <w:rPr>
                <w:rFonts w:ascii="Times" w:hAnsi="Times" w:cs="Times"/>
                <w:color w:val="000000"/>
                <w:sz w:val="19"/>
                <w:szCs w:val="19"/>
              </w:rPr>
              <w:t>PN-86/O-79100</w:t>
            </w: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Opakowania   transportowe.   Odporność na  narażanie</w:t>
            </w:r>
          </w:p>
        </w:tc>
      </w:tr>
      <w:tr w:rsidR="00111914" w:rsidTr="00111914">
        <w:trPr>
          <w:trHeight w:val="218"/>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8" w:lineRule="exact"/>
              <w:ind w:left="240"/>
              <w:rPr>
                <w:rFonts w:ascii="Times New Roman" w:hAnsi="Times New Roman" w:cs="Times New Roman"/>
                <w:sz w:val="24"/>
                <w:szCs w:val="24"/>
              </w:rPr>
            </w:pPr>
            <w:r>
              <w:rPr>
                <w:rFonts w:ascii="Times" w:hAnsi="Times" w:cs="Times"/>
                <w:color w:val="000000"/>
                <w:sz w:val="19"/>
                <w:szCs w:val="19"/>
              </w:rPr>
              <w:t>mechaniczne. Wymagania i badania</w:t>
            </w:r>
          </w:p>
        </w:tc>
      </w:tr>
      <w:tr w:rsidR="00111914" w:rsidTr="00111914">
        <w:trPr>
          <w:trHeight w:val="216"/>
        </w:trPr>
        <w:tc>
          <w:tcPr>
            <w:tcW w:w="28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4"/>
                <w:sz w:val="19"/>
                <w:szCs w:val="19"/>
              </w:rPr>
              <w:t>15.</w:t>
            </w:r>
          </w:p>
        </w:tc>
        <w:tc>
          <w:tcPr>
            <w:tcW w:w="1560" w:type="dxa"/>
            <w:vAlign w:val="bottom"/>
            <w:hideMark/>
          </w:tcPr>
          <w:p w:rsidR="00111914" w:rsidRDefault="00111914">
            <w:pPr>
              <w:widowControl w:val="0"/>
              <w:autoSpaceDE w:val="0"/>
              <w:autoSpaceDN w:val="0"/>
              <w:adjustRightInd w:val="0"/>
              <w:spacing w:after="0" w:line="216" w:lineRule="exact"/>
              <w:ind w:left="80"/>
              <w:rPr>
                <w:rFonts w:ascii="Times New Roman" w:hAnsi="Times New Roman" w:cs="Times New Roman"/>
                <w:sz w:val="24"/>
                <w:szCs w:val="24"/>
              </w:rPr>
            </w:pPr>
            <w:r>
              <w:rPr>
                <w:rFonts w:ascii="Times" w:hAnsi="Times" w:cs="Times"/>
                <w:color w:val="000000"/>
                <w:sz w:val="19"/>
                <w:szCs w:val="19"/>
              </w:rPr>
              <w:t>BN-80/6112-28</w:t>
            </w: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Kit miniowy</w:t>
            </w:r>
          </w:p>
        </w:tc>
      </w:tr>
      <w:tr w:rsidR="00111914" w:rsidTr="00111914">
        <w:trPr>
          <w:trHeight w:val="214"/>
        </w:trPr>
        <w:tc>
          <w:tcPr>
            <w:tcW w:w="280" w:type="dxa"/>
            <w:vAlign w:val="bottom"/>
            <w:hideMark/>
          </w:tcPr>
          <w:p w:rsidR="00111914" w:rsidRDefault="00111914">
            <w:pPr>
              <w:widowControl w:val="0"/>
              <w:autoSpaceDE w:val="0"/>
              <w:autoSpaceDN w:val="0"/>
              <w:adjustRightInd w:val="0"/>
              <w:spacing w:after="0" w:line="213" w:lineRule="exact"/>
              <w:rPr>
                <w:rFonts w:ascii="Times New Roman" w:hAnsi="Times New Roman" w:cs="Times New Roman"/>
                <w:sz w:val="24"/>
                <w:szCs w:val="24"/>
              </w:rPr>
            </w:pPr>
            <w:r>
              <w:rPr>
                <w:rFonts w:ascii="Times" w:hAnsi="Times" w:cs="Times"/>
                <w:color w:val="000000"/>
                <w:w w:val="84"/>
                <w:sz w:val="19"/>
                <w:szCs w:val="19"/>
              </w:rPr>
              <w:t>16.</w:t>
            </w:r>
          </w:p>
        </w:tc>
        <w:tc>
          <w:tcPr>
            <w:tcW w:w="1560" w:type="dxa"/>
            <w:vAlign w:val="bottom"/>
            <w:hideMark/>
          </w:tcPr>
          <w:p w:rsidR="00111914" w:rsidRDefault="00111914">
            <w:pPr>
              <w:widowControl w:val="0"/>
              <w:autoSpaceDE w:val="0"/>
              <w:autoSpaceDN w:val="0"/>
              <w:adjustRightInd w:val="0"/>
              <w:spacing w:after="0" w:line="213" w:lineRule="exact"/>
              <w:ind w:left="80"/>
              <w:rPr>
                <w:rFonts w:ascii="Times New Roman" w:hAnsi="Times New Roman" w:cs="Times New Roman"/>
                <w:sz w:val="24"/>
                <w:szCs w:val="24"/>
              </w:rPr>
            </w:pPr>
            <w:r>
              <w:rPr>
                <w:rFonts w:ascii="Times" w:hAnsi="Times" w:cs="Times"/>
                <w:color w:val="000000"/>
                <w:sz w:val="19"/>
                <w:szCs w:val="19"/>
              </w:rPr>
              <w:t>BN-68/6353-03</w:t>
            </w:r>
          </w:p>
        </w:tc>
        <w:tc>
          <w:tcPr>
            <w:tcW w:w="4980" w:type="dxa"/>
            <w:vAlign w:val="bottom"/>
            <w:hideMark/>
          </w:tcPr>
          <w:p w:rsidR="00111914" w:rsidRDefault="00111914">
            <w:pPr>
              <w:widowControl w:val="0"/>
              <w:autoSpaceDE w:val="0"/>
              <w:autoSpaceDN w:val="0"/>
              <w:adjustRightInd w:val="0"/>
              <w:spacing w:after="0" w:line="213" w:lineRule="exact"/>
              <w:ind w:left="240"/>
              <w:rPr>
                <w:rFonts w:ascii="Times New Roman" w:hAnsi="Times New Roman" w:cs="Times New Roman"/>
                <w:sz w:val="24"/>
                <w:szCs w:val="24"/>
              </w:rPr>
            </w:pPr>
            <w:r>
              <w:rPr>
                <w:rFonts w:ascii="Times" w:hAnsi="Times" w:cs="Times"/>
                <w:color w:val="000000"/>
                <w:sz w:val="19"/>
                <w:szCs w:val="19"/>
              </w:rPr>
              <w:t>Folia   kalandrowana   techniczna   z   uplastycznionego</w:t>
            </w:r>
          </w:p>
        </w:tc>
      </w:tr>
      <w:tr w:rsidR="00111914" w:rsidTr="00111914">
        <w:trPr>
          <w:trHeight w:val="223"/>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9"/>
                <w:szCs w:val="19"/>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9"/>
                <w:szCs w:val="19"/>
              </w:rPr>
            </w:pPr>
          </w:p>
        </w:tc>
        <w:tc>
          <w:tcPr>
            <w:tcW w:w="4980" w:type="dxa"/>
            <w:vAlign w:val="bottom"/>
            <w:hideMark/>
          </w:tcPr>
          <w:p w:rsidR="00111914" w:rsidRDefault="00111914">
            <w:pPr>
              <w:widowControl w:val="0"/>
              <w:autoSpaceDE w:val="0"/>
              <w:autoSpaceDN w:val="0"/>
              <w:adjustRightInd w:val="0"/>
              <w:spacing w:after="0" w:line="240" w:lineRule="auto"/>
              <w:ind w:left="240"/>
              <w:rPr>
                <w:rFonts w:ascii="Times New Roman" w:hAnsi="Times New Roman" w:cs="Times New Roman"/>
                <w:sz w:val="24"/>
                <w:szCs w:val="24"/>
              </w:rPr>
            </w:pPr>
            <w:r>
              <w:rPr>
                <w:rFonts w:ascii="Times" w:hAnsi="Times" w:cs="Times"/>
                <w:color w:val="000000"/>
                <w:sz w:val="19"/>
                <w:szCs w:val="19"/>
              </w:rPr>
              <w:t>polichlorku winylu suspensyjnego</w:t>
            </w:r>
          </w:p>
        </w:tc>
      </w:tr>
    </w:tbl>
    <w:p w:rsidR="00111914" w:rsidRDefault="00111914" w:rsidP="00111914">
      <w:pPr>
        <w:widowControl w:val="0"/>
        <w:numPr>
          <w:ilvl w:val="0"/>
          <w:numId w:val="17"/>
        </w:numPr>
        <w:tabs>
          <w:tab w:val="num" w:pos="480"/>
        </w:tabs>
        <w:overflowPunct w:val="0"/>
        <w:autoSpaceDE w:val="0"/>
        <w:autoSpaceDN w:val="0"/>
        <w:adjustRightInd w:val="0"/>
        <w:spacing w:after="0" w:line="240" w:lineRule="auto"/>
        <w:ind w:left="480" w:hanging="370"/>
        <w:rPr>
          <w:rFonts w:ascii="Times" w:hAnsi="Times" w:cs="Times"/>
          <w:color w:val="000000"/>
          <w:sz w:val="19"/>
          <w:szCs w:val="19"/>
        </w:rPr>
      </w:pPr>
      <w:r>
        <w:rPr>
          <w:rFonts w:ascii="Times" w:hAnsi="Times" w:cs="Times"/>
          <w:color w:val="000000"/>
          <w:sz w:val="19"/>
          <w:szCs w:val="19"/>
        </w:rPr>
        <w:t xml:space="preserve">BN-88/6731-08           </w:t>
      </w:r>
      <w:r>
        <w:rPr>
          <w:rFonts w:ascii="Times" w:hAnsi="Times" w:cs="Times"/>
          <w:color w:val="000000"/>
          <w:sz w:val="18"/>
          <w:szCs w:val="18"/>
        </w:rPr>
        <w:t xml:space="preserve">Cement. Transport i przechowywanie </w:t>
      </w:r>
    </w:p>
    <w:p w:rsidR="00111914" w:rsidRDefault="00111914" w:rsidP="00111914">
      <w:pPr>
        <w:widowControl w:val="0"/>
        <w:numPr>
          <w:ilvl w:val="0"/>
          <w:numId w:val="17"/>
        </w:numPr>
        <w:tabs>
          <w:tab w:val="num" w:pos="480"/>
        </w:tabs>
        <w:overflowPunct w:val="0"/>
        <w:autoSpaceDE w:val="0"/>
        <w:autoSpaceDN w:val="0"/>
        <w:adjustRightInd w:val="0"/>
        <w:spacing w:after="0" w:line="240" w:lineRule="auto"/>
        <w:ind w:left="480" w:hanging="370"/>
        <w:rPr>
          <w:rFonts w:ascii="Times" w:hAnsi="Times" w:cs="Times"/>
          <w:color w:val="000000"/>
          <w:sz w:val="19"/>
          <w:szCs w:val="19"/>
        </w:rPr>
      </w:pPr>
      <w:r>
        <w:rPr>
          <w:rFonts w:ascii="Times" w:hAnsi="Times" w:cs="Times"/>
          <w:color w:val="000000"/>
          <w:sz w:val="19"/>
          <w:szCs w:val="19"/>
        </w:rPr>
        <w:t xml:space="preserve">BN-66/6774-01          Kruszywa  naturalne  do  nawierzchni  drogowych.  </w:t>
      </w:r>
    </w:p>
    <w:p w:rsidR="00111914" w:rsidRDefault="00111914" w:rsidP="00A63A17">
      <w:pPr>
        <w:widowControl w:val="0"/>
        <w:overflowPunct w:val="0"/>
        <w:autoSpaceDE w:val="0"/>
        <w:autoSpaceDN w:val="0"/>
        <w:adjustRightInd w:val="0"/>
        <w:spacing w:after="0" w:line="240" w:lineRule="auto"/>
        <w:ind w:left="480"/>
        <w:rPr>
          <w:rFonts w:ascii="Times New Roman" w:hAnsi="Times New Roman" w:cs="Times New Roman"/>
          <w:color w:val="000000"/>
          <w:sz w:val="20"/>
          <w:szCs w:val="20"/>
        </w:rPr>
        <w:sectPr w:rsidR="00111914">
          <w:pgSz w:w="12240" w:h="15840"/>
          <w:pgMar w:top="1440" w:right="2620" w:bottom="1440" w:left="2640" w:header="708" w:footer="708" w:gutter="0"/>
          <w:cols w:space="708"/>
        </w:sectPr>
      </w:pPr>
      <w:r>
        <w:rPr>
          <w:rFonts w:ascii="Times" w:hAnsi="Times" w:cs="Times"/>
          <w:color w:val="000000"/>
          <w:sz w:val="19"/>
          <w:szCs w:val="19"/>
        </w:rPr>
        <w:t xml:space="preserve">                                    Żwir  i </w:t>
      </w:r>
      <w:r>
        <w:rPr>
          <w:rFonts w:ascii="Times" w:hAnsi="Times" w:cs="Times"/>
          <w:color w:val="000000"/>
          <w:sz w:val="20"/>
          <w:szCs w:val="20"/>
        </w:rPr>
        <w:t>pospółk</w:t>
      </w:r>
      <w:r w:rsidR="00A63A17">
        <w:rPr>
          <w:rFonts w:ascii="Times" w:hAnsi="Times" w:cs="Times"/>
          <w:color w:val="000000"/>
          <w:sz w:val="20"/>
          <w:szCs w:val="20"/>
        </w:rPr>
        <w:t>a</w:t>
      </w:r>
    </w:p>
    <w:p w:rsidR="00A63A17" w:rsidRPr="00111914" w:rsidRDefault="00A63A17" w:rsidP="00111914">
      <w:pPr>
        <w:widowControl w:val="0"/>
        <w:autoSpaceDE w:val="0"/>
        <w:autoSpaceDN w:val="0"/>
        <w:adjustRightInd w:val="0"/>
        <w:spacing w:after="0" w:line="240" w:lineRule="auto"/>
        <w:rPr>
          <w:rFonts w:ascii="Times" w:hAnsi="Times" w:cs="Times"/>
          <w:color w:val="000000"/>
          <w:sz w:val="19"/>
          <w:szCs w:val="19"/>
        </w:rPr>
        <w:sectPr w:rsidR="00A63A17" w:rsidRPr="00111914">
          <w:pgSz w:w="12240" w:h="15840"/>
          <w:pgMar w:top="1440" w:right="2620" w:bottom="1440" w:left="2640" w:header="708" w:footer="708" w:gutter="0"/>
          <w:cols w:space="708"/>
        </w:sectPr>
      </w:pPr>
      <w:bookmarkStart w:id="6" w:name="page11"/>
      <w:bookmarkEnd w:id="6"/>
    </w:p>
    <w:p w:rsidR="00BB257B" w:rsidRDefault="00BB257B"/>
    <w:sectPr w:rsidR="00BB257B" w:rsidSect="00BB257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4.%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nsid w:val="00001547"/>
    <w:multiLevelType w:val="hybridMultilevel"/>
    <w:tmpl w:val="000054DE"/>
    <w:lvl w:ilvl="0" w:tplc="000039B3">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nsid w:val="000026A6"/>
    <w:multiLevelType w:val="hybridMultilevel"/>
    <w:tmpl w:val="0000701F"/>
    <w:lvl w:ilvl="0" w:tplc="00005D03">
      <w:start w:val="1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
    <w:nsid w:val="00002D12"/>
    <w:multiLevelType w:val="hybridMultilevel"/>
    <w:tmpl w:val="0000074D"/>
    <w:lvl w:ilvl="0" w:tplc="00004DC8">
      <w:start w:val="3"/>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nsid w:val="0000491C"/>
    <w:multiLevelType w:val="hybridMultilevel"/>
    <w:tmpl w:val="00004D06"/>
    <w:lvl w:ilvl="0" w:tplc="00004DB7">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nsid w:val="00006443"/>
    <w:multiLevelType w:val="hybridMultilevel"/>
    <w:tmpl w:val="000066BB"/>
    <w:lvl w:ilvl="0" w:tplc="0000428B">
      <w:start w:val="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nsid w:val="00007A5A"/>
    <w:multiLevelType w:val="hybridMultilevel"/>
    <w:tmpl w:val="0000767D"/>
    <w:lvl w:ilvl="0" w:tplc="00004509">
      <w:start w:val="17"/>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1">
    <w:nsid w:val="0F445A54"/>
    <w:multiLevelType w:val="hybridMultilevel"/>
    <w:tmpl w:val="DB3E545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329535D6"/>
    <w:multiLevelType w:val="multilevel"/>
    <w:tmpl w:val="51ACA364"/>
    <w:lvl w:ilvl="0">
      <w:start w:val="2"/>
      <w:numFmt w:val="decimal"/>
      <w:lvlText w:val="%1."/>
      <w:lvlJc w:val="left"/>
      <w:pPr>
        <w:ind w:left="450" w:hanging="450"/>
      </w:pPr>
      <w:rPr>
        <w:b w:val="0"/>
      </w:rPr>
    </w:lvl>
    <w:lvl w:ilvl="1">
      <w:start w:val="2"/>
      <w:numFmt w:val="decimal"/>
      <w:lvlText w:val="%1.%2."/>
      <w:lvlJc w:val="left"/>
      <w:pPr>
        <w:ind w:left="450" w:hanging="450"/>
      </w:pPr>
      <w:rPr>
        <w:b w:val="0"/>
      </w:rPr>
    </w:lvl>
    <w:lvl w:ilvl="2">
      <w:start w:val="2"/>
      <w:numFmt w:val="decimal"/>
      <w:lvlText w:val="%1.%2.%3."/>
      <w:lvlJc w:val="left"/>
      <w:pPr>
        <w:ind w:left="720" w:hanging="720"/>
      </w:pPr>
      <w:rPr>
        <w:b/>
      </w:rPr>
    </w:lvl>
    <w:lvl w:ilvl="3">
      <w:start w:val="1"/>
      <w:numFmt w:val="decimal"/>
      <w:lvlText w:val="%1.%2.%3.%4."/>
      <w:lvlJc w:val="left"/>
      <w:pPr>
        <w:ind w:left="720" w:hanging="720"/>
      </w:pPr>
      <w:rPr>
        <w:b w:val="0"/>
      </w:rPr>
    </w:lvl>
    <w:lvl w:ilvl="4">
      <w:start w:val="1"/>
      <w:numFmt w:val="decimal"/>
      <w:lvlText w:val="%1.%2.%3.%4.%5."/>
      <w:lvlJc w:val="left"/>
      <w:pPr>
        <w:ind w:left="720" w:hanging="720"/>
      </w:pPr>
      <w:rPr>
        <w:b w:val="0"/>
      </w:rPr>
    </w:lvl>
    <w:lvl w:ilvl="5">
      <w:start w:val="1"/>
      <w:numFmt w:val="decimal"/>
      <w:lvlText w:val="%1.%2.%3.%4.%5.%6."/>
      <w:lvlJc w:val="left"/>
      <w:pPr>
        <w:ind w:left="1080" w:hanging="1080"/>
      </w:pPr>
      <w:rPr>
        <w:b w:val="0"/>
      </w:rPr>
    </w:lvl>
    <w:lvl w:ilvl="6">
      <w:start w:val="1"/>
      <w:numFmt w:val="decimal"/>
      <w:lvlText w:val="%1.%2.%3.%4.%5.%6.%7."/>
      <w:lvlJc w:val="left"/>
      <w:pPr>
        <w:ind w:left="1080" w:hanging="1080"/>
      </w:pPr>
      <w:rPr>
        <w:b w:val="0"/>
      </w:rPr>
    </w:lvl>
    <w:lvl w:ilvl="7">
      <w:start w:val="1"/>
      <w:numFmt w:val="decimal"/>
      <w:lvlText w:val="%1.%2.%3.%4.%5.%6.%7.%8."/>
      <w:lvlJc w:val="left"/>
      <w:pPr>
        <w:ind w:left="1440" w:hanging="1440"/>
      </w:pPr>
      <w:rPr>
        <w:b w:val="0"/>
      </w:rPr>
    </w:lvl>
    <w:lvl w:ilvl="8">
      <w:start w:val="1"/>
      <w:numFmt w:val="decimal"/>
      <w:lvlText w:val="%1.%2.%3.%4.%5.%6.%7.%8.%9."/>
      <w:lvlJc w:val="left"/>
      <w:pPr>
        <w:ind w:left="1440" w:hanging="1440"/>
      </w:pPr>
      <w:rPr>
        <w:b w:val="0"/>
      </w:rPr>
    </w:lvl>
  </w:abstractNum>
  <w:abstractNum w:abstractNumId="13">
    <w:nsid w:val="52490942"/>
    <w:multiLevelType w:val="hybridMultilevel"/>
    <w:tmpl w:val="AE78AB18"/>
    <w:lvl w:ilvl="0" w:tplc="04150001">
      <w:start w:val="1"/>
      <w:numFmt w:val="bullet"/>
      <w:lvlText w:val=""/>
      <w:lvlJc w:val="left"/>
      <w:pPr>
        <w:ind w:left="717"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nsid w:val="531040D8"/>
    <w:multiLevelType w:val="hybridMultilevel"/>
    <w:tmpl w:val="A30ECC94"/>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nsid w:val="53CE59D9"/>
    <w:multiLevelType w:val="hybridMultilevel"/>
    <w:tmpl w:val="40FEBB12"/>
    <w:lvl w:ilvl="0" w:tplc="04150001">
      <w:start w:val="1"/>
      <w:numFmt w:val="bullet"/>
      <w:lvlText w:val=""/>
      <w:lvlJc w:val="left"/>
      <w:pPr>
        <w:ind w:left="1004"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559B70BB"/>
    <w:multiLevelType w:val="multilevel"/>
    <w:tmpl w:val="FD5AFC62"/>
    <w:lvl w:ilvl="0">
      <w:start w:val="2"/>
      <w:numFmt w:val="decimal"/>
      <w:lvlText w:val="%1"/>
      <w:lvlJc w:val="left"/>
      <w:pPr>
        <w:ind w:left="405" w:hanging="405"/>
      </w:pPr>
    </w:lvl>
    <w:lvl w:ilvl="1">
      <w:start w:val="2"/>
      <w:numFmt w:val="decimal"/>
      <w:lvlText w:val="%1.%2"/>
      <w:lvlJc w:val="left"/>
      <w:pPr>
        <w:ind w:left="405" w:hanging="405"/>
      </w:pPr>
    </w:lvl>
    <w:lvl w:ilvl="2">
      <w:start w:val="4"/>
      <w:numFmt w:val="decimal"/>
      <w:lvlText w:val="%1.%2.%3"/>
      <w:lvlJc w:val="left"/>
      <w:pPr>
        <w:ind w:left="720" w:hanging="720"/>
      </w:pPr>
    </w:lvl>
    <w:lvl w:ilvl="3">
      <w:start w:val="1"/>
      <w:numFmt w:val="decimalZero"/>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2"/>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2"/>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7"/>
  </w:num>
  <w:num w:numId="12">
    <w:abstractNumId w:val="4"/>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3"/>
    </w:lvlOverride>
    <w:lvlOverride w:ilvl="1"/>
    <w:lvlOverride w:ilvl="2"/>
    <w:lvlOverride w:ilvl="3"/>
    <w:lvlOverride w:ilvl="4"/>
    <w:lvlOverride w:ilvl="5"/>
    <w:lvlOverride w:ilvl="6"/>
    <w:lvlOverride w:ilvl="7"/>
    <w:lvlOverride w:ilvl="8"/>
  </w:num>
  <w:num w:numId="15">
    <w:abstractNumId w:val="9"/>
    <w:lvlOverride w:ilvl="0">
      <w:startOverride w:val="8"/>
    </w:lvlOverride>
    <w:lvlOverride w:ilvl="1"/>
    <w:lvlOverride w:ilvl="2"/>
    <w:lvlOverride w:ilvl="3"/>
    <w:lvlOverride w:ilvl="4"/>
    <w:lvlOverride w:ilvl="5"/>
    <w:lvlOverride w:ilvl="6"/>
    <w:lvlOverride w:ilvl="7"/>
    <w:lvlOverride w:ilvl="8"/>
  </w:num>
  <w:num w:numId="16">
    <w:abstractNumId w:val="5"/>
    <w:lvlOverride w:ilvl="0">
      <w:startOverride w:val="11"/>
    </w:lvlOverride>
    <w:lvlOverride w:ilvl="1"/>
    <w:lvlOverride w:ilvl="2"/>
    <w:lvlOverride w:ilvl="3"/>
    <w:lvlOverride w:ilvl="4"/>
    <w:lvlOverride w:ilvl="5"/>
    <w:lvlOverride w:ilvl="6"/>
    <w:lvlOverride w:ilvl="7"/>
    <w:lvlOverride w:ilvl="8"/>
  </w:num>
  <w:num w:numId="17">
    <w:abstractNumId w:val="10"/>
    <w:lvlOverride w:ilvl="0">
      <w:startOverride w:val="17"/>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05E9B"/>
    <w:rsid w:val="000437F5"/>
    <w:rsid w:val="00105E9B"/>
    <w:rsid w:val="00111914"/>
    <w:rsid w:val="00254BA4"/>
    <w:rsid w:val="00565ECB"/>
    <w:rsid w:val="0077532F"/>
    <w:rsid w:val="008C67A3"/>
    <w:rsid w:val="00A63A17"/>
    <w:rsid w:val="00BB257B"/>
    <w:rsid w:val="00C13299"/>
    <w:rsid w:val="00C81FD8"/>
    <w:rsid w:val="00EF7BF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05E9B"/>
    <w:rPr>
      <w:rFonts w:eastAsiaTheme="minorEastAsia"/>
      <w:lang w:eastAsia="pl-PL"/>
    </w:rPr>
  </w:style>
  <w:style w:type="paragraph" w:styleId="Nagwek1">
    <w:name w:val="heading 1"/>
    <w:basedOn w:val="Normalny"/>
    <w:next w:val="Normalny"/>
    <w:link w:val="Nagwek1Znak"/>
    <w:uiPriority w:val="9"/>
    <w:qFormat/>
    <w:rsid w:val="00105E9B"/>
    <w:pPr>
      <w:keepNext/>
      <w:spacing w:after="0" w:line="240" w:lineRule="auto"/>
      <w:outlineLvl w:val="0"/>
    </w:pPr>
    <w:rPr>
      <w:rFonts w:ascii="Times New Roman" w:eastAsia="Times New Roman" w:hAnsi="Times New Roman" w:cs="Times New Roman"/>
      <w:b/>
      <w:bCs/>
      <w:sz w:val="24"/>
      <w:szCs w:val="24"/>
    </w:rPr>
  </w:style>
  <w:style w:type="paragraph" w:styleId="Nagwek4">
    <w:name w:val="heading 4"/>
    <w:basedOn w:val="Normalny"/>
    <w:next w:val="Normalny"/>
    <w:link w:val="Nagwek4Znak"/>
    <w:uiPriority w:val="9"/>
    <w:unhideWhenUsed/>
    <w:qFormat/>
    <w:rsid w:val="00105E9B"/>
    <w:pPr>
      <w:keepNext/>
      <w:spacing w:after="0" w:line="240" w:lineRule="auto"/>
      <w:ind w:left="830" w:hanging="1440"/>
      <w:outlineLvl w:val="3"/>
    </w:pPr>
    <w:rPr>
      <w:rFonts w:ascii="Times New Roman" w:eastAsia="Times New Roman" w:hAnsi="Times New Roman" w:cs="Times New Roman"/>
      <w:sz w:val="28"/>
      <w:szCs w:val="24"/>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05E9B"/>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uiPriority w:val="9"/>
    <w:rsid w:val="00105E9B"/>
    <w:rPr>
      <w:rFonts w:ascii="Times New Roman" w:eastAsia="Times New Roman" w:hAnsi="Times New Roman" w:cs="Times New Roman"/>
      <w:sz w:val="28"/>
      <w:szCs w:val="24"/>
      <w:lang w:val="de-DE" w:eastAsia="pl-PL"/>
    </w:rPr>
  </w:style>
  <w:style w:type="paragraph" w:styleId="Akapitzlist">
    <w:name w:val="List Paragraph"/>
    <w:basedOn w:val="Normalny"/>
    <w:uiPriority w:val="34"/>
    <w:qFormat/>
    <w:rsid w:val="00105E9B"/>
    <w:pPr>
      <w:ind w:left="720"/>
      <w:contextualSpacing/>
    </w:pPr>
  </w:style>
  <w:style w:type="character" w:customStyle="1" w:styleId="FontStyle19">
    <w:name w:val="Font Style19"/>
    <w:basedOn w:val="Domylnaczcionkaakapitu"/>
    <w:uiPriority w:val="99"/>
    <w:rsid w:val="00105E9B"/>
    <w:rPr>
      <w:rFonts w:ascii="Times New Roman" w:hAnsi="Times New Roman" w:cs="Times New Roman" w:hint="default"/>
      <w:color w:val="000000"/>
      <w:sz w:val="22"/>
      <w:szCs w:val="22"/>
    </w:rPr>
  </w:style>
</w:styles>
</file>

<file path=word/webSettings.xml><?xml version="1.0" encoding="utf-8"?>
<w:webSettings xmlns:r="http://schemas.openxmlformats.org/officeDocument/2006/relationships" xmlns:w="http://schemas.openxmlformats.org/wordprocessingml/2006/main">
  <w:divs>
    <w:div w:id="1157187705">
      <w:bodyDiv w:val="1"/>
      <w:marLeft w:val="0"/>
      <w:marRight w:val="0"/>
      <w:marTop w:val="0"/>
      <w:marBottom w:val="0"/>
      <w:divBdr>
        <w:top w:val="none" w:sz="0" w:space="0" w:color="auto"/>
        <w:left w:val="none" w:sz="0" w:space="0" w:color="auto"/>
        <w:bottom w:val="none" w:sz="0" w:space="0" w:color="auto"/>
        <w:right w:val="none" w:sz="0" w:space="0" w:color="auto"/>
      </w:divBdr>
    </w:div>
    <w:div w:id="1788886023">
      <w:bodyDiv w:val="1"/>
      <w:marLeft w:val="0"/>
      <w:marRight w:val="0"/>
      <w:marTop w:val="0"/>
      <w:marBottom w:val="0"/>
      <w:divBdr>
        <w:top w:val="none" w:sz="0" w:space="0" w:color="auto"/>
        <w:left w:val="none" w:sz="0" w:space="0" w:color="auto"/>
        <w:bottom w:val="none" w:sz="0" w:space="0" w:color="auto"/>
        <w:right w:val="none" w:sz="0" w:space="0" w:color="auto"/>
      </w:divBdr>
    </w:div>
    <w:div w:id="199996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4386</Words>
  <Characters>26318</Characters>
  <Application>Microsoft Office Word</Application>
  <DocSecurity>0</DocSecurity>
  <Lines>219</Lines>
  <Paragraphs>61</Paragraphs>
  <ScaleCrop>false</ScaleCrop>
  <Company/>
  <LinksUpToDate>false</LinksUpToDate>
  <CharactersWithSpaces>30643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priv</dc:creator>
  <cp:lastModifiedBy>priv</cp:lastModifiedBy>
  <cp:revision>9</cp:revision>
  <cp:lastPrinted>2021-01-15T19:47:00Z</cp:lastPrinted>
  <dcterms:created xsi:type="dcterms:W3CDTF">2021-01-15T19:51:00Z</dcterms:created>
  <dcterms:modified xsi:type="dcterms:W3CDTF">2021-01-25T17:03:00Z</dcterms:modified>
</cp:coreProperties>
</file>