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71B960A8" w14:textId="586B91F0" w:rsidR="00092189" w:rsidRDefault="00B54020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="00092189" w:rsidRPr="000D0AFE">
        <w:rPr>
          <w:rFonts w:ascii="Arial" w:hAnsi="Arial" w:cs="Arial"/>
          <w:b/>
          <w:sz w:val="20"/>
          <w:szCs w:val="20"/>
        </w:rPr>
        <w:t>/2022</w:t>
      </w:r>
    </w:p>
    <w:p w14:paraId="6FBE1147" w14:textId="77777777" w:rsidR="00092189" w:rsidRPr="000D0AFE" w:rsidRDefault="00092189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D1CF19" w14:textId="63F19E0C" w:rsidR="00092189" w:rsidRDefault="00092189" w:rsidP="0009218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="00B54020">
        <w:rPr>
          <w:rFonts w:ascii="Arial" w:hAnsi="Arial" w:cs="Arial"/>
          <w:sz w:val="21"/>
          <w:szCs w:val="21"/>
        </w:rPr>
        <w:t>na dostawy sprzętu medycznego jednorazowego użytku (postępowanie nr 9/2022)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Pr="008124A1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239FE" w14:textId="77777777" w:rsidR="00861851" w:rsidRDefault="00861851" w:rsidP="0038231F">
      <w:pPr>
        <w:spacing w:after="0" w:line="240" w:lineRule="auto"/>
      </w:pPr>
      <w:r>
        <w:separator/>
      </w:r>
    </w:p>
  </w:endnote>
  <w:endnote w:type="continuationSeparator" w:id="0">
    <w:p w14:paraId="2FE6E7EC" w14:textId="77777777" w:rsidR="00861851" w:rsidRDefault="008618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B4440" w14:textId="77777777" w:rsidR="00861851" w:rsidRDefault="00861851" w:rsidP="0038231F">
      <w:pPr>
        <w:spacing w:after="0" w:line="240" w:lineRule="auto"/>
      </w:pPr>
      <w:r>
        <w:separator/>
      </w:r>
    </w:p>
  </w:footnote>
  <w:footnote w:type="continuationSeparator" w:id="0">
    <w:p w14:paraId="4E693A8C" w14:textId="77777777" w:rsidR="00861851" w:rsidRDefault="0086185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6185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3052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F247-15C4-4E38-A4EB-FFE92F77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2</cp:revision>
  <cp:lastPrinted>2022-05-04T11:03:00Z</cp:lastPrinted>
  <dcterms:created xsi:type="dcterms:W3CDTF">2022-07-14T10:55:00Z</dcterms:created>
  <dcterms:modified xsi:type="dcterms:W3CDTF">2022-07-14T10:55:00Z</dcterms:modified>
</cp:coreProperties>
</file>