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52CE379" w14:textId="4A2C833F" w:rsidR="00895FF3" w:rsidRPr="00A43C21" w:rsidRDefault="00895FF3" w:rsidP="00A43C21">
      <w:pPr>
        <w:tabs>
          <w:tab w:val="left" w:pos="2977"/>
        </w:tabs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A43C21">
        <w:rPr>
          <w:rFonts w:ascii="Calibri" w:hAnsi="Calibri" w:cs="Calibri"/>
          <w:bCs/>
          <w:sz w:val="22"/>
          <w:szCs w:val="22"/>
          <w:lang w:eastAsia="zh-CN"/>
        </w:rPr>
        <w:t>Lublin, dnia 26.04.2024 r.</w:t>
      </w:r>
    </w:p>
    <w:p w14:paraId="061F7E44" w14:textId="77777777" w:rsidR="00895FF3" w:rsidRPr="00A43C21" w:rsidRDefault="00895FF3" w:rsidP="00A43C21">
      <w:pPr>
        <w:tabs>
          <w:tab w:val="left" w:pos="2977"/>
        </w:tabs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013B9A00" w14:textId="77777777" w:rsidR="00895FF3" w:rsidRPr="00A43C21" w:rsidRDefault="00895FF3" w:rsidP="00A43C21">
      <w:pPr>
        <w:tabs>
          <w:tab w:val="left" w:pos="2977"/>
        </w:tabs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A43C21">
        <w:rPr>
          <w:rFonts w:ascii="Calibri" w:eastAsia="Calibri" w:hAnsi="Calibri" w:cs="Calibri"/>
          <w:sz w:val="22"/>
          <w:szCs w:val="22"/>
        </w:rPr>
        <w:t>SZP.26.2.46.2024</w:t>
      </w:r>
    </w:p>
    <w:p w14:paraId="2D39C89C" w14:textId="795E0BB8" w:rsidR="00895FF3" w:rsidRPr="00A43C21" w:rsidRDefault="00895FF3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43C2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125034FA" w14:textId="77777777" w:rsidR="00A43C21" w:rsidRPr="00A43C21" w:rsidRDefault="00A43C21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A44D4C3" w14:textId="3DB6365C" w:rsidR="00895FF3" w:rsidRPr="00A43C21" w:rsidRDefault="00895FF3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43C2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przetargu nieograniczonego:</w:t>
      </w:r>
      <w:bookmarkStart w:id="0" w:name="_Hlk157083391"/>
      <w:bookmarkStart w:id="1" w:name="_Hlk162507214"/>
      <w:r w:rsidRPr="00A43C21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A43C2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Dostawa zestawów do redukcji biologicznych czynników chorobotwórczych w osoczu   na urządzeniu Mirasol.</w:t>
      </w:r>
    </w:p>
    <w:p w14:paraId="6D784469" w14:textId="77777777" w:rsidR="007B4274" w:rsidRPr="00A43C21" w:rsidRDefault="007B4274" w:rsidP="00A43C21">
      <w:pPr>
        <w:widowControl w:val="0"/>
        <w:tabs>
          <w:tab w:val="left" w:pos="1134"/>
          <w:tab w:val="left" w:pos="1960"/>
          <w:tab w:val="left" w:pos="2977"/>
        </w:tabs>
        <w:suppressAutoHyphens/>
        <w:rPr>
          <w:rFonts w:asciiTheme="minorHAnsi" w:eastAsia="Calibri" w:hAnsiTheme="minorHAnsi" w:cstheme="minorHAnsi"/>
          <w:noProof/>
          <w:spacing w:val="-3"/>
          <w:sz w:val="22"/>
          <w:szCs w:val="22"/>
          <w:lang w:eastAsia="en-US"/>
        </w:rPr>
      </w:pPr>
      <w:bookmarkStart w:id="2" w:name="_Hlk131575673"/>
      <w:bookmarkStart w:id="3" w:name="_Hlk132288037"/>
      <w:bookmarkEnd w:id="0"/>
      <w:bookmarkEnd w:id="1"/>
    </w:p>
    <w:bookmarkEnd w:id="2"/>
    <w:bookmarkEnd w:id="3"/>
    <w:p w14:paraId="73FA6BCD" w14:textId="77777777" w:rsidR="007B4274" w:rsidRPr="00A43C21" w:rsidRDefault="007B4274" w:rsidP="00A43C21">
      <w:pPr>
        <w:tabs>
          <w:tab w:val="left" w:pos="297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0681DE" w14:textId="57279B13" w:rsidR="007B4274" w:rsidRPr="00A43C21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C21">
        <w:rPr>
          <w:rFonts w:asciiTheme="minorHAnsi" w:eastAsia="Calibri" w:hAnsiTheme="minorHAnsi" w:cstheme="minorHAnsi"/>
          <w:color w:val="C00000"/>
          <w:sz w:val="22"/>
          <w:szCs w:val="22"/>
          <w:lang w:eastAsia="en-US"/>
        </w:rPr>
        <w:t xml:space="preserve">                               </w:t>
      </w:r>
      <w:r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Regionalne Centrum Krwiodawstwa i Krwiolecznictwa w Lublinie, działając </w:t>
      </w:r>
      <w:r w:rsidR="00895FF3"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</w:t>
      </w:r>
      <w:r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>w oparciu o zapisy art. 284 ust. 1 i 2 ustawy z dnia 11 września 2019 r. Prawo zamówień publicznych</w:t>
      </w:r>
      <w:r w:rsidR="00895FF3"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>przekazuje treść wniosków o wyjaśnienie treści SWZ wraz z udzielonymi wyjaśnieniami uszczegóławiając udzielone wyjaśnienia:</w:t>
      </w:r>
    </w:p>
    <w:p w14:paraId="2782A6DC" w14:textId="77777777" w:rsidR="007B4274" w:rsidRPr="00A43C21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A9C731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3 ust. 3 projektowanych postanowień umowy</w:t>
      </w:r>
    </w:p>
    <w:p w14:paraId="1A4B84A9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Zamawiający wyrazi zgodę na podwyższenie minimalnego poziomu wykorzystania zamówienia przez Zamawiającego z 50% do 80%?</w:t>
      </w:r>
    </w:p>
    <w:p w14:paraId="5E2D0369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Umowa ustanawia rygorystyczne warunki jej realizacji przez wykonawcę, w szczególności konieczność pozostawania wykonawcy w gotowości do realizacji dostaw w bliżej nieokreślonych terminach (brak orientacyjnego harmonogramu dostaw), w krótkim terminie od złożenia zamówienia cząstkowego, pod rygorem naliczenia wysokich kar umownych, których limit wynosi aż 50% wartości ogółem umowy brutto.</w:t>
      </w:r>
    </w:p>
    <w:p w14:paraId="7FE8BFF0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Zważywszy na obowiązki nałożone na wykonawcę, zasady słuszności kontraktowej i proporcjonalności wymagają, by Zamawiający przyjął na siebie zobowiązanie do zrealizowania co najmniej 80% wartości zamówienia.</w:t>
      </w:r>
    </w:p>
    <w:p w14:paraId="7D8F0230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E85FE0" w14:textId="6CBEDD2B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A43C21" w:rsidRPr="00A43C21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A43C21">
        <w:rPr>
          <w:rFonts w:asciiTheme="minorHAnsi" w:hAnsiTheme="minorHAnsi" w:cstheme="minorHAnsi"/>
          <w:b/>
          <w:bCs/>
          <w:sz w:val="22"/>
          <w:szCs w:val="22"/>
        </w:rPr>
        <w:t>powiedź:</w:t>
      </w:r>
    </w:p>
    <w:p w14:paraId="51E76B69" w14:textId="77777777" w:rsidR="00A43C21" w:rsidRPr="00A43C21" w:rsidRDefault="00A43C2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8BD098" w14:textId="6CC0CD89" w:rsidR="006B48F1" w:rsidRPr="006B48F1" w:rsidRDefault="006B48F1" w:rsidP="006B48F1">
      <w:pPr>
        <w:suppressAutoHyphens/>
        <w:autoSpaceDN w:val="0"/>
        <w:spacing w:before="120" w:after="160" w:line="254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B48F1">
        <w:rPr>
          <w:rFonts w:asciiTheme="minorHAnsi" w:eastAsia="Calibri" w:hAnsiTheme="minorHAnsi" w:cstheme="minorHAnsi"/>
          <w:sz w:val="22"/>
          <w:szCs w:val="22"/>
        </w:rPr>
        <w:t>Zamawiający wyraża zgodę</w:t>
      </w:r>
      <w:r w:rsidR="00895FF3" w:rsidRPr="00A43C21">
        <w:rPr>
          <w:rFonts w:asciiTheme="minorHAnsi" w:eastAsia="Calibri" w:hAnsiTheme="minorHAnsi" w:cstheme="minorHAnsi"/>
          <w:sz w:val="22"/>
          <w:szCs w:val="22"/>
        </w:rPr>
        <w:t xml:space="preserve"> na proponowaną zmianę</w:t>
      </w:r>
      <w:r w:rsidRPr="006B48F1">
        <w:rPr>
          <w:rFonts w:asciiTheme="minorHAnsi" w:eastAsia="Calibri" w:hAnsiTheme="minorHAnsi" w:cstheme="minorHAnsi"/>
          <w:sz w:val="22"/>
          <w:szCs w:val="22"/>
        </w:rPr>
        <w:t xml:space="preserve">. Jednocześnie Zamawiający </w:t>
      </w:r>
      <w:r w:rsidRPr="006B48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zmienia zapisy w zakresie załącznika nr 1 do SWZ – Projektowane postanowienia umowy w </w:t>
      </w:r>
      <w:r w:rsidRPr="006B48F1">
        <w:rPr>
          <w:rFonts w:asciiTheme="minorHAnsi" w:hAnsiTheme="minorHAnsi" w:cstheme="minorHAnsi"/>
          <w:sz w:val="22"/>
          <w:szCs w:val="22"/>
        </w:rPr>
        <w:t xml:space="preserve">§ 3 ust. 3. </w:t>
      </w:r>
    </w:p>
    <w:p w14:paraId="78CE4E6D" w14:textId="3BE3E247" w:rsidR="006B48F1" w:rsidRPr="006B48F1" w:rsidRDefault="006B48F1" w:rsidP="006B48F1">
      <w:pPr>
        <w:suppressAutoHyphens/>
        <w:autoSpaceDN w:val="0"/>
        <w:spacing w:before="120" w:after="160" w:line="254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B48F1">
        <w:rPr>
          <w:rFonts w:asciiTheme="minorHAnsi" w:hAnsiTheme="minorHAnsi" w:cstheme="minorHAnsi"/>
          <w:sz w:val="22"/>
          <w:szCs w:val="22"/>
        </w:rPr>
        <w:t>Było</w:t>
      </w:r>
      <w:r w:rsidR="009F36EF">
        <w:rPr>
          <w:rFonts w:asciiTheme="minorHAnsi" w:hAnsiTheme="minorHAnsi" w:cstheme="minorHAnsi"/>
          <w:sz w:val="22"/>
          <w:szCs w:val="22"/>
        </w:rPr>
        <w:t>:</w:t>
      </w:r>
      <w:r w:rsidRPr="006B48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3AB81" w14:textId="77777777" w:rsidR="006B48F1" w:rsidRPr="006B48F1" w:rsidRDefault="006B48F1" w:rsidP="006B48F1">
      <w:pPr>
        <w:widowControl w:val="0"/>
        <w:tabs>
          <w:tab w:val="num" w:pos="720"/>
        </w:tabs>
        <w:spacing w:after="160" w:line="259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48F1">
        <w:rPr>
          <w:rFonts w:asciiTheme="minorHAnsi" w:hAnsiTheme="minorHAnsi" w:cstheme="minorHAnsi"/>
          <w:bCs/>
          <w:sz w:val="22"/>
          <w:szCs w:val="22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50 % wartości zamówienia,  o której mowa w § 2 ust.1.</w:t>
      </w:r>
    </w:p>
    <w:p w14:paraId="30F192E2" w14:textId="77777777" w:rsidR="00A43C21" w:rsidRPr="00A43C21" w:rsidRDefault="00A43C21" w:rsidP="006B48F1">
      <w:pPr>
        <w:suppressAutoHyphens/>
        <w:autoSpaceDN w:val="0"/>
        <w:spacing w:before="120" w:after="160" w:line="254" w:lineRule="auto"/>
        <w:ind w:left="720" w:firstLine="283"/>
        <w:rPr>
          <w:rFonts w:asciiTheme="minorHAnsi" w:hAnsiTheme="minorHAnsi" w:cstheme="minorHAnsi"/>
          <w:sz w:val="22"/>
          <w:szCs w:val="22"/>
        </w:rPr>
      </w:pPr>
    </w:p>
    <w:p w14:paraId="1D33BE76" w14:textId="77777777" w:rsidR="00A43C21" w:rsidRPr="00A43C21" w:rsidRDefault="00A43C21" w:rsidP="006B48F1">
      <w:pPr>
        <w:suppressAutoHyphens/>
        <w:autoSpaceDN w:val="0"/>
        <w:spacing w:before="120" w:after="160" w:line="254" w:lineRule="auto"/>
        <w:ind w:left="720" w:firstLine="283"/>
        <w:rPr>
          <w:rFonts w:asciiTheme="minorHAnsi" w:hAnsiTheme="minorHAnsi" w:cstheme="minorHAnsi"/>
          <w:sz w:val="22"/>
          <w:szCs w:val="22"/>
        </w:rPr>
      </w:pPr>
    </w:p>
    <w:p w14:paraId="2AF729BD" w14:textId="3E9CB760" w:rsidR="006B48F1" w:rsidRPr="006B48F1" w:rsidRDefault="006B48F1" w:rsidP="006B48F1">
      <w:pPr>
        <w:suppressAutoHyphens/>
        <w:autoSpaceDN w:val="0"/>
        <w:spacing w:before="120" w:after="160" w:line="254" w:lineRule="auto"/>
        <w:ind w:left="720" w:firstLine="283"/>
        <w:rPr>
          <w:rFonts w:asciiTheme="minorHAnsi" w:hAnsiTheme="minorHAnsi" w:cstheme="minorHAnsi"/>
          <w:sz w:val="22"/>
          <w:szCs w:val="22"/>
        </w:rPr>
      </w:pPr>
      <w:r w:rsidRPr="006B48F1">
        <w:rPr>
          <w:rFonts w:asciiTheme="minorHAnsi" w:hAnsiTheme="minorHAnsi" w:cstheme="minorHAnsi"/>
          <w:sz w:val="22"/>
          <w:szCs w:val="22"/>
        </w:rPr>
        <w:lastRenderedPageBreak/>
        <w:t>Jest:</w:t>
      </w:r>
    </w:p>
    <w:p w14:paraId="4ECC8CC7" w14:textId="3B99F19D" w:rsidR="006B48F1" w:rsidRPr="00A43C21" w:rsidRDefault="006B48F1" w:rsidP="009F36EF">
      <w:pPr>
        <w:widowControl w:val="0"/>
        <w:tabs>
          <w:tab w:val="num" w:pos="720"/>
        </w:tabs>
        <w:spacing w:after="160" w:line="259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48F1">
        <w:rPr>
          <w:rFonts w:asciiTheme="minorHAnsi" w:hAnsiTheme="minorHAnsi" w:cstheme="minorHAnsi"/>
          <w:bCs/>
          <w:sz w:val="22"/>
          <w:szCs w:val="22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80 % wartości zamówienia,  o której mowa w § 2 ust.1.</w:t>
      </w:r>
    </w:p>
    <w:p w14:paraId="1F185080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 xml:space="preserve">§ 3 ust. 6 lit. c) </w:t>
      </w:r>
      <w:proofErr w:type="spellStart"/>
      <w:r w:rsidRPr="00A43C21">
        <w:rPr>
          <w:rFonts w:asciiTheme="minorHAnsi" w:hAnsiTheme="minorHAnsi" w:cstheme="minorHAnsi"/>
        </w:rPr>
        <w:t>tiret</w:t>
      </w:r>
      <w:proofErr w:type="spellEnd"/>
      <w:r w:rsidRPr="00A43C21">
        <w:rPr>
          <w:rFonts w:asciiTheme="minorHAnsi" w:hAnsiTheme="minorHAnsi" w:cstheme="minorHAnsi"/>
        </w:rPr>
        <w:t xml:space="preserve"> pierwsze i piąte projektowanych postanowień umownych</w:t>
      </w:r>
    </w:p>
    <w:p w14:paraId="02D51126" w14:textId="77777777" w:rsidR="006B48F1" w:rsidRPr="00A43C21" w:rsidRDefault="006B48F1" w:rsidP="006B48F1">
      <w:pPr>
        <w:pStyle w:val="Akapitzlist"/>
        <w:spacing w:before="120"/>
        <w:ind w:left="425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Czy „certyfikat jakości dla serii” (</w:t>
      </w:r>
      <w:proofErr w:type="spellStart"/>
      <w:r w:rsidRPr="00A43C21">
        <w:rPr>
          <w:rFonts w:asciiTheme="minorHAnsi" w:hAnsiTheme="minorHAnsi" w:cstheme="minorHAnsi"/>
        </w:rPr>
        <w:t>tiret</w:t>
      </w:r>
      <w:proofErr w:type="spellEnd"/>
      <w:r w:rsidRPr="00A43C21">
        <w:rPr>
          <w:rFonts w:asciiTheme="minorHAnsi" w:hAnsiTheme="minorHAnsi" w:cstheme="minorHAnsi"/>
        </w:rPr>
        <w:t xml:space="preserve"> pierwsze) i „indywidualny certyfikat kontroli jakości” (</w:t>
      </w:r>
      <w:proofErr w:type="spellStart"/>
      <w:r w:rsidRPr="00A43C21">
        <w:rPr>
          <w:rFonts w:asciiTheme="minorHAnsi" w:hAnsiTheme="minorHAnsi" w:cstheme="minorHAnsi"/>
        </w:rPr>
        <w:t>tiret</w:t>
      </w:r>
      <w:proofErr w:type="spellEnd"/>
      <w:r w:rsidRPr="00A43C21">
        <w:rPr>
          <w:rFonts w:asciiTheme="minorHAnsi" w:hAnsiTheme="minorHAnsi" w:cstheme="minorHAnsi"/>
        </w:rPr>
        <w:t xml:space="preserve"> piąte) oznaczają ten sam dokument? Jeżeli nie, wnosimy o wyjaśnienie różnic. </w:t>
      </w:r>
    </w:p>
    <w:p w14:paraId="6169F403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24C97F4" w14:textId="651E6D83" w:rsidR="006B48F1" w:rsidRPr="00A43C21" w:rsidRDefault="006B48F1" w:rsidP="00895FF3">
      <w:pPr>
        <w:suppressAutoHyphens/>
        <w:autoSpaceDN w:val="0"/>
        <w:spacing w:before="120"/>
        <w:ind w:left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6B48F1">
        <w:rPr>
          <w:rFonts w:asciiTheme="minorHAnsi" w:hAnsiTheme="minorHAnsi" w:cstheme="minorHAnsi"/>
          <w:sz w:val="22"/>
          <w:szCs w:val="22"/>
        </w:rPr>
        <w:t>Certyfikat jakości dla serii” (</w:t>
      </w:r>
      <w:proofErr w:type="spellStart"/>
      <w:r w:rsidRPr="006B48F1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6B48F1">
        <w:rPr>
          <w:rFonts w:asciiTheme="minorHAnsi" w:hAnsiTheme="minorHAnsi" w:cstheme="minorHAnsi"/>
          <w:sz w:val="22"/>
          <w:szCs w:val="22"/>
        </w:rPr>
        <w:t xml:space="preserve"> pierwsze) i „indywidualny certyfikat kontroli jakości” (</w:t>
      </w:r>
      <w:proofErr w:type="spellStart"/>
      <w:r w:rsidRPr="006B48F1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6B48F1">
        <w:rPr>
          <w:rFonts w:asciiTheme="minorHAnsi" w:hAnsiTheme="minorHAnsi" w:cstheme="minorHAnsi"/>
          <w:sz w:val="22"/>
          <w:szCs w:val="22"/>
        </w:rPr>
        <w:t xml:space="preserve"> piąte) oznaczają ten sam dokument</w:t>
      </w:r>
      <w:r w:rsidR="00A43C21" w:rsidRPr="00A43C21">
        <w:rPr>
          <w:rFonts w:asciiTheme="minorHAnsi" w:hAnsiTheme="minorHAnsi" w:cstheme="minorHAnsi"/>
          <w:sz w:val="22"/>
          <w:szCs w:val="22"/>
        </w:rPr>
        <w:t>.</w:t>
      </w:r>
    </w:p>
    <w:p w14:paraId="785FFC6C" w14:textId="77777777" w:rsidR="00A43C21" w:rsidRPr="00A43C21" w:rsidRDefault="00A43C21" w:rsidP="00895FF3">
      <w:pPr>
        <w:suppressAutoHyphens/>
        <w:autoSpaceDN w:val="0"/>
        <w:spacing w:before="120"/>
        <w:ind w:left="425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FF9FB1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4 ust. 8 projektowanych postanowień umowy</w:t>
      </w:r>
    </w:p>
    <w:p w14:paraId="672E6AD7" w14:textId="1078A93A" w:rsidR="006B48F1" w:rsidRPr="00A43C21" w:rsidRDefault="006B48F1" w:rsidP="00A43C2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Zamawiający wyrazi zgodę na wystawianie faktur elektronicznych w formacie .pdf (art. 106n ustawy o podatku od towarów i usług) i przesyłanie ich pocztą elektroniczną, bez konieczności wysyłania wydruku faktury pocztą tradycyjną?</w:t>
      </w:r>
    </w:p>
    <w:p w14:paraId="0F8B7E30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9F46F24" w14:textId="7445CD09" w:rsidR="006B48F1" w:rsidRPr="00A43C21" w:rsidRDefault="00895FF3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Zamawiający wymaga zgodnie z SWZ.</w:t>
      </w:r>
    </w:p>
    <w:p w14:paraId="371A8428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71B0D6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5 ust. 4 projektowanych postanowień umowy</w:t>
      </w:r>
    </w:p>
    <w:p w14:paraId="1299E39A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 xml:space="preserve">Czy Zamawiający będzie składał reklamacje jakościowe niezwłocznie po stwierdzeniu wad? </w:t>
      </w:r>
    </w:p>
    <w:p w14:paraId="170D0D59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0E34475" w14:textId="5FBA8683" w:rsidR="006B48F1" w:rsidRPr="00A43C21" w:rsidRDefault="006B48F1" w:rsidP="00895FF3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3738327" w14:textId="77777777" w:rsidR="00895FF3" w:rsidRPr="00895FF3" w:rsidRDefault="00895FF3" w:rsidP="00895FF3">
      <w:pPr>
        <w:suppressAutoHyphens/>
        <w:autoSpaceDN w:val="0"/>
        <w:spacing w:before="120"/>
        <w:ind w:left="42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5FF3">
        <w:rPr>
          <w:rFonts w:asciiTheme="minorHAnsi" w:eastAsia="Calibri" w:hAnsiTheme="minorHAnsi" w:cstheme="minorHAnsi"/>
          <w:sz w:val="22"/>
          <w:szCs w:val="22"/>
          <w:lang w:eastAsia="en-US"/>
        </w:rPr>
        <w:t>Zamawiający będzie składał reklamacje jakościowe niezwłocznie po stwierdzeniu wad</w:t>
      </w:r>
    </w:p>
    <w:p w14:paraId="6D7C94D9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BD46F7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5 ust. 5 zdanie drugie projektowanych postanowień umowy</w:t>
      </w:r>
    </w:p>
    <w:p w14:paraId="5C583829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termin na wymianę wadliwego towaru lub uzupełnienie brakującego towaru biegnie od uznania reklamacji lub upływu terminu na rozpatrzenie reklamacji (w przypadku braku odpowiedzi wykonawcy na reklamację)?</w:t>
      </w:r>
    </w:p>
    <w:p w14:paraId="253EBC94" w14:textId="77777777" w:rsidR="00895FF3" w:rsidRPr="00A43C21" w:rsidRDefault="00895FF3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CAB3A9A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7B3EF80" w14:textId="77777777" w:rsidR="00895FF3" w:rsidRPr="00895FF3" w:rsidRDefault="00895FF3" w:rsidP="00895FF3">
      <w:pPr>
        <w:suppressAutoHyphens/>
        <w:autoSpaceDN w:val="0"/>
        <w:spacing w:before="120"/>
        <w:ind w:left="42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5FF3">
        <w:rPr>
          <w:rFonts w:asciiTheme="minorHAnsi" w:eastAsia="Calibri" w:hAnsiTheme="minorHAnsi" w:cstheme="minorHAnsi"/>
          <w:sz w:val="22"/>
          <w:szCs w:val="22"/>
          <w:lang w:eastAsia="en-US"/>
        </w:rPr>
        <w:t>Termin na wymianę wadliwego towaru lub uzupełnienie brakującego towaru biegnie od upływu terminu na rozpatrzenie reklamacji (w przypadku braku odpowiedzi wykonawcy na reklamację).</w:t>
      </w:r>
    </w:p>
    <w:p w14:paraId="580BEDB6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F6F7335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5 ust. 5 projektowanych postanowień umowy</w:t>
      </w:r>
    </w:p>
    <w:p w14:paraId="2602DBE6" w14:textId="77777777" w:rsidR="006B48F1" w:rsidRPr="00A43C21" w:rsidRDefault="006B48F1" w:rsidP="006B48F1">
      <w:pPr>
        <w:pStyle w:val="Akapitzlist"/>
        <w:spacing w:before="120" w:after="0" w:line="240" w:lineRule="auto"/>
        <w:ind w:left="425"/>
        <w:contextualSpacing w:val="0"/>
        <w:rPr>
          <w:rFonts w:asciiTheme="minorHAnsi" w:hAnsiTheme="minorHAnsi" w:cstheme="minorHAnsi"/>
        </w:rPr>
      </w:pPr>
    </w:p>
    <w:p w14:paraId="31A38AD3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Zamawiający wyrazi zgodę, by załatwienie reklamacji mogło polegać alternatywnie na wymianie wadliwych wyrobów albo korekcie faktury VAT i zwrocie ceny zapłaconej przez Zamawiającego za wadliwe wyroby?</w:t>
      </w:r>
    </w:p>
    <w:p w14:paraId="2A7CF314" w14:textId="77777777" w:rsidR="00A43C21" w:rsidRPr="00A43C21" w:rsidRDefault="00A43C2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2A4D9" w14:textId="1563A350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3E63405" w14:textId="77777777" w:rsidR="00895FF3" w:rsidRPr="00A43C21" w:rsidRDefault="00895FF3" w:rsidP="00895FF3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43293FD5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A11A0EF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7 ust. 1 pkt 1) projektowanych postanowień umowy</w:t>
      </w:r>
    </w:p>
    <w:p w14:paraId="4157DA53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Zamawiający wyrazi zgodę na zmianę tego postanowienia w taki sposób, by podstawę naliczania kary umownej stanowiła część (zakres) umowy niezrealizowana do daty odstąpienia od umowy (a nie cała wartość umowy)?</w:t>
      </w:r>
    </w:p>
    <w:p w14:paraId="625F7266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 xml:space="preserve">Tak określona kara umowna będzie proporcjonalna do zakresu niewykonania umowy przez wykonawcę (funkcja kompensacyjna kary umownej), zachowana zostanie również funkcja dyscyplinująca kary umownej. Zwracamy uwagę na wyrok Krajowej Izby Odwoławczej z 25 października 2022 r. KIO 2532/22. Ponadto Prokuratoria Generalna w Rekomendacjach w zakresie formułowania postanowień umów dotyczących kar umownych z września 2023 r., zaleca, by celem zapewnienia adekwatności kary była ona naliczana w odniesieniu do wartości tej części zobowiązania, której dotyczy naruszenie obowiązków dłużnika (tu niezrealizowana część zobowiązania), a nie całości zobowiązania (punkt V, </w:t>
      </w:r>
      <w:proofErr w:type="spellStart"/>
      <w:r w:rsidRPr="00A43C21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A43C21">
        <w:rPr>
          <w:rFonts w:asciiTheme="minorHAnsi" w:hAnsiTheme="minorHAnsi" w:cstheme="minorHAnsi"/>
          <w:sz w:val="22"/>
          <w:szCs w:val="22"/>
        </w:rPr>
        <w:t xml:space="preserve"> drugie oraz punkt V.1.49).</w:t>
      </w:r>
    </w:p>
    <w:p w14:paraId="0A035BC4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DF10E0F" w14:textId="77777777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56850CF" w14:textId="27032409" w:rsidR="006B48F1" w:rsidRPr="00A43C21" w:rsidRDefault="00895FF3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5827A23E" w14:textId="77777777" w:rsidR="00895FF3" w:rsidRPr="00A43C21" w:rsidRDefault="00895FF3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2B4A181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7 ust. 1 pkt 2) projektowanych postanowień umowy</w:t>
      </w:r>
    </w:p>
    <w:p w14:paraId="66A47B4C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w przypadku wyrażenia przez Zamawiającego zgody na dostarczenie zamówionych wyrobów częściami kara umowna za zwłokę w dostawie będzie liczona od wartości poszczególnych dostarczonych części?</w:t>
      </w:r>
    </w:p>
    <w:p w14:paraId="3128ED64" w14:textId="77777777" w:rsidR="00A43C21" w:rsidRPr="00A43C21" w:rsidRDefault="00A43C2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1A3E6" w14:textId="168616E4" w:rsidR="006B48F1" w:rsidRPr="00A43C21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3C2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8D2BC55" w14:textId="306C8B92" w:rsidR="006B48F1" w:rsidRDefault="00895FF3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Kara umowna za zwłokę w dostawie będzie liczona od wartości poszczególnych dostarczonych części</w:t>
      </w:r>
      <w:r w:rsidR="009F36EF">
        <w:rPr>
          <w:rFonts w:asciiTheme="minorHAnsi" w:hAnsiTheme="minorHAnsi" w:cstheme="minorHAnsi"/>
          <w:sz w:val="22"/>
          <w:szCs w:val="22"/>
        </w:rPr>
        <w:t>.</w:t>
      </w:r>
    </w:p>
    <w:p w14:paraId="789F9CAB" w14:textId="77777777" w:rsidR="009F36EF" w:rsidRPr="00A43C21" w:rsidRDefault="009F36EF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3DD16D4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1AFD9C" w14:textId="77777777" w:rsidR="006B48F1" w:rsidRPr="00A43C21" w:rsidRDefault="006B48F1" w:rsidP="006B48F1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43C21">
        <w:rPr>
          <w:rFonts w:asciiTheme="minorHAnsi" w:hAnsiTheme="minorHAnsi" w:cstheme="minorHAnsi"/>
        </w:rPr>
        <w:t>§ 7 ust. 1 pkt 2) projektowanych postanowień umowy</w:t>
      </w:r>
    </w:p>
    <w:p w14:paraId="598022D6" w14:textId="77777777" w:rsidR="006B48F1" w:rsidRPr="00A43C21" w:rsidRDefault="006B48F1" w:rsidP="006B48F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43C21">
        <w:rPr>
          <w:rFonts w:asciiTheme="minorHAnsi" w:hAnsiTheme="minorHAnsi" w:cstheme="minorHAnsi"/>
          <w:sz w:val="22"/>
          <w:szCs w:val="22"/>
        </w:rPr>
        <w:t>Czy Zamawiający wyrazi zgodę na dodanie na końcu postanowienia treści „nie więcej niż  10% wartości brutto dostawy, której dotyczy zwłoka”?</w:t>
      </w:r>
    </w:p>
    <w:p w14:paraId="23C54B6D" w14:textId="77777777" w:rsidR="006B48F1" w:rsidRPr="00A43C21" w:rsidRDefault="006B48F1" w:rsidP="006B48F1">
      <w:pPr>
        <w:pStyle w:val="TBCTbezwcicia"/>
        <w:rPr>
          <w:rFonts w:asciiTheme="minorHAnsi" w:hAnsiTheme="minorHAnsi" w:cstheme="minorHAnsi"/>
          <w:sz w:val="22"/>
          <w:szCs w:val="22"/>
        </w:rPr>
      </w:pPr>
    </w:p>
    <w:p w14:paraId="1859B728" w14:textId="76FBBD72" w:rsidR="007B4274" w:rsidRPr="00A43C21" w:rsidRDefault="00895FF3" w:rsidP="00895FF3">
      <w:pPr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43C2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Odpowiedź:</w:t>
      </w:r>
    </w:p>
    <w:p w14:paraId="31E28D4B" w14:textId="61E52F6A" w:rsidR="00895FF3" w:rsidRPr="00A43C21" w:rsidRDefault="00895FF3" w:rsidP="00895FF3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podtrzymuje zapisy SWZ.</w:t>
      </w:r>
    </w:p>
    <w:p w14:paraId="1E22511F" w14:textId="77777777" w:rsidR="007B4274" w:rsidRPr="00A43C21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5E68A8" w14:textId="77777777" w:rsidR="007B4274" w:rsidRPr="00A43C21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B11F27" w14:textId="77777777" w:rsidR="007B4274" w:rsidRPr="00A43C21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04FE86" w14:textId="77777777" w:rsidR="007B4274" w:rsidRPr="00A43C21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EB3233" w14:textId="39E54FFB" w:rsidR="007B4274" w:rsidRPr="00A43C21" w:rsidRDefault="007B4274" w:rsidP="007B427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C21">
        <w:rPr>
          <w:rFonts w:asciiTheme="minorHAnsi" w:eastAsia="Calibri" w:hAnsiTheme="minorHAnsi" w:cstheme="minorHAnsi"/>
          <w:sz w:val="22"/>
          <w:szCs w:val="22"/>
          <w:lang w:eastAsia="en-US"/>
        </w:rPr>
        <w:t>Zmiany wchodzą w życie z dniem podpisania. Pozostałe zapisy SWZ bez zmian.</w:t>
      </w:r>
    </w:p>
    <w:p w14:paraId="57F18539" w14:textId="77777777" w:rsidR="007B4274" w:rsidRPr="00A43C21" w:rsidRDefault="007B4274" w:rsidP="007B4274">
      <w:pPr>
        <w:rPr>
          <w:rFonts w:asciiTheme="minorHAnsi" w:eastAsia="Calibri" w:hAnsiTheme="minorHAnsi" w:cstheme="minorHAnsi"/>
          <w:color w:val="C00000"/>
          <w:sz w:val="22"/>
          <w:szCs w:val="22"/>
          <w:lang w:eastAsia="en-US"/>
        </w:rPr>
      </w:pPr>
    </w:p>
    <w:p w14:paraId="13E6F3F1" w14:textId="4854A341" w:rsidR="00A960F6" w:rsidRPr="00A43C21" w:rsidRDefault="00A960F6" w:rsidP="007B4274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64C57B04" w14:textId="77777777" w:rsidR="00895FF3" w:rsidRPr="00A43C21" w:rsidRDefault="00895FF3">
      <w:pPr>
        <w:rPr>
          <w:rFonts w:asciiTheme="minorHAnsi" w:hAnsiTheme="minorHAnsi" w:cstheme="minorHAnsi"/>
          <w:color w:val="C00000"/>
          <w:sz w:val="22"/>
          <w:szCs w:val="22"/>
        </w:rPr>
      </w:pPr>
    </w:p>
    <w:sectPr w:rsidR="00895FF3" w:rsidRPr="00A43C21" w:rsidSect="004E120E">
      <w:headerReference w:type="default" r:id="rId7"/>
      <w:footerReference w:type="default" r:id="rId8"/>
      <w:pgSz w:w="11906" w:h="16838"/>
      <w:pgMar w:top="2127" w:right="1417" w:bottom="1702" w:left="170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00E6" w14:textId="77777777" w:rsidR="004E120E" w:rsidRDefault="004E120E" w:rsidP="00E13AEB">
      <w:r>
        <w:separator/>
      </w:r>
    </w:p>
  </w:endnote>
  <w:endnote w:type="continuationSeparator" w:id="0">
    <w:p w14:paraId="1FC6129F" w14:textId="77777777" w:rsidR="004E120E" w:rsidRDefault="004E120E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81241635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AEAC" w14:textId="77777777" w:rsidR="004E120E" w:rsidRDefault="004E120E" w:rsidP="00E13AEB">
      <w:r>
        <w:separator/>
      </w:r>
    </w:p>
  </w:footnote>
  <w:footnote w:type="continuationSeparator" w:id="0">
    <w:p w14:paraId="12230414" w14:textId="77777777" w:rsidR="004E120E" w:rsidRDefault="004E120E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34008186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4110515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4674E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DE668A"/>
    <w:multiLevelType w:val="hybridMultilevel"/>
    <w:tmpl w:val="087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294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8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F127CD"/>
    <w:multiLevelType w:val="hybridMultilevel"/>
    <w:tmpl w:val="83A0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FF7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0" w15:restartNumberingAfterBreak="0">
    <w:nsid w:val="78202336"/>
    <w:multiLevelType w:val="hybridMultilevel"/>
    <w:tmpl w:val="5992A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072">
    <w:abstractNumId w:val="1"/>
  </w:num>
  <w:num w:numId="2" w16cid:durableId="1976137240">
    <w:abstractNumId w:val="9"/>
  </w:num>
  <w:num w:numId="3" w16cid:durableId="1588343057">
    <w:abstractNumId w:val="8"/>
  </w:num>
  <w:num w:numId="4" w16cid:durableId="242616127">
    <w:abstractNumId w:val="19"/>
  </w:num>
  <w:num w:numId="5" w16cid:durableId="744491848">
    <w:abstractNumId w:val="10"/>
  </w:num>
  <w:num w:numId="6" w16cid:durableId="1117874320">
    <w:abstractNumId w:val="15"/>
  </w:num>
  <w:num w:numId="7" w16cid:durableId="1553615688">
    <w:abstractNumId w:val="3"/>
  </w:num>
  <w:num w:numId="8" w16cid:durableId="1280839385">
    <w:abstractNumId w:val="14"/>
  </w:num>
  <w:num w:numId="9" w16cid:durableId="305475139">
    <w:abstractNumId w:val="13"/>
  </w:num>
  <w:num w:numId="10" w16cid:durableId="1167864961">
    <w:abstractNumId w:val="12"/>
  </w:num>
  <w:num w:numId="11" w16cid:durableId="161430552">
    <w:abstractNumId w:val="6"/>
  </w:num>
  <w:num w:numId="12" w16cid:durableId="1457988556">
    <w:abstractNumId w:val="11"/>
  </w:num>
  <w:num w:numId="13" w16cid:durableId="1143615687">
    <w:abstractNumId w:val="17"/>
  </w:num>
  <w:num w:numId="14" w16cid:durableId="141913880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590509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3409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21682026">
    <w:abstractNumId w:val="20"/>
  </w:num>
  <w:num w:numId="18" w16cid:durableId="953170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127589">
    <w:abstractNumId w:val="21"/>
  </w:num>
  <w:num w:numId="20" w16cid:durableId="1095127626">
    <w:abstractNumId w:val="2"/>
  </w:num>
  <w:num w:numId="21" w16cid:durableId="1628773485">
    <w:abstractNumId w:val="16"/>
  </w:num>
  <w:num w:numId="22" w16cid:durableId="448397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93875"/>
    <w:rsid w:val="000E3B5B"/>
    <w:rsid w:val="001117E2"/>
    <w:rsid w:val="00144E66"/>
    <w:rsid w:val="00151561"/>
    <w:rsid w:val="00186543"/>
    <w:rsid w:val="0019068D"/>
    <w:rsid w:val="001C748C"/>
    <w:rsid w:val="00206F44"/>
    <w:rsid w:val="00234FBB"/>
    <w:rsid w:val="002B2B44"/>
    <w:rsid w:val="002D35D5"/>
    <w:rsid w:val="002F3872"/>
    <w:rsid w:val="00420420"/>
    <w:rsid w:val="00472AB8"/>
    <w:rsid w:val="004A6B5E"/>
    <w:rsid w:val="004C0AD6"/>
    <w:rsid w:val="004E120E"/>
    <w:rsid w:val="004E2534"/>
    <w:rsid w:val="005166EE"/>
    <w:rsid w:val="0058614C"/>
    <w:rsid w:val="005D51C2"/>
    <w:rsid w:val="00616502"/>
    <w:rsid w:val="006A7EDC"/>
    <w:rsid w:val="006B48F1"/>
    <w:rsid w:val="006D6B31"/>
    <w:rsid w:val="006F6A49"/>
    <w:rsid w:val="00704A17"/>
    <w:rsid w:val="00707815"/>
    <w:rsid w:val="00712033"/>
    <w:rsid w:val="00742BB2"/>
    <w:rsid w:val="007B4274"/>
    <w:rsid w:val="007D28B5"/>
    <w:rsid w:val="007E0BB1"/>
    <w:rsid w:val="007F3776"/>
    <w:rsid w:val="00845DF1"/>
    <w:rsid w:val="00895FF3"/>
    <w:rsid w:val="008E3EEC"/>
    <w:rsid w:val="008F072B"/>
    <w:rsid w:val="008F476D"/>
    <w:rsid w:val="0090308F"/>
    <w:rsid w:val="00922635"/>
    <w:rsid w:val="009353DD"/>
    <w:rsid w:val="009D1675"/>
    <w:rsid w:val="009E4D27"/>
    <w:rsid w:val="009E5C26"/>
    <w:rsid w:val="009F36EF"/>
    <w:rsid w:val="00A117E6"/>
    <w:rsid w:val="00A145CB"/>
    <w:rsid w:val="00A43C21"/>
    <w:rsid w:val="00A91AA3"/>
    <w:rsid w:val="00A960F6"/>
    <w:rsid w:val="00A96670"/>
    <w:rsid w:val="00AD08B6"/>
    <w:rsid w:val="00AE787C"/>
    <w:rsid w:val="00B2100A"/>
    <w:rsid w:val="00B34D60"/>
    <w:rsid w:val="00B61926"/>
    <w:rsid w:val="00BB2686"/>
    <w:rsid w:val="00C03FD6"/>
    <w:rsid w:val="00C31ED5"/>
    <w:rsid w:val="00C4049A"/>
    <w:rsid w:val="00C57F63"/>
    <w:rsid w:val="00C636FF"/>
    <w:rsid w:val="00CF5B16"/>
    <w:rsid w:val="00D22089"/>
    <w:rsid w:val="00D35703"/>
    <w:rsid w:val="00D40A6F"/>
    <w:rsid w:val="00D4471D"/>
    <w:rsid w:val="00D844A8"/>
    <w:rsid w:val="00DA351B"/>
    <w:rsid w:val="00DC1BAA"/>
    <w:rsid w:val="00DE45B6"/>
    <w:rsid w:val="00E13AEB"/>
    <w:rsid w:val="00E327E6"/>
    <w:rsid w:val="00E72371"/>
    <w:rsid w:val="00E82A24"/>
    <w:rsid w:val="00E916A8"/>
    <w:rsid w:val="00E94198"/>
    <w:rsid w:val="00E9510C"/>
    <w:rsid w:val="00EE093F"/>
    <w:rsid w:val="00F2277C"/>
    <w:rsid w:val="00F634B7"/>
    <w:rsid w:val="00FA5277"/>
    <w:rsid w:val="00FC1E0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aliases w:val="sw tekst,CW_Lista,L1,Numerowanie,Akapit z listą BS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basedOn w:val="Normalny"/>
    <w:rsid w:val="00093875"/>
    <w:pPr>
      <w:autoSpaceDE w:val="0"/>
      <w:autoSpaceDN w:val="0"/>
    </w:pPr>
    <w:rPr>
      <w:rFonts w:ascii="Calibri" w:eastAsiaTheme="minorHAnsi" w:hAnsi="Calibri" w:cs="Calibri"/>
      <w:color w:val="000000"/>
      <w:lang w:eastAsia="en-US"/>
      <w14:ligatures w14:val="standardContextual"/>
    </w:rPr>
  </w:style>
  <w:style w:type="paragraph" w:customStyle="1" w:styleId="TBCTbezwcicia">
    <w:name w:val="TBCT_bez_wcięcia"/>
    <w:basedOn w:val="Normalny"/>
    <w:link w:val="TBCTbezwciciaChar"/>
    <w:qFormat/>
    <w:rsid w:val="006B48F1"/>
    <w:pPr>
      <w:spacing w:after="120" w:line="300" w:lineRule="auto"/>
      <w:ind w:left="284" w:right="284"/>
      <w:jc w:val="both"/>
    </w:pPr>
    <w:rPr>
      <w:rFonts w:ascii="Arial" w:hAnsi="Arial"/>
      <w:sz w:val="20"/>
      <w:lang w:eastAsia="en-US"/>
    </w:rPr>
  </w:style>
  <w:style w:type="character" w:customStyle="1" w:styleId="TBCTbezwciciaChar">
    <w:name w:val="TBCT_bez_wcięcia Char"/>
    <w:basedOn w:val="Domylnaczcionkaakapitu"/>
    <w:link w:val="TBCTbezwcicia"/>
    <w:rsid w:val="006B48F1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Listapunktowana21">
    <w:name w:val="Lista punktowana 21"/>
    <w:basedOn w:val="Normalny"/>
    <w:rsid w:val="00895FF3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2024-04-16T06:50:00Z</cp:lastPrinted>
  <dcterms:created xsi:type="dcterms:W3CDTF">2024-04-26T07:27:00Z</dcterms:created>
  <dcterms:modified xsi:type="dcterms:W3CDTF">2024-04-26T10:00:00Z</dcterms:modified>
</cp:coreProperties>
</file>