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A4D32E3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FE5BC9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14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9969E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6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A892083" w14:textId="77777777" w:rsidR="00243DCC" w:rsidRDefault="00243DCC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38A1D917" w14:textId="77777777" w:rsidR="00243DCC" w:rsidRPr="00B64931" w:rsidRDefault="00243DCC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38F719B1" w14:textId="77777777" w:rsidR="00FB13B9" w:rsidRPr="00FB13B9" w:rsidRDefault="00FB13B9" w:rsidP="00FB13B9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13B9">
        <w:rPr>
          <w:rFonts w:ascii="Open Sans" w:hAnsi="Open Sans" w:cs="Open Sans"/>
          <w:color w:val="0000FF"/>
          <w:sz w:val="16"/>
          <w:szCs w:val="16"/>
          <w:lang w:eastAsia="pl-PL"/>
        </w:rPr>
        <w:t>Nr ogłoszenia :  2024/BZP 00328830/01</w:t>
      </w:r>
    </w:p>
    <w:p w14:paraId="7AA17776" w14:textId="77777777" w:rsidR="00FB13B9" w:rsidRPr="00FB13B9" w:rsidRDefault="00FB13B9" w:rsidP="00FB13B9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13B9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  24/AP/2024 </w:t>
      </w:r>
    </w:p>
    <w:p w14:paraId="1F70D3BE" w14:textId="77777777" w:rsidR="00FB13B9" w:rsidRPr="00FB13B9" w:rsidRDefault="00FB13B9" w:rsidP="00FB13B9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13B9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postępowania: ocds-148610-45737eff-142f-11ef-a7f7-6221b72ad4fc</w:t>
      </w:r>
    </w:p>
    <w:p w14:paraId="56375BD3" w14:textId="4677ECD3" w:rsidR="00FB13B9" w:rsidRPr="00FB13B9" w:rsidRDefault="00FB13B9" w:rsidP="00FB13B9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13B9">
        <w:rPr>
          <w:rFonts w:ascii="Open Sans" w:hAnsi="Open Sans" w:cs="Open Sans"/>
          <w:color w:val="0000FF"/>
          <w:sz w:val="16"/>
          <w:szCs w:val="16"/>
          <w:lang w:eastAsia="pl-PL"/>
        </w:rPr>
        <w:t>ID 928759</w:t>
      </w:r>
    </w:p>
    <w:p w14:paraId="0C3D9619" w14:textId="77777777" w:rsidR="00FB13B9" w:rsidRDefault="00FB13B9" w:rsidP="009969EF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61D81053" w14:textId="77777777" w:rsidR="00FB13B9" w:rsidRDefault="00FB13B9" w:rsidP="009969EF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33D8AC22" w14:textId="77777777" w:rsidR="00243DCC" w:rsidRDefault="00243DCC" w:rsidP="009969EF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0C0BD0CF" w14:textId="77777777" w:rsidR="00E57073" w:rsidRDefault="00544CE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bookmarkStart w:id="0" w:name="_Hlk72488743"/>
      <w:bookmarkEnd w:id="0"/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  <w:r w:rsidR="00B40DCE" w:rsidRPr="00B67D89">
        <w:rPr>
          <w:rFonts w:ascii="Open Sans" w:eastAsia="Cambria" w:hAnsi="Open Sans" w:cs="Open Sans"/>
        </w:rPr>
        <w:t xml:space="preserve"> </w:t>
      </w:r>
    </w:p>
    <w:p w14:paraId="7F4BE80C" w14:textId="3F58A9F0" w:rsidR="00FB13B9" w:rsidRPr="00FB13B9" w:rsidRDefault="00FB13B9" w:rsidP="00FB13B9">
      <w:pPr>
        <w:jc w:val="center"/>
        <w:textAlignment w:val="auto"/>
        <w:rPr>
          <w:rFonts w:ascii="Open Sans" w:hAnsi="Open Sans" w:cs="Open Sans"/>
          <w:color w:val="0000FF"/>
          <w:lang w:eastAsia="pl-PL"/>
        </w:rPr>
      </w:pPr>
      <w:bookmarkStart w:id="2" w:name="_Hlk167623712"/>
      <w:bookmarkStart w:id="3" w:name="_Hlk134534538"/>
      <w:bookmarkStart w:id="4" w:name="_Hlk150073635"/>
      <w:bookmarkStart w:id="5" w:name="_Hlk164860509"/>
      <w:r w:rsidRPr="00FB13B9">
        <w:rPr>
          <w:rFonts w:ascii="Open Sans" w:hAnsi="Open Sans" w:cs="Open Sans"/>
          <w:color w:val="0000FF"/>
          <w:lang w:eastAsia="pl-PL"/>
        </w:rPr>
        <w:t>„Dostawa systemu ważenia oraz identyfikacji pojemników w systemie RFID do trzech pojazdów specjalistycznych typu śmieciarka wraz z montażem i świadczeniem usług serwisowych”</w:t>
      </w:r>
    </w:p>
    <w:bookmarkEnd w:id="2"/>
    <w:bookmarkEnd w:id="3"/>
    <w:bookmarkEnd w:id="4"/>
    <w:bookmarkEnd w:id="5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p w14:paraId="7D20BFE4" w14:textId="77777777" w:rsidR="009969EF" w:rsidRDefault="009969EF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38ABE70E" w:rsidR="00B77591" w:rsidRPr="00E57073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6A899AAA" w14:textId="77777777" w:rsidR="00B77591" w:rsidRPr="00E57073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5311926E" w14:textId="77777777" w:rsidR="0065369A" w:rsidRDefault="0065369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4D6256B6" w14:textId="5040C9FE" w:rsidR="00341880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1</w:t>
      </w:r>
      <w:r w:rsidR="00FE5BC9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:</w:t>
      </w:r>
    </w:p>
    <w:p w14:paraId="5B78898D" w14:textId="77777777" w:rsidR="002C4EA0" w:rsidRPr="00E57073" w:rsidRDefault="002C4EA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0B2C74C9" w14:textId="26E1C7C4" w:rsidR="00E57073" w:rsidRDefault="002C4E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XTrack Sp. z o.o., Ul. Piastowska 63a; 80-363 Gdańsk</w:t>
      </w:r>
    </w:p>
    <w:p w14:paraId="68FB05FE" w14:textId="431ED63E" w:rsidR="002C4EA0" w:rsidRDefault="002C4E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Cena całkowita brutto – 256.373,82 zł</w:t>
      </w:r>
    </w:p>
    <w:p w14:paraId="5FBA6703" w14:textId="77777777" w:rsidR="00AC66F2" w:rsidRDefault="00AC66F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CD1D2FC" w14:textId="77777777" w:rsidR="002C4EA0" w:rsidRDefault="002C4E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790A2D50" w14:textId="77777777" w:rsidR="002C4EA0" w:rsidRDefault="002C4E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1356CB03" w14:textId="26957F49" w:rsidR="00674572" w:rsidRDefault="00FE5BC9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2:</w:t>
      </w:r>
    </w:p>
    <w:p w14:paraId="26C1E87F" w14:textId="77777777" w:rsidR="002C4EA0" w:rsidRPr="002C4EA0" w:rsidRDefault="002C4EA0" w:rsidP="002C4EA0">
      <w:pPr>
        <w:suppressAutoHyphens w:val="0"/>
        <w:autoSpaceDE w:val="0"/>
        <w:autoSpaceDN w:val="0"/>
        <w:adjustRightInd w:val="0"/>
        <w:textAlignment w:val="auto"/>
        <w:rPr>
          <w:color w:val="000000"/>
          <w:sz w:val="24"/>
          <w:szCs w:val="24"/>
          <w:lang w:eastAsia="pl-PL"/>
        </w:rPr>
      </w:pPr>
    </w:p>
    <w:p w14:paraId="0B742952" w14:textId="6A994ED0" w:rsidR="002C4EA0" w:rsidRPr="002C4EA0" w:rsidRDefault="002C4EA0" w:rsidP="002C4EA0">
      <w:pPr>
        <w:pStyle w:val="Default"/>
        <w:rPr>
          <w:rFonts w:eastAsia="Cambria"/>
          <w:sz w:val="22"/>
          <w:szCs w:val="22"/>
        </w:rPr>
      </w:pPr>
      <w:r w:rsidRPr="002C4EA0">
        <w:rPr>
          <w:rFonts w:eastAsia="Cambria"/>
          <w:sz w:val="22"/>
          <w:szCs w:val="22"/>
        </w:rPr>
        <w:t xml:space="preserve"> ELTE SMART Sp. z o.o.</w:t>
      </w:r>
      <w:r>
        <w:rPr>
          <w:rFonts w:eastAsia="Cambria"/>
          <w:sz w:val="22"/>
          <w:szCs w:val="22"/>
        </w:rPr>
        <w:t xml:space="preserve">; </w:t>
      </w:r>
      <w:r w:rsidRPr="002C4EA0">
        <w:rPr>
          <w:rFonts w:eastAsia="Cambria"/>
          <w:sz w:val="22"/>
          <w:szCs w:val="22"/>
        </w:rPr>
        <w:t>ul.</w:t>
      </w:r>
      <w:r w:rsidRPr="002C4EA0">
        <w:rPr>
          <w:rFonts w:eastAsia="Cambria"/>
          <w:sz w:val="22"/>
          <w:szCs w:val="22"/>
        </w:rPr>
        <w:t xml:space="preserve"> </w:t>
      </w:r>
      <w:r w:rsidRPr="002C4EA0">
        <w:rPr>
          <w:rFonts w:eastAsia="Cambria"/>
          <w:sz w:val="22"/>
          <w:szCs w:val="22"/>
        </w:rPr>
        <w:t>Gromadzka 71, 30-719 Kraków</w:t>
      </w:r>
    </w:p>
    <w:p w14:paraId="42D8B680" w14:textId="21C78762" w:rsidR="002C4EA0" w:rsidRPr="002C4EA0" w:rsidRDefault="002C4EA0" w:rsidP="002C4EA0">
      <w:pPr>
        <w:pStyle w:val="Default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Cena całkowita brutto – </w:t>
      </w:r>
      <w:r w:rsidRPr="002C4EA0">
        <w:rPr>
          <w:rFonts w:eastAsia="Cambria"/>
          <w:sz w:val="22"/>
          <w:szCs w:val="22"/>
        </w:rPr>
        <w:t>157</w:t>
      </w:r>
      <w:r>
        <w:rPr>
          <w:rFonts w:eastAsia="Cambria"/>
          <w:sz w:val="22"/>
          <w:szCs w:val="22"/>
        </w:rPr>
        <w:t>.</w:t>
      </w:r>
      <w:r w:rsidRPr="002C4EA0">
        <w:rPr>
          <w:rFonts w:eastAsia="Cambria"/>
          <w:sz w:val="22"/>
          <w:szCs w:val="22"/>
        </w:rPr>
        <w:t xml:space="preserve">415,40 </w:t>
      </w:r>
      <w:r>
        <w:rPr>
          <w:rFonts w:eastAsia="Cambria"/>
          <w:sz w:val="22"/>
          <w:szCs w:val="22"/>
        </w:rPr>
        <w:t>zł</w:t>
      </w:r>
    </w:p>
    <w:p w14:paraId="4F539050" w14:textId="0EDE1363" w:rsidR="002C4EA0" w:rsidRDefault="002C4EA0" w:rsidP="002C4EA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D8DE640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299F16CF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0627F25D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sectPr w:rsidR="002C1ABB" w:rsidSect="00E57073">
      <w:pgSz w:w="11906" w:h="16838"/>
      <w:pgMar w:top="142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A3C25"/>
    <w:rsid w:val="001A5647"/>
    <w:rsid w:val="00233C3E"/>
    <w:rsid w:val="00243DCC"/>
    <w:rsid w:val="002515C5"/>
    <w:rsid w:val="00284B7F"/>
    <w:rsid w:val="00292585"/>
    <w:rsid w:val="002C1ABB"/>
    <w:rsid w:val="002C42F6"/>
    <w:rsid w:val="002C4EA0"/>
    <w:rsid w:val="002C5897"/>
    <w:rsid w:val="002F62A5"/>
    <w:rsid w:val="00301E4E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56A49"/>
    <w:rsid w:val="004721CE"/>
    <w:rsid w:val="004730B7"/>
    <w:rsid w:val="004B533B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74572"/>
    <w:rsid w:val="00686928"/>
    <w:rsid w:val="006A20D3"/>
    <w:rsid w:val="006B3319"/>
    <w:rsid w:val="006B3433"/>
    <w:rsid w:val="006C1EC5"/>
    <w:rsid w:val="006C25E2"/>
    <w:rsid w:val="006E7961"/>
    <w:rsid w:val="006E7BF0"/>
    <w:rsid w:val="00702978"/>
    <w:rsid w:val="00710FEA"/>
    <w:rsid w:val="0071227D"/>
    <w:rsid w:val="00720CD0"/>
    <w:rsid w:val="00750D50"/>
    <w:rsid w:val="007522CA"/>
    <w:rsid w:val="00793542"/>
    <w:rsid w:val="007B1C7F"/>
    <w:rsid w:val="007D50F6"/>
    <w:rsid w:val="008018F9"/>
    <w:rsid w:val="00837443"/>
    <w:rsid w:val="00891672"/>
    <w:rsid w:val="0089542E"/>
    <w:rsid w:val="008C0219"/>
    <w:rsid w:val="008D7D0C"/>
    <w:rsid w:val="0094251D"/>
    <w:rsid w:val="00943395"/>
    <w:rsid w:val="009969EF"/>
    <w:rsid w:val="009B4C89"/>
    <w:rsid w:val="009D4513"/>
    <w:rsid w:val="009E3917"/>
    <w:rsid w:val="00A10A6D"/>
    <w:rsid w:val="00A343CC"/>
    <w:rsid w:val="00A452B6"/>
    <w:rsid w:val="00A6522C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BF4A24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44A32"/>
    <w:rsid w:val="00E57073"/>
    <w:rsid w:val="00EA0320"/>
    <w:rsid w:val="00EA0BE9"/>
    <w:rsid w:val="00F027B3"/>
    <w:rsid w:val="00F46B97"/>
    <w:rsid w:val="00F610FA"/>
    <w:rsid w:val="00F92963"/>
    <w:rsid w:val="00FA4C86"/>
    <w:rsid w:val="00FB13B9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5</cp:revision>
  <cp:lastPrinted>2022-11-07T13:22:00Z</cp:lastPrinted>
  <dcterms:created xsi:type="dcterms:W3CDTF">2024-06-03T07:37:00Z</dcterms:created>
  <dcterms:modified xsi:type="dcterms:W3CDTF">2024-06-14T11:32:00Z</dcterms:modified>
  <dc:language>pl-PL</dc:language>
</cp:coreProperties>
</file>