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467" w:rsidRDefault="00723467" w:rsidP="0017113E">
      <w:pPr>
        <w:spacing w:line="360" w:lineRule="auto"/>
        <w:rPr>
          <w:b/>
          <w:bCs/>
          <w:sz w:val="18"/>
          <w:szCs w:val="18"/>
          <w:u w:val="single"/>
        </w:rPr>
      </w:pPr>
    </w:p>
    <w:p w:rsidR="0017113E" w:rsidRPr="00E427E7" w:rsidRDefault="0017113E" w:rsidP="0017113E">
      <w:pPr>
        <w:spacing w:line="360" w:lineRule="auto"/>
        <w:rPr>
          <w:b/>
          <w:bCs/>
          <w:sz w:val="18"/>
          <w:szCs w:val="18"/>
          <w:u w:val="single"/>
        </w:rPr>
      </w:pPr>
      <w:r w:rsidRPr="00723467">
        <w:rPr>
          <w:b/>
          <w:bCs/>
          <w:sz w:val="18"/>
          <w:szCs w:val="18"/>
          <w:highlight w:val="yellow"/>
          <w:u w:val="single"/>
        </w:rPr>
        <w:t>Zadanie nr 1</w:t>
      </w:r>
      <w:r w:rsidR="001E5C02" w:rsidRPr="00723467">
        <w:rPr>
          <w:b/>
          <w:bCs/>
          <w:sz w:val="18"/>
          <w:szCs w:val="18"/>
          <w:highlight w:val="yellow"/>
          <w:u w:val="single"/>
        </w:rPr>
        <w:t>:</w:t>
      </w:r>
      <w:r w:rsidRPr="00723467">
        <w:rPr>
          <w:b/>
          <w:bCs/>
          <w:sz w:val="18"/>
          <w:szCs w:val="18"/>
          <w:highlight w:val="yellow"/>
          <w:u w:val="single"/>
        </w:rPr>
        <w:t xml:space="preserve"> Meble</w:t>
      </w:r>
      <w:r w:rsidR="001E5C02" w:rsidRPr="00723467">
        <w:rPr>
          <w:b/>
          <w:bCs/>
          <w:sz w:val="18"/>
          <w:szCs w:val="18"/>
          <w:highlight w:val="yellow"/>
          <w:u w:val="single"/>
        </w:rPr>
        <w:t xml:space="preserve"> </w:t>
      </w:r>
      <w:r w:rsidR="00EE5E4A" w:rsidRPr="00723467">
        <w:rPr>
          <w:b/>
          <w:bCs/>
          <w:sz w:val="18"/>
          <w:szCs w:val="18"/>
          <w:highlight w:val="yellow"/>
          <w:u w:val="single"/>
        </w:rPr>
        <w:t>medyczne</w:t>
      </w:r>
      <w:r w:rsidRPr="00E427E7">
        <w:rPr>
          <w:b/>
          <w:bCs/>
          <w:sz w:val="18"/>
          <w:szCs w:val="18"/>
          <w:u w:val="single"/>
        </w:rPr>
        <w:t xml:space="preserve">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953"/>
        <w:gridCol w:w="1418"/>
        <w:gridCol w:w="1383"/>
      </w:tblGrid>
      <w:tr w:rsidR="0017113E" w:rsidRPr="00E427E7" w:rsidTr="00046904">
        <w:trPr>
          <w:cantSplit/>
          <w:jc w:val="center"/>
        </w:trPr>
        <w:tc>
          <w:tcPr>
            <w:tcW w:w="534" w:type="dxa"/>
            <w:tcBorders>
              <w:top w:val="single" w:sz="4" w:space="0" w:color="auto"/>
              <w:left w:val="single" w:sz="4" w:space="0" w:color="auto"/>
              <w:bottom w:val="single" w:sz="4" w:space="0" w:color="auto"/>
              <w:right w:val="single" w:sz="4" w:space="0" w:color="auto"/>
            </w:tcBorders>
            <w:vAlign w:val="center"/>
          </w:tcPr>
          <w:p w:rsidR="0017113E" w:rsidRPr="00E427E7" w:rsidRDefault="0017113E" w:rsidP="00121A4F">
            <w:pPr>
              <w:pStyle w:val="Nagwek8"/>
              <w:jc w:val="center"/>
              <w:rPr>
                <w:rFonts w:ascii="Times New Roman" w:hAnsi="Times New Roman" w:cs="Times New Roman"/>
                <w:b/>
                <w:bCs/>
                <w:i w:val="0"/>
                <w:iCs w:val="0"/>
                <w:color w:val="000000"/>
                <w:spacing w:val="-2"/>
                <w:sz w:val="18"/>
                <w:szCs w:val="18"/>
              </w:rPr>
            </w:pPr>
            <w:r w:rsidRPr="00E427E7">
              <w:rPr>
                <w:rFonts w:ascii="Times New Roman" w:hAnsi="Times New Roman" w:cs="Times New Roman"/>
                <w:b/>
                <w:bCs/>
                <w:i w:val="0"/>
                <w:iCs w:val="0"/>
                <w:color w:val="000000"/>
                <w:spacing w:val="-2"/>
                <w:sz w:val="18"/>
                <w:szCs w:val="18"/>
              </w:rPr>
              <w:t>Lp.</w:t>
            </w:r>
          </w:p>
        </w:tc>
        <w:tc>
          <w:tcPr>
            <w:tcW w:w="5953" w:type="dxa"/>
            <w:tcBorders>
              <w:top w:val="single" w:sz="4" w:space="0" w:color="auto"/>
              <w:left w:val="single" w:sz="4" w:space="0" w:color="auto"/>
              <w:bottom w:val="single" w:sz="4" w:space="0" w:color="auto"/>
              <w:right w:val="single" w:sz="4" w:space="0" w:color="auto"/>
            </w:tcBorders>
            <w:vAlign w:val="center"/>
          </w:tcPr>
          <w:p w:rsidR="0017113E" w:rsidRPr="00E427E7" w:rsidRDefault="0017113E" w:rsidP="00121A4F">
            <w:pPr>
              <w:pStyle w:val="Nagwek8"/>
              <w:jc w:val="center"/>
              <w:rPr>
                <w:rFonts w:ascii="Times New Roman" w:hAnsi="Times New Roman" w:cs="Times New Roman"/>
                <w:b/>
                <w:bCs/>
                <w:i w:val="0"/>
                <w:iCs w:val="0"/>
                <w:color w:val="000000"/>
                <w:sz w:val="18"/>
                <w:szCs w:val="18"/>
              </w:rPr>
            </w:pPr>
            <w:r w:rsidRPr="00E427E7">
              <w:rPr>
                <w:rFonts w:ascii="Times New Roman" w:hAnsi="Times New Roman" w:cs="Times New Roman"/>
                <w:b/>
                <w:bCs/>
                <w:i w:val="0"/>
                <w:iCs w:val="0"/>
                <w:color w:val="000000"/>
                <w:sz w:val="18"/>
                <w:szCs w:val="18"/>
              </w:rPr>
              <w:t>Parametry techniczne</w:t>
            </w:r>
          </w:p>
        </w:tc>
        <w:tc>
          <w:tcPr>
            <w:tcW w:w="1418" w:type="dxa"/>
            <w:tcBorders>
              <w:top w:val="single" w:sz="4" w:space="0" w:color="auto"/>
              <w:left w:val="single" w:sz="4" w:space="0" w:color="auto"/>
              <w:bottom w:val="single" w:sz="4" w:space="0" w:color="auto"/>
              <w:right w:val="single" w:sz="4" w:space="0" w:color="auto"/>
            </w:tcBorders>
            <w:vAlign w:val="center"/>
          </w:tcPr>
          <w:p w:rsidR="0017113E" w:rsidRPr="00E427E7" w:rsidRDefault="0017113E" w:rsidP="00121A4F">
            <w:pPr>
              <w:pStyle w:val="Nagwek8"/>
              <w:jc w:val="center"/>
              <w:rPr>
                <w:rFonts w:ascii="Times New Roman" w:hAnsi="Times New Roman" w:cs="Times New Roman"/>
                <w:b/>
                <w:bCs/>
                <w:i w:val="0"/>
                <w:iCs w:val="0"/>
                <w:color w:val="000000"/>
                <w:sz w:val="18"/>
                <w:szCs w:val="18"/>
              </w:rPr>
            </w:pPr>
            <w:r w:rsidRPr="00E427E7">
              <w:rPr>
                <w:rFonts w:ascii="Times New Roman" w:hAnsi="Times New Roman" w:cs="Times New Roman"/>
                <w:b/>
                <w:bCs/>
                <w:i w:val="0"/>
                <w:iCs w:val="0"/>
                <w:color w:val="000000"/>
                <w:sz w:val="18"/>
                <w:szCs w:val="18"/>
              </w:rPr>
              <w:t>Warunki graniczne</w:t>
            </w:r>
          </w:p>
        </w:tc>
        <w:tc>
          <w:tcPr>
            <w:tcW w:w="1383" w:type="dxa"/>
            <w:tcBorders>
              <w:top w:val="single" w:sz="4" w:space="0" w:color="auto"/>
              <w:left w:val="single" w:sz="4" w:space="0" w:color="auto"/>
              <w:bottom w:val="single" w:sz="4" w:space="0" w:color="auto"/>
              <w:right w:val="single" w:sz="4" w:space="0" w:color="auto"/>
            </w:tcBorders>
            <w:vAlign w:val="center"/>
          </w:tcPr>
          <w:p w:rsidR="0017113E" w:rsidRPr="00723467" w:rsidRDefault="0017113E" w:rsidP="00121A4F">
            <w:pPr>
              <w:pStyle w:val="Nagwek8"/>
              <w:jc w:val="center"/>
              <w:rPr>
                <w:rFonts w:ascii="Times New Roman" w:hAnsi="Times New Roman" w:cs="Times New Roman"/>
                <w:b/>
                <w:bCs/>
                <w:i w:val="0"/>
                <w:iCs w:val="0"/>
                <w:color w:val="000000"/>
                <w:sz w:val="20"/>
                <w:szCs w:val="20"/>
              </w:rPr>
            </w:pPr>
            <w:r w:rsidRPr="00723467">
              <w:rPr>
                <w:rFonts w:ascii="Times New Roman" w:hAnsi="Times New Roman" w:cs="Times New Roman"/>
                <w:b/>
                <w:bCs/>
                <w:i w:val="0"/>
                <w:iCs w:val="0"/>
                <w:color w:val="000000"/>
                <w:sz w:val="20"/>
                <w:szCs w:val="20"/>
              </w:rPr>
              <w:fldChar w:fldCharType="begin"/>
            </w:r>
            <w:r w:rsidRPr="00723467">
              <w:rPr>
                <w:rFonts w:ascii="Times New Roman" w:hAnsi="Times New Roman" w:cs="Times New Roman"/>
                <w:b/>
                <w:bCs/>
                <w:i w:val="0"/>
                <w:iCs w:val="0"/>
                <w:color w:val="000000"/>
                <w:sz w:val="20"/>
                <w:szCs w:val="20"/>
              </w:rPr>
              <w:instrText xml:space="preserve"> AUTHOR </w:instrText>
            </w:r>
            <w:r w:rsidRPr="00723467">
              <w:rPr>
                <w:rFonts w:ascii="Times New Roman" w:hAnsi="Times New Roman" w:cs="Times New Roman"/>
                <w:b/>
                <w:bCs/>
                <w:i w:val="0"/>
                <w:iCs w:val="0"/>
                <w:color w:val="000000"/>
                <w:sz w:val="20"/>
                <w:szCs w:val="20"/>
              </w:rPr>
              <w:fldChar w:fldCharType="end"/>
            </w:r>
            <w:r w:rsidRPr="00723467">
              <w:rPr>
                <w:rFonts w:ascii="Times New Roman" w:hAnsi="Times New Roman" w:cs="Times New Roman"/>
                <w:b/>
                <w:bCs/>
                <w:i w:val="0"/>
                <w:iCs w:val="0"/>
                <w:color w:val="000000"/>
                <w:sz w:val="20"/>
                <w:szCs w:val="20"/>
              </w:rPr>
              <w:t xml:space="preserve">Oferowane parametry </w:t>
            </w:r>
          </w:p>
          <w:p w:rsidR="00723467" w:rsidRPr="00723467" w:rsidRDefault="00723467" w:rsidP="00723467">
            <w:r w:rsidRPr="00723467">
              <w:rPr>
                <w:color w:val="FF0000"/>
                <w:sz w:val="20"/>
                <w:szCs w:val="20"/>
              </w:rPr>
              <w:t xml:space="preserve">( wypełnia wykonawca </w:t>
            </w:r>
            <w:r w:rsidRPr="00723467">
              <w:rPr>
                <w:sz w:val="20"/>
                <w:szCs w:val="20"/>
              </w:rPr>
              <w:t>)</w:t>
            </w:r>
          </w:p>
        </w:tc>
      </w:tr>
      <w:tr w:rsidR="00E91070" w:rsidRPr="00E427E7" w:rsidTr="009B2BA6">
        <w:trPr>
          <w:cantSplit/>
          <w:trHeight w:val="45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495DF6" w:rsidRDefault="00E91070" w:rsidP="00E91070">
            <w:pPr>
              <w:rPr>
                <w:b/>
                <w:sz w:val="18"/>
                <w:szCs w:val="18"/>
              </w:rPr>
            </w:pPr>
            <w:r w:rsidRPr="00495DF6">
              <w:rPr>
                <w:b/>
                <w:sz w:val="18"/>
                <w:szCs w:val="18"/>
              </w:rPr>
              <w:t xml:space="preserve">Atest higieniczny na wyroby gotowe, potwierdzający, iż oferowane meble mogą być stosowane w warunkach szpitalnych. </w:t>
            </w:r>
          </w:p>
          <w:p w:rsidR="00D8390D" w:rsidRPr="00EE5E4A" w:rsidRDefault="00D8390D" w:rsidP="00E91070">
            <w:pPr>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785EF0">
              <w:rPr>
                <w:color w:val="000000"/>
                <w:sz w:val="18"/>
                <w:szCs w:val="18"/>
                <w:highlight w:val="green"/>
              </w:rPr>
              <w:t>TAK (załączyć)</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B42905">
        <w:trPr>
          <w:cantSplit/>
          <w:trHeight w:val="45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2</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E5E4A" w:rsidRDefault="00E91070" w:rsidP="00E91070">
            <w:pPr>
              <w:rPr>
                <w:sz w:val="18"/>
                <w:szCs w:val="18"/>
              </w:rPr>
            </w:pPr>
            <w:r w:rsidRPr="00EE5E4A">
              <w:rPr>
                <w:sz w:val="18"/>
                <w:szCs w:val="18"/>
              </w:rPr>
              <w:t>Deklaracja producenta potwierdzająca zgodność oferowanych produktów z wymaganiami określonymi w dyrektywie Unii Europejskiej 93/42 EWG, wraz z załączonym certyfikatem ISO 9001 i certyfikatem ISO 13485 obejmującymi swoją certyfikacją produkcję, instalację i wykonanie czynności serwisowych dla specjalizowanych mebli medycznych</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785EF0">
              <w:rPr>
                <w:color w:val="000000"/>
                <w:sz w:val="18"/>
                <w:szCs w:val="18"/>
                <w:highlight w:val="green"/>
              </w:rPr>
              <w:t>TAK (załączyć)</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B42905">
        <w:trPr>
          <w:cantSplit/>
          <w:trHeight w:val="45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3</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E5E4A" w:rsidRDefault="00E91070" w:rsidP="00E91070">
            <w:pPr>
              <w:rPr>
                <w:sz w:val="18"/>
                <w:szCs w:val="18"/>
              </w:rPr>
            </w:pPr>
            <w:r w:rsidRPr="00EE5E4A">
              <w:rPr>
                <w:sz w:val="18"/>
                <w:szCs w:val="18"/>
              </w:rPr>
              <w:t>W celu potwierdzenia bezpieczeństwa użytkowania konstrukcji szkieletu mebli z aluminium zaświadczenie niezależnego podmiotu badawczego potwierdzającego, że oferowane produkty odpowiadają określonym specyfikacjom technicznym i normom PN-EN 13150:2004 oraz PN-N 14727:2006. (dotyczy poz. 16A</w:t>
            </w:r>
            <w:r w:rsidR="00EE5E4A">
              <w:rPr>
                <w:sz w:val="18"/>
                <w:szCs w:val="18"/>
              </w:rPr>
              <w:t xml:space="preserve"> i 27</w:t>
            </w:r>
            <w:r w:rsidRPr="00EE5E4A">
              <w:rPr>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785EF0">
              <w:rPr>
                <w:color w:val="000000"/>
                <w:sz w:val="18"/>
                <w:szCs w:val="18"/>
                <w:highlight w:val="green"/>
              </w:rPr>
              <w:t>TAK (załączyć)</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w:t>
            </w:r>
          </w:p>
        </w:tc>
        <w:tc>
          <w:tcPr>
            <w:tcW w:w="595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autoSpaceDE w:val="0"/>
              <w:autoSpaceDN w:val="0"/>
              <w:adjustRightInd w:val="0"/>
              <w:rPr>
                <w:bCs/>
                <w:sz w:val="18"/>
                <w:szCs w:val="18"/>
              </w:rPr>
            </w:pPr>
            <w:r w:rsidRPr="00E427E7">
              <w:rPr>
                <w:sz w:val="18"/>
                <w:szCs w:val="18"/>
              </w:rPr>
              <w:t xml:space="preserve">Zaświadczenia niezależnego podmiotu badawczego potwierdzającego że oferowane </w:t>
            </w:r>
            <w:r w:rsidRPr="00E427E7">
              <w:rPr>
                <w:bCs/>
                <w:sz w:val="18"/>
                <w:szCs w:val="18"/>
              </w:rPr>
              <w:t>produkty odpowiadają określonym specyfikacjom technicznym i normom PN-EN 14073-3:2006  (Meble biurowe, Meble do przechowywania. Cześć 3 Metody badań stateczności i wytrzymałości konstrukcji) dla mebli biurowych i socjalnych o konstrukcji płycinowej, PN-EN 14074:2006 (Meble biurowe. Stoły, biurka i meble do przechowywania. Metody badań wytrzymałościowych i trwałości części ruchomych ) dla mebli biurowych i socjalnych o konstrukcji płycinowej</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5</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Sztywna konstrukcja mebli spełniająca wymagania standardów higienicznych.</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6</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Meble o konstrukcji płyty meblowej typu płycinowego obustronnie laminowanej odznaczającej się wysoką odpornością na promieniowanie UV, uszkodzenia mechaniczne oraz działanie środków dezynfekująco-myjących.</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8</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sz w:val="18"/>
                <w:szCs w:val="18"/>
              </w:rPr>
            </w:pPr>
            <w:r w:rsidRPr="00E427E7">
              <w:rPr>
                <w:color w:val="000000"/>
                <w:sz w:val="18"/>
                <w:szCs w:val="18"/>
                <w:lang w:eastAsia="pl-PL"/>
              </w:rPr>
              <w:t>Płyta laminowana wg DIN68765 o gęstości 650-690 kg/m3 zgodnie z normą PN-EN14322 w klasie higieniczności E1.</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color w:val="000000"/>
                <w:spacing w:val="-2"/>
                <w:sz w:val="18"/>
                <w:szCs w:val="18"/>
              </w:rPr>
              <w:t>9</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Biurka wyposażone w maskownice systemowe typu płycinowego o grubości min. 1,6cm. Blaty biurek o grubości minimum 2,5cm.</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color w:val="000000"/>
                <w:spacing w:val="-2"/>
                <w:sz w:val="18"/>
                <w:szCs w:val="18"/>
              </w:rPr>
              <w:t>10</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iCs/>
                <w:sz w:val="18"/>
                <w:szCs w:val="18"/>
              </w:rPr>
            </w:pPr>
            <w:r w:rsidRPr="00E427E7">
              <w:rPr>
                <w:iCs/>
                <w:sz w:val="18"/>
                <w:szCs w:val="18"/>
              </w:rPr>
              <w:t>Wszystkie szafki stojące, występujące w zestawach  przyściennych wyposażone w blaty robocze ciągłe na całej długości zabudowy (dotyczy poz. 8, 9F, 20A).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333"/>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11</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uppressAutoHyphens w:val="0"/>
              <w:autoSpaceDE w:val="0"/>
              <w:autoSpaceDN w:val="0"/>
              <w:adjustRightInd w:val="0"/>
              <w:rPr>
                <w:color w:val="000000"/>
                <w:sz w:val="18"/>
                <w:szCs w:val="18"/>
                <w:lang w:eastAsia="pl-PL"/>
              </w:rPr>
            </w:pPr>
            <w:r w:rsidRPr="00E427E7">
              <w:rPr>
                <w:color w:val="000000"/>
                <w:sz w:val="18"/>
                <w:szCs w:val="18"/>
                <w:lang w:eastAsia="pl-PL"/>
              </w:rPr>
              <w:t xml:space="preserve">Do połączeń korpusów mebli zastosować złącza mimośrodowe metalowe z niklowaną częścią zaciskową fi 15 oraz metalowo-tworzywową częścią rozprężną. Część rozprężna powinna gwarantować trwałość połączenia oraz szybkość montażu i demontażu bez uszczerbku dla trwałości (sztywności) wyrobów. Otwory widoczne po montażu mebli, łby śrub i wkrętów maskowane zaślepkami w kolorze płyty meblowej.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92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12</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Krawędzie frontów szufladowych, drzwi uchylnych, półek, blatów oraz inne  elementy konstrukcyjne nie osłonięte  muszą być zabezpieczone minimum przez okleinowanie  obrzeżem ABS o gr. 2,0 mm. Wszystkie półki oklejone na całym obwodzie.</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222"/>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13</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uppressAutoHyphens w:val="0"/>
              <w:autoSpaceDE w:val="0"/>
              <w:autoSpaceDN w:val="0"/>
              <w:adjustRightInd w:val="0"/>
              <w:rPr>
                <w:sz w:val="18"/>
                <w:szCs w:val="18"/>
              </w:rPr>
            </w:pPr>
            <w:r w:rsidRPr="00E427E7">
              <w:rPr>
                <w:color w:val="000000"/>
                <w:sz w:val="18"/>
                <w:szCs w:val="18"/>
                <w:lang w:eastAsia="pl-PL"/>
              </w:rPr>
              <w:t xml:space="preserve">Krawędzie obrzeża muszą być zaokrąglone promieniem R1 i R2 w taki sposób, by uzyskać idealny i gładki promień. Obrzeże ABS musi wiernie odzwierciedlać kolor i strukturę dekoru płyty laminowanej. Przy klejeniu obrzeży zastosować klej poliuretanowy - wodoodporny (klasa D4), który daje trwałą, cienką i elastyczną spoinę i podwyższa trwałość mebli.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14</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Blaty robocze o monolitycznej powierzchni oklejane laminatem wysokociśnieniowym HPL o grubości 0,8mm o  wysokim stopniu twardości i wytrzymałości na uszkodzenia mechaniczne, zapewniające ich długotrwałe użytkowanie. Odporne na promieniowanie UV oraz środki dezynfekcyjno-myjące. Grubość minimalna blatu 2,8cm. Krawędzie zabezpieczone trwale doklejką ABS o grubości minimalnej 1mm.</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2474"/>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lastRenderedPageBreak/>
              <w:t>15</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uppressAutoHyphens w:val="0"/>
              <w:autoSpaceDE w:val="0"/>
              <w:autoSpaceDN w:val="0"/>
              <w:adjustRightInd w:val="0"/>
              <w:rPr>
                <w:color w:val="13241E"/>
                <w:sz w:val="18"/>
                <w:szCs w:val="18"/>
                <w:lang w:eastAsia="pl-PL"/>
              </w:rPr>
            </w:pPr>
            <w:proofErr w:type="spellStart"/>
            <w:r w:rsidRPr="00E427E7">
              <w:rPr>
                <w:color w:val="13241E"/>
                <w:sz w:val="18"/>
                <w:szCs w:val="18"/>
                <w:lang w:eastAsia="pl-PL"/>
              </w:rPr>
              <w:t>Kontenerki</w:t>
            </w:r>
            <w:proofErr w:type="spellEnd"/>
            <w:r w:rsidRPr="00E427E7">
              <w:rPr>
                <w:color w:val="13241E"/>
                <w:sz w:val="18"/>
                <w:szCs w:val="18"/>
                <w:lang w:eastAsia="pl-PL"/>
              </w:rPr>
              <w:t xml:space="preserve"> jezdne w całości wykonane z płyty wiórowej, wszystkie widoczne krawędzie trwale zabezpieczone doklejką PCV lub PP w kolorze płyty. Obudowa i fronty wykonane z płyty wiórowej grubości 18 mm. Plecy kontenera z płyty wiórowej grubości 12 mm. Kontener ma posiadać zabezpieczenie przed wysunięciem dwóch lub więcej szuflad jednocześnie (nie dotyczy p</w:t>
            </w:r>
            <w:r w:rsidRPr="00E427E7">
              <w:rPr>
                <w:color w:val="3D4C46"/>
                <w:sz w:val="18"/>
                <w:szCs w:val="18"/>
                <w:lang w:eastAsia="pl-PL"/>
              </w:rPr>
              <w:t>i</w:t>
            </w:r>
            <w:r w:rsidRPr="00E427E7">
              <w:rPr>
                <w:color w:val="13241E"/>
                <w:sz w:val="18"/>
                <w:szCs w:val="18"/>
                <w:lang w:eastAsia="pl-PL"/>
              </w:rPr>
              <w:t>órnika). Zamek centralny z wkładką patentową, blokujący</w:t>
            </w:r>
          </w:p>
          <w:p w:rsidR="00E91070" w:rsidRPr="00E427E7" w:rsidRDefault="00E91070" w:rsidP="00E91070">
            <w:pPr>
              <w:suppressAutoHyphens w:val="0"/>
              <w:autoSpaceDE w:val="0"/>
              <w:autoSpaceDN w:val="0"/>
              <w:adjustRightInd w:val="0"/>
              <w:rPr>
                <w:sz w:val="18"/>
                <w:szCs w:val="18"/>
              </w:rPr>
            </w:pPr>
            <w:r w:rsidRPr="00E427E7">
              <w:rPr>
                <w:color w:val="13241E"/>
                <w:sz w:val="18"/>
                <w:szCs w:val="18"/>
                <w:lang w:eastAsia="pl-PL"/>
              </w:rPr>
              <w:t>jednocześnie wszystkie szuflady. Zamek i klucz mają posiadać swój indyw</w:t>
            </w:r>
            <w:r w:rsidRPr="00E427E7">
              <w:rPr>
                <w:color w:val="3D4C46"/>
                <w:sz w:val="18"/>
                <w:szCs w:val="18"/>
                <w:lang w:eastAsia="pl-PL"/>
              </w:rPr>
              <w:t>i</w:t>
            </w:r>
            <w:r w:rsidRPr="00E427E7">
              <w:rPr>
                <w:color w:val="13241E"/>
                <w:sz w:val="18"/>
                <w:szCs w:val="18"/>
                <w:lang w:eastAsia="pl-PL"/>
              </w:rPr>
              <w:t>dualny numer</w:t>
            </w:r>
            <w:r w:rsidRPr="00E427E7">
              <w:rPr>
                <w:color w:val="3D4C46"/>
                <w:sz w:val="18"/>
                <w:szCs w:val="18"/>
                <w:lang w:eastAsia="pl-PL"/>
              </w:rPr>
              <w:t>. Klucz łamany. W</w:t>
            </w:r>
            <w:r w:rsidRPr="00E427E7">
              <w:rPr>
                <w:color w:val="13241E"/>
                <w:sz w:val="18"/>
                <w:szCs w:val="18"/>
                <w:lang w:eastAsia="pl-PL"/>
              </w:rPr>
              <w:t xml:space="preserve">kłady szuflad wykonane z wysokiej jakości tworzywa sztucznego. </w:t>
            </w:r>
            <w:proofErr w:type="spellStart"/>
            <w:r w:rsidRPr="00E427E7">
              <w:rPr>
                <w:color w:val="13241E"/>
                <w:sz w:val="18"/>
                <w:szCs w:val="18"/>
                <w:lang w:eastAsia="pl-PL"/>
              </w:rPr>
              <w:t>Kontenerki</w:t>
            </w:r>
            <w:proofErr w:type="spellEnd"/>
            <w:r w:rsidRPr="00E427E7">
              <w:rPr>
                <w:color w:val="13241E"/>
                <w:sz w:val="18"/>
                <w:szCs w:val="18"/>
                <w:lang w:eastAsia="pl-PL"/>
              </w:rPr>
              <w:t xml:space="preserve"> m</w:t>
            </w:r>
            <w:r w:rsidRPr="00E427E7">
              <w:rPr>
                <w:sz w:val="18"/>
                <w:szCs w:val="18"/>
              </w:rPr>
              <w:t xml:space="preserve">obilne, muszą posiadać sztywne podwozie jezdne zespolone z konstrukcją nośną mebla. Koła wykonane  z materiałów nie  barwiących podłoża. Dwa koła z blokadą jazdy i obrotu.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412"/>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16</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sz w:val="18"/>
                <w:szCs w:val="18"/>
              </w:rPr>
            </w:pPr>
            <w:r w:rsidRPr="00E427E7">
              <w:rPr>
                <w:sz w:val="18"/>
                <w:szCs w:val="18"/>
              </w:rPr>
              <w:t>Korpusy i fronty wykonane z płyty grubości minimum 18mm.</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17</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sz w:val="18"/>
                <w:szCs w:val="18"/>
              </w:rPr>
            </w:pPr>
            <w:r w:rsidRPr="00E427E7">
              <w:rPr>
                <w:sz w:val="18"/>
                <w:szCs w:val="18"/>
              </w:rPr>
              <w:t xml:space="preserve">Plecy z płyty grubości 2mm. Plecy wpuszczane w </w:t>
            </w:r>
            <w:proofErr w:type="spellStart"/>
            <w:r w:rsidRPr="00E427E7">
              <w:rPr>
                <w:sz w:val="18"/>
                <w:szCs w:val="18"/>
              </w:rPr>
              <w:t>nafrezowane</w:t>
            </w:r>
            <w:proofErr w:type="spellEnd"/>
            <w:r w:rsidRPr="00E427E7">
              <w:rPr>
                <w:sz w:val="18"/>
                <w:szCs w:val="18"/>
              </w:rPr>
              <w:t xml:space="preserve"> rowki na bokach i wieńcu.</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18</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sz w:val="18"/>
                <w:szCs w:val="18"/>
              </w:rPr>
            </w:pPr>
            <w:r w:rsidRPr="00E427E7">
              <w:rPr>
                <w:color w:val="11221B"/>
                <w:sz w:val="18"/>
                <w:szCs w:val="18"/>
                <w:lang w:eastAsia="pl-PL"/>
              </w:rPr>
              <w:t>P</w:t>
            </w:r>
            <w:r w:rsidRPr="00E427E7">
              <w:rPr>
                <w:color w:val="293932"/>
                <w:sz w:val="18"/>
                <w:szCs w:val="18"/>
                <w:lang w:eastAsia="pl-PL"/>
              </w:rPr>
              <w:t>ółki z pł</w:t>
            </w:r>
            <w:r w:rsidRPr="00E427E7">
              <w:rPr>
                <w:color w:val="11221B"/>
                <w:sz w:val="18"/>
                <w:szCs w:val="18"/>
                <w:lang w:eastAsia="pl-PL"/>
              </w:rPr>
              <w:t>yty wiórowej o grubośc</w:t>
            </w:r>
            <w:r w:rsidRPr="00E427E7">
              <w:rPr>
                <w:color w:val="293932"/>
                <w:sz w:val="18"/>
                <w:szCs w:val="18"/>
                <w:lang w:eastAsia="pl-PL"/>
              </w:rPr>
              <w:t xml:space="preserve">i </w:t>
            </w:r>
            <w:r w:rsidRPr="00E427E7">
              <w:rPr>
                <w:color w:val="11221B"/>
                <w:sz w:val="18"/>
                <w:szCs w:val="18"/>
                <w:lang w:eastAsia="pl-PL"/>
              </w:rPr>
              <w:t xml:space="preserve">min 22mm. </w:t>
            </w:r>
            <w:r w:rsidRPr="00E427E7">
              <w:rPr>
                <w:color w:val="13231D"/>
                <w:sz w:val="18"/>
                <w:szCs w:val="18"/>
                <w:lang w:eastAsia="pl-PL"/>
              </w:rPr>
              <w:t xml:space="preserve">Regulacja wysokości półek skokowa co max. 50mm. Półki mocowane na wspornikach metalowych przy pomocy systemu zapobiegającemu przypadkowemu wyszarpnięciu, jednocześnie zapewniające docisk boku szafy do półki wraz ze zwiększeniem obciążenia półki. </w:t>
            </w:r>
            <w:r w:rsidRPr="00E427E7">
              <w:rPr>
                <w:sz w:val="18"/>
                <w:szCs w:val="18"/>
              </w:rPr>
              <w:t>Półki oklejone z każdej strony. Półki płycinowe oklejane laminatem wysokociśnieniowym typu HPL o grubości min. 0,8 mm o wysokim stopniu twardości i wytrzymałości na uszkodzenia mechaniczne oraz  podwyższonej odporności chemicznej.</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19</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bCs/>
                <w:sz w:val="18"/>
                <w:szCs w:val="18"/>
              </w:rPr>
            </w:pPr>
            <w:r w:rsidRPr="00E427E7">
              <w:rPr>
                <w:b/>
                <w:sz w:val="18"/>
                <w:szCs w:val="18"/>
              </w:rPr>
              <w:t>Wszystkie</w:t>
            </w:r>
            <w:r w:rsidRPr="00E427E7">
              <w:rPr>
                <w:sz w:val="18"/>
                <w:szCs w:val="18"/>
              </w:rPr>
              <w:t xml:space="preserve"> drzwi szaf zamykane zamkami trzypunktowymi typu Baskwil. Dwa klucze w komplecie w całości metalowe.</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20</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rPr>
                <w:sz w:val="18"/>
                <w:szCs w:val="18"/>
              </w:rPr>
            </w:pPr>
            <w:bookmarkStart w:id="0" w:name="_GoBack"/>
            <w:r w:rsidRPr="00A52D96">
              <w:rPr>
                <w:b/>
                <w:sz w:val="18"/>
                <w:szCs w:val="18"/>
              </w:rPr>
              <w:t>Wszystkie</w:t>
            </w:r>
            <w:bookmarkEnd w:id="0"/>
            <w:r w:rsidRPr="00E427E7">
              <w:rPr>
                <w:sz w:val="18"/>
                <w:szCs w:val="18"/>
              </w:rPr>
              <w:t xml:space="preserve"> drzwiczki szafek, szuflad zamykane na klucz. W komplecie dwa klucze łamane.</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9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21</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Stoliki okolicznościowe na nogach stabilnych, z możliwością wypoziomowania. Nie dopuszcza się aby stoły się chwiały.</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53"/>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22</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 xml:space="preserve">Dostępne różne kolory płyt w tym </w:t>
            </w:r>
            <w:proofErr w:type="spellStart"/>
            <w:r w:rsidRPr="00E427E7">
              <w:rPr>
                <w:sz w:val="18"/>
                <w:szCs w:val="18"/>
              </w:rPr>
              <w:t>melaminowane</w:t>
            </w:r>
            <w:proofErr w:type="spellEnd"/>
            <w:r w:rsidRPr="00E427E7">
              <w:rPr>
                <w:sz w:val="18"/>
                <w:szCs w:val="18"/>
              </w:rPr>
              <w:t xml:space="preserve"> dostępne wszystkie z palety </w:t>
            </w:r>
            <w:proofErr w:type="spellStart"/>
            <w:r w:rsidRPr="00E427E7">
              <w:rPr>
                <w:sz w:val="18"/>
                <w:szCs w:val="18"/>
              </w:rPr>
              <w:t>Egger</w:t>
            </w:r>
            <w:proofErr w:type="spellEnd"/>
            <w:r w:rsidRPr="00E427E7">
              <w:rPr>
                <w:sz w:val="18"/>
                <w:szCs w:val="18"/>
              </w:rPr>
              <w:t xml:space="preserve"> i Kronospan. Dostępne wszystkie płyty blatów roboczych z palety EGGER oraz JUAN</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549"/>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23</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 xml:space="preserve">Blaty robocze w zabudowach </w:t>
            </w:r>
            <w:r w:rsidRPr="00E427E7">
              <w:rPr>
                <w:iCs/>
                <w:sz w:val="18"/>
                <w:szCs w:val="18"/>
              </w:rPr>
              <w:t>(dotyczy poz. 8, 9F, 20A).</w:t>
            </w:r>
            <w:r w:rsidRPr="00E427E7">
              <w:rPr>
                <w:sz w:val="18"/>
                <w:szCs w:val="18"/>
              </w:rPr>
              <w:t>z listwą ochronną przyścienną w kolorze blatu.</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 xml:space="preserve">TAK </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5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24</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Pod szafkami wiszącymi w zabudowach kuchennych (</w:t>
            </w:r>
            <w:r w:rsidRPr="00E427E7">
              <w:rPr>
                <w:iCs/>
                <w:sz w:val="18"/>
                <w:szCs w:val="18"/>
              </w:rPr>
              <w:t>dotyczy poz. 8, 9F, 20A</w:t>
            </w:r>
            <w:r w:rsidRPr="00E427E7">
              <w:rPr>
                <w:sz w:val="18"/>
                <w:szCs w:val="18"/>
              </w:rPr>
              <w:t>) wbudowana listwa świetlna LED.</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3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25</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Wszystkie fronty mebli i blaty robocze okleinowane laminatem wysokociśnieniowym o wysokiej odporności na ścieranie, zarysowania oraz środki dezynfekcyjno-myjące.</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258"/>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26</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Meble posadowione na nóżkach integralnie związanych z konstrukcją nośną mebla o wysokości 12-15cm, wyposażone w regulatory wysokości umożliwiające ich wypoziomowanie (wysokość mebli podawana z uwzględnieniem wysokości nóżek). Nogi trwałe, mocne nie powodujące zaginania czy łamania się pod ciężarem mebla z zawartością.</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20"/>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spacing w:val="-2"/>
                <w:sz w:val="18"/>
                <w:szCs w:val="18"/>
              </w:rPr>
              <w:t>27</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Krawędzie frontów szufladowych i drzwi uchylnych oraz półek muszą być zabezpieczone minimum przez okleinowanie obrzeżem ABS o grubości 2,0 mm.</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419"/>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28</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 xml:space="preserve">Szuflady, drzwi, drzwiczki z </w:t>
            </w:r>
            <w:proofErr w:type="spellStart"/>
            <w:r w:rsidRPr="00E427E7">
              <w:rPr>
                <w:sz w:val="18"/>
                <w:szCs w:val="18"/>
              </w:rPr>
              <w:t>samodociągiem</w:t>
            </w:r>
            <w:proofErr w:type="spellEnd"/>
            <w:r w:rsidRPr="00E427E7">
              <w:rPr>
                <w:sz w:val="18"/>
                <w:szCs w:val="18"/>
              </w:rPr>
              <w:t xml:space="preserve"> i system cichego domykania.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96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29</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 xml:space="preserve">Zawiasy do drzwi nierdzewne, dużej nośności i wysokiej jakości o konstrukcji umożliwiającej pełną regulację dla prawidłowego ustawienia frontów i regulacji ich siły docisku do korpusu w pozycji zamkniętej. Okucia wysokiej jakości Blum lub równoważne. Zawiasy z wbudowanym mechanizmem </w:t>
            </w:r>
            <w:proofErr w:type="spellStart"/>
            <w:r w:rsidRPr="00E427E7">
              <w:rPr>
                <w:sz w:val="18"/>
                <w:szCs w:val="18"/>
              </w:rPr>
              <w:t>samodociagu</w:t>
            </w:r>
            <w:proofErr w:type="spellEnd"/>
            <w:r w:rsidRPr="00E427E7">
              <w:rPr>
                <w:sz w:val="18"/>
                <w:szCs w:val="18"/>
              </w:rPr>
              <w:t xml:space="preserve"> (</w:t>
            </w:r>
            <w:proofErr w:type="spellStart"/>
            <w:r w:rsidRPr="00E427E7">
              <w:rPr>
                <w:sz w:val="18"/>
                <w:szCs w:val="18"/>
              </w:rPr>
              <w:t>samodomykania</w:t>
            </w:r>
            <w:proofErr w:type="spellEnd"/>
            <w:r w:rsidRPr="00E427E7">
              <w:rPr>
                <w:sz w:val="18"/>
                <w:szCs w:val="18"/>
              </w:rPr>
              <w:t>) oraz spowalniaczem (tłumieniem odgłosu końcowego domykania). Zawiasy wykonane w technice szybkiego montażu drzwi, umożliwiający wpięcie oraz szybkie wypięcie frontów w celu domycia brudnych zakamarków bez konieczności powtórnej jego regulacji. Kąt otwarcia w zależności od usytuowania mebli oraz przewidzianej funkcji.</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130"/>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lastRenderedPageBreak/>
              <w:t>30</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 xml:space="preserve">Wszystkie drzwi uchylne oszklone wykonane ze szkła bezpiecznego  osadzonego w ramie aluminiowej, sztywnej. Zawiasy, uchwyty i zamek patentowy 1 lub 3- punktowy, osadzone w ramie okiennej. </w:t>
            </w:r>
            <w:r w:rsidRPr="00E427E7">
              <w:rPr>
                <w:color w:val="000000"/>
                <w:sz w:val="18"/>
                <w:szCs w:val="18"/>
                <w:lang w:eastAsia="pl-PL"/>
              </w:rPr>
              <w:t>Wszystkie elementy szklane w meblach należy wykonać ze szkła hartowanego, krawędzie szlifowane. Z możliwością wymiany w przypadku uszkodzenia.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62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31</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uppressAutoHyphens w:val="0"/>
              <w:autoSpaceDE w:val="0"/>
              <w:autoSpaceDN w:val="0"/>
              <w:adjustRightInd w:val="0"/>
              <w:rPr>
                <w:color w:val="000000"/>
                <w:sz w:val="18"/>
                <w:szCs w:val="18"/>
                <w:lang w:eastAsia="pl-PL"/>
              </w:rPr>
            </w:pPr>
            <w:r w:rsidRPr="00E427E7">
              <w:rPr>
                <w:color w:val="000000"/>
                <w:sz w:val="18"/>
                <w:szCs w:val="18"/>
                <w:lang w:eastAsia="pl-PL"/>
              </w:rPr>
              <w:t>Wszystkie elementy wymagające poziomowania muszą być wyposażone w regulatory poziomowania.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55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32</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Uchwyty U-kształtne wygodne, ze stali polerowanej oraz lakierowanej na żądany kolor. Długość uchwytu około 120-150mm, mocowany na dwóch śrubach.</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453"/>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33</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Kolorystyka płyt meblowych, blatów i okucia zostaną wybrane przez Zamawiającego na podstawie dostarczonych wzorów i próbek w trakcie dokonywania końcowych obmiarów.</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03"/>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34</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 xml:space="preserve">Wykonawca zapewni w cenie oferowanego przedmiotu zamówienia koszt projektu zabudowy, koszt wytworzenia mebli, transportu, montażu oraz koszt wszystkich materiałów pomocniczych do montażu.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54"/>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35</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Wykonawca zobowiązany jest po montażu mebli, do usunięcia wszelkich opakowań kartonowych, foliowych lub innych we własnym zakresie i pozostawić miejsce montażu w czystości.</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26000A">
        <w:trPr>
          <w:cantSplit/>
          <w:trHeight w:val="62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36</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26000A">
            <w:pPr>
              <w:rPr>
                <w:sz w:val="18"/>
                <w:szCs w:val="18"/>
              </w:rPr>
            </w:pPr>
            <w:r>
              <w:rPr>
                <w:sz w:val="18"/>
                <w:szCs w:val="18"/>
              </w:rPr>
              <w:t xml:space="preserve">Poz. 16A </w:t>
            </w:r>
            <w:r w:rsidR="0026000A">
              <w:rPr>
                <w:sz w:val="18"/>
                <w:szCs w:val="18"/>
              </w:rPr>
              <w:t xml:space="preserve">oraz 27 </w:t>
            </w:r>
            <w:r>
              <w:rPr>
                <w:sz w:val="18"/>
                <w:szCs w:val="18"/>
              </w:rPr>
              <w:t xml:space="preserve">na profilach </w:t>
            </w:r>
            <w:proofErr w:type="spellStart"/>
            <w:r>
              <w:rPr>
                <w:sz w:val="18"/>
                <w:szCs w:val="18"/>
              </w:rPr>
              <w:t>aluminowych</w:t>
            </w:r>
            <w:proofErr w:type="spellEnd"/>
            <w:r>
              <w:rPr>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Pr>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750"/>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37</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Przy montażu końcowym meble należy wypoziomować oraz zabezpieczyć (tam gdzie jest to konieczne) przed przesunięciami (skręcić poszczególne elementy lub przytwierdzić do ściany).</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186"/>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38</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Większa część mebli będzie dostawiana do będących w posiadaniu Zamawiającego, dlatego należy wyeliminować jakichkolwiek różnice w wyglądzie. Należy zapewnić identyczną płytę lub w przypadku jej braku na rynku najbardziej zbliżoną do posiadanych. Ostateczny wybór będzie potwierdzony przez wykonawcę.</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702"/>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39</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after="60"/>
              <w:rPr>
                <w:sz w:val="18"/>
                <w:szCs w:val="18"/>
              </w:rPr>
            </w:pPr>
            <w:r w:rsidRPr="00E427E7">
              <w:rPr>
                <w:sz w:val="18"/>
                <w:szCs w:val="18"/>
              </w:rPr>
              <w:t>Wszystkie meble robione na wymiar. Wszystkie przestrzenie pomiędzy ścianami a szafkami wypełnione maskownicami w kolorze mebli bez żadnych szczelin.</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046904">
        <w:trPr>
          <w:cantSplit/>
          <w:trHeight w:val="683"/>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40</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76301C">
            <w:pPr>
              <w:jc w:val="both"/>
              <w:rPr>
                <w:sz w:val="18"/>
                <w:szCs w:val="18"/>
              </w:rPr>
            </w:pPr>
            <w:r w:rsidRPr="00517743">
              <w:rPr>
                <w:b/>
                <w:sz w:val="18"/>
                <w:szCs w:val="18"/>
              </w:rPr>
              <w:t>Meble przeznaczone do 2</w:t>
            </w:r>
            <w:r w:rsidR="0076301C" w:rsidRPr="00517743">
              <w:rPr>
                <w:b/>
                <w:sz w:val="18"/>
                <w:szCs w:val="18"/>
              </w:rPr>
              <w:t>7</w:t>
            </w:r>
            <w:r w:rsidRPr="00517743">
              <w:rPr>
                <w:b/>
                <w:sz w:val="18"/>
                <w:szCs w:val="18"/>
              </w:rPr>
              <w:t xml:space="preserve"> lokalizacji,</w:t>
            </w:r>
            <w:r w:rsidRPr="00E427E7">
              <w:rPr>
                <w:sz w:val="18"/>
                <w:szCs w:val="18"/>
              </w:rPr>
              <w:t xml:space="preserve"> co wiąże się z bardzo dużą różnorodnością płyt (kolorystyka).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558"/>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41</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bCs/>
                <w:color w:val="000000"/>
                <w:sz w:val="18"/>
                <w:szCs w:val="18"/>
                <w:lang w:eastAsia="pl-PL"/>
              </w:rPr>
              <w:t>Meble należy dostarczać kompletne, w całości. Dopuszcza się jedynie montaż blatów na miejscu.</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1384"/>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42</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uppressAutoHyphens w:val="0"/>
              <w:autoSpaceDE w:val="0"/>
              <w:autoSpaceDN w:val="0"/>
              <w:adjustRightInd w:val="0"/>
              <w:rPr>
                <w:sz w:val="18"/>
                <w:szCs w:val="18"/>
              </w:rPr>
            </w:pPr>
            <w:r w:rsidRPr="00E427E7">
              <w:rPr>
                <w:sz w:val="18"/>
                <w:szCs w:val="18"/>
              </w:rPr>
              <w:t>Meble należy wykonać profesjonalnie, zgodnie ze sztuką stolarską z zachowaniem wysokiej jakości, estetyki i trwałości wykonania.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976"/>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pacing w:val="-2"/>
                <w:sz w:val="18"/>
                <w:szCs w:val="18"/>
              </w:rPr>
            </w:pPr>
            <w:r w:rsidRPr="00E427E7">
              <w:rPr>
                <w:color w:val="000000"/>
                <w:spacing w:val="-2"/>
                <w:sz w:val="18"/>
                <w:szCs w:val="18"/>
              </w:rPr>
              <w:t>43</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rPr>
                <w:sz w:val="18"/>
                <w:szCs w:val="18"/>
              </w:rPr>
            </w:pPr>
            <w:r w:rsidRPr="00E427E7">
              <w:rPr>
                <w:sz w:val="18"/>
                <w:szCs w:val="18"/>
              </w:rPr>
              <w:t xml:space="preserve">Zlewozmywaki wysokiej jakości, odporne na zarysowania i wgniecenia wyprofilowane w blacie (nierdzewne). Połączenia niewidoczne. Z bateriami jednouchwytowymi zlewozmywakowymi z mieszaczem, stojącą (wysokiej jakości nierdzewna odporna na zarysowania).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547"/>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44</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spacing w:before="60" w:after="60"/>
              <w:rPr>
                <w:sz w:val="18"/>
                <w:szCs w:val="18"/>
              </w:rPr>
            </w:pPr>
            <w:r w:rsidRPr="00E427E7">
              <w:rPr>
                <w:sz w:val="18"/>
                <w:szCs w:val="18"/>
              </w:rPr>
              <w:t xml:space="preserve">Chłodziarko-zamrażarka dla pozycji 8 i 20A o niskim poziomie zużycia prądu i hałasu. Jedna w zabudowie otwartej i jedna w zabudowie zamkniętej. Przed realizacją wykonawca przedstawi zamawiającemu modele do zaakceptowania. </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 xml:space="preserve">TAK </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956"/>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t>45</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 xml:space="preserve">W celu zagwarantowania zgodności wymaganych parametrów technicznych i użytkowych zamawianych mebli, należy </w:t>
            </w:r>
            <w:r w:rsidRPr="00E427E7">
              <w:rPr>
                <w:color w:val="000000"/>
                <w:sz w:val="18"/>
                <w:szCs w:val="18"/>
              </w:rPr>
              <w:t>załączyć dla wyrobów standardowych katalogi potwierdzające, iż oferowane wyroby są przedmiotem oferty, a dla wyrobów niestandardowych opracowane rysunki lub foldery.</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785EF0">
              <w:rPr>
                <w:color w:val="000000"/>
                <w:sz w:val="18"/>
                <w:szCs w:val="18"/>
                <w:highlight w:val="green"/>
              </w:rPr>
              <w:t>TAK (załączyć foldery lub rysunki)</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210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sidRPr="00E427E7">
              <w:rPr>
                <w:spacing w:val="-2"/>
                <w:sz w:val="18"/>
                <w:szCs w:val="18"/>
              </w:rPr>
              <w:lastRenderedPageBreak/>
              <w:t>46</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025057" w:rsidRDefault="00E91070" w:rsidP="00E91070">
            <w:pPr>
              <w:spacing w:before="60" w:after="60"/>
              <w:rPr>
                <w:b/>
                <w:sz w:val="18"/>
                <w:szCs w:val="18"/>
              </w:rPr>
            </w:pPr>
            <w:r w:rsidRPr="00025057">
              <w:rPr>
                <w:b/>
                <w:sz w:val="18"/>
                <w:szCs w:val="18"/>
              </w:rPr>
              <w:t>Przed wykonaniem mebli oferent musi przeprowadzić wizję lokalną w celu dokonania stosownych pomiarów pomieszczeń i wprowadzenia ewentualnej korekty. Podane w specyfikacji (zestawieniu asortymentowym) wymiary są wymiarami przybliżonymi. Konstrukcja mebli powinna umożliwiać wykonanie zabudowy „na miarę” z zachowaniem oczekiwanych funkcji i warunków technicznych poszczególnych pomieszczeń. Oferent będzie zobowiązany do sporządzenia szczegółowego projektu zabudowy meblowej uzgodnionego z Zamawiającym. Zamawiający dopuszcza odchyłki wymiarowe od podanych wymiarów gabarytowych w zakresie +/-5%.</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4724FF">
        <w:trPr>
          <w:cantSplit/>
          <w:trHeight w:val="56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Pr>
                <w:spacing w:val="-2"/>
                <w:sz w:val="18"/>
                <w:szCs w:val="18"/>
              </w:rPr>
              <w:t>47</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Termin gwarancji minimum 24 miesiące.</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110C5B">
        <w:trPr>
          <w:cantSplit/>
          <w:trHeight w:val="505"/>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Pr>
                <w:spacing w:val="-2"/>
                <w:sz w:val="18"/>
                <w:szCs w:val="18"/>
              </w:rPr>
              <w:t>48</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jc w:val="both"/>
              <w:rPr>
                <w:sz w:val="18"/>
                <w:szCs w:val="18"/>
              </w:rPr>
            </w:pPr>
            <w:r w:rsidRPr="00E427E7">
              <w:rPr>
                <w:sz w:val="18"/>
                <w:szCs w:val="18"/>
              </w:rPr>
              <w:t>Wszystkie meble fabrycznie nowe, rok produkcji 2024.</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E427E7">
              <w:rPr>
                <w:color w:val="000000"/>
                <w:sz w:val="18"/>
                <w:szCs w:val="18"/>
              </w:rPr>
              <w:t>TAK</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r w:rsidR="00E91070" w:rsidRPr="00E427E7" w:rsidTr="00110C5B">
        <w:trPr>
          <w:cantSplit/>
          <w:trHeight w:val="471"/>
          <w:jc w:val="center"/>
        </w:trPr>
        <w:tc>
          <w:tcPr>
            <w:tcW w:w="534"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spacing w:val="-2"/>
                <w:sz w:val="18"/>
                <w:szCs w:val="18"/>
              </w:rPr>
            </w:pPr>
            <w:r>
              <w:rPr>
                <w:spacing w:val="-2"/>
                <w:sz w:val="18"/>
                <w:szCs w:val="18"/>
              </w:rPr>
              <w:t>49</w:t>
            </w:r>
          </w:p>
        </w:tc>
        <w:tc>
          <w:tcPr>
            <w:tcW w:w="5953"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pStyle w:val="Nagwek8"/>
              <w:rPr>
                <w:rFonts w:ascii="Times New Roman" w:hAnsi="Times New Roman" w:cs="Times New Roman"/>
                <w:i w:val="0"/>
                <w:iCs w:val="0"/>
                <w:sz w:val="18"/>
                <w:szCs w:val="18"/>
              </w:rPr>
            </w:pPr>
            <w:r w:rsidRPr="00E427E7">
              <w:rPr>
                <w:rFonts w:ascii="Times New Roman" w:hAnsi="Times New Roman" w:cs="Times New Roman"/>
                <w:i w:val="0"/>
                <w:iCs w:val="0"/>
                <w:sz w:val="18"/>
                <w:szCs w:val="18"/>
              </w:rPr>
              <w:t>Nazwa producenta mebli.</w:t>
            </w:r>
          </w:p>
        </w:tc>
        <w:tc>
          <w:tcPr>
            <w:tcW w:w="1418" w:type="dxa"/>
            <w:tcBorders>
              <w:top w:val="single" w:sz="4" w:space="0" w:color="auto"/>
              <w:left w:val="single" w:sz="4" w:space="0" w:color="auto"/>
              <w:bottom w:val="single" w:sz="4" w:space="0" w:color="auto"/>
              <w:right w:val="single" w:sz="4" w:space="0" w:color="auto"/>
            </w:tcBorders>
            <w:vAlign w:val="center"/>
          </w:tcPr>
          <w:p w:rsidR="00E91070" w:rsidRPr="00E427E7" w:rsidRDefault="00E91070" w:rsidP="00E91070">
            <w:pPr>
              <w:widowControl w:val="0"/>
              <w:autoSpaceDE w:val="0"/>
              <w:jc w:val="center"/>
              <w:rPr>
                <w:color w:val="000000"/>
                <w:sz w:val="18"/>
                <w:szCs w:val="18"/>
              </w:rPr>
            </w:pPr>
            <w:r w:rsidRPr="00785EF0">
              <w:rPr>
                <w:color w:val="000000"/>
                <w:sz w:val="18"/>
                <w:szCs w:val="18"/>
                <w:highlight w:val="green"/>
              </w:rPr>
              <w:t>podać</w:t>
            </w:r>
          </w:p>
        </w:tc>
        <w:tc>
          <w:tcPr>
            <w:tcW w:w="1383" w:type="dxa"/>
            <w:tcBorders>
              <w:top w:val="single" w:sz="4" w:space="0" w:color="auto"/>
              <w:left w:val="single" w:sz="4" w:space="0" w:color="auto"/>
              <w:bottom w:val="single" w:sz="4" w:space="0" w:color="auto"/>
              <w:right w:val="single" w:sz="4" w:space="0" w:color="auto"/>
            </w:tcBorders>
          </w:tcPr>
          <w:p w:rsidR="00E91070" w:rsidRPr="00E427E7" w:rsidRDefault="00E91070" w:rsidP="00E91070">
            <w:pPr>
              <w:rPr>
                <w:snapToGrid w:val="0"/>
                <w:sz w:val="18"/>
                <w:szCs w:val="18"/>
              </w:rPr>
            </w:pPr>
          </w:p>
        </w:tc>
      </w:tr>
    </w:tbl>
    <w:p w:rsidR="007B5860" w:rsidRDefault="007B5860" w:rsidP="006D4D40">
      <w:pPr>
        <w:pStyle w:val="Nagwek2"/>
        <w:rPr>
          <w:rFonts w:ascii="Times New Roman" w:hAnsi="Times New Roman" w:cs="Times New Roman"/>
          <w:iCs w:val="0"/>
          <w:sz w:val="18"/>
          <w:szCs w:val="18"/>
          <w:u w:val="single"/>
        </w:rPr>
      </w:pPr>
    </w:p>
    <w:p w:rsidR="00544271" w:rsidRDefault="00544271" w:rsidP="00544271">
      <w:pPr>
        <w:pStyle w:val="Nagwek3"/>
        <w:rPr>
          <w:rFonts w:ascii="Times New Roman" w:hAnsi="Times New Roman"/>
          <w:sz w:val="18"/>
          <w:szCs w:val="18"/>
          <w:u w:val="single"/>
        </w:rPr>
      </w:pPr>
      <w:r w:rsidRPr="00723467">
        <w:rPr>
          <w:rFonts w:ascii="Times New Roman" w:hAnsi="Times New Roman"/>
          <w:sz w:val="18"/>
          <w:szCs w:val="18"/>
          <w:highlight w:val="yellow"/>
          <w:u w:val="single"/>
        </w:rPr>
        <w:t xml:space="preserve">Zadanie nr 2.1: Wózek </w:t>
      </w:r>
      <w:r w:rsidR="00953ACB" w:rsidRPr="00723467">
        <w:rPr>
          <w:rFonts w:ascii="Times New Roman" w:hAnsi="Times New Roman"/>
          <w:sz w:val="18"/>
          <w:szCs w:val="18"/>
          <w:highlight w:val="yellow"/>
          <w:u w:val="single"/>
        </w:rPr>
        <w:t>opatrunkowy</w:t>
      </w:r>
    </w:p>
    <w:p w:rsidR="00544271" w:rsidRPr="009169F6" w:rsidRDefault="00544271" w:rsidP="0054427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741"/>
        <w:gridCol w:w="1400"/>
        <w:gridCol w:w="1367"/>
      </w:tblGrid>
      <w:tr w:rsidR="00953ACB" w:rsidRPr="009631D2" w:rsidTr="00953ACB">
        <w:trPr>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pStyle w:val="Nagwek8"/>
              <w:jc w:val="center"/>
              <w:rPr>
                <w:rFonts w:ascii="Times New Roman" w:hAnsi="Times New Roman" w:cs="Times New Roman"/>
                <w:b/>
                <w:bCs/>
                <w:i w:val="0"/>
                <w:iCs w:val="0"/>
                <w:color w:val="000000"/>
                <w:spacing w:val="-2"/>
                <w:sz w:val="16"/>
                <w:szCs w:val="16"/>
              </w:rPr>
            </w:pPr>
            <w:r w:rsidRPr="009631D2">
              <w:rPr>
                <w:rFonts w:ascii="Times New Roman" w:hAnsi="Times New Roman" w:cs="Times New Roman"/>
                <w:b/>
                <w:bCs/>
                <w:i w:val="0"/>
                <w:color w:val="000000"/>
                <w:spacing w:val="-2"/>
                <w:sz w:val="16"/>
                <w:szCs w:val="16"/>
              </w:rPr>
              <w:t>Lp.</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pStyle w:val="Nagwek8"/>
              <w:jc w:val="center"/>
              <w:rPr>
                <w:rFonts w:ascii="Times New Roman" w:hAnsi="Times New Roman" w:cs="Times New Roman"/>
                <w:b/>
                <w:bCs/>
                <w:i w:val="0"/>
                <w:iCs w:val="0"/>
                <w:color w:val="000000"/>
                <w:sz w:val="16"/>
                <w:szCs w:val="16"/>
              </w:rPr>
            </w:pPr>
            <w:r w:rsidRPr="009631D2">
              <w:rPr>
                <w:rFonts w:ascii="Times New Roman" w:hAnsi="Times New Roman" w:cs="Times New Roman"/>
                <w:b/>
                <w:bCs/>
                <w:i w:val="0"/>
                <w:color w:val="000000"/>
                <w:sz w:val="16"/>
                <w:szCs w:val="16"/>
              </w:rPr>
              <w:t>Parametry techniczne</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pStyle w:val="Nagwek8"/>
              <w:jc w:val="center"/>
              <w:rPr>
                <w:rFonts w:ascii="Times New Roman" w:hAnsi="Times New Roman" w:cs="Times New Roman"/>
                <w:b/>
                <w:bCs/>
                <w:i w:val="0"/>
                <w:iCs w:val="0"/>
                <w:color w:val="000000"/>
                <w:sz w:val="16"/>
                <w:szCs w:val="16"/>
              </w:rPr>
            </w:pPr>
            <w:r w:rsidRPr="009631D2">
              <w:rPr>
                <w:rFonts w:ascii="Times New Roman" w:hAnsi="Times New Roman" w:cs="Times New Roman"/>
                <w:b/>
                <w:bCs/>
                <w:i w:val="0"/>
                <w:color w:val="000000"/>
                <w:sz w:val="16"/>
                <w:szCs w:val="16"/>
              </w:rPr>
              <w:t>Warunki graniczne</w:t>
            </w:r>
          </w:p>
        </w:tc>
        <w:tc>
          <w:tcPr>
            <w:tcW w:w="1367"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pStyle w:val="Nagwek8"/>
              <w:jc w:val="center"/>
              <w:rPr>
                <w:rFonts w:ascii="Times New Roman" w:hAnsi="Times New Roman" w:cs="Times New Roman"/>
                <w:b/>
                <w:bCs/>
                <w:i w:val="0"/>
                <w:color w:val="000000"/>
                <w:sz w:val="16"/>
                <w:szCs w:val="16"/>
              </w:rPr>
            </w:pPr>
            <w:r w:rsidRPr="009631D2">
              <w:rPr>
                <w:rFonts w:ascii="Times New Roman" w:hAnsi="Times New Roman" w:cs="Times New Roman"/>
                <w:b/>
                <w:bCs/>
                <w:i w:val="0"/>
                <w:iCs w:val="0"/>
                <w:color w:val="000000"/>
                <w:sz w:val="16"/>
                <w:szCs w:val="16"/>
              </w:rPr>
              <w:fldChar w:fldCharType="begin"/>
            </w:r>
            <w:r w:rsidRPr="009631D2">
              <w:rPr>
                <w:rFonts w:ascii="Times New Roman" w:hAnsi="Times New Roman" w:cs="Times New Roman"/>
                <w:b/>
                <w:bCs/>
                <w:i w:val="0"/>
                <w:color w:val="000000"/>
                <w:sz w:val="16"/>
                <w:szCs w:val="16"/>
              </w:rPr>
              <w:instrText xml:space="preserve"> AUTHOR </w:instrText>
            </w:r>
            <w:r w:rsidRPr="009631D2">
              <w:rPr>
                <w:rFonts w:ascii="Times New Roman" w:hAnsi="Times New Roman" w:cs="Times New Roman"/>
                <w:b/>
                <w:bCs/>
                <w:i w:val="0"/>
                <w:iCs w:val="0"/>
                <w:color w:val="000000"/>
                <w:sz w:val="16"/>
                <w:szCs w:val="16"/>
              </w:rPr>
              <w:fldChar w:fldCharType="end"/>
            </w:r>
            <w:r w:rsidRPr="009631D2">
              <w:rPr>
                <w:rFonts w:ascii="Times New Roman" w:hAnsi="Times New Roman" w:cs="Times New Roman"/>
                <w:b/>
                <w:bCs/>
                <w:i w:val="0"/>
                <w:color w:val="000000"/>
                <w:sz w:val="16"/>
                <w:szCs w:val="16"/>
              </w:rPr>
              <w:t>Oferowane parametry</w:t>
            </w:r>
          </w:p>
          <w:p w:rsidR="00544271" w:rsidRPr="009631D2" w:rsidRDefault="00544271" w:rsidP="00613E36">
            <w:pPr>
              <w:jc w:val="center"/>
              <w:rPr>
                <w:b/>
                <w:sz w:val="16"/>
                <w:szCs w:val="16"/>
              </w:rPr>
            </w:pPr>
            <w:r w:rsidRPr="00723467">
              <w:rPr>
                <w:b/>
                <w:color w:val="FF0000"/>
                <w:sz w:val="16"/>
                <w:szCs w:val="16"/>
              </w:rPr>
              <w:t>(wypełnia Wykonawca)</w:t>
            </w:r>
          </w:p>
        </w:tc>
      </w:tr>
      <w:tr w:rsidR="00953ACB" w:rsidRPr="009631D2" w:rsidTr="00B149DB">
        <w:trPr>
          <w:trHeight w:val="751"/>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1</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953ACB">
            <w:pPr>
              <w:jc w:val="both"/>
              <w:rPr>
                <w:sz w:val="18"/>
                <w:szCs w:val="18"/>
              </w:rPr>
            </w:pPr>
            <w:r w:rsidRPr="009631D2">
              <w:rPr>
                <w:sz w:val="18"/>
                <w:szCs w:val="18"/>
              </w:rPr>
              <w:t xml:space="preserve">Wózek wykonany </w:t>
            </w:r>
            <w:r w:rsidR="00953ACB">
              <w:rPr>
                <w:sz w:val="18"/>
                <w:szCs w:val="18"/>
              </w:rPr>
              <w:t xml:space="preserve">z blachy ocynkowanej malowanej farbą proszkową w uzgodnionym kolorze </w:t>
            </w:r>
            <w:r w:rsidRPr="009631D2">
              <w:rPr>
                <w:sz w:val="18"/>
                <w:szCs w:val="18"/>
              </w:rPr>
              <w:t>w</w:t>
            </w:r>
            <w:r w:rsidR="00953ACB">
              <w:rPr>
                <w:sz w:val="18"/>
                <w:szCs w:val="18"/>
              </w:rPr>
              <w:t>g wzornika palety RAL (minimum 15 kolorów do wyboru)</w:t>
            </w:r>
            <w:r w:rsidRPr="009631D2">
              <w:rPr>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B149DB">
        <w:trPr>
          <w:trHeight w:val="704"/>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2</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953ACB">
            <w:pPr>
              <w:jc w:val="both"/>
              <w:rPr>
                <w:sz w:val="18"/>
                <w:szCs w:val="18"/>
              </w:rPr>
            </w:pPr>
            <w:r w:rsidRPr="009631D2">
              <w:rPr>
                <w:sz w:val="18"/>
                <w:szCs w:val="18"/>
              </w:rPr>
              <w:t>Zespół jezdny składający się z czterech kół o średnicy 1</w:t>
            </w:r>
            <w:r w:rsidR="00953ACB">
              <w:rPr>
                <w:sz w:val="18"/>
                <w:szCs w:val="18"/>
              </w:rPr>
              <w:t>25</w:t>
            </w:r>
            <w:r w:rsidRPr="009631D2">
              <w:rPr>
                <w:sz w:val="18"/>
                <w:szCs w:val="18"/>
              </w:rPr>
              <w:t xml:space="preserve">mm, w tym dwa </w:t>
            </w:r>
            <w:r w:rsidR="00953ACB">
              <w:rPr>
                <w:sz w:val="18"/>
                <w:szCs w:val="18"/>
              </w:rPr>
              <w:t>koła z hamulcem i cztery krążki odbojowe.</w:t>
            </w:r>
            <w:r w:rsidRPr="009631D2">
              <w:rPr>
                <w:sz w:val="18"/>
                <w:szCs w:val="18"/>
              </w:rPr>
              <w:t xml:space="preserve"> </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3</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953ACB">
            <w:pPr>
              <w:jc w:val="both"/>
              <w:rPr>
                <w:sz w:val="18"/>
                <w:szCs w:val="18"/>
              </w:rPr>
            </w:pPr>
            <w:r w:rsidRPr="009631D2">
              <w:rPr>
                <w:sz w:val="18"/>
                <w:szCs w:val="18"/>
              </w:rPr>
              <w:t>Wygodny uchwyt do przetaczania p</w:t>
            </w:r>
            <w:r w:rsidR="00953ACB">
              <w:rPr>
                <w:sz w:val="18"/>
                <w:szCs w:val="18"/>
              </w:rPr>
              <w:t>o prawej stronie</w:t>
            </w:r>
            <w:r w:rsidRPr="009631D2">
              <w:rPr>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B149DB">
        <w:trPr>
          <w:trHeight w:val="679"/>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4</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953ACB" w:rsidP="00953ACB">
            <w:pPr>
              <w:jc w:val="both"/>
              <w:rPr>
                <w:sz w:val="18"/>
                <w:szCs w:val="18"/>
              </w:rPr>
            </w:pPr>
            <w:r>
              <w:rPr>
                <w:sz w:val="18"/>
                <w:szCs w:val="18"/>
              </w:rPr>
              <w:t>Blat roboczy ze stali kwasoodpornej gat. OH18N09 o wymiarach 450x410mm.</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B149DB">
        <w:trPr>
          <w:trHeight w:val="561"/>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5</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953ACB" w:rsidP="00613E36">
            <w:pPr>
              <w:jc w:val="both"/>
              <w:rPr>
                <w:sz w:val="18"/>
                <w:szCs w:val="18"/>
              </w:rPr>
            </w:pPr>
            <w:r>
              <w:rPr>
                <w:sz w:val="18"/>
                <w:szCs w:val="18"/>
              </w:rPr>
              <w:t xml:space="preserve">Cztery szuflady skrzynkowe poruszające się na prowadnicach kulowych </w:t>
            </w:r>
            <w:proofErr w:type="spellStart"/>
            <w:r>
              <w:rPr>
                <w:sz w:val="18"/>
                <w:szCs w:val="18"/>
              </w:rPr>
              <w:t>samodociągiem</w:t>
            </w:r>
            <w:proofErr w:type="spellEnd"/>
            <w:r>
              <w:rPr>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B149DB">
        <w:trPr>
          <w:trHeight w:val="555"/>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6</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953ACB" w:rsidP="00613E36">
            <w:pPr>
              <w:jc w:val="both"/>
              <w:rPr>
                <w:sz w:val="18"/>
                <w:szCs w:val="18"/>
              </w:rPr>
            </w:pPr>
            <w:r>
              <w:rPr>
                <w:sz w:val="18"/>
                <w:szCs w:val="18"/>
              </w:rPr>
              <w:t>Wysokość użytkowa szuflad: górna 87mm, dwie środkowe po 123mm, szuflada dolna 212mm.</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pacing w:val="-2"/>
                <w:sz w:val="18"/>
                <w:szCs w:val="18"/>
              </w:rPr>
            </w:pPr>
            <w:r w:rsidRPr="009631D2">
              <w:rPr>
                <w:spacing w:val="-2"/>
                <w:sz w:val="18"/>
                <w:szCs w:val="18"/>
              </w:rPr>
              <w:t>7</w:t>
            </w:r>
          </w:p>
        </w:tc>
        <w:tc>
          <w:tcPr>
            <w:tcW w:w="5741"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953ACB" w:rsidP="00613E36">
            <w:pPr>
              <w:jc w:val="both"/>
              <w:rPr>
                <w:sz w:val="18"/>
                <w:szCs w:val="18"/>
              </w:rPr>
            </w:pPr>
            <w:r>
              <w:rPr>
                <w:sz w:val="18"/>
                <w:szCs w:val="18"/>
              </w:rPr>
              <w:t>Zamek centralny.</w:t>
            </w:r>
          </w:p>
        </w:tc>
        <w:tc>
          <w:tcPr>
            <w:tcW w:w="1400" w:type="dxa"/>
            <w:tcBorders>
              <w:top w:val="single" w:sz="4" w:space="0" w:color="auto"/>
              <w:left w:val="single" w:sz="4" w:space="0" w:color="auto"/>
              <w:bottom w:val="single" w:sz="4" w:space="0" w:color="auto"/>
              <w:right w:val="single" w:sz="4" w:space="0" w:color="auto"/>
            </w:tcBorders>
            <w:vAlign w:val="center"/>
            <w:hideMark/>
          </w:tcPr>
          <w:p w:rsidR="00544271" w:rsidRPr="009631D2" w:rsidRDefault="00544271" w:rsidP="00613E36">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544271" w:rsidRPr="009631D2" w:rsidRDefault="00544271" w:rsidP="00613E36">
            <w:pPr>
              <w:pStyle w:val="Nagwek8"/>
              <w:rPr>
                <w:rFonts w:ascii="Times New Roman" w:hAnsi="Times New Roman" w:cs="Times New Roman"/>
                <w:b/>
                <w:bCs/>
                <w:sz w:val="18"/>
                <w:szCs w:val="18"/>
              </w:rPr>
            </w:pPr>
          </w:p>
        </w:tc>
      </w:tr>
      <w:tr w:rsidR="00953ACB" w:rsidRPr="009631D2" w:rsidTr="00B149DB">
        <w:trPr>
          <w:trHeight w:val="554"/>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8</w:t>
            </w:r>
          </w:p>
        </w:tc>
        <w:tc>
          <w:tcPr>
            <w:tcW w:w="5741"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both"/>
              <w:rPr>
                <w:sz w:val="18"/>
                <w:szCs w:val="18"/>
              </w:rPr>
            </w:pPr>
            <w:r>
              <w:rPr>
                <w:sz w:val="18"/>
                <w:szCs w:val="18"/>
              </w:rPr>
              <w:t>Kontener szufladowy wykonany w systemie podwójnej ścianki z elementami izolacyjno-wygłuszającymi.</w:t>
            </w:r>
          </w:p>
        </w:tc>
        <w:tc>
          <w:tcPr>
            <w:tcW w:w="1400"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center"/>
            </w:pPr>
            <w:r w:rsidRPr="00460EF8">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B149DB">
        <w:trPr>
          <w:trHeight w:val="563"/>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9</w:t>
            </w:r>
          </w:p>
        </w:tc>
        <w:tc>
          <w:tcPr>
            <w:tcW w:w="5741"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both"/>
              <w:rPr>
                <w:sz w:val="18"/>
                <w:szCs w:val="18"/>
              </w:rPr>
            </w:pPr>
            <w:r>
              <w:rPr>
                <w:sz w:val="18"/>
                <w:szCs w:val="18"/>
              </w:rPr>
              <w:t>Wnętrze wózka szczelne, bez zagłębień, zagięć oraz szczelin umożliwiających gromadzenie się brudu.</w:t>
            </w:r>
          </w:p>
        </w:tc>
        <w:tc>
          <w:tcPr>
            <w:tcW w:w="1400"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center"/>
            </w:pPr>
            <w:r w:rsidRPr="00460EF8">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B149DB">
        <w:trPr>
          <w:trHeight w:val="569"/>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10</w:t>
            </w:r>
          </w:p>
        </w:tc>
        <w:tc>
          <w:tcPr>
            <w:tcW w:w="5741"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both"/>
              <w:rPr>
                <w:sz w:val="18"/>
                <w:szCs w:val="18"/>
              </w:rPr>
            </w:pPr>
            <w:r>
              <w:rPr>
                <w:sz w:val="18"/>
                <w:szCs w:val="18"/>
              </w:rPr>
              <w:t>Fronty szuflad wykonane z dwóch paneli tworzących kasetę z uszczelką przeciwpyłową.</w:t>
            </w:r>
          </w:p>
        </w:tc>
        <w:tc>
          <w:tcPr>
            <w:tcW w:w="1400" w:type="dxa"/>
            <w:tcBorders>
              <w:top w:val="single" w:sz="4" w:space="0" w:color="auto"/>
              <w:left w:val="single" w:sz="4" w:space="0" w:color="auto"/>
              <w:bottom w:val="single" w:sz="4" w:space="0" w:color="auto"/>
              <w:right w:val="single" w:sz="4" w:space="0" w:color="auto"/>
            </w:tcBorders>
            <w:vAlign w:val="center"/>
          </w:tcPr>
          <w:p w:rsidR="00953ACB" w:rsidRDefault="00953ACB" w:rsidP="00953ACB">
            <w:pPr>
              <w:jc w:val="center"/>
            </w:pPr>
            <w:r w:rsidRPr="00460EF8">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11</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jc w:val="both"/>
              <w:rPr>
                <w:sz w:val="18"/>
                <w:szCs w:val="18"/>
              </w:rPr>
            </w:pPr>
            <w:r w:rsidRPr="009631D2">
              <w:rPr>
                <w:sz w:val="18"/>
                <w:szCs w:val="18"/>
              </w:rPr>
              <w:t>Wszystkie krawędzie zaokrąglone bezpieczne.</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12</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rPr>
                <w:sz w:val="18"/>
                <w:szCs w:val="18"/>
              </w:rPr>
            </w:pPr>
            <w:r w:rsidRPr="009631D2">
              <w:rPr>
                <w:sz w:val="18"/>
                <w:szCs w:val="18"/>
              </w:rPr>
              <w:t>Termin gwarancji minimum 24 miesiące.</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widowControl w:val="0"/>
              <w:autoSpaceDE w:val="0"/>
              <w:jc w:val="center"/>
              <w:rPr>
                <w:spacing w:val="-2"/>
                <w:sz w:val="18"/>
                <w:szCs w:val="18"/>
              </w:rPr>
            </w:pPr>
            <w:r w:rsidRPr="009631D2">
              <w:rPr>
                <w:spacing w:val="-2"/>
                <w:sz w:val="18"/>
                <w:szCs w:val="18"/>
              </w:rPr>
              <w:t>13</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jc w:val="both"/>
              <w:rPr>
                <w:sz w:val="18"/>
                <w:szCs w:val="18"/>
              </w:rPr>
            </w:pPr>
            <w:r w:rsidRPr="009631D2">
              <w:rPr>
                <w:sz w:val="18"/>
                <w:szCs w:val="18"/>
              </w:rPr>
              <w:t>Wyrób fabrycznie nowy, rok produkcji 20</w:t>
            </w:r>
            <w:r>
              <w:rPr>
                <w:sz w:val="18"/>
                <w:szCs w:val="18"/>
              </w:rPr>
              <w:t>24</w:t>
            </w:r>
            <w:r w:rsidRPr="009631D2">
              <w:rPr>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widowControl w:val="0"/>
              <w:autoSpaceDE w:val="0"/>
              <w:jc w:val="center"/>
              <w:rPr>
                <w:sz w:val="18"/>
                <w:szCs w:val="18"/>
              </w:rPr>
            </w:pPr>
            <w:r w:rsidRPr="009631D2">
              <w:rPr>
                <w:sz w:val="18"/>
                <w:szCs w:val="18"/>
              </w:rPr>
              <w:t>TAK</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B149DB">
        <w:trPr>
          <w:trHeight w:val="541"/>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8530FD" w:rsidP="00953ACB">
            <w:pPr>
              <w:widowControl w:val="0"/>
              <w:autoSpaceDE w:val="0"/>
              <w:jc w:val="center"/>
              <w:rPr>
                <w:spacing w:val="-2"/>
                <w:sz w:val="18"/>
                <w:szCs w:val="18"/>
              </w:rPr>
            </w:pPr>
            <w:r>
              <w:rPr>
                <w:spacing w:val="-2"/>
                <w:sz w:val="18"/>
                <w:szCs w:val="18"/>
              </w:rPr>
              <w:t>14</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rPr>
                <w:sz w:val="18"/>
                <w:szCs w:val="18"/>
              </w:rPr>
            </w:pPr>
            <w:r w:rsidRPr="009631D2">
              <w:rPr>
                <w:sz w:val="18"/>
                <w:szCs w:val="18"/>
              </w:rPr>
              <w:t>Do oferty dostarczyć ilustrowany folder lub katalog producenta z oferowanym modelem wózka potwierdzającym spełnienie wymagań.</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widowControl w:val="0"/>
              <w:autoSpaceDE w:val="0"/>
              <w:jc w:val="center"/>
              <w:rPr>
                <w:sz w:val="18"/>
                <w:szCs w:val="18"/>
              </w:rPr>
            </w:pPr>
            <w:r w:rsidRPr="00785EF0">
              <w:rPr>
                <w:sz w:val="18"/>
                <w:szCs w:val="18"/>
                <w:highlight w:val="green"/>
              </w:rPr>
              <w:t>załączyć do oferty</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8530FD" w:rsidP="00953ACB">
            <w:pPr>
              <w:widowControl w:val="0"/>
              <w:autoSpaceDE w:val="0"/>
              <w:jc w:val="center"/>
              <w:rPr>
                <w:spacing w:val="-2"/>
                <w:sz w:val="18"/>
                <w:szCs w:val="18"/>
              </w:rPr>
            </w:pPr>
            <w:r>
              <w:rPr>
                <w:spacing w:val="-2"/>
                <w:sz w:val="18"/>
                <w:szCs w:val="18"/>
              </w:rPr>
              <w:t>15</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rPr>
                <w:sz w:val="18"/>
                <w:szCs w:val="18"/>
              </w:rPr>
            </w:pPr>
            <w:r w:rsidRPr="009631D2">
              <w:rPr>
                <w:sz w:val="18"/>
                <w:szCs w:val="18"/>
              </w:rPr>
              <w:t>Nazwa producenta wyrobu.</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785EF0" w:rsidRDefault="00953ACB" w:rsidP="00953ACB">
            <w:pPr>
              <w:widowControl w:val="0"/>
              <w:autoSpaceDE w:val="0"/>
              <w:jc w:val="center"/>
              <w:rPr>
                <w:sz w:val="18"/>
                <w:szCs w:val="18"/>
                <w:highlight w:val="green"/>
              </w:rPr>
            </w:pPr>
            <w:r w:rsidRPr="00785EF0">
              <w:rPr>
                <w:sz w:val="18"/>
                <w:szCs w:val="18"/>
                <w:highlight w:val="green"/>
              </w:rPr>
              <w:t>podać</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r w:rsidR="00953ACB" w:rsidRPr="009631D2" w:rsidTr="00953ACB">
        <w:trPr>
          <w:trHeight w:val="420"/>
          <w:jc w:val="center"/>
        </w:trPr>
        <w:tc>
          <w:tcPr>
            <w:tcW w:w="446" w:type="dxa"/>
            <w:tcBorders>
              <w:top w:val="single" w:sz="4" w:space="0" w:color="auto"/>
              <w:left w:val="single" w:sz="4" w:space="0" w:color="auto"/>
              <w:bottom w:val="single" w:sz="4" w:space="0" w:color="auto"/>
              <w:right w:val="single" w:sz="4" w:space="0" w:color="auto"/>
            </w:tcBorders>
            <w:vAlign w:val="center"/>
          </w:tcPr>
          <w:p w:rsidR="00953ACB" w:rsidRPr="009631D2" w:rsidRDefault="008530FD" w:rsidP="00953ACB">
            <w:pPr>
              <w:widowControl w:val="0"/>
              <w:autoSpaceDE w:val="0"/>
              <w:jc w:val="center"/>
              <w:rPr>
                <w:spacing w:val="-2"/>
                <w:sz w:val="18"/>
                <w:szCs w:val="18"/>
              </w:rPr>
            </w:pPr>
            <w:r>
              <w:rPr>
                <w:spacing w:val="-2"/>
                <w:sz w:val="18"/>
                <w:szCs w:val="18"/>
              </w:rPr>
              <w:t>16</w:t>
            </w:r>
          </w:p>
        </w:tc>
        <w:tc>
          <w:tcPr>
            <w:tcW w:w="5741" w:type="dxa"/>
            <w:tcBorders>
              <w:top w:val="single" w:sz="4" w:space="0" w:color="auto"/>
              <w:left w:val="single" w:sz="4" w:space="0" w:color="auto"/>
              <w:bottom w:val="single" w:sz="4" w:space="0" w:color="auto"/>
              <w:right w:val="single" w:sz="4" w:space="0" w:color="auto"/>
            </w:tcBorders>
            <w:vAlign w:val="center"/>
            <w:hideMark/>
          </w:tcPr>
          <w:p w:rsidR="00953ACB" w:rsidRPr="009631D2" w:rsidRDefault="00953ACB" w:rsidP="00953ACB">
            <w:pPr>
              <w:rPr>
                <w:sz w:val="18"/>
                <w:szCs w:val="18"/>
              </w:rPr>
            </w:pPr>
            <w:r w:rsidRPr="009631D2">
              <w:rPr>
                <w:sz w:val="18"/>
                <w:szCs w:val="18"/>
              </w:rPr>
              <w:t>Nazwa oferowanego modelu wózka i numer katalogowy (jeśli posiada).</w:t>
            </w:r>
          </w:p>
        </w:tc>
        <w:tc>
          <w:tcPr>
            <w:tcW w:w="1400" w:type="dxa"/>
            <w:tcBorders>
              <w:top w:val="single" w:sz="4" w:space="0" w:color="auto"/>
              <w:left w:val="single" w:sz="4" w:space="0" w:color="auto"/>
              <w:bottom w:val="single" w:sz="4" w:space="0" w:color="auto"/>
              <w:right w:val="single" w:sz="4" w:space="0" w:color="auto"/>
            </w:tcBorders>
            <w:vAlign w:val="center"/>
            <w:hideMark/>
          </w:tcPr>
          <w:p w:rsidR="00953ACB" w:rsidRPr="00785EF0" w:rsidRDefault="00953ACB" w:rsidP="00953ACB">
            <w:pPr>
              <w:widowControl w:val="0"/>
              <w:autoSpaceDE w:val="0"/>
              <w:jc w:val="center"/>
              <w:rPr>
                <w:sz w:val="18"/>
                <w:szCs w:val="18"/>
                <w:highlight w:val="green"/>
              </w:rPr>
            </w:pPr>
            <w:r w:rsidRPr="00785EF0">
              <w:rPr>
                <w:sz w:val="18"/>
                <w:szCs w:val="18"/>
                <w:highlight w:val="green"/>
              </w:rPr>
              <w:t>podać</w:t>
            </w:r>
          </w:p>
        </w:tc>
        <w:tc>
          <w:tcPr>
            <w:tcW w:w="1367" w:type="dxa"/>
            <w:tcBorders>
              <w:top w:val="single" w:sz="4" w:space="0" w:color="auto"/>
              <w:left w:val="single" w:sz="4" w:space="0" w:color="auto"/>
              <w:bottom w:val="single" w:sz="4" w:space="0" w:color="auto"/>
              <w:right w:val="single" w:sz="4" w:space="0" w:color="auto"/>
            </w:tcBorders>
            <w:vAlign w:val="center"/>
          </w:tcPr>
          <w:p w:rsidR="00953ACB" w:rsidRPr="009631D2" w:rsidRDefault="00953ACB" w:rsidP="00953ACB">
            <w:pPr>
              <w:pStyle w:val="Nagwek8"/>
              <w:rPr>
                <w:rFonts w:ascii="Times New Roman" w:hAnsi="Times New Roman" w:cs="Times New Roman"/>
                <w:b/>
                <w:bCs/>
                <w:sz w:val="18"/>
                <w:szCs w:val="18"/>
              </w:rPr>
            </w:pPr>
          </w:p>
        </w:tc>
      </w:tr>
    </w:tbl>
    <w:p w:rsidR="00544271" w:rsidRPr="00544271" w:rsidRDefault="00544271" w:rsidP="00544271"/>
    <w:p w:rsidR="00B66107" w:rsidRDefault="00B66107" w:rsidP="00CC49F7">
      <w:pPr>
        <w:pStyle w:val="Nagwek3"/>
        <w:rPr>
          <w:rFonts w:ascii="Times New Roman" w:hAnsi="Times New Roman"/>
          <w:sz w:val="18"/>
          <w:szCs w:val="18"/>
          <w:u w:val="single"/>
        </w:rPr>
      </w:pPr>
    </w:p>
    <w:p w:rsidR="00CC49F7" w:rsidRDefault="00CC49F7" w:rsidP="00CC49F7">
      <w:pPr>
        <w:pStyle w:val="Nagwek3"/>
        <w:rPr>
          <w:rFonts w:ascii="Times New Roman" w:hAnsi="Times New Roman"/>
          <w:sz w:val="18"/>
          <w:szCs w:val="18"/>
          <w:u w:val="single"/>
        </w:rPr>
      </w:pPr>
      <w:r w:rsidRPr="00723467">
        <w:rPr>
          <w:rFonts w:ascii="Times New Roman" w:hAnsi="Times New Roman"/>
          <w:sz w:val="18"/>
          <w:szCs w:val="18"/>
          <w:highlight w:val="yellow"/>
          <w:u w:val="single"/>
        </w:rPr>
        <w:t>Zadanie nr 2.</w:t>
      </w:r>
      <w:r w:rsidR="00B66107" w:rsidRPr="00723467">
        <w:rPr>
          <w:rFonts w:ascii="Times New Roman" w:hAnsi="Times New Roman"/>
          <w:sz w:val="18"/>
          <w:szCs w:val="18"/>
          <w:highlight w:val="yellow"/>
          <w:u w:val="single"/>
        </w:rPr>
        <w:t>2</w:t>
      </w:r>
      <w:r w:rsidRPr="00723467">
        <w:rPr>
          <w:rFonts w:ascii="Times New Roman" w:hAnsi="Times New Roman"/>
          <w:sz w:val="18"/>
          <w:szCs w:val="18"/>
          <w:highlight w:val="yellow"/>
          <w:u w:val="single"/>
        </w:rPr>
        <w:t>: Wózek transportowy typu platforma</w:t>
      </w:r>
    </w:p>
    <w:p w:rsidR="00CC49F7" w:rsidRPr="009169F6" w:rsidRDefault="00CC49F7" w:rsidP="00CC49F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5741"/>
        <w:gridCol w:w="1400"/>
        <w:gridCol w:w="1367"/>
      </w:tblGrid>
      <w:tr w:rsidR="00CC49F7" w:rsidRPr="009631D2" w:rsidTr="00613E36">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pStyle w:val="Nagwek8"/>
              <w:jc w:val="center"/>
              <w:rPr>
                <w:rFonts w:ascii="Times New Roman" w:hAnsi="Times New Roman" w:cs="Times New Roman"/>
                <w:b/>
                <w:bCs/>
                <w:i w:val="0"/>
                <w:iCs w:val="0"/>
                <w:color w:val="000000"/>
                <w:spacing w:val="-2"/>
                <w:sz w:val="16"/>
                <w:szCs w:val="16"/>
              </w:rPr>
            </w:pPr>
            <w:r w:rsidRPr="009631D2">
              <w:rPr>
                <w:rFonts w:ascii="Times New Roman" w:hAnsi="Times New Roman" w:cs="Times New Roman"/>
                <w:b/>
                <w:bCs/>
                <w:i w:val="0"/>
                <w:color w:val="000000"/>
                <w:spacing w:val="-2"/>
                <w:sz w:val="16"/>
                <w:szCs w:val="16"/>
              </w:rPr>
              <w:t>Lp.</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pStyle w:val="Nagwek8"/>
              <w:jc w:val="center"/>
              <w:rPr>
                <w:rFonts w:ascii="Times New Roman" w:hAnsi="Times New Roman" w:cs="Times New Roman"/>
                <w:b/>
                <w:bCs/>
                <w:i w:val="0"/>
                <w:iCs w:val="0"/>
                <w:color w:val="000000"/>
                <w:sz w:val="16"/>
                <w:szCs w:val="16"/>
              </w:rPr>
            </w:pPr>
            <w:r w:rsidRPr="009631D2">
              <w:rPr>
                <w:rFonts w:ascii="Times New Roman" w:hAnsi="Times New Roman" w:cs="Times New Roman"/>
                <w:b/>
                <w:bCs/>
                <w:i w:val="0"/>
                <w:color w:val="000000"/>
                <w:sz w:val="16"/>
                <w:szCs w:val="16"/>
              </w:rPr>
              <w:t>Parametry techniczne</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pStyle w:val="Nagwek8"/>
              <w:jc w:val="center"/>
              <w:rPr>
                <w:rFonts w:ascii="Times New Roman" w:hAnsi="Times New Roman" w:cs="Times New Roman"/>
                <w:b/>
                <w:bCs/>
                <w:i w:val="0"/>
                <w:iCs w:val="0"/>
                <w:color w:val="000000"/>
                <w:sz w:val="16"/>
                <w:szCs w:val="16"/>
              </w:rPr>
            </w:pPr>
            <w:r w:rsidRPr="009631D2">
              <w:rPr>
                <w:rFonts w:ascii="Times New Roman" w:hAnsi="Times New Roman" w:cs="Times New Roman"/>
                <w:b/>
                <w:bCs/>
                <w:i w:val="0"/>
                <w:color w:val="000000"/>
                <w:sz w:val="16"/>
                <w:szCs w:val="16"/>
              </w:rPr>
              <w:t>Warunki graniczne</w:t>
            </w:r>
          </w:p>
        </w:tc>
        <w:tc>
          <w:tcPr>
            <w:tcW w:w="1378"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pStyle w:val="Nagwek8"/>
              <w:jc w:val="center"/>
              <w:rPr>
                <w:rFonts w:ascii="Times New Roman" w:hAnsi="Times New Roman" w:cs="Times New Roman"/>
                <w:b/>
                <w:bCs/>
                <w:i w:val="0"/>
                <w:color w:val="000000"/>
                <w:sz w:val="16"/>
                <w:szCs w:val="16"/>
              </w:rPr>
            </w:pPr>
            <w:r w:rsidRPr="009631D2">
              <w:rPr>
                <w:rFonts w:ascii="Times New Roman" w:hAnsi="Times New Roman" w:cs="Times New Roman"/>
                <w:b/>
                <w:bCs/>
                <w:i w:val="0"/>
                <w:iCs w:val="0"/>
                <w:color w:val="000000"/>
                <w:sz w:val="16"/>
                <w:szCs w:val="16"/>
              </w:rPr>
              <w:fldChar w:fldCharType="begin"/>
            </w:r>
            <w:r w:rsidRPr="009631D2">
              <w:rPr>
                <w:rFonts w:ascii="Times New Roman" w:hAnsi="Times New Roman" w:cs="Times New Roman"/>
                <w:b/>
                <w:bCs/>
                <w:i w:val="0"/>
                <w:color w:val="000000"/>
                <w:sz w:val="16"/>
                <w:szCs w:val="16"/>
              </w:rPr>
              <w:instrText xml:space="preserve"> AUTHOR </w:instrText>
            </w:r>
            <w:r w:rsidRPr="009631D2">
              <w:rPr>
                <w:rFonts w:ascii="Times New Roman" w:hAnsi="Times New Roman" w:cs="Times New Roman"/>
                <w:b/>
                <w:bCs/>
                <w:i w:val="0"/>
                <w:iCs w:val="0"/>
                <w:color w:val="000000"/>
                <w:sz w:val="16"/>
                <w:szCs w:val="16"/>
              </w:rPr>
              <w:fldChar w:fldCharType="end"/>
            </w:r>
            <w:r w:rsidRPr="009631D2">
              <w:rPr>
                <w:rFonts w:ascii="Times New Roman" w:hAnsi="Times New Roman" w:cs="Times New Roman"/>
                <w:b/>
                <w:bCs/>
                <w:i w:val="0"/>
                <w:color w:val="000000"/>
                <w:sz w:val="16"/>
                <w:szCs w:val="16"/>
              </w:rPr>
              <w:t>Oferowane parametry</w:t>
            </w:r>
          </w:p>
          <w:p w:rsidR="00CC49F7" w:rsidRPr="009631D2" w:rsidRDefault="00CC49F7" w:rsidP="00613E36">
            <w:pPr>
              <w:jc w:val="center"/>
              <w:rPr>
                <w:b/>
                <w:sz w:val="16"/>
                <w:szCs w:val="16"/>
              </w:rPr>
            </w:pPr>
            <w:r w:rsidRPr="00723467">
              <w:rPr>
                <w:b/>
                <w:color w:val="FF0000"/>
                <w:sz w:val="16"/>
                <w:szCs w:val="16"/>
              </w:rPr>
              <w:t>(wypełnia Wykonawca)</w:t>
            </w: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1</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Wózek wykonany w całości ze stali kwasoodpornej w gatunku OH18N9.</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2</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CC49F7">
            <w:pPr>
              <w:jc w:val="both"/>
              <w:rPr>
                <w:sz w:val="18"/>
                <w:szCs w:val="18"/>
              </w:rPr>
            </w:pPr>
            <w:r w:rsidRPr="009631D2">
              <w:rPr>
                <w:sz w:val="18"/>
                <w:szCs w:val="18"/>
              </w:rPr>
              <w:t>Zespół jezdny składający się z czterech kół o średnicy 1</w:t>
            </w:r>
            <w:r>
              <w:rPr>
                <w:sz w:val="18"/>
                <w:szCs w:val="18"/>
              </w:rPr>
              <w:t>00</w:t>
            </w:r>
            <w:r w:rsidRPr="009631D2">
              <w:rPr>
                <w:sz w:val="18"/>
                <w:szCs w:val="18"/>
              </w:rPr>
              <w:t xml:space="preserve">mm, w tym dwa z </w:t>
            </w:r>
            <w:r>
              <w:rPr>
                <w:sz w:val="18"/>
                <w:szCs w:val="18"/>
              </w:rPr>
              <w:t>blokadą</w:t>
            </w:r>
            <w:r w:rsidRPr="009631D2">
              <w:rPr>
                <w:sz w:val="18"/>
                <w:szCs w:val="18"/>
              </w:rPr>
              <w:t xml:space="preserve">. </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3</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Wygodny uchwyt do przetaczania przy krótszym boku</w:t>
            </w:r>
            <w:r>
              <w:rPr>
                <w:sz w:val="18"/>
                <w:szCs w:val="18"/>
              </w:rPr>
              <w:t xml:space="preserve"> na wysokości 850mm</w:t>
            </w:r>
            <w:r w:rsidRPr="009631D2">
              <w:rPr>
                <w:sz w:val="18"/>
                <w:szCs w:val="18"/>
              </w:rPr>
              <w:t>.</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4</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Przeznaczony do</w:t>
            </w:r>
            <w:r>
              <w:rPr>
                <w:sz w:val="18"/>
                <w:szCs w:val="18"/>
              </w:rPr>
              <w:t xml:space="preserve"> </w:t>
            </w:r>
            <w:r w:rsidRPr="009631D2">
              <w:rPr>
                <w:sz w:val="18"/>
                <w:szCs w:val="18"/>
              </w:rPr>
              <w:t>transportowania materiałów.</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5</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Oponki nie brudzące podłoża.</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6</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Ładowność minimum 50 kg.</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7</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CC49F7">
            <w:pPr>
              <w:jc w:val="both"/>
              <w:rPr>
                <w:sz w:val="18"/>
                <w:szCs w:val="18"/>
              </w:rPr>
            </w:pPr>
            <w:r w:rsidRPr="009631D2">
              <w:rPr>
                <w:sz w:val="18"/>
                <w:szCs w:val="18"/>
              </w:rPr>
              <w:t xml:space="preserve">Wymiary </w:t>
            </w:r>
            <w:r>
              <w:rPr>
                <w:sz w:val="18"/>
                <w:szCs w:val="18"/>
              </w:rPr>
              <w:t>1100x600x85</w:t>
            </w:r>
            <w:r w:rsidRPr="009631D2">
              <w:rPr>
                <w:sz w:val="18"/>
                <w:szCs w:val="18"/>
              </w:rPr>
              <w:t>0 mm.</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8</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jc w:val="both"/>
              <w:rPr>
                <w:sz w:val="18"/>
                <w:szCs w:val="18"/>
              </w:rPr>
            </w:pPr>
            <w:r w:rsidRPr="009631D2">
              <w:rPr>
                <w:sz w:val="18"/>
                <w:szCs w:val="18"/>
              </w:rPr>
              <w:t>Wszystkie krawędzie zaokrąglone bezpieczne.</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9</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rPr>
                <w:sz w:val="18"/>
                <w:szCs w:val="18"/>
              </w:rPr>
            </w:pPr>
            <w:r w:rsidRPr="009631D2">
              <w:rPr>
                <w:sz w:val="18"/>
                <w:szCs w:val="18"/>
              </w:rPr>
              <w:t>Termin gwarancji minimum 24 miesiące.</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10</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CC49F7">
            <w:pPr>
              <w:jc w:val="both"/>
              <w:rPr>
                <w:sz w:val="18"/>
                <w:szCs w:val="18"/>
              </w:rPr>
            </w:pPr>
            <w:r w:rsidRPr="009631D2">
              <w:rPr>
                <w:sz w:val="18"/>
                <w:szCs w:val="18"/>
              </w:rPr>
              <w:t>Wyrób fabrycznie nowy, rok produkcji 20</w:t>
            </w:r>
            <w:r>
              <w:rPr>
                <w:sz w:val="18"/>
                <w:szCs w:val="18"/>
              </w:rPr>
              <w:t>24</w:t>
            </w:r>
            <w:r w:rsidRPr="009631D2">
              <w:rPr>
                <w:sz w:val="18"/>
                <w:szCs w:val="18"/>
              </w:rPr>
              <w:t>.</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9631D2">
              <w:rPr>
                <w:sz w:val="18"/>
                <w:szCs w:val="18"/>
              </w:rPr>
              <w:t>TAK</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11</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rPr>
                <w:sz w:val="18"/>
                <w:szCs w:val="18"/>
              </w:rPr>
            </w:pPr>
            <w:r w:rsidRPr="009631D2">
              <w:rPr>
                <w:sz w:val="18"/>
                <w:szCs w:val="18"/>
              </w:rPr>
              <w:t>Do oferty dostarczyć ilustrowany folder lub katalog producenta z oferowanym modelem wózka potwierdzającym spełnienie wymagań.</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z w:val="18"/>
                <w:szCs w:val="18"/>
              </w:rPr>
            </w:pPr>
            <w:r w:rsidRPr="00785EF0">
              <w:rPr>
                <w:sz w:val="18"/>
                <w:szCs w:val="18"/>
                <w:highlight w:val="green"/>
              </w:rPr>
              <w:t>załączyć do oferty</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12</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rPr>
                <w:sz w:val="18"/>
                <w:szCs w:val="18"/>
              </w:rPr>
            </w:pPr>
            <w:r w:rsidRPr="009631D2">
              <w:rPr>
                <w:sz w:val="18"/>
                <w:szCs w:val="18"/>
              </w:rPr>
              <w:t>Nazwa producenta wyrobu.</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785EF0" w:rsidRDefault="00CC49F7" w:rsidP="00613E36">
            <w:pPr>
              <w:widowControl w:val="0"/>
              <w:autoSpaceDE w:val="0"/>
              <w:jc w:val="center"/>
              <w:rPr>
                <w:sz w:val="18"/>
                <w:szCs w:val="18"/>
                <w:highlight w:val="green"/>
              </w:rPr>
            </w:pPr>
            <w:r w:rsidRPr="00785EF0">
              <w:rPr>
                <w:sz w:val="18"/>
                <w:szCs w:val="18"/>
                <w:highlight w:val="green"/>
              </w:rPr>
              <w:t>podać</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r w:rsidR="00CC49F7" w:rsidRPr="009631D2" w:rsidTr="00613E36">
        <w:trPr>
          <w:trHeight w:val="420"/>
        </w:trPr>
        <w:tc>
          <w:tcPr>
            <w:tcW w:w="446"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widowControl w:val="0"/>
              <w:autoSpaceDE w:val="0"/>
              <w:jc w:val="center"/>
              <w:rPr>
                <w:spacing w:val="-2"/>
                <w:sz w:val="18"/>
                <w:szCs w:val="18"/>
              </w:rPr>
            </w:pPr>
            <w:r w:rsidRPr="009631D2">
              <w:rPr>
                <w:spacing w:val="-2"/>
                <w:sz w:val="18"/>
                <w:szCs w:val="18"/>
              </w:rPr>
              <w:t>13</w:t>
            </w:r>
          </w:p>
        </w:tc>
        <w:tc>
          <w:tcPr>
            <w:tcW w:w="5933" w:type="dxa"/>
            <w:tcBorders>
              <w:top w:val="single" w:sz="4" w:space="0" w:color="auto"/>
              <w:left w:val="single" w:sz="4" w:space="0" w:color="auto"/>
              <w:bottom w:val="single" w:sz="4" w:space="0" w:color="auto"/>
              <w:right w:val="single" w:sz="4" w:space="0" w:color="auto"/>
            </w:tcBorders>
            <w:vAlign w:val="center"/>
            <w:hideMark/>
          </w:tcPr>
          <w:p w:rsidR="00CC49F7" w:rsidRPr="009631D2" w:rsidRDefault="00CC49F7" w:rsidP="00613E36">
            <w:pPr>
              <w:rPr>
                <w:sz w:val="18"/>
                <w:szCs w:val="18"/>
              </w:rPr>
            </w:pPr>
            <w:r w:rsidRPr="009631D2">
              <w:rPr>
                <w:sz w:val="18"/>
                <w:szCs w:val="18"/>
              </w:rPr>
              <w:t>Nazwa oferowanego modelu wózka i numer katalogowy (jeśli posiada).</w:t>
            </w:r>
          </w:p>
        </w:tc>
        <w:tc>
          <w:tcPr>
            <w:tcW w:w="1423" w:type="dxa"/>
            <w:tcBorders>
              <w:top w:val="single" w:sz="4" w:space="0" w:color="auto"/>
              <w:left w:val="single" w:sz="4" w:space="0" w:color="auto"/>
              <w:bottom w:val="single" w:sz="4" w:space="0" w:color="auto"/>
              <w:right w:val="single" w:sz="4" w:space="0" w:color="auto"/>
            </w:tcBorders>
            <w:vAlign w:val="center"/>
            <w:hideMark/>
          </w:tcPr>
          <w:p w:rsidR="00CC49F7" w:rsidRPr="00785EF0" w:rsidRDefault="00CC49F7" w:rsidP="00613E36">
            <w:pPr>
              <w:widowControl w:val="0"/>
              <w:autoSpaceDE w:val="0"/>
              <w:jc w:val="center"/>
              <w:rPr>
                <w:sz w:val="18"/>
                <w:szCs w:val="18"/>
                <w:highlight w:val="green"/>
              </w:rPr>
            </w:pPr>
            <w:r w:rsidRPr="00785EF0">
              <w:rPr>
                <w:sz w:val="18"/>
                <w:szCs w:val="18"/>
                <w:highlight w:val="green"/>
              </w:rPr>
              <w:t>podać</w:t>
            </w:r>
          </w:p>
        </w:tc>
        <w:tc>
          <w:tcPr>
            <w:tcW w:w="1378" w:type="dxa"/>
            <w:tcBorders>
              <w:top w:val="single" w:sz="4" w:space="0" w:color="auto"/>
              <w:left w:val="single" w:sz="4" w:space="0" w:color="auto"/>
              <w:bottom w:val="single" w:sz="4" w:space="0" w:color="auto"/>
              <w:right w:val="single" w:sz="4" w:space="0" w:color="auto"/>
            </w:tcBorders>
            <w:vAlign w:val="center"/>
          </w:tcPr>
          <w:p w:rsidR="00CC49F7" w:rsidRPr="009631D2" w:rsidRDefault="00CC49F7" w:rsidP="00613E36">
            <w:pPr>
              <w:pStyle w:val="Nagwek8"/>
              <w:rPr>
                <w:rFonts w:ascii="Times New Roman" w:hAnsi="Times New Roman" w:cs="Times New Roman"/>
                <w:b/>
                <w:bCs/>
                <w:sz w:val="18"/>
                <w:szCs w:val="18"/>
              </w:rPr>
            </w:pPr>
          </w:p>
        </w:tc>
      </w:tr>
    </w:tbl>
    <w:p w:rsidR="007B5860" w:rsidRPr="00E427E7" w:rsidRDefault="007B5860" w:rsidP="006D4D40">
      <w:pPr>
        <w:pStyle w:val="Nagwek2"/>
        <w:rPr>
          <w:rFonts w:ascii="Times New Roman" w:hAnsi="Times New Roman" w:cs="Times New Roman"/>
          <w:iCs w:val="0"/>
          <w:sz w:val="18"/>
          <w:szCs w:val="18"/>
          <w:u w:val="single"/>
        </w:rPr>
      </w:pPr>
    </w:p>
    <w:sectPr w:rsidR="007B5860" w:rsidRPr="00E427E7" w:rsidSect="003B5A54">
      <w:headerReference w:type="even" r:id="rId8"/>
      <w:headerReference w:type="default" r:id="rId9"/>
      <w:footerReference w:type="even" r:id="rId10"/>
      <w:footerReference w:type="default" r:id="rId11"/>
      <w:headerReference w:type="first" r:id="rId12"/>
      <w:footerReference w:type="first" r:id="rId13"/>
      <w:pgSz w:w="11906" w:h="16838"/>
      <w:pgMar w:top="0"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198" w:rsidRDefault="00247198">
      <w:r>
        <w:separator/>
      </w:r>
    </w:p>
  </w:endnote>
  <w:endnote w:type="continuationSeparator" w:id="0">
    <w:p w:rsidR="00247198" w:rsidRDefault="0024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3B3" w:rsidRDefault="001D73B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D7" w:rsidRPr="001D73B3" w:rsidRDefault="00EA3AD7" w:rsidP="004558B4">
    <w:pPr>
      <w:pStyle w:val="Stopka"/>
      <w:tabs>
        <w:tab w:val="clear" w:pos="4536"/>
        <w:tab w:val="clear" w:pos="9072"/>
        <w:tab w:val="center" w:pos="4356"/>
      </w:tabs>
      <w:ind w:right="360"/>
      <w:rPr>
        <w:i/>
        <w:iCs/>
        <w:sz w:val="22"/>
        <w:szCs w:val="22"/>
      </w:rPr>
    </w:pPr>
    <w:r w:rsidRPr="001D73B3">
      <w:rPr>
        <w:rStyle w:val="Numerstrony"/>
        <w:i/>
        <w:iCs/>
        <w:sz w:val="22"/>
        <w:szCs w:val="22"/>
      </w:rPr>
      <w:fldChar w:fldCharType="begin"/>
    </w:r>
    <w:r w:rsidRPr="001D73B3">
      <w:rPr>
        <w:rStyle w:val="Numerstrony"/>
        <w:i/>
        <w:iCs/>
        <w:sz w:val="22"/>
        <w:szCs w:val="22"/>
      </w:rPr>
      <w:instrText xml:space="preserve"> PAGE </w:instrText>
    </w:r>
    <w:r w:rsidRPr="001D73B3">
      <w:rPr>
        <w:rStyle w:val="Numerstrony"/>
        <w:i/>
        <w:iCs/>
        <w:sz w:val="22"/>
        <w:szCs w:val="22"/>
      </w:rPr>
      <w:fldChar w:fldCharType="separate"/>
    </w:r>
    <w:r w:rsidR="00A52D96">
      <w:rPr>
        <w:rStyle w:val="Numerstrony"/>
        <w:i/>
        <w:iCs/>
        <w:noProof/>
        <w:sz w:val="22"/>
        <w:szCs w:val="22"/>
      </w:rPr>
      <w:t>5</w:t>
    </w:r>
    <w:r w:rsidRPr="001D73B3">
      <w:rPr>
        <w:rStyle w:val="Numerstrony"/>
        <w:i/>
        <w:iCs/>
        <w:sz w:val="22"/>
        <w:szCs w:val="22"/>
      </w:rPr>
      <w:fldChar w:fldCharType="end"/>
    </w:r>
    <w:r w:rsidRPr="001D73B3">
      <w:rPr>
        <w:rStyle w:val="Numerstrony"/>
        <w:i/>
        <w:iCs/>
        <w:sz w:val="22"/>
        <w:szCs w:val="22"/>
      </w:rPr>
      <w:t>/</w:t>
    </w:r>
    <w:r w:rsidRPr="001D73B3">
      <w:rPr>
        <w:rStyle w:val="Numerstrony"/>
        <w:i/>
        <w:iCs/>
        <w:sz w:val="22"/>
        <w:szCs w:val="22"/>
      </w:rPr>
      <w:fldChar w:fldCharType="begin"/>
    </w:r>
    <w:r w:rsidRPr="001D73B3">
      <w:rPr>
        <w:rStyle w:val="Numerstrony"/>
        <w:i/>
        <w:iCs/>
        <w:sz w:val="22"/>
        <w:szCs w:val="22"/>
      </w:rPr>
      <w:instrText xml:space="preserve"> NUMPAGES </w:instrText>
    </w:r>
    <w:r w:rsidRPr="001D73B3">
      <w:rPr>
        <w:rStyle w:val="Numerstrony"/>
        <w:i/>
        <w:iCs/>
        <w:sz w:val="22"/>
        <w:szCs w:val="22"/>
      </w:rPr>
      <w:fldChar w:fldCharType="separate"/>
    </w:r>
    <w:r w:rsidR="00A52D96">
      <w:rPr>
        <w:rStyle w:val="Numerstrony"/>
        <w:i/>
        <w:iCs/>
        <w:noProof/>
        <w:sz w:val="22"/>
        <w:szCs w:val="22"/>
      </w:rPr>
      <w:t>5</w:t>
    </w:r>
    <w:r w:rsidRPr="001D73B3">
      <w:rPr>
        <w:rStyle w:val="Numerstrony"/>
        <w:i/>
        <w:iCs/>
        <w:sz w:val="22"/>
        <w:szCs w:val="22"/>
      </w:rPr>
      <w:fldChar w:fldCharType="end"/>
    </w:r>
  </w:p>
  <w:p w:rsidR="00EA3AD7" w:rsidRPr="00EF1AFF" w:rsidRDefault="00EA3AD7" w:rsidP="004558B4">
    <w:pPr>
      <w:pStyle w:val="Stopka"/>
      <w:tabs>
        <w:tab w:val="clear" w:pos="4536"/>
        <w:tab w:val="clear" w:pos="9072"/>
        <w:tab w:val="center" w:pos="4356"/>
      </w:tabs>
      <w:ind w:right="360"/>
      <w:rPr>
        <w:i/>
        <w:iCs/>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3B3" w:rsidRDefault="001D73B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198" w:rsidRDefault="00247198">
      <w:r>
        <w:separator/>
      </w:r>
    </w:p>
  </w:footnote>
  <w:footnote w:type="continuationSeparator" w:id="0">
    <w:p w:rsidR="00247198" w:rsidRDefault="002471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3B3" w:rsidRDefault="001D73B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AD7" w:rsidRPr="00785EF0" w:rsidRDefault="00EA3AD7">
    <w:pPr>
      <w:pStyle w:val="Nagwek"/>
      <w:rPr>
        <w:b/>
        <w:i/>
        <w:iCs/>
        <w:sz w:val="20"/>
        <w:szCs w:val="20"/>
      </w:rPr>
    </w:pPr>
    <w:r w:rsidRPr="00785EF0">
      <w:rPr>
        <w:b/>
        <w:i/>
        <w:iCs/>
        <w:sz w:val="20"/>
        <w:szCs w:val="20"/>
      </w:rPr>
      <w:t>Z</w:t>
    </w:r>
    <w:r w:rsidR="00785EF0" w:rsidRPr="00785EF0">
      <w:rPr>
        <w:b/>
        <w:i/>
        <w:iCs/>
        <w:sz w:val="20"/>
        <w:szCs w:val="20"/>
      </w:rPr>
      <w:t>ał.</w:t>
    </w:r>
    <w:r w:rsidRPr="00785EF0">
      <w:rPr>
        <w:b/>
        <w:i/>
        <w:iCs/>
        <w:sz w:val="20"/>
        <w:szCs w:val="20"/>
      </w:rPr>
      <w:t xml:space="preserve"> nr </w:t>
    </w:r>
    <w:r w:rsidR="00785EF0" w:rsidRPr="00785EF0">
      <w:rPr>
        <w:b/>
        <w:i/>
        <w:iCs/>
        <w:sz w:val="20"/>
        <w:szCs w:val="20"/>
      </w:rPr>
      <w:t>3</w:t>
    </w:r>
    <w:r w:rsidRPr="00785EF0">
      <w:rPr>
        <w:b/>
        <w:i/>
        <w:iCs/>
        <w:sz w:val="20"/>
        <w:szCs w:val="20"/>
      </w:rPr>
      <w:t xml:space="preserve">: </w:t>
    </w:r>
    <w:r w:rsidR="00785EF0" w:rsidRPr="00785EF0">
      <w:rPr>
        <w:b/>
        <w:i/>
        <w:iCs/>
        <w:sz w:val="20"/>
        <w:szCs w:val="20"/>
      </w:rPr>
      <w:t xml:space="preserve">formularz </w:t>
    </w:r>
    <w:r w:rsidRPr="00785EF0">
      <w:rPr>
        <w:b/>
        <w:i/>
        <w:iCs/>
        <w:sz w:val="20"/>
        <w:szCs w:val="20"/>
      </w:rPr>
      <w:t>Parametry wymagane (</w:t>
    </w:r>
    <w:r w:rsidR="00785EF0" w:rsidRPr="00785EF0">
      <w:rPr>
        <w:b/>
        <w:i/>
        <w:iCs/>
        <w:sz w:val="20"/>
        <w:szCs w:val="20"/>
      </w:rPr>
      <w:t>ZP/220/48/24</w:t>
    </w:r>
    <w:r w:rsidRPr="00785EF0">
      <w:rPr>
        <w:b/>
        <w:i/>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3B3" w:rsidRDefault="001D73B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3"/>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multilevel"/>
    <w:tmpl w:val="00000004"/>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2" w15:restartNumberingAfterBreak="0">
    <w:nsid w:val="17B40F78"/>
    <w:multiLevelType w:val="multilevel"/>
    <w:tmpl w:val="6234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A2A28"/>
    <w:multiLevelType w:val="multilevel"/>
    <w:tmpl w:val="057E14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AB1D3C"/>
    <w:multiLevelType w:val="multilevel"/>
    <w:tmpl w:val="00000001"/>
    <w:lvl w:ilvl="0">
      <w:start w:val="1"/>
      <w:numFmt w:val="decimal"/>
      <w:lvlText w:val="%1."/>
      <w:lvlJc w:val="center"/>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E117E1E"/>
    <w:multiLevelType w:val="multilevel"/>
    <w:tmpl w:val="114AC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30D32"/>
    <w:multiLevelType w:val="multilevel"/>
    <w:tmpl w:val="BD42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9260D9"/>
    <w:multiLevelType w:val="hybridMultilevel"/>
    <w:tmpl w:val="3E6C1890"/>
    <w:lvl w:ilvl="0" w:tplc="70F2963E">
      <w:start w:val="4"/>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86699"/>
    <w:multiLevelType w:val="multilevel"/>
    <w:tmpl w:val="75BE7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5B11B5"/>
    <w:multiLevelType w:val="multilevel"/>
    <w:tmpl w:val="249E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EA2D24"/>
    <w:multiLevelType w:val="multilevel"/>
    <w:tmpl w:val="E914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3F4CED"/>
    <w:multiLevelType w:val="hybridMultilevel"/>
    <w:tmpl w:val="B700074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63C54839"/>
    <w:multiLevelType w:val="multilevel"/>
    <w:tmpl w:val="CB20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D51D2F"/>
    <w:multiLevelType w:val="multilevel"/>
    <w:tmpl w:val="A2FE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0576A1"/>
    <w:multiLevelType w:val="multilevel"/>
    <w:tmpl w:val="8D962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8959B0"/>
    <w:multiLevelType w:val="multilevel"/>
    <w:tmpl w:val="DB04A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9C0F9A"/>
    <w:multiLevelType w:val="multilevel"/>
    <w:tmpl w:val="6712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662328"/>
    <w:multiLevelType w:val="hybridMultilevel"/>
    <w:tmpl w:val="6CC2AB20"/>
    <w:lvl w:ilvl="0" w:tplc="9CD29EC6">
      <w:start w:val="1"/>
      <w:numFmt w:val="decimal"/>
      <w:lvlText w:val="%1."/>
      <w:lvlJc w:val="left"/>
      <w:pPr>
        <w:tabs>
          <w:tab w:val="num" w:pos="720"/>
        </w:tabs>
        <w:ind w:left="720" w:hanging="360"/>
      </w:pPr>
      <w:rPr>
        <w:rFonts w:cs="Times New Roman" w:hint="default"/>
        <w:b/>
        <w:bCs/>
      </w:rPr>
    </w:lvl>
    <w:lvl w:ilvl="1" w:tplc="75525BC6">
      <w:start w:val="1"/>
      <w:numFmt w:val="bullet"/>
      <w:lvlText w:val="-"/>
      <w:lvlJc w:val="left"/>
      <w:pPr>
        <w:tabs>
          <w:tab w:val="num" w:pos="1440"/>
        </w:tabs>
        <w:ind w:left="1440" w:hanging="360"/>
      </w:pPr>
      <w:rPr>
        <w:rFonts w:ascii="Times New Roman" w:eastAsia="Times New Roman" w:hAnsi="Times New Roman" w:hint="default"/>
      </w:rPr>
    </w:lvl>
    <w:lvl w:ilvl="2" w:tplc="04150001">
      <w:start w:val="1"/>
      <w:numFmt w:val="bullet"/>
      <w:lvlText w:val=""/>
      <w:lvlJc w:val="left"/>
      <w:pPr>
        <w:tabs>
          <w:tab w:val="num" w:pos="2340"/>
        </w:tabs>
        <w:ind w:left="2340" w:hanging="360"/>
      </w:pPr>
      <w:rPr>
        <w:rFonts w:ascii="Symbol" w:hAnsi="Symbol" w:hint="default"/>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7D847A97"/>
    <w:multiLevelType w:val="multilevel"/>
    <w:tmpl w:val="91F2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A166E4"/>
    <w:multiLevelType w:val="multilevel"/>
    <w:tmpl w:val="093E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7"/>
  </w:num>
  <w:num w:numId="3">
    <w:abstractNumId w:val="7"/>
  </w:num>
  <w:num w:numId="4">
    <w:abstractNumId w:val="11"/>
  </w:num>
  <w:num w:numId="5">
    <w:abstractNumId w:val="8"/>
  </w:num>
  <w:num w:numId="6">
    <w:abstractNumId w:val="14"/>
  </w:num>
  <w:num w:numId="7">
    <w:abstractNumId w:val="3"/>
  </w:num>
  <w:num w:numId="8">
    <w:abstractNumId w:val="5"/>
  </w:num>
  <w:num w:numId="9">
    <w:abstractNumId w:val="15"/>
  </w:num>
  <w:num w:numId="10">
    <w:abstractNumId w:val="9"/>
  </w:num>
  <w:num w:numId="11">
    <w:abstractNumId w:val="10"/>
  </w:num>
  <w:num w:numId="12">
    <w:abstractNumId w:val="12"/>
  </w:num>
  <w:num w:numId="13">
    <w:abstractNumId w:val="0"/>
  </w:num>
  <w:num w:numId="14">
    <w:abstractNumId w:val="18"/>
  </w:num>
  <w:num w:numId="15">
    <w:abstractNumId w:val="4"/>
  </w:num>
  <w:num w:numId="16">
    <w:abstractNumId w:val="16"/>
  </w:num>
  <w:num w:numId="17">
    <w:abstractNumId w:val="6"/>
  </w:num>
  <w:num w:numId="18">
    <w:abstractNumId w:val="19"/>
  </w:num>
  <w:num w:numId="19">
    <w:abstractNumId w:val="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AF6"/>
    <w:rsid w:val="000007AA"/>
    <w:rsid w:val="000011AB"/>
    <w:rsid w:val="00002884"/>
    <w:rsid w:val="0000366C"/>
    <w:rsid w:val="000042E9"/>
    <w:rsid w:val="00004555"/>
    <w:rsid w:val="000050E3"/>
    <w:rsid w:val="00006527"/>
    <w:rsid w:val="00006E7B"/>
    <w:rsid w:val="0000717F"/>
    <w:rsid w:val="0000731B"/>
    <w:rsid w:val="00007729"/>
    <w:rsid w:val="00007F1D"/>
    <w:rsid w:val="00011DDC"/>
    <w:rsid w:val="00011E41"/>
    <w:rsid w:val="00012092"/>
    <w:rsid w:val="00012802"/>
    <w:rsid w:val="00012853"/>
    <w:rsid w:val="00012949"/>
    <w:rsid w:val="0001342A"/>
    <w:rsid w:val="000135AD"/>
    <w:rsid w:val="00013B21"/>
    <w:rsid w:val="00014EED"/>
    <w:rsid w:val="000154AF"/>
    <w:rsid w:val="00015B10"/>
    <w:rsid w:val="000205D2"/>
    <w:rsid w:val="00021AA3"/>
    <w:rsid w:val="00022128"/>
    <w:rsid w:val="000223B0"/>
    <w:rsid w:val="00025057"/>
    <w:rsid w:val="000264F4"/>
    <w:rsid w:val="00026ADD"/>
    <w:rsid w:val="00027CAE"/>
    <w:rsid w:val="000311D6"/>
    <w:rsid w:val="00031413"/>
    <w:rsid w:val="00031C25"/>
    <w:rsid w:val="000328C8"/>
    <w:rsid w:val="00032A19"/>
    <w:rsid w:val="00032B31"/>
    <w:rsid w:val="000331F0"/>
    <w:rsid w:val="0003321F"/>
    <w:rsid w:val="000339DC"/>
    <w:rsid w:val="00033D05"/>
    <w:rsid w:val="00033E6C"/>
    <w:rsid w:val="00033F02"/>
    <w:rsid w:val="00033F94"/>
    <w:rsid w:val="000404B9"/>
    <w:rsid w:val="00040CE5"/>
    <w:rsid w:val="00041094"/>
    <w:rsid w:val="0004219A"/>
    <w:rsid w:val="0004501F"/>
    <w:rsid w:val="00045565"/>
    <w:rsid w:val="00045845"/>
    <w:rsid w:val="00045AD3"/>
    <w:rsid w:val="0004620C"/>
    <w:rsid w:val="0004650C"/>
    <w:rsid w:val="00046624"/>
    <w:rsid w:val="00046904"/>
    <w:rsid w:val="00046E36"/>
    <w:rsid w:val="00047723"/>
    <w:rsid w:val="00047BA9"/>
    <w:rsid w:val="00050045"/>
    <w:rsid w:val="00051577"/>
    <w:rsid w:val="000518DF"/>
    <w:rsid w:val="000531E0"/>
    <w:rsid w:val="00053603"/>
    <w:rsid w:val="000539D1"/>
    <w:rsid w:val="0005420A"/>
    <w:rsid w:val="00054658"/>
    <w:rsid w:val="00054775"/>
    <w:rsid w:val="00055C3E"/>
    <w:rsid w:val="00055C89"/>
    <w:rsid w:val="00055F70"/>
    <w:rsid w:val="00060B06"/>
    <w:rsid w:val="00061B86"/>
    <w:rsid w:val="0006291F"/>
    <w:rsid w:val="00063F31"/>
    <w:rsid w:val="0006685C"/>
    <w:rsid w:val="00066B72"/>
    <w:rsid w:val="00067210"/>
    <w:rsid w:val="00067CA6"/>
    <w:rsid w:val="00067CE5"/>
    <w:rsid w:val="00070717"/>
    <w:rsid w:val="0007146F"/>
    <w:rsid w:val="00071CB4"/>
    <w:rsid w:val="00071E55"/>
    <w:rsid w:val="00071ED3"/>
    <w:rsid w:val="000728EE"/>
    <w:rsid w:val="00072E96"/>
    <w:rsid w:val="00073BAF"/>
    <w:rsid w:val="00073F32"/>
    <w:rsid w:val="00074A42"/>
    <w:rsid w:val="00076481"/>
    <w:rsid w:val="0007678A"/>
    <w:rsid w:val="000768E7"/>
    <w:rsid w:val="000777B9"/>
    <w:rsid w:val="000803B7"/>
    <w:rsid w:val="0008083B"/>
    <w:rsid w:val="00080C3D"/>
    <w:rsid w:val="00081369"/>
    <w:rsid w:val="00082642"/>
    <w:rsid w:val="00082941"/>
    <w:rsid w:val="00083E77"/>
    <w:rsid w:val="00084FBA"/>
    <w:rsid w:val="000900A5"/>
    <w:rsid w:val="00090648"/>
    <w:rsid w:val="00090F86"/>
    <w:rsid w:val="0009123B"/>
    <w:rsid w:val="00091DA6"/>
    <w:rsid w:val="00091DB1"/>
    <w:rsid w:val="000924CD"/>
    <w:rsid w:val="00093D20"/>
    <w:rsid w:val="0009437B"/>
    <w:rsid w:val="00094A04"/>
    <w:rsid w:val="00094D9E"/>
    <w:rsid w:val="0009502C"/>
    <w:rsid w:val="0009650F"/>
    <w:rsid w:val="00096C8C"/>
    <w:rsid w:val="00097C50"/>
    <w:rsid w:val="000A012E"/>
    <w:rsid w:val="000A3539"/>
    <w:rsid w:val="000A3A74"/>
    <w:rsid w:val="000A3E36"/>
    <w:rsid w:val="000A57EC"/>
    <w:rsid w:val="000A5950"/>
    <w:rsid w:val="000A5AC1"/>
    <w:rsid w:val="000A6B90"/>
    <w:rsid w:val="000B0786"/>
    <w:rsid w:val="000B0D26"/>
    <w:rsid w:val="000B1904"/>
    <w:rsid w:val="000B1EFC"/>
    <w:rsid w:val="000B3D35"/>
    <w:rsid w:val="000B5F90"/>
    <w:rsid w:val="000B6D5D"/>
    <w:rsid w:val="000B7C1C"/>
    <w:rsid w:val="000B7FC8"/>
    <w:rsid w:val="000C008B"/>
    <w:rsid w:val="000C0598"/>
    <w:rsid w:val="000C0DDA"/>
    <w:rsid w:val="000C1997"/>
    <w:rsid w:val="000C1A8D"/>
    <w:rsid w:val="000C4DD4"/>
    <w:rsid w:val="000C5229"/>
    <w:rsid w:val="000C5231"/>
    <w:rsid w:val="000C71BF"/>
    <w:rsid w:val="000C7417"/>
    <w:rsid w:val="000C753B"/>
    <w:rsid w:val="000C7E3C"/>
    <w:rsid w:val="000D0468"/>
    <w:rsid w:val="000D14DC"/>
    <w:rsid w:val="000D2491"/>
    <w:rsid w:val="000D2A8D"/>
    <w:rsid w:val="000D39EA"/>
    <w:rsid w:val="000D3EE5"/>
    <w:rsid w:val="000D4A6B"/>
    <w:rsid w:val="000D58A1"/>
    <w:rsid w:val="000D5AC0"/>
    <w:rsid w:val="000E015B"/>
    <w:rsid w:val="000E01B8"/>
    <w:rsid w:val="000E04FC"/>
    <w:rsid w:val="000E0538"/>
    <w:rsid w:val="000E13CC"/>
    <w:rsid w:val="000E1FF0"/>
    <w:rsid w:val="000E2892"/>
    <w:rsid w:val="000E2B64"/>
    <w:rsid w:val="000E5B47"/>
    <w:rsid w:val="000E5BEE"/>
    <w:rsid w:val="000E5DD7"/>
    <w:rsid w:val="000E64CF"/>
    <w:rsid w:val="000E65CD"/>
    <w:rsid w:val="000E68A1"/>
    <w:rsid w:val="000E6953"/>
    <w:rsid w:val="000E757C"/>
    <w:rsid w:val="000E76BE"/>
    <w:rsid w:val="000F03D5"/>
    <w:rsid w:val="000F2410"/>
    <w:rsid w:val="000F2417"/>
    <w:rsid w:val="000F2CDB"/>
    <w:rsid w:val="000F37D3"/>
    <w:rsid w:val="000F4232"/>
    <w:rsid w:val="000F464B"/>
    <w:rsid w:val="000F4BD0"/>
    <w:rsid w:val="000F4E8C"/>
    <w:rsid w:val="000F506C"/>
    <w:rsid w:val="000F53B6"/>
    <w:rsid w:val="000F552F"/>
    <w:rsid w:val="000F66CF"/>
    <w:rsid w:val="000F6CCB"/>
    <w:rsid w:val="000F7BC9"/>
    <w:rsid w:val="001004D2"/>
    <w:rsid w:val="0010096C"/>
    <w:rsid w:val="001011B7"/>
    <w:rsid w:val="00102008"/>
    <w:rsid w:val="00102DEE"/>
    <w:rsid w:val="0010330A"/>
    <w:rsid w:val="00103EF3"/>
    <w:rsid w:val="00104456"/>
    <w:rsid w:val="001051A5"/>
    <w:rsid w:val="0010621E"/>
    <w:rsid w:val="0010689F"/>
    <w:rsid w:val="00106F60"/>
    <w:rsid w:val="00110C5B"/>
    <w:rsid w:val="00110DC1"/>
    <w:rsid w:val="001119FA"/>
    <w:rsid w:val="00111A07"/>
    <w:rsid w:val="00111B97"/>
    <w:rsid w:val="00111DEF"/>
    <w:rsid w:val="001127FB"/>
    <w:rsid w:val="001131FF"/>
    <w:rsid w:val="00114D6D"/>
    <w:rsid w:val="00114F5E"/>
    <w:rsid w:val="0011571F"/>
    <w:rsid w:val="00116916"/>
    <w:rsid w:val="00120AD0"/>
    <w:rsid w:val="00121A4F"/>
    <w:rsid w:val="00121C00"/>
    <w:rsid w:val="001224B9"/>
    <w:rsid w:val="00122D95"/>
    <w:rsid w:val="00122F9A"/>
    <w:rsid w:val="00123F5E"/>
    <w:rsid w:val="00125E52"/>
    <w:rsid w:val="00126307"/>
    <w:rsid w:val="001265A3"/>
    <w:rsid w:val="00126B12"/>
    <w:rsid w:val="001312B1"/>
    <w:rsid w:val="0013154B"/>
    <w:rsid w:val="00131833"/>
    <w:rsid w:val="00131F34"/>
    <w:rsid w:val="00131F7C"/>
    <w:rsid w:val="0013305E"/>
    <w:rsid w:val="00133512"/>
    <w:rsid w:val="00135918"/>
    <w:rsid w:val="00135C37"/>
    <w:rsid w:val="00136BDD"/>
    <w:rsid w:val="001371CF"/>
    <w:rsid w:val="0014013E"/>
    <w:rsid w:val="00140A6A"/>
    <w:rsid w:val="00140D42"/>
    <w:rsid w:val="00141133"/>
    <w:rsid w:val="0014269B"/>
    <w:rsid w:val="001428FB"/>
    <w:rsid w:val="001431A8"/>
    <w:rsid w:val="0014360F"/>
    <w:rsid w:val="001438AE"/>
    <w:rsid w:val="00146B34"/>
    <w:rsid w:val="00147425"/>
    <w:rsid w:val="00150EB9"/>
    <w:rsid w:val="0015159C"/>
    <w:rsid w:val="00151B94"/>
    <w:rsid w:val="00151CAF"/>
    <w:rsid w:val="00151DE6"/>
    <w:rsid w:val="00151FE8"/>
    <w:rsid w:val="00152083"/>
    <w:rsid w:val="00152E00"/>
    <w:rsid w:val="00153087"/>
    <w:rsid w:val="001551B2"/>
    <w:rsid w:val="00156FFB"/>
    <w:rsid w:val="001572E3"/>
    <w:rsid w:val="001578C2"/>
    <w:rsid w:val="001607A7"/>
    <w:rsid w:val="00160992"/>
    <w:rsid w:val="00162802"/>
    <w:rsid w:val="001632AC"/>
    <w:rsid w:val="00164676"/>
    <w:rsid w:val="0016488A"/>
    <w:rsid w:val="00164BE0"/>
    <w:rsid w:val="00165A71"/>
    <w:rsid w:val="00166E2B"/>
    <w:rsid w:val="0017113E"/>
    <w:rsid w:val="001718CF"/>
    <w:rsid w:val="00171D9D"/>
    <w:rsid w:val="001720BB"/>
    <w:rsid w:val="0017219F"/>
    <w:rsid w:val="00172419"/>
    <w:rsid w:val="00172781"/>
    <w:rsid w:val="00172C33"/>
    <w:rsid w:val="00173A55"/>
    <w:rsid w:val="00175251"/>
    <w:rsid w:val="00175B34"/>
    <w:rsid w:val="001772C8"/>
    <w:rsid w:val="001772D3"/>
    <w:rsid w:val="00177E40"/>
    <w:rsid w:val="00183E6C"/>
    <w:rsid w:val="00186F64"/>
    <w:rsid w:val="00187FA3"/>
    <w:rsid w:val="0019058B"/>
    <w:rsid w:val="0019060C"/>
    <w:rsid w:val="00190AD0"/>
    <w:rsid w:val="00191296"/>
    <w:rsid w:val="00191F51"/>
    <w:rsid w:val="00192294"/>
    <w:rsid w:val="00194284"/>
    <w:rsid w:val="00194A9C"/>
    <w:rsid w:val="001951A8"/>
    <w:rsid w:val="00195DFE"/>
    <w:rsid w:val="001962AF"/>
    <w:rsid w:val="001969AA"/>
    <w:rsid w:val="00196C27"/>
    <w:rsid w:val="00196C60"/>
    <w:rsid w:val="001977BF"/>
    <w:rsid w:val="001A0027"/>
    <w:rsid w:val="001A0786"/>
    <w:rsid w:val="001A0E5D"/>
    <w:rsid w:val="001A1339"/>
    <w:rsid w:val="001A14EF"/>
    <w:rsid w:val="001A248F"/>
    <w:rsid w:val="001A28B5"/>
    <w:rsid w:val="001A352B"/>
    <w:rsid w:val="001A3FC9"/>
    <w:rsid w:val="001A41BE"/>
    <w:rsid w:val="001A43CA"/>
    <w:rsid w:val="001A4594"/>
    <w:rsid w:val="001A6530"/>
    <w:rsid w:val="001B0078"/>
    <w:rsid w:val="001B1246"/>
    <w:rsid w:val="001B16BC"/>
    <w:rsid w:val="001B18C2"/>
    <w:rsid w:val="001B1A09"/>
    <w:rsid w:val="001B1F7C"/>
    <w:rsid w:val="001B26D6"/>
    <w:rsid w:val="001B2E23"/>
    <w:rsid w:val="001B3F0E"/>
    <w:rsid w:val="001B43E8"/>
    <w:rsid w:val="001B49A5"/>
    <w:rsid w:val="001B4AF0"/>
    <w:rsid w:val="001B5691"/>
    <w:rsid w:val="001B5924"/>
    <w:rsid w:val="001B5EE8"/>
    <w:rsid w:val="001B5F28"/>
    <w:rsid w:val="001B6280"/>
    <w:rsid w:val="001B69CB"/>
    <w:rsid w:val="001B6E80"/>
    <w:rsid w:val="001B7AA1"/>
    <w:rsid w:val="001B7E50"/>
    <w:rsid w:val="001C07F8"/>
    <w:rsid w:val="001C11BF"/>
    <w:rsid w:val="001C1A08"/>
    <w:rsid w:val="001C265D"/>
    <w:rsid w:val="001C33FA"/>
    <w:rsid w:val="001C3693"/>
    <w:rsid w:val="001C3B62"/>
    <w:rsid w:val="001C4180"/>
    <w:rsid w:val="001C50D2"/>
    <w:rsid w:val="001C566F"/>
    <w:rsid w:val="001C66CA"/>
    <w:rsid w:val="001C6E36"/>
    <w:rsid w:val="001C7230"/>
    <w:rsid w:val="001C7379"/>
    <w:rsid w:val="001C77CB"/>
    <w:rsid w:val="001D05F3"/>
    <w:rsid w:val="001D0E1F"/>
    <w:rsid w:val="001D1CDF"/>
    <w:rsid w:val="001D3CDA"/>
    <w:rsid w:val="001D4BE8"/>
    <w:rsid w:val="001D5B00"/>
    <w:rsid w:val="001D5C00"/>
    <w:rsid w:val="001D6017"/>
    <w:rsid w:val="001D6720"/>
    <w:rsid w:val="001D73A1"/>
    <w:rsid w:val="001D73B3"/>
    <w:rsid w:val="001D7630"/>
    <w:rsid w:val="001E03D8"/>
    <w:rsid w:val="001E0DE9"/>
    <w:rsid w:val="001E10AA"/>
    <w:rsid w:val="001E16D5"/>
    <w:rsid w:val="001E20F7"/>
    <w:rsid w:val="001E2903"/>
    <w:rsid w:val="001E2AAD"/>
    <w:rsid w:val="001E2E44"/>
    <w:rsid w:val="001E34F3"/>
    <w:rsid w:val="001E43AD"/>
    <w:rsid w:val="001E554F"/>
    <w:rsid w:val="001E5C02"/>
    <w:rsid w:val="001E5ECC"/>
    <w:rsid w:val="001E6CF8"/>
    <w:rsid w:val="001F0BF9"/>
    <w:rsid w:val="001F11C2"/>
    <w:rsid w:val="001F11E4"/>
    <w:rsid w:val="001F13CD"/>
    <w:rsid w:val="001F1604"/>
    <w:rsid w:val="001F1894"/>
    <w:rsid w:val="001F562F"/>
    <w:rsid w:val="001F6588"/>
    <w:rsid w:val="001F7AB6"/>
    <w:rsid w:val="001F7F72"/>
    <w:rsid w:val="00200190"/>
    <w:rsid w:val="00200AF2"/>
    <w:rsid w:val="00201722"/>
    <w:rsid w:val="00201E78"/>
    <w:rsid w:val="00202507"/>
    <w:rsid w:val="002048D0"/>
    <w:rsid w:val="00204B26"/>
    <w:rsid w:val="00204E76"/>
    <w:rsid w:val="00205EF4"/>
    <w:rsid w:val="002063E3"/>
    <w:rsid w:val="0020664E"/>
    <w:rsid w:val="002071A6"/>
    <w:rsid w:val="002071CB"/>
    <w:rsid w:val="00207FBF"/>
    <w:rsid w:val="00210324"/>
    <w:rsid w:val="00210516"/>
    <w:rsid w:val="00211D59"/>
    <w:rsid w:val="00212E7A"/>
    <w:rsid w:val="00213A71"/>
    <w:rsid w:val="00213B5E"/>
    <w:rsid w:val="00215EE7"/>
    <w:rsid w:val="002171EA"/>
    <w:rsid w:val="00217B42"/>
    <w:rsid w:val="00220AAB"/>
    <w:rsid w:val="00221287"/>
    <w:rsid w:val="00221A37"/>
    <w:rsid w:val="002224DA"/>
    <w:rsid w:val="00223170"/>
    <w:rsid w:val="00223809"/>
    <w:rsid w:val="0022386F"/>
    <w:rsid w:val="00223DC3"/>
    <w:rsid w:val="0022489C"/>
    <w:rsid w:val="0022505F"/>
    <w:rsid w:val="002259E6"/>
    <w:rsid w:val="00225A9E"/>
    <w:rsid w:val="0022681E"/>
    <w:rsid w:val="002271DE"/>
    <w:rsid w:val="0022720B"/>
    <w:rsid w:val="00227530"/>
    <w:rsid w:val="002278CB"/>
    <w:rsid w:val="00227D68"/>
    <w:rsid w:val="00227EC7"/>
    <w:rsid w:val="002307DA"/>
    <w:rsid w:val="0023229E"/>
    <w:rsid w:val="002323AB"/>
    <w:rsid w:val="00232BE5"/>
    <w:rsid w:val="00232E36"/>
    <w:rsid w:val="00234424"/>
    <w:rsid w:val="00234CE5"/>
    <w:rsid w:val="00235D38"/>
    <w:rsid w:val="0023624D"/>
    <w:rsid w:val="00237394"/>
    <w:rsid w:val="002412FC"/>
    <w:rsid w:val="00241571"/>
    <w:rsid w:val="00242C90"/>
    <w:rsid w:val="0024317D"/>
    <w:rsid w:val="002449E8"/>
    <w:rsid w:val="00245143"/>
    <w:rsid w:val="00245C91"/>
    <w:rsid w:val="00245F23"/>
    <w:rsid w:val="002467BB"/>
    <w:rsid w:val="00247198"/>
    <w:rsid w:val="002476B3"/>
    <w:rsid w:val="00247E5B"/>
    <w:rsid w:val="00250213"/>
    <w:rsid w:val="00250364"/>
    <w:rsid w:val="00251135"/>
    <w:rsid w:val="00252BC9"/>
    <w:rsid w:val="002540A5"/>
    <w:rsid w:val="0025454D"/>
    <w:rsid w:val="002547DB"/>
    <w:rsid w:val="00254869"/>
    <w:rsid w:val="00255AC0"/>
    <w:rsid w:val="00256675"/>
    <w:rsid w:val="00256771"/>
    <w:rsid w:val="00260008"/>
    <w:rsid w:val="0026000A"/>
    <w:rsid w:val="0026037C"/>
    <w:rsid w:val="00261868"/>
    <w:rsid w:val="002622E8"/>
    <w:rsid w:val="00262E0F"/>
    <w:rsid w:val="00262E83"/>
    <w:rsid w:val="0026393C"/>
    <w:rsid w:val="0026402A"/>
    <w:rsid w:val="00264DE0"/>
    <w:rsid w:val="00265F55"/>
    <w:rsid w:val="00265F8F"/>
    <w:rsid w:val="002700CE"/>
    <w:rsid w:val="00270139"/>
    <w:rsid w:val="002706CC"/>
    <w:rsid w:val="0027095C"/>
    <w:rsid w:val="00270A7C"/>
    <w:rsid w:val="00271152"/>
    <w:rsid w:val="0027202B"/>
    <w:rsid w:val="002720C3"/>
    <w:rsid w:val="00272104"/>
    <w:rsid w:val="00273047"/>
    <w:rsid w:val="0027348E"/>
    <w:rsid w:val="0027461F"/>
    <w:rsid w:val="0027539D"/>
    <w:rsid w:val="002754C4"/>
    <w:rsid w:val="00276298"/>
    <w:rsid w:val="00277EF8"/>
    <w:rsid w:val="00280669"/>
    <w:rsid w:val="002807A5"/>
    <w:rsid w:val="00280CCB"/>
    <w:rsid w:val="00280F62"/>
    <w:rsid w:val="0028103B"/>
    <w:rsid w:val="00281A64"/>
    <w:rsid w:val="00281F50"/>
    <w:rsid w:val="002826DA"/>
    <w:rsid w:val="00282A47"/>
    <w:rsid w:val="00282CB6"/>
    <w:rsid w:val="002845BE"/>
    <w:rsid w:val="00284AA6"/>
    <w:rsid w:val="00285B45"/>
    <w:rsid w:val="00285CC8"/>
    <w:rsid w:val="00286DA7"/>
    <w:rsid w:val="00286FE9"/>
    <w:rsid w:val="00287630"/>
    <w:rsid w:val="00291482"/>
    <w:rsid w:val="00291C07"/>
    <w:rsid w:val="00291D14"/>
    <w:rsid w:val="00291D7A"/>
    <w:rsid w:val="0029258E"/>
    <w:rsid w:val="00292E13"/>
    <w:rsid w:val="0029364B"/>
    <w:rsid w:val="0029416E"/>
    <w:rsid w:val="00294F98"/>
    <w:rsid w:val="002A13AB"/>
    <w:rsid w:val="002A1645"/>
    <w:rsid w:val="002A1BA5"/>
    <w:rsid w:val="002A20C1"/>
    <w:rsid w:val="002A244B"/>
    <w:rsid w:val="002A2A12"/>
    <w:rsid w:val="002A2E35"/>
    <w:rsid w:val="002A5512"/>
    <w:rsid w:val="002A5822"/>
    <w:rsid w:val="002A62B3"/>
    <w:rsid w:val="002A6C3A"/>
    <w:rsid w:val="002A75FE"/>
    <w:rsid w:val="002A7B1B"/>
    <w:rsid w:val="002B04F3"/>
    <w:rsid w:val="002B22AB"/>
    <w:rsid w:val="002B2517"/>
    <w:rsid w:val="002B2A97"/>
    <w:rsid w:val="002B3AE1"/>
    <w:rsid w:val="002B6A6A"/>
    <w:rsid w:val="002C0037"/>
    <w:rsid w:val="002C073D"/>
    <w:rsid w:val="002C0FA9"/>
    <w:rsid w:val="002C2178"/>
    <w:rsid w:val="002C4A6F"/>
    <w:rsid w:val="002C52CD"/>
    <w:rsid w:val="002C5FAD"/>
    <w:rsid w:val="002C68D8"/>
    <w:rsid w:val="002C7345"/>
    <w:rsid w:val="002C743B"/>
    <w:rsid w:val="002D04CF"/>
    <w:rsid w:val="002D10F9"/>
    <w:rsid w:val="002D1B9B"/>
    <w:rsid w:val="002D23FB"/>
    <w:rsid w:val="002D2FE3"/>
    <w:rsid w:val="002D3E2F"/>
    <w:rsid w:val="002D4F5D"/>
    <w:rsid w:val="002D61E7"/>
    <w:rsid w:val="002E0485"/>
    <w:rsid w:val="002E0493"/>
    <w:rsid w:val="002E1876"/>
    <w:rsid w:val="002E1ADE"/>
    <w:rsid w:val="002E2CE2"/>
    <w:rsid w:val="002E30F4"/>
    <w:rsid w:val="002E3D86"/>
    <w:rsid w:val="002E526F"/>
    <w:rsid w:val="002E52FC"/>
    <w:rsid w:val="002E6400"/>
    <w:rsid w:val="002E6408"/>
    <w:rsid w:val="002F14D9"/>
    <w:rsid w:val="002F16D6"/>
    <w:rsid w:val="002F1EA0"/>
    <w:rsid w:val="002F2DAC"/>
    <w:rsid w:val="002F3039"/>
    <w:rsid w:val="002F3C10"/>
    <w:rsid w:val="002F3FF8"/>
    <w:rsid w:val="002F512D"/>
    <w:rsid w:val="002F5DE8"/>
    <w:rsid w:val="002F7923"/>
    <w:rsid w:val="002F7C21"/>
    <w:rsid w:val="002F7C76"/>
    <w:rsid w:val="00300AFB"/>
    <w:rsid w:val="00300F28"/>
    <w:rsid w:val="00301838"/>
    <w:rsid w:val="00302578"/>
    <w:rsid w:val="00304DE7"/>
    <w:rsid w:val="00306436"/>
    <w:rsid w:val="00306D30"/>
    <w:rsid w:val="00307B2C"/>
    <w:rsid w:val="0031152C"/>
    <w:rsid w:val="003115A6"/>
    <w:rsid w:val="00311C4B"/>
    <w:rsid w:val="00312622"/>
    <w:rsid w:val="00312AD6"/>
    <w:rsid w:val="00316708"/>
    <w:rsid w:val="003205F5"/>
    <w:rsid w:val="00321C04"/>
    <w:rsid w:val="00321DB1"/>
    <w:rsid w:val="00322496"/>
    <w:rsid w:val="00322C51"/>
    <w:rsid w:val="00323BBD"/>
    <w:rsid w:val="0032541F"/>
    <w:rsid w:val="003266B9"/>
    <w:rsid w:val="00326DC0"/>
    <w:rsid w:val="00326E7F"/>
    <w:rsid w:val="003272DC"/>
    <w:rsid w:val="00327C34"/>
    <w:rsid w:val="00327DC5"/>
    <w:rsid w:val="00327E73"/>
    <w:rsid w:val="003329B3"/>
    <w:rsid w:val="00332AFE"/>
    <w:rsid w:val="00332D3B"/>
    <w:rsid w:val="003330C5"/>
    <w:rsid w:val="00333150"/>
    <w:rsid w:val="003347F6"/>
    <w:rsid w:val="0033571E"/>
    <w:rsid w:val="00335A7A"/>
    <w:rsid w:val="00337430"/>
    <w:rsid w:val="00341A4F"/>
    <w:rsid w:val="00341E59"/>
    <w:rsid w:val="00342E3A"/>
    <w:rsid w:val="00344EF9"/>
    <w:rsid w:val="003453EE"/>
    <w:rsid w:val="00347E93"/>
    <w:rsid w:val="00350ED7"/>
    <w:rsid w:val="00351FD4"/>
    <w:rsid w:val="003522BF"/>
    <w:rsid w:val="00352833"/>
    <w:rsid w:val="00353E15"/>
    <w:rsid w:val="00353EAA"/>
    <w:rsid w:val="00354F43"/>
    <w:rsid w:val="00357D4B"/>
    <w:rsid w:val="0036038A"/>
    <w:rsid w:val="00360892"/>
    <w:rsid w:val="003608F0"/>
    <w:rsid w:val="0036181A"/>
    <w:rsid w:val="00362A7C"/>
    <w:rsid w:val="00362E74"/>
    <w:rsid w:val="00362EE4"/>
    <w:rsid w:val="003637A9"/>
    <w:rsid w:val="003647F9"/>
    <w:rsid w:val="00364CB5"/>
    <w:rsid w:val="003652AF"/>
    <w:rsid w:val="00366B15"/>
    <w:rsid w:val="00367129"/>
    <w:rsid w:val="00367D48"/>
    <w:rsid w:val="0037148D"/>
    <w:rsid w:val="003721D5"/>
    <w:rsid w:val="003726E1"/>
    <w:rsid w:val="0037313B"/>
    <w:rsid w:val="00373D57"/>
    <w:rsid w:val="00373F0A"/>
    <w:rsid w:val="003749FD"/>
    <w:rsid w:val="0037532F"/>
    <w:rsid w:val="003756E4"/>
    <w:rsid w:val="003758E5"/>
    <w:rsid w:val="00376BCC"/>
    <w:rsid w:val="003770A8"/>
    <w:rsid w:val="00380A83"/>
    <w:rsid w:val="00380CE2"/>
    <w:rsid w:val="0038188D"/>
    <w:rsid w:val="0038253E"/>
    <w:rsid w:val="0038348A"/>
    <w:rsid w:val="00383567"/>
    <w:rsid w:val="00383960"/>
    <w:rsid w:val="00383CE9"/>
    <w:rsid w:val="00383E96"/>
    <w:rsid w:val="003841A8"/>
    <w:rsid w:val="00384E28"/>
    <w:rsid w:val="00385380"/>
    <w:rsid w:val="003870F7"/>
    <w:rsid w:val="003871CC"/>
    <w:rsid w:val="00391D98"/>
    <w:rsid w:val="00392B67"/>
    <w:rsid w:val="003937D5"/>
    <w:rsid w:val="00393A5A"/>
    <w:rsid w:val="00394DA9"/>
    <w:rsid w:val="003968D2"/>
    <w:rsid w:val="003973A7"/>
    <w:rsid w:val="003A08CC"/>
    <w:rsid w:val="003A1870"/>
    <w:rsid w:val="003A1D13"/>
    <w:rsid w:val="003A28FF"/>
    <w:rsid w:val="003A2BB5"/>
    <w:rsid w:val="003A3AC9"/>
    <w:rsid w:val="003A475D"/>
    <w:rsid w:val="003A5DDA"/>
    <w:rsid w:val="003A5E83"/>
    <w:rsid w:val="003A72A8"/>
    <w:rsid w:val="003A7565"/>
    <w:rsid w:val="003A7E6D"/>
    <w:rsid w:val="003B072D"/>
    <w:rsid w:val="003B145B"/>
    <w:rsid w:val="003B1AB4"/>
    <w:rsid w:val="003B1C75"/>
    <w:rsid w:val="003B25C0"/>
    <w:rsid w:val="003B2AC2"/>
    <w:rsid w:val="003B2F25"/>
    <w:rsid w:val="003B40EF"/>
    <w:rsid w:val="003B45B7"/>
    <w:rsid w:val="003B53C1"/>
    <w:rsid w:val="003B55AE"/>
    <w:rsid w:val="003B5A54"/>
    <w:rsid w:val="003B5A65"/>
    <w:rsid w:val="003C012B"/>
    <w:rsid w:val="003C037E"/>
    <w:rsid w:val="003C098E"/>
    <w:rsid w:val="003C0DAB"/>
    <w:rsid w:val="003C0E32"/>
    <w:rsid w:val="003C1A1F"/>
    <w:rsid w:val="003C1CE1"/>
    <w:rsid w:val="003C3B10"/>
    <w:rsid w:val="003C3BCD"/>
    <w:rsid w:val="003C40F0"/>
    <w:rsid w:val="003C4E84"/>
    <w:rsid w:val="003C4F48"/>
    <w:rsid w:val="003C5A25"/>
    <w:rsid w:val="003C6294"/>
    <w:rsid w:val="003C6B6F"/>
    <w:rsid w:val="003D1DA5"/>
    <w:rsid w:val="003D286E"/>
    <w:rsid w:val="003D37E3"/>
    <w:rsid w:val="003D422E"/>
    <w:rsid w:val="003D54BC"/>
    <w:rsid w:val="003D753C"/>
    <w:rsid w:val="003E03D0"/>
    <w:rsid w:val="003E07CC"/>
    <w:rsid w:val="003E1982"/>
    <w:rsid w:val="003E1D80"/>
    <w:rsid w:val="003E2425"/>
    <w:rsid w:val="003E3820"/>
    <w:rsid w:val="003E3AE8"/>
    <w:rsid w:val="003E4EF6"/>
    <w:rsid w:val="003E5400"/>
    <w:rsid w:val="003E6557"/>
    <w:rsid w:val="003E67C5"/>
    <w:rsid w:val="003E6C4B"/>
    <w:rsid w:val="003E7289"/>
    <w:rsid w:val="003E7859"/>
    <w:rsid w:val="003F0852"/>
    <w:rsid w:val="003F08B1"/>
    <w:rsid w:val="003F1B77"/>
    <w:rsid w:val="003F1D99"/>
    <w:rsid w:val="003F2EFE"/>
    <w:rsid w:val="003F3799"/>
    <w:rsid w:val="003F3923"/>
    <w:rsid w:val="003F5112"/>
    <w:rsid w:val="003F5C09"/>
    <w:rsid w:val="003F7191"/>
    <w:rsid w:val="003F73B5"/>
    <w:rsid w:val="003F76E6"/>
    <w:rsid w:val="0040054A"/>
    <w:rsid w:val="0040057E"/>
    <w:rsid w:val="0040058B"/>
    <w:rsid w:val="00400F0C"/>
    <w:rsid w:val="004017A1"/>
    <w:rsid w:val="00401881"/>
    <w:rsid w:val="00401D38"/>
    <w:rsid w:val="00402919"/>
    <w:rsid w:val="004034DA"/>
    <w:rsid w:val="00403EC6"/>
    <w:rsid w:val="00404400"/>
    <w:rsid w:val="004047E7"/>
    <w:rsid w:val="0040508C"/>
    <w:rsid w:val="004050FD"/>
    <w:rsid w:val="004068B9"/>
    <w:rsid w:val="00406969"/>
    <w:rsid w:val="00410FBC"/>
    <w:rsid w:val="00411E05"/>
    <w:rsid w:val="004121B5"/>
    <w:rsid w:val="00412459"/>
    <w:rsid w:val="0041249C"/>
    <w:rsid w:val="004124C6"/>
    <w:rsid w:val="004126C9"/>
    <w:rsid w:val="00412FCF"/>
    <w:rsid w:val="004131CA"/>
    <w:rsid w:val="004135B1"/>
    <w:rsid w:val="00413B95"/>
    <w:rsid w:val="00413DAE"/>
    <w:rsid w:val="00413E9F"/>
    <w:rsid w:val="004148FF"/>
    <w:rsid w:val="00420381"/>
    <w:rsid w:val="004224AC"/>
    <w:rsid w:val="0042348B"/>
    <w:rsid w:val="00423D46"/>
    <w:rsid w:val="004247AA"/>
    <w:rsid w:val="00425A6C"/>
    <w:rsid w:val="00426250"/>
    <w:rsid w:val="00426450"/>
    <w:rsid w:val="00430F98"/>
    <w:rsid w:val="004314C9"/>
    <w:rsid w:val="004320C5"/>
    <w:rsid w:val="0043227B"/>
    <w:rsid w:val="00432C48"/>
    <w:rsid w:val="00433EC6"/>
    <w:rsid w:val="00433FE0"/>
    <w:rsid w:val="00434121"/>
    <w:rsid w:val="00434BC0"/>
    <w:rsid w:val="0043527A"/>
    <w:rsid w:val="004364B0"/>
    <w:rsid w:val="00437633"/>
    <w:rsid w:val="00437E80"/>
    <w:rsid w:val="00437EE1"/>
    <w:rsid w:val="00441288"/>
    <w:rsid w:val="00441AAC"/>
    <w:rsid w:val="004420B2"/>
    <w:rsid w:val="00442206"/>
    <w:rsid w:val="004433F5"/>
    <w:rsid w:val="004436CA"/>
    <w:rsid w:val="00443CD1"/>
    <w:rsid w:val="00444A07"/>
    <w:rsid w:val="00445109"/>
    <w:rsid w:val="004465E9"/>
    <w:rsid w:val="00446A4F"/>
    <w:rsid w:val="00446BC9"/>
    <w:rsid w:val="0044767D"/>
    <w:rsid w:val="00450142"/>
    <w:rsid w:val="00450870"/>
    <w:rsid w:val="00450890"/>
    <w:rsid w:val="00452191"/>
    <w:rsid w:val="00452560"/>
    <w:rsid w:val="004547A8"/>
    <w:rsid w:val="00455218"/>
    <w:rsid w:val="00455338"/>
    <w:rsid w:val="0045569D"/>
    <w:rsid w:val="004556FA"/>
    <w:rsid w:val="004558B4"/>
    <w:rsid w:val="0045691E"/>
    <w:rsid w:val="00456E22"/>
    <w:rsid w:val="00457244"/>
    <w:rsid w:val="00460007"/>
    <w:rsid w:val="00460CDC"/>
    <w:rsid w:val="00466AAB"/>
    <w:rsid w:val="00470457"/>
    <w:rsid w:val="00470F09"/>
    <w:rsid w:val="004721F2"/>
    <w:rsid w:val="004724FF"/>
    <w:rsid w:val="0047275F"/>
    <w:rsid w:val="004728D6"/>
    <w:rsid w:val="00472F9A"/>
    <w:rsid w:val="00473922"/>
    <w:rsid w:val="00473971"/>
    <w:rsid w:val="0047411B"/>
    <w:rsid w:val="00476BBC"/>
    <w:rsid w:val="00481782"/>
    <w:rsid w:val="004818B8"/>
    <w:rsid w:val="0048234A"/>
    <w:rsid w:val="00483130"/>
    <w:rsid w:val="00483428"/>
    <w:rsid w:val="00484176"/>
    <w:rsid w:val="00484D7D"/>
    <w:rsid w:val="00486506"/>
    <w:rsid w:val="00486DFB"/>
    <w:rsid w:val="00486FA8"/>
    <w:rsid w:val="004900BE"/>
    <w:rsid w:val="004911E1"/>
    <w:rsid w:val="00491259"/>
    <w:rsid w:val="00491510"/>
    <w:rsid w:val="004923F7"/>
    <w:rsid w:val="00493ADC"/>
    <w:rsid w:val="00495A7A"/>
    <w:rsid w:val="00495DF6"/>
    <w:rsid w:val="00496165"/>
    <w:rsid w:val="004A0338"/>
    <w:rsid w:val="004A053B"/>
    <w:rsid w:val="004A2A88"/>
    <w:rsid w:val="004A2C4D"/>
    <w:rsid w:val="004A34A3"/>
    <w:rsid w:val="004A4E18"/>
    <w:rsid w:val="004A5B6B"/>
    <w:rsid w:val="004A6A2B"/>
    <w:rsid w:val="004A75A8"/>
    <w:rsid w:val="004A76EA"/>
    <w:rsid w:val="004A7EC2"/>
    <w:rsid w:val="004B0DA6"/>
    <w:rsid w:val="004B1C0C"/>
    <w:rsid w:val="004B1D1A"/>
    <w:rsid w:val="004B41DD"/>
    <w:rsid w:val="004B42B6"/>
    <w:rsid w:val="004B51C6"/>
    <w:rsid w:val="004B5852"/>
    <w:rsid w:val="004B5B89"/>
    <w:rsid w:val="004B5BB4"/>
    <w:rsid w:val="004B63C3"/>
    <w:rsid w:val="004B64C6"/>
    <w:rsid w:val="004B6B41"/>
    <w:rsid w:val="004B6C00"/>
    <w:rsid w:val="004B7059"/>
    <w:rsid w:val="004B7568"/>
    <w:rsid w:val="004C0C44"/>
    <w:rsid w:val="004C0EC7"/>
    <w:rsid w:val="004C25E7"/>
    <w:rsid w:val="004C2C8F"/>
    <w:rsid w:val="004C38CC"/>
    <w:rsid w:val="004C4778"/>
    <w:rsid w:val="004C4B8F"/>
    <w:rsid w:val="004C4E3F"/>
    <w:rsid w:val="004C54B8"/>
    <w:rsid w:val="004C5ABE"/>
    <w:rsid w:val="004C6613"/>
    <w:rsid w:val="004C7AE8"/>
    <w:rsid w:val="004D068D"/>
    <w:rsid w:val="004D0B4A"/>
    <w:rsid w:val="004D1270"/>
    <w:rsid w:val="004D3CB6"/>
    <w:rsid w:val="004D43F7"/>
    <w:rsid w:val="004D4454"/>
    <w:rsid w:val="004D4760"/>
    <w:rsid w:val="004D4AE6"/>
    <w:rsid w:val="004D572B"/>
    <w:rsid w:val="004D74C1"/>
    <w:rsid w:val="004D793B"/>
    <w:rsid w:val="004D7FF1"/>
    <w:rsid w:val="004E17D3"/>
    <w:rsid w:val="004E1FB7"/>
    <w:rsid w:val="004E212E"/>
    <w:rsid w:val="004E2AA4"/>
    <w:rsid w:val="004E2BC8"/>
    <w:rsid w:val="004E3776"/>
    <w:rsid w:val="004E3A08"/>
    <w:rsid w:val="004E3C2B"/>
    <w:rsid w:val="004E4296"/>
    <w:rsid w:val="004E46A7"/>
    <w:rsid w:val="004E4E66"/>
    <w:rsid w:val="004E510B"/>
    <w:rsid w:val="004E5237"/>
    <w:rsid w:val="004E6E68"/>
    <w:rsid w:val="004E7C72"/>
    <w:rsid w:val="004F0F73"/>
    <w:rsid w:val="004F13C6"/>
    <w:rsid w:val="004F1522"/>
    <w:rsid w:val="004F3B9D"/>
    <w:rsid w:val="004F41EA"/>
    <w:rsid w:val="004F4A5A"/>
    <w:rsid w:val="004F5956"/>
    <w:rsid w:val="004F64C2"/>
    <w:rsid w:val="004F683E"/>
    <w:rsid w:val="004F68A9"/>
    <w:rsid w:val="004F6BC1"/>
    <w:rsid w:val="004F6DDF"/>
    <w:rsid w:val="004F6E53"/>
    <w:rsid w:val="004F6FB7"/>
    <w:rsid w:val="004F7D17"/>
    <w:rsid w:val="00501286"/>
    <w:rsid w:val="00501402"/>
    <w:rsid w:val="005019FC"/>
    <w:rsid w:val="005021C1"/>
    <w:rsid w:val="0050259C"/>
    <w:rsid w:val="00502760"/>
    <w:rsid w:val="00503002"/>
    <w:rsid w:val="00503135"/>
    <w:rsid w:val="00503A9A"/>
    <w:rsid w:val="00503E30"/>
    <w:rsid w:val="0050400C"/>
    <w:rsid w:val="00504D89"/>
    <w:rsid w:val="0050570F"/>
    <w:rsid w:val="005059C1"/>
    <w:rsid w:val="00505E74"/>
    <w:rsid w:val="00506925"/>
    <w:rsid w:val="00506EB6"/>
    <w:rsid w:val="00507025"/>
    <w:rsid w:val="00507FEF"/>
    <w:rsid w:val="00512AF6"/>
    <w:rsid w:val="00512B0D"/>
    <w:rsid w:val="00513B10"/>
    <w:rsid w:val="00514615"/>
    <w:rsid w:val="00514A0F"/>
    <w:rsid w:val="00514B5E"/>
    <w:rsid w:val="0051502C"/>
    <w:rsid w:val="0051564C"/>
    <w:rsid w:val="00516A05"/>
    <w:rsid w:val="00517743"/>
    <w:rsid w:val="005179E1"/>
    <w:rsid w:val="00517A05"/>
    <w:rsid w:val="00517D54"/>
    <w:rsid w:val="00520CD8"/>
    <w:rsid w:val="005213CD"/>
    <w:rsid w:val="0052380D"/>
    <w:rsid w:val="005251F2"/>
    <w:rsid w:val="005262C7"/>
    <w:rsid w:val="0052699A"/>
    <w:rsid w:val="005269A1"/>
    <w:rsid w:val="00530188"/>
    <w:rsid w:val="00530A47"/>
    <w:rsid w:val="00530EBA"/>
    <w:rsid w:val="00531FF3"/>
    <w:rsid w:val="00532E45"/>
    <w:rsid w:val="00533AAA"/>
    <w:rsid w:val="00533D9D"/>
    <w:rsid w:val="00533DFE"/>
    <w:rsid w:val="005355F9"/>
    <w:rsid w:val="00540A71"/>
    <w:rsid w:val="005420A5"/>
    <w:rsid w:val="0054360D"/>
    <w:rsid w:val="00544271"/>
    <w:rsid w:val="00544755"/>
    <w:rsid w:val="00545B23"/>
    <w:rsid w:val="00546326"/>
    <w:rsid w:val="00546D6E"/>
    <w:rsid w:val="00546F34"/>
    <w:rsid w:val="00547A80"/>
    <w:rsid w:val="00550F4D"/>
    <w:rsid w:val="00554F8D"/>
    <w:rsid w:val="00555326"/>
    <w:rsid w:val="005554C0"/>
    <w:rsid w:val="00556EDC"/>
    <w:rsid w:val="00557178"/>
    <w:rsid w:val="0056025B"/>
    <w:rsid w:val="00561117"/>
    <w:rsid w:val="00562046"/>
    <w:rsid w:val="00562444"/>
    <w:rsid w:val="00563440"/>
    <w:rsid w:val="00563B6C"/>
    <w:rsid w:val="00564035"/>
    <w:rsid w:val="0056409B"/>
    <w:rsid w:val="00564548"/>
    <w:rsid w:val="00564D5A"/>
    <w:rsid w:val="00564F07"/>
    <w:rsid w:val="005661EB"/>
    <w:rsid w:val="00566589"/>
    <w:rsid w:val="00566BD3"/>
    <w:rsid w:val="00566DC3"/>
    <w:rsid w:val="0056715E"/>
    <w:rsid w:val="005674C5"/>
    <w:rsid w:val="005674DC"/>
    <w:rsid w:val="005675B6"/>
    <w:rsid w:val="005677B0"/>
    <w:rsid w:val="00567B56"/>
    <w:rsid w:val="00570811"/>
    <w:rsid w:val="005718BC"/>
    <w:rsid w:val="00571EA2"/>
    <w:rsid w:val="00571EE5"/>
    <w:rsid w:val="00572814"/>
    <w:rsid w:val="005803B8"/>
    <w:rsid w:val="0058115C"/>
    <w:rsid w:val="00582159"/>
    <w:rsid w:val="0058255B"/>
    <w:rsid w:val="00582E4B"/>
    <w:rsid w:val="0058375E"/>
    <w:rsid w:val="00583E65"/>
    <w:rsid w:val="00583F56"/>
    <w:rsid w:val="0058496D"/>
    <w:rsid w:val="00586C54"/>
    <w:rsid w:val="00587726"/>
    <w:rsid w:val="00587758"/>
    <w:rsid w:val="00590372"/>
    <w:rsid w:val="00590DB0"/>
    <w:rsid w:val="0059100C"/>
    <w:rsid w:val="00591D94"/>
    <w:rsid w:val="005929D9"/>
    <w:rsid w:val="005941DC"/>
    <w:rsid w:val="005948BF"/>
    <w:rsid w:val="005948EF"/>
    <w:rsid w:val="00594E07"/>
    <w:rsid w:val="00595478"/>
    <w:rsid w:val="005954FE"/>
    <w:rsid w:val="00595E5F"/>
    <w:rsid w:val="005960A8"/>
    <w:rsid w:val="00596AE7"/>
    <w:rsid w:val="005970FB"/>
    <w:rsid w:val="00597459"/>
    <w:rsid w:val="00597DEC"/>
    <w:rsid w:val="005A165A"/>
    <w:rsid w:val="005A1E2B"/>
    <w:rsid w:val="005A2593"/>
    <w:rsid w:val="005A3162"/>
    <w:rsid w:val="005A320B"/>
    <w:rsid w:val="005A3755"/>
    <w:rsid w:val="005A4002"/>
    <w:rsid w:val="005A40AC"/>
    <w:rsid w:val="005A43E0"/>
    <w:rsid w:val="005A4602"/>
    <w:rsid w:val="005A573B"/>
    <w:rsid w:val="005A5E44"/>
    <w:rsid w:val="005A6AFE"/>
    <w:rsid w:val="005A6BCA"/>
    <w:rsid w:val="005A6F35"/>
    <w:rsid w:val="005B03CE"/>
    <w:rsid w:val="005B07E7"/>
    <w:rsid w:val="005B1ACE"/>
    <w:rsid w:val="005B2003"/>
    <w:rsid w:val="005B3B83"/>
    <w:rsid w:val="005B549D"/>
    <w:rsid w:val="005B7618"/>
    <w:rsid w:val="005B7672"/>
    <w:rsid w:val="005B7DB1"/>
    <w:rsid w:val="005B7F64"/>
    <w:rsid w:val="005C05F4"/>
    <w:rsid w:val="005C1DF8"/>
    <w:rsid w:val="005C20F9"/>
    <w:rsid w:val="005C2550"/>
    <w:rsid w:val="005C374B"/>
    <w:rsid w:val="005C3E04"/>
    <w:rsid w:val="005C4AFD"/>
    <w:rsid w:val="005C5058"/>
    <w:rsid w:val="005C5134"/>
    <w:rsid w:val="005C57EC"/>
    <w:rsid w:val="005C6417"/>
    <w:rsid w:val="005C6494"/>
    <w:rsid w:val="005C7929"/>
    <w:rsid w:val="005C7CAB"/>
    <w:rsid w:val="005D042A"/>
    <w:rsid w:val="005D0ECE"/>
    <w:rsid w:val="005D1089"/>
    <w:rsid w:val="005D2B12"/>
    <w:rsid w:val="005D3A30"/>
    <w:rsid w:val="005D4B30"/>
    <w:rsid w:val="005D4CDB"/>
    <w:rsid w:val="005D5C69"/>
    <w:rsid w:val="005D6016"/>
    <w:rsid w:val="005D725E"/>
    <w:rsid w:val="005D785A"/>
    <w:rsid w:val="005E0D4A"/>
    <w:rsid w:val="005E0E2D"/>
    <w:rsid w:val="005E157F"/>
    <w:rsid w:val="005E1970"/>
    <w:rsid w:val="005E1C16"/>
    <w:rsid w:val="005E4572"/>
    <w:rsid w:val="005E55E1"/>
    <w:rsid w:val="005E5A75"/>
    <w:rsid w:val="005E633B"/>
    <w:rsid w:val="005F270D"/>
    <w:rsid w:val="005F3404"/>
    <w:rsid w:val="005F359B"/>
    <w:rsid w:val="005F3717"/>
    <w:rsid w:val="005F46C0"/>
    <w:rsid w:val="005F4960"/>
    <w:rsid w:val="005F5C9F"/>
    <w:rsid w:val="005F66DA"/>
    <w:rsid w:val="005F7C68"/>
    <w:rsid w:val="0060029E"/>
    <w:rsid w:val="00600D8B"/>
    <w:rsid w:val="00601308"/>
    <w:rsid w:val="00601337"/>
    <w:rsid w:val="00601E02"/>
    <w:rsid w:val="00602465"/>
    <w:rsid w:val="0060253E"/>
    <w:rsid w:val="006032FF"/>
    <w:rsid w:val="00603992"/>
    <w:rsid w:val="006044A8"/>
    <w:rsid w:val="0060452D"/>
    <w:rsid w:val="0060468F"/>
    <w:rsid w:val="00606614"/>
    <w:rsid w:val="00606FA8"/>
    <w:rsid w:val="006070A1"/>
    <w:rsid w:val="00607852"/>
    <w:rsid w:val="0061214B"/>
    <w:rsid w:val="006122A7"/>
    <w:rsid w:val="0061262A"/>
    <w:rsid w:val="00612898"/>
    <w:rsid w:val="00615B1E"/>
    <w:rsid w:val="00616E4A"/>
    <w:rsid w:val="0061721F"/>
    <w:rsid w:val="00623077"/>
    <w:rsid w:val="00623F0F"/>
    <w:rsid w:val="006261E2"/>
    <w:rsid w:val="00626385"/>
    <w:rsid w:val="00630F61"/>
    <w:rsid w:val="00631B5E"/>
    <w:rsid w:val="006325D2"/>
    <w:rsid w:val="006326B5"/>
    <w:rsid w:val="00634107"/>
    <w:rsid w:val="006354D3"/>
    <w:rsid w:val="00636BBA"/>
    <w:rsid w:val="00637452"/>
    <w:rsid w:val="00637A85"/>
    <w:rsid w:val="006400DC"/>
    <w:rsid w:val="00641868"/>
    <w:rsid w:val="00642C5F"/>
    <w:rsid w:val="00643842"/>
    <w:rsid w:val="006445E5"/>
    <w:rsid w:val="006450D3"/>
    <w:rsid w:val="0064792F"/>
    <w:rsid w:val="00647B97"/>
    <w:rsid w:val="00647E6E"/>
    <w:rsid w:val="00651319"/>
    <w:rsid w:val="00651FC3"/>
    <w:rsid w:val="006537AA"/>
    <w:rsid w:val="006539DA"/>
    <w:rsid w:val="00654907"/>
    <w:rsid w:val="00654E81"/>
    <w:rsid w:val="00655D9B"/>
    <w:rsid w:val="00655EF4"/>
    <w:rsid w:val="00656B8E"/>
    <w:rsid w:val="00660036"/>
    <w:rsid w:val="006601E2"/>
    <w:rsid w:val="0066040D"/>
    <w:rsid w:val="00660C28"/>
    <w:rsid w:val="00660D54"/>
    <w:rsid w:val="00661C3D"/>
    <w:rsid w:val="0066214B"/>
    <w:rsid w:val="00663457"/>
    <w:rsid w:val="006635A9"/>
    <w:rsid w:val="0066433B"/>
    <w:rsid w:val="006644D6"/>
    <w:rsid w:val="00664B6F"/>
    <w:rsid w:val="00664ED5"/>
    <w:rsid w:val="00665D27"/>
    <w:rsid w:val="00666D88"/>
    <w:rsid w:val="006670D7"/>
    <w:rsid w:val="00667152"/>
    <w:rsid w:val="00667ED8"/>
    <w:rsid w:val="006738E7"/>
    <w:rsid w:val="006739CD"/>
    <w:rsid w:val="00675A03"/>
    <w:rsid w:val="00675CB3"/>
    <w:rsid w:val="00676043"/>
    <w:rsid w:val="00676B55"/>
    <w:rsid w:val="00677A36"/>
    <w:rsid w:val="00677EA3"/>
    <w:rsid w:val="00680160"/>
    <w:rsid w:val="00681296"/>
    <w:rsid w:val="0068146F"/>
    <w:rsid w:val="006815FE"/>
    <w:rsid w:val="0068332C"/>
    <w:rsid w:val="0068384E"/>
    <w:rsid w:val="006838DE"/>
    <w:rsid w:val="006838E1"/>
    <w:rsid w:val="006840FB"/>
    <w:rsid w:val="00684498"/>
    <w:rsid w:val="00685275"/>
    <w:rsid w:val="0068551E"/>
    <w:rsid w:val="006871B3"/>
    <w:rsid w:val="0068728C"/>
    <w:rsid w:val="00687FE9"/>
    <w:rsid w:val="006900D6"/>
    <w:rsid w:val="0069042A"/>
    <w:rsid w:val="00690835"/>
    <w:rsid w:val="00690CBC"/>
    <w:rsid w:val="006911F6"/>
    <w:rsid w:val="00692419"/>
    <w:rsid w:val="0069319E"/>
    <w:rsid w:val="00693BAE"/>
    <w:rsid w:val="00694319"/>
    <w:rsid w:val="00694549"/>
    <w:rsid w:val="006946AB"/>
    <w:rsid w:val="00694814"/>
    <w:rsid w:val="00694986"/>
    <w:rsid w:val="006960D6"/>
    <w:rsid w:val="006A1125"/>
    <w:rsid w:val="006A13B4"/>
    <w:rsid w:val="006A19D3"/>
    <w:rsid w:val="006A21C0"/>
    <w:rsid w:val="006A2446"/>
    <w:rsid w:val="006A263D"/>
    <w:rsid w:val="006A2E2B"/>
    <w:rsid w:val="006A305D"/>
    <w:rsid w:val="006A3572"/>
    <w:rsid w:val="006A3EC3"/>
    <w:rsid w:val="006A47EB"/>
    <w:rsid w:val="006A5522"/>
    <w:rsid w:val="006A56A0"/>
    <w:rsid w:val="006A73E3"/>
    <w:rsid w:val="006A7FBA"/>
    <w:rsid w:val="006B03DB"/>
    <w:rsid w:val="006B051C"/>
    <w:rsid w:val="006B2C37"/>
    <w:rsid w:val="006B3244"/>
    <w:rsid w:val="006B3DB5"/>
    <w:rsid w:val="006B4650"/>
    <w:rsid w:val="006B5FFF"/>
    <w:rsid w:val="006B6475"/>
    <w:rsid w:val="006B69A5"/>
    <w:rsid w:val="006B69FF"/>
    <w:rsid w:val="006C01D7"/>
    <w:rsid w:val="006C0680"/>
    <w:rsid w:val="006C2099"/>
    <w:rsid w:val="006C358C"/>
    <w:rsid w:val="006C6C86"/>
    <w:rsid w:val="006C6FE1"/>
    <w:rsid w:val="006C72C0"/>
    <w:rsid w:val="006C7DAC"/>
    <w:rsid w:val="006C7F7A"/>
    <w:rsid w:val="006D1269"/>
    <w:rsid w:val="006D1608"/>
    <w:rsid w:val="006D1731"/>
    <w:rsid w:val="006D206E"/>
    <w:rsid w:val="006D42DF"/>
    <w:rsid w:val="006D4D40"/>
    <w:rsid w:val="006D634E"/>
    <w:rsid w:val="006D76C6"/>
    <w:rsid w:val="006D7FDF"/>
    <w:rsid w:val="006E0C7F"/>
    <w:rsid w:val="006E0D17"/>
    <w:rsid w:val="006E2B22"/>
    <w:rsid w:val="006E38CB"/>
    <w:rsid w:val="006E3DA4"/>
    <w:rsid w:val="006E443C"/>
    <w:rsid w:val="006E701B"/>
    <w:rsid w:val="006E72B9"/>
    <w:rsid w:val="006E7C9D"/>
    <w:rsid w:val="006F0229"/>
    <w:rsid w:val="006F0D3C"/>
    <w:rsid w:val="006F1740"/>
    <w:rsid w:val="006F1CCA"/>
    <w:rsid w:val="006F1DFD"/>
    <w:rsid w:val="006F2060"/>
    <w:rsid w:val="006F21D7"/>
    <w:rsid w:val="006F27E6"/>
    <w:rsid w:val="006F38F9"/>
    <w:rsid w:val="006F3D28"/>
    <w:rsid w:val="006F41FB"/>
    <w:rsid w:val="006F430A"/>
    <w:rsid w:val="006F4DD2"/>
    <w:rsid w:val="006F6588"/>
    <w:rsid w:val="006F6F3A"/>
    <w:rsid w:val="006F7ADC"/>
    <w:rsid w:val="00700139"/>
    <w:rsid w:val="00700CAC"/>
    <w:rsid w:val="00701BE1"/>
    <w:rsid w:val="00702704"/>
    <w:rsid w:val="0070298D"/>
    <w:rsid w:val="00703024"/>
    <w:rsid w:val="00705367"/>
    <w:rsid w:val="00705986"/>
    <w:rsid w:val="00706E77"/>
    <w:rsid w:val="00710F3A"/>
    <w:rsid w:val="0071126D"/>
    <w:rsid w:val="007120D8"/>
    <w:rsid w:val="00712C72"/>
    <w:rsid w:val="007138EF"/>
    <w:rsid w:val="00713B4B"/>
    <w:rsid w:val="00713D0D"/>
    <w:rsid w:val="00714159"/>
    <w:rsid w:val="00714797"/>
    <w:rsid w:val="00715658"/>
    <w:rsid w:val="0071585B"/>
    <w:rsid w:val="007158CB"/>
    <w:rsid w:val="00715D3F"/>
    <w:rsid w:val="00717BCB"/>
    <w:rsid w:val="00717BCC"/>
    <w:rsid w:val="00720D3D"/>
    <w:rsid w:val="007218AC"/>
    <w:rsid w:val="007230A9"/>
    <w:rsid w:val="00723467"/>
    <w:rsid w:val="00723495"/>
    <w:rsid w:val="00723A70"/>
    <w:rsid w:val="00723EC8"/>
    <w:rsid w:val="0072502C"/>
    <w:rsid w:val="007255E5"/>
    <w:rsid w:val="007265AE"/>
    <w:rsid w:val="00726E76"/>
    <w:rsid w:val="00726FD9"/>
    <w:rsid w:val="007271BB"/>
    <w:rsid w:val="007277A2"/>
    <w:rsid w:val="00727D6B"/>
    <w:rsid w:val="00730A56"/>
    <w:rsid w:val="007310BE"/>
    <w:rsid w:val="00731D4F"/>
    <w:rsid w:val="00731E8E"/>
    <w:rsid w:val="00731F9F"/>
    <w:rsid w:val="00732C76"/>
    <w:rsid w:val="00735377"/>
    <w:rsid w:val="007366D0"/>
    <w:rsid w:val="00737211"/>
    <w:rsid w:val="00737821"/>
    <w:rsid w:val="0074009A"/>
    <w:rsid w:val="00740773"/>
    <w:rsid w:val="00740E27"/>
    <w:rsid w:val="00741F49"/>
    <w:rsid w:val="007425B0"/>
    <w:rsid w:val="00742C67"/>
    <w:rsid w:val="007436C8"/>
    <w:rsid w:val="007451E7"/>
    <w:rsid w:val="00745517"/>
    <w:rsid w:val="00745641"/>
    <w:rsid w:val="00745B3E"/>
    <w:rsid w:val="007474F1"/>
    <w:rsid w:val="00747A17"/>
    <w:rsid w:val="00750872"/>
    <w:rsid w:val="00751524"/>
    <w:rsid w:val="00751E0F"/>
    <w:rsid w:val="0075283A"/>
    <w:rsid w:val="00752B6F"/>
    <w:rsid w:val="00752FEE"/>
    <w:rsid w:val="007546D3"/>
    <w:rsid w:val="007557D0"/>
    <w:rsid w:val="00755BE7"/>
    <w:rsid w:val="007561BA"/>
    <w:rsid w:val="007575B0"/>
    <w:rsid w:val="00757B03"/>
    <w:rsid w:val="007619B8"/>
    <w:rsid w:val="00761A6E"/>
    <w:rsid w:val="0076301C"/>
    <w:rsid w:val="007637BB"/>
    <w:rsid w:val="00763F9E"/>
    <w:rsid w:val="0076478E"/>
    <w:rsid w:val="007706D8"/>
    <w:rsid w:val="0077213D"/>
    <w:rsid w:val="007727F7"/>
    <w:rsid w:val="00772BF2"/>
    <w:rsid w:val="00773F66"/>
    <w:rsid w:val="00775CFB"/>
    <w:rsid w:val="0077640D"/>
    <w:rsid w:val="007769FF"/>
    <w:rsid w:val="007775CE"/>
    <w:rsid w:val="00781E1F"/>
    <w:rsid w:val="00781F27"/>
    <w:rsid w:val="007832C6"/>
    <w:rsid w:val="00784A9F"/>
    <w:rsid w:val="00784C87"/>
    <w:rsid w:val="00784FEC"/>
    <w:rsid w:val="0078547E"/>
    <w:rsid w:val="00785EF0"/>
    <w:rsid w:val="007868A2"/>
    <w:rsid w:val="007868E8"/>
    <w:rsid w:val="00786C44"/>
    <w:rsid w:val="007879E8"/>
    <w:rsid w:val="00790F7C"/>
    <w:rsid w:val="007912F8"/>
    <w:rsid w:val="00792D89"/>
    <w:rsid w:val="007A0083"/>
    <w:rsid w:val="007A0893"/>
    <w:rsid w:val="007A1B0B"/>
    <w:rsid w:val="007A2D23"/>
    <w:rsid w:val="007A2E58"/>
    <w:rsid w:val="007A3B63"/>
    <w:rsid w:val="007A4F64"/>
    <w:rsid w:val="007A50AD"/>
    <w:rsid w:val="007A5298"/>
    <w:rsid w:val="007A5387"/>
    <w:rsid w:val="007A5596"/>
    <w:rsid w:val="007A5A0A"/>
    <w:rsid w:val="007A7142"/>
    <w:rsid w:val="007B04A9"/>
    <w:rsid w:val="007B1C92"/>
    <w:rsid w:val="007B1DF2"/>
    <w:rsid w:val="007B20BE"/>
    <w:rsid w:val="007B29C3"/>
    <w:rsid w:val="007B4971"/>
    <w:rsid w:val="007B4AFB"/>
    <w:rsid w:val="007B5201"/>
    <w:rsid w:val="007B55B0"/>
    <w:rsid w:val="007B5860"/>
    <w:rsid w:val="007B5C1A"/>
    <w:rsid w:val="007B5F21"/>
    <w:rsid w:val="007B5F41"/>
    <w:rsid w:val="007B6387"/>
    <w:rsid w:val="007B65A3"/>
    <w:rsid w:val="007C159C"/>
    <w:rsid w:val="007C20DC"/>
    <w:rsid w:val="007C29AE"/>
    <w:rsid w:val="007C2AA2"/>
    <w:rsid w:val="007C537E"/>
    <w:rsid w:val="007C5B54"/>
    <w:rsid w:val="007C778B"/>
    <w:rsid w:val="007C7B80"/>
    <w:rsid w:val="007D05FE"/>
    <w:rsid w:val="007D0BFB"/>
    <w:rsid w:val="007D1044"/>
    <w:rsid w:val="007D4E34"/>
    <w:rsid w:val="007D5249"/>
    <w:rsid w:val="007D579D"/>
    <w:rsid w:val="007D6018"/>
    <w:rsid w:val="007D61A3"/>
    <w:rsid w:val="007D6325"/>
    <w:rsid w:val="007D69CB"/>
    <w:rsid w:val="007D7ABA"/>
    <w:rsid w:val="007E12E9"/>
    <w:rsid w:val="007E14A2"/>
    <w:rsid w:val="007E1532"/>
    <w:rsid w:val="007E1604"/>
    <w:rsid w:val="007E2352"/>
    <w:rsid w:val="007E2DE6"/>
    <w:rsid w:val="007E49C8"/>
    <w:rsid w:val="007E4E0D"/>
    <w:rsid w:val="007E6719"/>
    <w:rsid w:val="007E6BE8"/>
    <w:rsid w:val="007E6D25"/>
    <w:rsid w:val="007E7EA3"/>
    <w:rsid w:val="007F00AE"/>
    <w:rsid w:val="007F044A"/>
    <w:rsid w:val="007F06D4"/>
    <w:rsid w:val="007F0A28"/>
    <w:rsid w:val="007F16B5"/>
    <w:rsid w:val="007F1895"/>
    <w:rsid w:val="007F2019"/>
    <w:rsid w:val="007F20C7"/>
    <w:rsid w:val="007F28A0"/>
    <w:rsid w:val="007F2DC3"/>
    <w:rsid w:val="007F3739"/>
    <w:rsid w:val="007F378B"/>
    <w:rsid w:val="007F4196"/>
    <w:rsid w:val="007F4294"/>
    <w:rsid w:val="007F4912"/>
    <w:rsid w:val="0080024D"/>
    <w:rsid w:val="00800B6A"/>
    <w:rsid w:val="00802742"/>
    <w:rsid w:val="008029C3"/>
    <w:rsid w:val="00802FBC"/>
    <w:rsid w:val="00804029"/>
    <w:rsid w:val="00805542"/>
    <w:rsid w:val="0080574B"/>
    <w:rsid w:val="008059C8"/>
    <w:rsid w:val="0080606C"/>
    <w:rsid w:val="00806D0C"/>
    <w:rsid w:val="00806ED6"/>
    <w:rsid w:val="00810728"/>
    <w:rsid w:val="00810D46"/>
    <w:rsid w:val="0081255D"/>
    <w:rsid w:val="008125B9"/>
    <w:rsid w:val="008126C5"/>
    <w:rsid w:val="00813C7D"/>
    <w:rsid w:val="00813D31"/>
    <w:rsid w:val="008167DC"/>
    <w:rsid w:val="0081704D"/>
    <w:rsid w:val="00817288"/>
    <w:rsid w:val="00820EDA"/>
    <w:rsid w:val="00821996"/>
    <w:rsid w:val="008219BC"/>
    <w:rsid w:val="00821D6E"/>
    <w:rsid w:val="00822788"/>
    <w:rsid w:val="00823613"/>
    <w:rsid w:val="008236B8"/>
    <w:rsid w:val="008251B5"/>
    <w:rsid w:val="008255C4"/>
    <w:rsid w:val="00825A87"/>
    <w:rsid w:val="00825F77"/>
    <w:rsid w:val="00827721"/>
    <w:rsid w:val="00830F12"/>
    <w:rsid w:val="008311F7"/>
    <w:rsid w:val="008321EB"/>
    <w:rsid w:val="00832553"/>
    <w:rsid w:val="00833220"/>
    <w:rsid w:val="00834135"/>
    <w:rsid w:val="00834E99"/>
    <w:rsid w:val="00835AB8"/>
    <w:rsid w:val="008369D2"/>
    <w:rsid w:val="00836F87"/>
    <w:rsid w:val="00837427"/>
    <w:rsid w:val="00837F1A"/>
    <w:rsid w:val="00841194"/>
    <w:rsid w:val="008418A6"/>
    <w:rsid w:val="00841C0F"/>
    <w:rsid w:val="0084346F"/>
    <w:rsid w:val="00843DD7"/>
    <w:rsid w:val="00844BA5"/>
    <w:rsid w:val="008450AE"/>
    <w:rsid w:val="008453C4"/>
    <w:rsid w:val="00846251"/>
    <w:rsid w:val="00846DD5"/>
    <w:rsid w:val="00847C9A"/>
    <w:rsid w:val="00850ABD"/>
    <w:rsid w:val="00850C22"/>
    <w:rsid w:val="00850F31"/>
    <w:rsid w:val="00850FC3"/>
    <w:rsid w:val="00851025"/>
    <w:rsid w:val="00851584"/>
    <w:rsid w:val="0085160F"/>
    <w:rsid w:val="00851F77"/>
    <w:rsid w:val="00852C0D"/>
    <w:rsid w:val="008530FD"/>
    <w:rsid w:val="008535D6"/>
    <w:rsid w:val="008537E2"/>
    <w:rsid w:val="00853807"/>
    <w:rsid w:val="00853CF1"/>
    <w:rsid w:val="00853E5D"/>
    <w:rsid w:val="00854093"/>
    <w:rsid w:val="0085533D"/>
    <w:rsid w:val="00855FE6"/>
    <w:rsid w:val="0085667E"/>
    <w:rsid w:val="008566D7"/>
    <w:rsid w:val="0086079D"/>
    <w:rsid w:val="00860812"/>
    <w:rsid w:val="00860D23"/>
    <w:rsid w:val="00862A0B"/>
    <w:rsid w:val="00863754"/>
    <w:rsid w:val="00863B76"/>
    <w:rsid w:val="00863CFA"/>
    <w:rsid w:val="008644E4"/>
    <w:rsid w:val="0086470A"/>
    <w:rsid w:val="008648A1"/>
    <w:rsid w:val="00865951"/>
    <w:rsid w:val="00865B7E"/>
    <w:rsid w:val="00867DF9"/>
    <w:rsid w:val="00871BA1"/>
    <w:rsid w:val="00872AB5"/>
    <w:rsid w:val="00872FE0"/>
    <w:rsid w:val="00873796"/>
    <w:rsid w:val="00873816"/>
    <w:rsid w:val="00874A67"/>
    <w:rsid w:val="00874D5E"/>
    <w:rsid w:val="008767DF"/>
    <w:rsid w:val="00877234"/>
    <w:rsid w:val="008779BE"/>
    <w:rsid w:val="00877A6F"/>
    <w:rsid w:val="00877D30"/>
    <w:rsid w:val="008804F9"/>
    <w:rsid w:val="00881005"/>
    <w:rsid w:val="00881936"/>
    <w:rsid w:val="00882D64"/>
    <w:rsid w:val="00883579"/>
    <w:rsid w:val="008835A4"/>
    <w:rsid w:val="0088607A"/>
    <w:rsid w:val="00891417"/>
    <w:rsid w:val="008916EF"/>
    <w:rsid w:val="00892194"/>
    <w:rsid w:val="008929F5"/>
    <w:rsid w:val="008946A8"/>
    <w:rsid w:val="008960B9"/>
    <w:rsid w:val="00897633"/>
    <w:rsid w:val="008A0306"/>
    <w:rsid w:val="008A081B"/>
    <w:rsid w:val="008A0E2A"/>
    <w:rsid w:val="008A2350"/>
    <w:rsid w:val="008A2B21"/>
    <w:rsid w:val="008A2BE0"/>
    <w:rsid w:val="008A35CE"/>
    <w:rsid w:val="008A387A"/>
    <w:rsid w:val="008A3C86"/>
    <w:rsid w:val="008A4850"/>
    <w:rsid w:val="008A4B01"/>
    <w:rsid w:val="008A704F"/>
    <w:rsid w:val="008B176C"/>
    <w:rsid w:val="008B1792"/>
    <w:rsid w:val="008B2785"/>
    <w:rsid w:val="008B289A"/>
    <w:rsid w:val="008B3551"/>
    <w:rsid w:val="008B367B"/>
    <w:rsid w:val="008B3ECE"/>
    <w:rsid w:val="008B464C"/>
    <w:rsid w:val="008B4765"/>
    <w:rsid w:val="008B58AB"/>
    <w:rsid w:val="008B5977"/>
    <w:rsid w:val="008B5BDC"/>
    <w:rsid w:val="008B5D96"/>
    <w:rsid w:val="008B6109"/>
    <w:rsid w:val="008B71EB"/>
    <w:rsid w:val="008C02F6"/>
    <w:rsid w:val="008C03E5"/>
    <w:rsid w:val="008C1A64"/>
    <w:rsid w:val="008C3357"/>
    <w:rsid w:val="008C4254"/>
    <w:rsid w:val="008C44CE"/>
    <w:rsid w:val="008C4748"/>
    <w:rsid w:val="008C4DF2"/>
    <w:rsid w:val="008C5186"/>
    <w:rsid w:val="008C6799"/>
    <w:rsid w:val="008C6F3C"/>
    <w:rsid w:val="008D10F0"/>
    <w:rsid w:val="008D1296"/>
    <w:rsid w:val="008D19CA"/>
    <w:rsid w:val="008D26F4"/>
    <w:rsid w:val="008D292D"/>
    <w:rsid w:val="008D3159"/>
    <w:rsid w:val="008D35B4"/>
    <w:rsid w:val="008D3743"/>
    <w:rsid w:val="008D49E6"/>
    <w:rsid w:val="008D78F0"/>
    <w:rsid w:val="008E0276"/>
    <w:rsid w:val="008E11DF"/>
    <w:rsid w:val="008E1448"/>
    <w:rsid w:val="008E16C6"/>
    <w:rsid w:val="008E1FCE"/>
    <w:rsid w:val="008E3307"/>
    <w:rsid w:val="008E355D"/>
    <w:rsid w:val="008E40E0"/>
    <w:rsid w:val="008E5004"/>
    <w:rsid w:val="008E68FA"/>
    <w:rsid w:val="008E6B64"/>
    <w:rsid w:val="008E6FD2"/>
    <w:rsid w:val="008E7AAC"/>
    <w:rsid w:val="008F0DCD"/>
    <w:rsid w:val="008F167E"/>
    <w:rsid w:val="008F1B8B"/>
    <w:rsid w:val="008F2110"/>
    <w:rsid w:val="008F241B"/>
    <w:rsid w:val="008F3475"/>
    <w:rsid w:val="008F5A56"/>
    <w:rsid w:val="008F692D"/>
    <w:rsid w:val="008F6F3B"/>
    <w:rsid w:val="008F78CB"/>
    <w:rsid w:val="008F7B56"/>
    <w:rsid w:val="00900D9F"/>
    <w:rsid w:val="0090110A"/>
    <w:rsid w:val="009012BD"/>
    <w:rsid w:val="00901422"/>
    <w:rsid w:val="0090174F"/>
    <w:rsid w:val="00901861"/>
    <w:rsid w:val="00902708"/>
    <w:rsid w:val="00902A9E"/>
    <w:rsid w:val="00902EF3"/>
    <w:rsid w:val="00903012"/>
    <w:rsid w:val="00903857"/>
    <w:rsid w:val="00903C35"/>
    <w:rsid w:val="0090511F"/>
    <w:rsid w:val="009052DD"/>
    <w:rsid w:val="009059D3"/>
    <w:rsid w:val="0090771A"/>
    <w:rsid w:val="0091085F"/>
    <w:rsid w:val="00910F6B"/>
    <w:rsid w:val="009121E3"/>
    <w:rsid w:val="009123C4"/>
    <w:rsid w:val="009125BA"/>
    <w:rsid w:val="00912D73"/>
    <w:rsid w:val="009151E1"/>
    <w:rsid w:val="009151F9"/>
    <w:rsid w:val="009154F1"/>
    <w:rsid w:val="00916B68"/>
    <w:rsid w:val="00916D11"/>
    <w:rsid w:val="00917027"/>
    <w:rsid w:val="00917035"/>
    <w:rsid w:val="009174A4"/>
    <w:rsid w:val="00917F6D"/>
    <w:rsid w:val="0092011F"/>
    <w:rsid w:val="00920B7A"/>
    <w:rsid w:val="0092144F"/>
    <w:rsid w:val="00921A23"/>
    <w:rsid w:val="009228A1"/>
    <w:rsid w:val="009244E6"/>
    <w:rsid w:val="00924E6B"/>
    <w:rsid w:val="009252C7"/>
    <w:rsid w:val="00925DF7"/>
    <w:rsid w:val="00926B4A"/>
    <w:rsid w:val="009275DA"/>
    <w:rsid w:val="009302B6"/>
    <w:rsid w:val="00930402"/>
    <w:rsid w:val="00930942"/>
    <w:rsid w:val="009313EC"/>
    <w:rsid w:val="009319FB"/>
    <w:rsid w:val="009321D5"/>
    <w:rsid w:val="009326D8"/>
    <w:rsid w:val="00933265"/>
    <w:rsid w:val="009332BC"/>
    <w:rsid w:val="0093342E"/>
    <w:rsid w:val="00933925"/>
    <w:rsid w:val="00933A2B"/>
    <w:rsid w:val="00933A30"/>
    <w:rsid w:val="00934EAA"/>
    <w:rsid w:val="0093566D"/>
    <w:rsid w:val="009367E9"/>
    <w:rsid w:val="00936C50"/>
    <w:rsid w:val="00940D03"/>
    <w:rsid w:val="009421D6"/>
    <w:rsid w:val="00942305"/>
    <w:rsid w:val="00942343"/>
    <w:rsid w:val="00942738"/>
    <w:rsid w:val="009439A9"/>
    <w:rsid w:val="009443A3"/>
    <w:rsid w:val="0094443E"/>
    <w:rsid w:val="0094542F"/>
    <w:rsid w:val="00950035"/>
    <w:rsid w:val="00950334"/>
    <w:rsid w:val="009508FA"/>
    <w:rsid w:val="0095092D"/>
    <w:rsid w:val="00950A5B"/>
    <w:rsid w:val="00951338"/>
    <w:rsid w:val="00952487"/>
    <w:rsid w:val="009526F4"/>
    <w:rsid w:val="00953ACB"/>
    <w:rsid w:val="009543B6"/>
    <w:rsid w:val="009549C6"/>
    <w:rsid w:val="00955F61"/>
    <w:rsid w:val="0095669A"/>
    <w:rsid w:val="00956ED6"/>
    <w:rsid w:val="00960FF7"/>
    <w:rsid w:val="00962874"/>
    <w:rsid w:val="00962A61"/>
    <w:rsid w:val="00962BB4"/>
    <w:rsid w:val="00962FAB"/>
    <w:rsid w:val="009643E8"/>
    <w:rsid w:val="00964A16"/>
    <w:rsid w:val="00964A92"/>
    <w:rsid w:val="009651D1"/>
    <w:rsid w:val="0096608C"/>
    <w:rsid w:val="0096625F"/>
    <w:rsid w:val="0096664D"/>
    <w:rsid w:val="009670B3"/>
    <w:rsid w:val="00967AF2"/>
    <w:rsid w:val="00971093"/>
    <w:rsid w:val="00971DD4"/>
    <w:rsid w:val="0097276D"/>
    <w:rsid w:val="00975BF7"/>
    <w:rsid w:val="009771C3"/>
    <w:rsid w:val="00977BB4"/>
    <w:rsid w:val="00980316"/>
    <w:rsid w:val="009806FB"/>
    <w:rsid w:val="009818EA"/>
    <w:rsid w:val="009830EF"/>
    <w:rsid w:val="00983342"/>
    <w:rsid w:val="009838BD"/>
    <w:rsid w:val="00984B73"/>
    <w:rsid w:val="00985264"/>
    <w:rsid w:val="0098584C"/>
    <w:rsid w:val="009868EA"/>
    <w:rsid w:val="00987CF9"/>
    <w:rsid w:val="00987D58"/>
    <w:rsid w:val="00987D68"/>
    <w:rsid w:val="009954F6"/>
    <w:rsid w:val="009958C0"/>
    <w:rsid w:val="00996897"/>
    <w:rsid w:val="009A0833"/>
    <w:rsid w:val="009A0AB9"/>
    <w:rsid w:val="009A0EC3"/>
    <w:rsid w:val="009A1CED"/>
    <w:rsid w:val="009A1EBD"/>
    <w:rsid w:val="009A2646"/>
    <w:rsid w:val="009A2B72"/>
    <w:rsid w:val="009A3134"/>
    <w:rsid w:val="009A3921"/>
    <w:rsid w:val="009A3C28"/>
    <w:rsid w:val="009A5B68"/>
    <w:rsid w:val="009A62C1"/>
    <w:rsid w:val="009A7AC2"/>
    <w:rsid w:val="009A7BF1"/>
    <w:rsid w:val="009B25DD"/>
    <w:rsid w:val="009B287A"/>
    <w:rsid w:val="009B359D"/>
    <w:rsid w:val="009B3D21"/>
    <w:rsid w:val="009B49E1"/>
    <w:rsid w:val="009B540B"/>
    <w:rsid w:val="009B5F2C"/>
    <w:rsid w:val="009B6315"/>
    <w:rsid w:val="009C06B9"/>
    <w:rsid w:val="009C1928"/>
    <w:rsid w:val="009C1993"/>
    <w:rsid w:val="009C1D84"/>
    <w:rsid w:val="009C23FD"/>
    <w:rsid w:val="009C291F"/>
    <w:rsid w:val="009C2940"/>
    <w:rsid w:val="009C33DE"/>
    <w:rsid w:val="009C3EB4"/>
    <w:rsid w:val="009C4968"/>
    <w:rsid w:val="009C5FC0"/>
    <w:rsid w:val="009C6D3C"/>
    <w:rsid w:val="009C72DB"/>
    <w:rsid w:val="009D06E6"/>
    <w:rsid w:val="009D2833"/>
    <w:rsid w:val="009D2FF7"/>
    <w:rsid w:val="009D3BBE"/>
    <w:rsid w:val="009D581F"/>
    <w:rsid w:val="009D58F9"/>
    <w:rsid w:val="009D7B26"/>
    <w:rsid w:val="009E04B3"/>
    <w:rsid w:val="009E06BD"/>
    <w:rsid w:val="009E13DB"/>
    <w:rsid w:val="009E1F3F"/>
    <w:rsid w:val="009E20A9"/>
    <w:rsid w:val="009E26C6"/>
    <w:rsid w:val="009E2B0A"/>
    <w:rsid w:val="009E2CE7"/>
    <w:rsid w:val="009E3DE4"/>
    <w:rsid w:val="009E4275"/>
    <w:rsid w:val="009E4695"/>
    <w:rsid w:val="009E5909"/>
    <w:rsid w:val="009E59B3"/>
    <w:rsid w:val="009E6090"/>
    <w:rsid w:val="009E6114"/>
    <w:rsid w:val="009E63FE"/>
    <w:rsid w:val="009E78FC"/>
    <w:rsid w:val="009F0735"/>
    <w:rsid w:val="009F1474"/>
    <w:rsid w:val="009F1E3E"/>
    <w:rsid w:val="009F1E90"/>
    <w:rsid w:val="009F26DC"/>
    <w:rsid w:val="009F345D"/>
    <w:rsid w:val="009F45F6"/>
    <w:rsid w:val="009F5DA3"/>
    <w:rsid w:val="009F6779"/>
    <w:rsid w:val="009F687F"/>
    <w:rsid w:val="009F7369"/>
    <w:rsid w:val="00A0120C"/>
    <w:rsid w:val="00A01CDD"/>
    <w:rsid w:val="00A03161"/>
    <w:rsid w:val="00A03868"/>
    <w:rsid w:val="00A03B7A"/>
    <w:rsid w:val="00A042FF"/>
    <w:rsid w:val="00A048E0"/>
    <w:rsid w:val="00A06176"/>
    <w:rsid w:val="00A065B8"/>
    <w:rsid w:val="00A100E3"/>
    <w:rsid w:val="00A105CE"/>
    <w:rsid w:val="00A10772"/>
    <w:rsid w:val="00A10AEA"/>
    <w:rsid w:val="00A1132D"/>
    <w:rsid w:val="00A117B7"/>
    <w:rsid w:val="00A11C53"/>
    <w:rsid w:val="00A13AD2"/>
    <w:rsid w:val="00A13E4A"/>
    <w:rsid w:val="00A1477C"/>
    <w:rsid w:val="00A15296"/>
    <w:rsid w:val="00A152E1"/>
    <w:rsid w:val="00A166D1"/>
    <w:rsid w:val="00A17A8C"/>
    <w:rsid w:val="00A2089F"/>
    <w:rsid w:val="00A21D70"/>
    <w:rsid w:val="00A21ED5"/>
    <w:rsid w:val="00A224B3"/>
    <w:rsid w:val="00A234EC"/>
    <w:rsid w:val="00A2467F"/>
    <w:rsid w:val="00A251F1"/>
    <w:rsid w:val="00A25994"/>
    <w:rsid w:val="00A26A4D"/>
    <w:rsid w:val="00A26B59"/>
    <w:rsid w:val="00A30CEE"/>
    <w:rsid w:val="00A30DBD"/>
    <w:rsid w:val="00A30EFA"/>
    <w:rsid w:val="00A31202"/>
    <w:rsid w:val="00A316CD"/>
    <w:rsid w:val="00A31F37"/>
    <w:rsid w:val="00A324D6"/>
    <w:rsid w:val="00A334A0"/>
    <w:rsid w:val="00A3379D"/>
    <w:rsid w:val="00A34630"/>
    <w:rsid w:val="00A34AFC"/>
    <w:rsid w:val="00A34F5D"/>
    <w:rsid w:val="00A35335"/>
    <w:rsid w:val="00A35504"/>
    <w:rsid w:val="00A3714B"/>
    <w:rsid w:val="00A4041D"/>
    <w:rsid w:val="00A40BD0"/>
    <w:rsid w:val="00A40DE4"/>
    <w:rsid w:val="00A41AA4"/>
    <w:rsid w:val="00A42038"/>
    <w:rsid w:val="00A43902"/>
    <w:rsid w:val="00A43B55"/>
    <w:rsid w:val="00A441EA"/>
    <w:rsid w:val="00A450A4"/>
    <w:rsid w:val="00A45E8F"/>
    <w:rsid w:val="00A45FD8"/>
    <w:rsid w:val="00A46EA9"/>
    <w:rsid w:val="00A514C7"/>
    <w:rsid w:val="00A51E3F"/>
    <w:rsid w:val="00A52D96"/>
    <w:rsid w:val="00A5313A"/>
    <w:rsid w:val="00A53952"/>
    <w:rsid w:val="00A54132"/>
    <w:rsid w:val="00A5576D"/>
    <w:rsid w:val="00A56128"/>
    <w:rsid w:val="00A56FD8"/>
    <w:rsid w:val="00A5700B"/>
    <w:rsid w:val="00A57872"/>
    <w:rsid w:val="00A60524"/>
    <w:rsid w:val="00A617C2"/>
    <w:rsid w:val="00A61EAF"/>
    <w:rsid w:val="00A62C70"/>
    <w:rsid w:val="00A64571"/>
    <w:rsid w:val="00A6472D"/>
    <w:rsid w:val="00A64FA5"/>
    <w:rsid w:val="00A65005"/>
    <w:rsid w:val="00A65756"/>
    <w:rsid w:val="00A669BF"/>
    <w:rsid w:val="00A708D4"/>
    <w:rsid w:val="00A71162"/>
    <w:rsid w:val="00A71BAA"/>
    <w:rsid w:val="00A72E86"/>
    <w:rsid w:val="00A73DFF"/>
    <w:rsid w:val="00A74733"/>
    <w:rsid w:val="00A74BBA"/>
    <w:rsid w:val="00A75C1E"/>
    <w:rsid w:val="00A76515"/>
    <w:rsid w:val="00A80319"/>
    <w:rsid w:val="00A80A4F"/>
    <w:rsid w:val="00A81EB5"/>
    <w:rsid w:val="00A82169"/>
    <w:rsid w:val="00A857B5"/>
    <w:rsid w:val="00A85A87"/>
    <w:rsid w:val="00A874E0"/>
    <w:rsid w:val="00A8755F"/>
    <w:rsid w:val="00A91D37"/>
    <w:rsid w:val="00A91E83"/>
    <w:rsid w:val="00A924DC"/>
    <w:rsid w:val="00A93366"/>
    <w:rsid w:val="00A9382F"/>
    <w:rsid w:val="00A93DE8"/>
    <w:rsid w:val="00A9465F"/>
    <w:rsid w:val="00A94814"/>
    <w:rsid w:val="00A94D13"/>
    <w:rsid w:val="00A971D5"/>
    <w:rsid w:val="00AA074F"/>
    <w:rsid w:val="00AA166A"/>
    <w:rsid w:val="00AA1788"/>
    <w:rsid w:val="00AA1BA4"/>
    <w:rsid w:val="00AA3D51"/>
    <w:rsid w:val="00AA40C3"/>
    <w:rsid w:val="00AA5BFA"/>
    <w:rsid w:val="00AB1B04"/>
    <w:rsid w:val="00AB38AB"/>
    <w:rsid w:val="00AB3A9E"/>
    <w:rsid w:val="00AB695A"/>
    <w:rsid w:val="00AB78BF"/>
    <w:rsid w:val="00AB7D64"/>
    <w:rsid w:val="00AB7F87"/>
    <w:rsid w:val="00AC019C"/>
    <w:rsid w:val="00AC0702"/>
    <w:rsid w:val="00AC24D3"/>
    <w:rsid w:val="00AC28B9"/>
    <w:rsid w:val="00AC2E43"/>
    <w:rsid w:val="00AC390C"/>
    <w:rsid w:val="00AC3C06"/>
    <w:rsid w:val="00AC4860"/>
    <w:rsid w:val="00AC53F4"/>
    <w:rsid w:val="00AC58BF"/>
    <w:rsid w:val="00AC6F58"/>
    <w:rsid w:val="00AC6F7C"/>
    <w:rsid w:val="00AC772F"/>
    <w:rsid w:val="00AC77A3"/>
    <w:rsid w:val="00AD0F57"/>
    <w:rsid w:val="00AD227E"/>
    <w:rsid w:val="00AD2417"/>
    <w:rsid w:val="00AD2C7E"/>
    <w:rsid w:val="00AD326C"/>
    <w:rsid w:val="00AD41BF"/>
    <w:rsid w:val="00AD5086"/>
    <w:rsid w:val="00AD56ED"/>
    <w:rsid w:val="00AD62B9"/>
    <w:rsid w:val="00AD67D5"/>
    <w:rsid w:val="00AD74F3"/>
    <w:rsid w:val="00AD791F"/>
    <w:rsid w:val="00AD7BEB"/>
    <w:rsid w:val="00AE18A3"/>
    <w:rsid w:val="00AE1FC0"/>
    <w:rsid w:val="00AE2424"/>
    <w:rsid w:val="00AE25ED"/>
    <w:rsid w:val="00AE4269"/>
    <w:rsid w:val="00AE4DAC"/>
    <w:rsid w:val="00AE591B"/>
    <w:rsid w:val="00AE6027"/>
    <w:rsid w:val="00AE61D3"/>
    <w:rsid w:val="00AE64BC"/>
    <w:rsid w:val="00AE668B"/>
    <w:rsid w:val="00AF143A"/>
    <w:rsid w:val="00AF2A31"/>
    <w:rsid w:val="00AF2ACA"/>
    <w:rsid w:val="00AF3A8A"/>
    <w:rsid w:val="00AF3EB7"/>
    <w:rsid w:val="00AF4238"/>
    <w:rsid w:val="00AF49D3"/>
    <w:rsid w:val="00AF4A37"/>
    <w:rsid w:val="00AF569D"/>
    <w:rsid w:val="00AF5808"/>
    <w:rsid w:val="00AF5F38"/>
    <w:rsid w:val="00AF6D09"/>
    <w:rsid w:val="00AF6F55"/>
    <w:rsid w:val="00AF7EC7"/>
    <w:rsid w:val="00B008A6"/>
    <w:rsid w:val="00B00A81"/>
    <w:rsid w:val="00B018A6"/>
    <w:rsid w:val="00B02AE4"/>
    <w:rsid w:val="00B03073"/>
    <w:rsid w:val="00B034AF"/>
    <w:rsid w:val="00B03ABD"/>
    <w:rsid w:val="00B03BB9"/>
    <w:rsid w:val="00B075B8"/>
    <w:rsid w:val="00B07D25"/>
    <w:rsid w:val="00B10137"/>
    <w:rsid w:val="00B10CF8"/>
    <w:rsid w:val="00B1113D"/>
    <w:rsid w:val="00B111A7"/>
    <w:rsid w:val="00B11759"/>
    <w:rsid w:val="00B12BE1"/>
    <w:rsid w:val="00B12F0A"/>
    <w:rsid w:val="00B13D33"/>
    <w:rsid w:val="00B149DB"/>
    <w:rsid w:val="00B15FFF"/>
    <w:rsid w:val="00B16935"/>
    <w:rsid w:val="00B171F3"/>
    <w:rsid w:val="00B20863"/>
    <w:rsid w:val="00B20DDB"/>
    <w:rsid w:val="00B21569"/>
    <w:rsid w:val="00B2191E"/>
    <w:rsid w:val="00B22181"/>
    <w:rsid w:val="00B22F78"/>
    <w:rsid w:val="00B232ED"/>
    <w:rsid w:val="00B23CAD"/>
    <w:rsid w:val="00B243F1"/>
    <w:rsid w:val="00B24DCA"/>
    <w:rsid w:val="00B255B6"/>
    <w:rsid w:val="00B257DA"/>
    <w:rsid w:val="00B266BB"/>
    <w:rsid w:val="00B268F5"/>
    <w:rsid w:val="00B27FE3"/>
    <w:rsid w:val="00B30FB4"/>
    <w:rsid w:val="00B312B4"/>
    <w:rsid w:val="00B31CCF"/>
    <w:rsid w:val="00B341A4"/>
    <w:rsid w:val="00B34A0E"/>
    <w:rsid w:val="00B363AB"/>
    <w:rsid w:val="00B367B5"/>
    <w:rsid w:val="00B377CC"/>
    <w:rsid w:val="00B37A53"/>
    <w:rsid w:val="00B37C08"/>
    <w:rsid w:val="00B37D3B"/>
    <w:rsid w:val="00B37DE3"/>
    <w:rsid w:val="00B4043E"/>
    <w:rsid w:val="00B4050D"/>
    <w:rsid w:val="00B41EFA"/>
    <w:rsid w:val="00B42F83"/>
    <w:rsid w:val="00B447B5"/>
    <w:rsid w:val="00B44AFF"/>
    <w:rsid w:val="00B44EF4"/>
    <w:rsid w:val="00B46222"/>
    <w:rsid w:val="00B47321"/>
    <w:rsid w:val="00B47BCF"/>
    <w:rsid w:val="00B47E7D"/>
    <w:rsid w:val="00B500AA"/>
    <w:rsid w:val="00B50732"/>
    <w:rsid w:val="00B52529"/>
    <w:rsid w:val="00B52784"/>
    <w:rsid w:val="00B527B8"/>
    <w:rsid w:val="00B539B8"/>
    <w:rsid w:val="00B5586D"/>
    <w:rsid w:val="00B56327"/>
    <w:rsid w:val="00B56FFF"/>
    <w:rsid w:val="00B579F0"/>
    <w:rsid w:val="00B608FF"/>
    <w:rsid w:val="00B61EFB"/>
    <w:rsid w:val="00B61F34"/>
    <w:rsid w:val="00B63014"/>
    <w:rsid w:val="00B6471C"/>
    <w:rsid w:val="00B659AF"/>
    <w:rsid w:val="00B66107"/>
    <w:rsid w:val="00B66E74"/>
    <w:rsid w:val="00B67636"/>
    <w:rsid w:val="00B67D41"/>
    <w:rsid w:val="00B700DF"/>
    <w:rsid w:val="00B71009"/>
    <w:rsid w:val="00B71857"/>
    <w:rsid w:val="00B71AE5"/>
    <w:rsid w:val="00B7213A"/>
    <w:rsid w:val="00B72387"/>
    <w:rsid w:val="00B746BB"/>
    <w:rsid w:val="00B74EDA"/>
    <w:rsid w:val="00B75723"/>
    <w:rsid w:val="00B75F41"/>
    <w:rsid w:val="00B82321"/>
    <w:rsid w:val="00B83410"/>
    <w:rsid w:val="00B839FC"/>
    <w:rsid w:val="00B83DDF"/>
    <w:rsid w:val="00B842FF"/>
    <w:rsid w:val="00B84D29"/>
    <w:rsid w:val="00B860F7"/>
    <w:rsid w:val="00B863F5"/>
    <w:rsid w:val="00B86CC4"/>
    <w:rsid w:val="00B876C7"/>
    <w:rsid w:val="00B877D1"/>
    <w:rsid w:val="00B9041D"/>
    <w:rsid w:val="00B9225B"/>
    <w:rsid w:val="00B925FA"/>
    <w:rsid w:val="00B94254"/>
    <w:rsid w:val="00B944B6"/>
    <w:rsid w:val="00B95578"/>
    <w:rsid w:val="00B95E90"/>
    <w:rsid w:val="00B969FF"/>
    <w:rsid w:val="00BA05D6"/>
    <w:rsid w:val="00BA0FDB"/>
    <w:rsid w:val="00BA12CB"/>
    <w:rsid w:val="00BA1A89"/>
    <w:rsid w:val="00BA29F6"/>
    <w:rsid w:val="00BA3109"/>
    <w:rsid w:val="00BA35E6"/>
    <w:rsid w:val="00BA367B"/>
    <w:rsid w:val="00BA3812"/>
    <w:rsid w:val="00BA3BA5"/>
    <w:rsid w:val="00BA5211"/>
    <w:rsid w:val="00BA60C6"/>
    <w:rsid w:val="00BA7A15"/>
    <w:rsid w:val="00BA7C3E"/>
    <w:rsid w:val="00BB015B"/>
    <w:rsid w:val="00BB02A3"/>
    <w:rsid w:val="00BB0F91"/>
    <w:rsid w:val="00BB34F7"/>
    <w:rsid w:val="00BB402D"/>
    <w:rsid w:val="00BB40DB"/>
    <w:rsid w:val="00BB5235"/>
    <w:rsid w:val="00BC01A7"/>
    <w:rsid w:val="00BC0319"/>
    <w:rsid w:val="00BC0860"/>
    <w:rsid w:val="00BC0CB3"/>
    <w:rsid w:val="00BC208C"/>
    <w:rsid w:val="00BC2158"/>
    <w:rsid w:val="00BC29A9"/>
    <w:rsid w:val="00BC3B6B"/>
    <w:rsid w:val="00BC4031"/>
    <w:rsid w:val="00BC4CA8"/>
    <w:rsid w:val="00BC57D9"/>
    <w:rsid w:val="00BC5D3F"/>
    <w:rsid w:val="00BC5DCA"/>
    <w:rsid w:val="00BC601D"/>
    <w:rsid w:val="00BC72F2"/>
    <w:rsid w:val="00BD18E1"/>
    <w:rsid w:val="00BD1DAC"/>
    <w:rsid w:val="00BD234B"/>
    <w:rsid w:val="00BD3D92"/>
    <w:rsid w:val="00BD59E6"/>
    <w:rsid w:val="00BD6872"/>
    <w:rsid w:val="00BD725D"/>
    <w:rsid w:val="00BD72D1"/>
    <w:rsid w:val="00BD7D09"/>
    <w:rsid w:val="00BE1628"/>
    <w:rsid w:val="00BE291A"/>
    <w:rsid w:val="00BE33F1"/>
    <w:rsid w:val="00BE4361"/>
    <w:rsid w:val="00BE49AD"/>
    <w:rsid w:val="00BE5D95"/>
    <w:rsid w:val="00BE5F3E"/>
    <w:rsid w:val="00BE60CD"/>
    <w:rsid w:val="00BE77C4"/>
    <w:rsid w:val="00BF0521"/>
    <w:rsid w:val="00BF053B"/>
    <w:rsid w:val="00BF09E7"/>
    <w:rsid w:val="00BF0FCE"/>
    <w:rsid w:val="00BF1078"/>
    <w:rsid w:val="00BF11E5"/>
    <w:rsid w:val="00BF3DB5"/>
    <w:rsid w:val="00BF4062"/>
    <w:rsid w:val="00BF4A7A"/>
    <w:rsid w:val="00BF4C47"/>
    <w:rsid w:val="00BF5169"/>
    <w:rsid w:val="00BF51EC"/>
    <w:rsid w:val="00BF5D39"/>
    <w:rsid w:val="00BF6853"/>
    <w:rsid w:val="00BF69EC"/>
    <w:rsid w:val="00BF6B41"/>
    <w:rsid w:val="00BF7769"/>
    <w:rsid w:val="00C003F3"/>
    <w:rsid w:val="00C00B98"/>
    <w:rsid w:val="00C0162A"/>
    <w:rsid w:val="00C01CA7"/>
    <w:rsid w:val="00C02624"/>
    <w:rsid w:val="00C03072"/>
    <w:rsid w:val="00C0364F"/>
    <w:rsid w:val="00C04C49"/>
    <w:rsid w:val="00C05A82"/>
    <w:rsid w:val="00C05FBC"/>
    <w:rsid w:val="00C06BEA"/>
    <w:rsid w:val="00C07D1B"/>
    <w:rsid w:val="00C10A90"/>
    <w:rsid w:val="00C127AD"/>
    <w:rsid w:val="00C12F9B"/>
    <w:rsid w:val="00C13A0A"/>
    <w:rsid w:val="00C15336"/>
    <w:rsid w:val="00C1568E"/>
    <w:rsid w:val="00C16087"/>
    <w:rsid w:val="00C179F8"/>
    <w:rsid w:val="00C17C60"/>
    <w:rsid w:val="00C22909"/>
    <w:rsid w:val="00C23FC1"/>
    <w:rsid w:val="00C24D99"/>
    <w:rsid w:val="00C25774"/>
    <w:rsid w:val="00C25DA6"/>
    <w:rsid w:val="00C25E50"/>
    <w:rsid w:val="00C26572"/>
    <w:rsid w:val="00C26836"/>
    <w:rsid w:val="00C30D73"/>
    <w:rsid w:val="00C32047"/>
    <w:rsid w:val="00C325B7"/>
    <w:rsid w:val="00C32D6F"/>
    <w:rsid w:val="00C32F9A"/>
    <w:rsid w:val="00C33363"/>
    <w:rsid w:val="00C3372C"/>
    <w:rsid w:val="00C3398E"/>
    <w:rsid w:val="00C3494A"/>
    <w:rsid w:val="00C34EA5"/>
    <w:rsid w:val="00C35A3E"/>
    <w:rsid w:val="00C35AB5"/>
    <w:rsid w:val="00C362C3"/>
    <w:rsid w:val="00C37532"/>
    <w:rsid w:val="00C37D45"/>
    <w:rsid w:val="00C42DC2"/>
    <w:rsid w:val="00C431E6"/>
    <w:rsid w:val="00C44559"/>
    <w:rsid w:val="00C44D77"/>
    <w:rsid w:val="00C50252"/>
    <w:rsid w:val="00C51B4B"/>
    <w:rsid w:val="00C52483"/>
    <w:rsid w:val="00C52DBF"/>
    <w:rsid w:val="00C53425"/>
    <w:rsid w:val="00C5396F"/>
    <w:rsid w:val="00C54816"/>
    <w:rsid w:val="00C5523A"/>
    <w:rsid w:val="00C55825"/>
    <w:rsid w:val="00C55BC7"/>
    <w:rsid w:val="00C564F0"/>
    <w:rsid w:val="00C569F2"/>
    <w:rsid w:val="00C56DEA"/>
    <w:rsid w:val="00C6035D"/>
    <w:rsid w:val="00C614E7"/>
    <w:rsid w:val="00C622EE"/>
    <w:rsid w:val="00C6230C"/>
    <w:rsid w:val="00C62BEA"/>
    <w:rsid w:val="00C635DF"/>
    <w:rsid w:val="00C636DF"/>
    <w:rsid w:val="00C64BE0"/>
    <w:rsid w:val="00C65ABB"/>
    <w:rsid w:val="00C662D9"/>
    <w:rsid w:val="00C6648B"/>
    <w:rsid w:val="00C677FB"/>
    <w:rsid w:val="00C679EC"/>
    <w:rsid w:val="00C70CBB"/>
    <w:rsid w:val="00C71191"/>
    <w:rsid w:val="00C72064"/>
    <w:rsid w:val="00C7264B"/>
    <w:rsid w:val="00C72A36"/>
    <w:rsid w:val="00C72B60"/>
    <w:rsid w:val="00C731D1"/>
    <w:rsid w:val="00C73FF7"/>
    <w:rsid w:val="00C74437"/>
    <w:rsid w:val="00C7480E"/>
    <w:rsid w:val="00C7488F"/>
    <w:rsid w:val="00C75E61"/>
    <w:rsid w:val="00C77011"/>
    <w:rsid w:val="00C77349"/>
    <w:rsid w:val="00C80B8D"/>
    <w:rsid w:val="00C80F9F"/>
    <w:rsid w:val="00C81E96"/>
    <w:rsid w:val="00C820E5"/>
    <w:rsid w:val="00C82516"/>
    <w:rsid w:val="00C826E7"/>
    <w:rsid w:val="00C832EB"/>
    <w:rsid w:val="00C835E3"/>
    <w:rsid w:val="00C8436C"/>
    <w:rsid w:val="00C8444E"/>
    <w:rsid w:val="00C8505D"/>
    <w:rsid w:val="00C857C3"/>
    <w:rsid w:val="00C875A4"/>
    <w:rsid w:val="00C875E6"/>
    <w:rsid w:val="00C90403"/>
    <w:rsid w:val="00C90406"/>
    <w:rsid w:val="00C9096A"/>
    <w:rsid w:val="00C90E33"/>
    <w:rsid w:val="00C90F8B"/>
    <w:rsid w:val="00C9124D"/>
    <w:rsid w:val="00C91389"/>
    <w:rsid w:val="00C915E2"/>
    <w:rsid w:val="00C91986"/>
    <w:rsid w:val="00C93942"/>
    <w:rsid w:val="00C93975"/>
    <w:rsid w:val="00C93F58"/>
    <w:rsid w:val="00C944CB"/>
    <w:rsid w:val="00C97E43"/>
    <w:rsid w:val="00CA0368"/>
    <w:rsid w:val="00CA12B6"/>
    <w:rsid w:val="00CA1C58"/>
    <w:rsid w:val="00CA2907"/>
    <w:rsid w:val="00CA2998"/>
    <w:rsid w:val="00CA2E4E"/>
    <w:rsid w:val="00CA3462"/>
    <w:rsid w:val="00CA3E23"/>
    <w:rsid w:val="00CA3F76"/>
    <w:rsid w:val="00CA407F"/>
    <w:rsid w:val="00CA5521"/>
    <w:rsid w:val="00CA6537"/>
    <w:rsid w:val="00CA66F2"/>
    <w:rsid w:val="00CA684B"/>
    <w:rsid w:val="00CA6B0A"/>
    <w:rsid w:val="00CA6F06"/>
    <w:rsid w:val="00CA73A8"/>
    <w:rsid w:val="00CA7FE7"/>
    <w:rsid w:val="00CB0084"/>
    <w:rsid w:val="00CB053D"/>
    <w:rsid w:val="00CB106E"/>
    <w:rsid w:val="00CB18F2"/>
    <w:rsid w:val="00CB1F83"/>
    <w:rsid w:val="00CB2610"/>
    <w:rsid w:val="00CB3BD1"/>
    <w:rsid w:val="00CB4F9F"/>
    <w:rsid w:val="00CB5300"/>
    <w:rsid w:val="00CB5FB1"/>
    <w:rsid w:val="00CB6253"/>
    <w:rsid w:val="00CC0980"/>
    <w:rsid w:val="00CC29DE"/>
    <w:rsid w:val="00CC2A22"/>
    <w:rsid w:val="00CC3153"/>
    <w:rsid w:val="00CC31FF"/>
    <w:rsid w:val="00CC32C1"/>
    <w:rsid w:val="00CC49F7"/>
    <w:rsid w:val="00CC4E3A"/>
    <w:rsid w:val="00CC548B"/>
    <w:rsid w:val="00CC5879"/>
    <w:rsid w:val="00CC5D3E"/>
    <w:rsid w:val="00CC6616"/>
    <w:rsid w:val="00CC6B17"/>
    <w:rsid w:val="00CC734E"/>
    <w:rsid w:val="00CD1758"/>
    <w:rsid w:val="00CD2AF6"/>
    <w:rsid w:val="00CD484E"/>
    <w:rsid w:val="00CD5709"/>
    <w:rsid w:val="00CD59BC"/>
    <w:rsid w:val="00CD5D15"/>
    <w:rsid w:val="00CD6296"/>
    <w:rsid w:val="00CD62FB"/>
    <w:rsid w:val="00CD7948"/>
    <w:rsid w:val="00CE0D7F"/>
    <w:rsid w:val="00CE179F"/>
    <w:rsid w:val="00CE187B"/>
    <w:rsid w:val="00CE1C82"/>
    <w:rsid w:val="00CE277A"/>
    <w:rsid w:val="00CE2F7F"/>
    <w:rsid w:val="00CE496D"/>
    <w:rsid w:val="00CE4C4A"/>
    <w:rsid w:val="00CE4DE1"/>
    <w:rsid w:val="00CE7D93"/>
    <w:rsid w:val="00CF1C5E"/>
    <w:rsid w:val="00CF3B02"/>
    <w:rsid w:val="00CF47A3"/>
    <w:rsid w:val="00CF494E"/>
    <w:rsid w:val="00CF49FD"/>
    <w:rsid w:val="00CF5AFE"/>
    <w:rsid w:val="00CF5C5C"/>
    <w:rsid w:val="00D001DF"/>
    <w:rsid w:val="00D01BA3"/>
    <w:rsid w:val="00D0244B"/>
    <w:rsid w:val="00D02C1D"/>
    <w:rsid w:val="00D044B1"/>
    <w:rsid w:val="00D04574"/>
    <w:rsid w:val="00D04C9F"/>
    <w:rsid w:val="00D057B2"/>
    <w:rsid w:val="00D0581D"/>
    <w:rsid w:val="00D06104"/>
    <w:rsid w:val="00D06512"/>
    <w:rsid w:val="00D1028B"/>
    <w:rsid w:val="00D12D61"/>
    <w:rsid w:val="00D144B8"/>
    <w:rsid w:val="00D14861"/>
    <w:rsid w:val="00D15E73"/>
    <w:rsid w:val="00D162D9"/>
    <w:rsid w:val="00D16592"/>
    <w:rsid w:val="00D1786A"/>
    <w:rsid w:val="00D20BF0"/>
    <w:rsid w:val="00D22A49"/>
    <w:rsid w:val="00D238B3"/>
    <w:rsid w:val="00D238DB"/>
    <w:rsid w:val="00D23F21"/>
    <w:rsid w:val="00D24831"/>
    <w:rsid w:val="00D24DD5"/>
    <w:rsid w:val="00D251BB"/>
    <w:rsid w:val="00D25D33"/>
    <w:rsid w:val="00D25FC1"/>
    <w:rsid w:val="00D30943"/>
    <w:rsid w:val="00D31029"/>
    <w:rsid w:val="00D317BE"/>
    <w:rsid w:val="00D32D2E"/>
    <w:rsid w:val="00D3413D"/>
    <w:rsid w:val="00D353A6"/>
    <w:rsid w:val="00D353F7"/>
    <w:rsid w:val="00D35F37"/>
    <w:rsid w:val="00D36BF8"/>
    <w:rsid w:val="00D37A0C"/>
    <w:rsid w:val="00D37CF2"/>
    <w:rsid w:val="00D40604"/>
    <w:rsid w:val="00D4191E"/>
    <w:rsid w:val="00D41FD0"/>
    <w:rsid w:val="00D42FB4"/>
    <w:rsid w:val="00D44708"/>
    <w:rsid w:val="00D4521C"/>
    <w:rsid w:val="00D4565B"/>
    <w:rsid w:val="00D458CE"/>
    <w:rsid w:val="00D45960"/>
    <w:rsid w:val="00D4745C"/>
    <w:rsid w:val="00D47B7A"/>
    <w:rsid w:val="00D47B9D"/>
    <w:rsid w:val="00D50D95"/>
    <w:rsid w:val="00D519EF"/>
    <w:rsid w:val="00D51B68"/>
    <w:rsid w:val="00D51D8F"/>
    <w:rsid w:val="00D524E7"/>
    <w:rsid w:val="00D5278C"/>
    <w:rsid w:val="00D52A79"/>
    <w:rsid w:val="00D52BC9"/>
    <w:rsid w:val="00D52D93"/>
    <w:rsid w:val="00D53C90"/>
    <w:rsid w:val="00D540D5"/>
    <w:rsid w:val="00D542C7"/>
    <w:rsid w:val="00D5558F"/>
    <w:rsid w:val="00D57116"/>
    <w:rsid w:val="00D572FB"/>
    <w:rsid w:val="00D5737D"/>
    <w:rsid w:val="00D60F80"/>
    <w:rsid w:val="00D62D71"/>
    <w:rsid w:val="00D636C0"/>
    <w:rsid w:val="00D6486B"/>
    <w:rsid w:val="00D671C0"/>
    <w:rsid w:val="00D67EF8"/>
    <w:rsid w:val="00D7072B"/>
    <w:rsid w:val="00D722E0"/>
    <w:rsid w:val="00D73439"/>
    <w:rsid w:val="00D737CE"/>
    <w:rsid w:val="00D76063"/>
    <w:rsid w:val="00D76BF5"/>
    <w:rsid w:val="00D76C3D"/>
    <w:rsid w:val="00D76EB4"/>
    <w:rsid w:val="00D7703E"/>
    <w:rsid w:val="00D77F0D"/>
    <w:rsid w:val="00D80240"/>
    <w:rsid w:val="00D80B00"/>
    <w:rsid w:val="00D810A9"/>
    <w:rsid w:val="00D8120C"/>
    <w:rsid w:val="00D825B0"/>
    <w:rsid w:val="00D8303D"/>
    <w:rsid w:val="00D8341E"/>
    <w:rsid w:val="00D83734"/>
    <w:rsid w:val="00D8390D"/>
    <w:rsid w:val="00D878B9"/>
    <w:rsid w:val="00D903F5"/>
    <w:rsid w:val="00D942F5"/>
    <w:rsid w:val="00D94BF9"/>
    <w:rsid w:val="00D957D2"/>
    <w:rsid w:val="00D97E9B"/>
    <w:rsid w:val="00DA089E"/>
    <w:rsid w:val="00DA26C1"/>
    <w:rsid w:val="00DA29D5"/>
    <w:rsid w:val="00DA3332"/>
    <w:rsid w:val="00DA3A9C"/>
    <w:rsid w:val="00DA3DFD"/>
    <w:rsid w:val="00DA3E27"/>
    <w:rsid w:val="00DA41E4"/>
    <w:rsid w:val="00DA44BE"/>
    <w:rsid w:val="00DA553E"/>
    <w:rsid w:val="00DA5796"/>
    <w:rsid w:val="00DA5F9B"/>
    <w:rsid w:val="00DA6753"/>
    <w:rsid w:val="00DA6E28"/>
    <w:rsid w:val="00DA7767"/>
    <w:rsid w:val="00DB05B8"/>
    <w:rsid w:val="00DB0DA8"/>
    <w:rsid w:val="00DB1F8E"/>
    <w:rsid w:val="00DB3EDB"/>
    <w:rsid w:val="00DB5901"/>
    <w:rsid w:val="00DB649A"/>
    <w:rsid w:val="00DB68A0"/>
    <w:rsid w:val="00DB6D34"/>
    <w:rsid w:val="00DC008F"/>
    <w:rsid w:val="00DC0102"/>
    <w:rsid w:val="00DC09EA"/>
    <w:rsid w:val="00DC0EBA"/>
    <w:rsid w:val="00DC12A0"/>
    <w:rsid w:val="00DC15F3"/>
    <w:rsid w:val="00DC2052"/>
    <w:rsid w:val="00DC2852"/>
    <w:rsid w:val="00DC5461"/>
    <w:rsid w:val="00DC568A"/>
    <w:rsid w:val="00DC5CB6"/>
    <w:rsid w:val="00DC6B05"/>
    <w:rsid w:val="00DC6DA4"/>
    <w:rsid w:val="00DC7786"/>
    <w:rsid w:val="00DD00AC"/>
    <w:rsid w:val="00DD05BD"/>
    <w:rsid w:val="00DD1A22"/>
    <w:rsid w:val="00DD1F32"/>
    <w:rsid w:val="00DD3828"/>
    <w:rsid w:val="00DD3E03"/>
    <w:rsid w:val="00DD7540"/>
    <w:rsid w:val="00DE01E4"/>
    <w:rsid w:val="00DE0574"/>
    <w:rsid w:val="00DE0F0F"/>
    <w:rsid w:val="00DE0FE6"/>
    <w:rsid w:val="00DE158C"/>
    <w:rsid w:val="00DE1788"/>
    <w:rsid w:val="00DE1DEC"/>
    <w:rsid w:val="00DE21BE"/>
    <w:rsid w:val="00DE3A33"/>
    <w:rsid w:val="00DE44F8"/>
    <w:rsid w:val="00DE47E8"/>
    <w:rsid w:val="00DE50FC"/>
    <w:rsid w:val="00DE5412"/>
    <w:rsid w:val="00DE5F9D"/>
    <w:rsid w:val="00DE6A48"/>
    <w:rsid w:val="00DE6D08"/>
    <w:rsid w:val="00DE7282"/>
    <w:rsid w:val="00DE7CEE"/>
    <w:rsid w:val="00DE7EAE"/>
    <w:rsid w:val="00DF0D83"/>
    <w:rsid w:val="00DF2A8F"/>
    <w:rsid w:val="00DF3E74"/>
    <w:rsid w:val="00DF53C7"/>
    <w:rsid w:val="00DF6105"/>
    <w:rsid w:val="00E00222"/>
    <w:rsid w:val="00E02519"/>
    <w:rsid w:val="00E030C9"/>
    <w:rsid w:val="00E038AC"/>
    <w:rsid w:val="00E04501"/>
    <w:rsid w:val="00E04A9F"/>
    <w:rsid w:val="00E0557D"/>
    <w:rsid w:val="00E05A38"/>
    <w:rsid w:val="00E0708C"/>
    <w:rsid w:val="00E07643"/>
    <w:rsid w:val="00E07F04"/>
    <w:rsid w:val="00E10E2B"/>
    <w:rsid w:val="00E11BBD"/>
    <w:rsid w:val="00E120B7"/>
    <w:rsid w:val="00E127AD"/>
    <w:rsid w:val="00E128F4"/>
    <w:rsid w:val="00E12991"/>
    <w:rsid w:val="00E12F1A"/>
    <w:rsid w:val="00E14566"/>
    <w:rsid w:val="00E14BC8"/>
    <w:rsid w:val="00E14CD1"/>
    <w:rsid w:val="00E151B1"/>
    <w:rsid w:val="00E151CE"/>
    <w:rsid w:val="00E171A6"/>
    <w:rsid w:val="00E17439"/>
    <w:rsid w:val="00E175F2"/>
    <w:rsid w:val="00E1769E"/>
    <w:rsid w:val="00E20806"/>
    <w:rsid w:val="00E208EE"/>
    <w:rsid w:val="00E21931"/>
    <w:rsid w:val="00E21AE8"/>
    <w:rsid w:val="00E21DD4"/>
    <w:rsid w:val="00E234C3"/>
    <w:rsid w:val="00E23606"/>
    <w:rsid w:val="00E24065"/>
    <w:rsid w:val="00E25980"/>
    <w:rsid w:val="00E25CC4"/>
    <w:rsid w:val="00E27407"/>
    <w:rsid w:val="00E2750F"/>
    <w:rsid w:val="00E2752E"/>
    <w:rsid w:val="00E31DA5"/>
    <w:rsid w:val="00E327A5"/>
    <w:rsid w:val="00E34245"/>
    <w:rsid w:val="00E34EBE"/>
    <w:rsid w:val="00E36568"/>
    <w:rsid w:val="00E37E33"/>
    <w:rsid w:val="00E40817"/>
    <w:rsid w:val="00E40E18"/>
    <w:rsid w:val="00E4269D"/>
    <w:rsid w:val="00E427E7"/>
    <w:rsid w:val="00E456AE"/>
    <w:rsid w:val="00E46175"/>
    <w:rsid w:val="00E478F0"/>
    <w:rsid w:val="00E4797E"/>
    <w:rsid w:val="00E479A9"/>
    <w:rsid w:val="00E47D76"/>
    <w:rsid w:val="00E50DE1"/>
    <w:rsid w:val="00E52337"/>
    <w:rsid w:val="00E5364E"/>
    <w:rsid w:val="00E53E46"/>
    <w:rsid w:val="00E54646"/>
    <w:rsid w:val="00E55369"/>
    <w:rsid w:val="00E55ABE"/>
    <w:rsid w:val="00E55E45"/>
    <w:rsid w:val="00E56719"/>
    <w:rsid w:val="00E5722A"/>
    <w:rsid w:val="00E57243"/>
    <w:rsid w:val="00E57D05"/>
    <w:rsid w:val="00E60906"/>
    <w:rsid w:val="00E612F0"/>
    <w:rsid w:val="00E618ED"/>
    <w:rsid w:val="00E62ABA"/>
    <w:rsid w:val="00E62C16"/>
    <w:rsid w:val="00E62CDB"/>
    <w:rsid w:val="00E62FB2"/>
    <w:rsid w:val="00E6488D"/>
    <w:rsid w:val="00E6751D"/>
    <w:rsid w:val="00E678FE"/>
    <w:rsid w:val="00E67944"/>
    <w:rsid w:val="00E7008C"/>
    <w:rsid w:val="00E7106A"/>
    <w:rsid w:val="00E71C46"/>
    <w:rsid w:val="00E71EC4"/>
    <w:rsid w:val="00E7204C"/>
    <w:rsid w:val="00E7378D"/>
    <w:rsid w:val="00E74BDA"/>
    <w:rsid w:val="00E75DF1"/>
    <w:rsid w:val="00E76C7C"/>
    <w:rsid w:val="00E81459"/>
    <w:rsid w:val="00E816FA"/>
    <w:rsid w:val="00E82E33"/>
    <w:rsid w:val="00E83512"/>
    <w:rsid w:val="00E839D4"/>
    <w:rsid w:val="00E83F6A"/>
    <w:rsid w:val="00E83FE1"/>
    <w:rsid w:val="00E84EBC"/>
    <w:rsid w:val="00E85753"/>
    <w:rsid w:val="00E86584"/>
    <w:rsid w:val="00E86998"/>
    <w:rsid w:val="00E86C30"/>
    <w:rsid w:val="00E86D33"/>
    <w:rsid w:val="00E8759E"/>
    <w:rsid w:val="00E8785B"/>
    <w:rsid w:val="00E90788"/>
    <w:rsid w:val="00E90B4E"/>
    <w:rsid w:val="00E91070"/>
    <w:rsid w:val="00E92260"/>
    <w:rsid w:val="00E922AC"/>
    <w:rsid w:val="00E93203"/>
    <w:rsid w:val="00E93D47"/>
    <w:rsid w:val="00E949BE"/>
    <w:rsid w:val="00E9575D"/>
    <w:rsid w:val="00E959BD"/>
    <w:rsid w:val="00E96BD4"/>
    <w:rsid w:val="00E973A6"/>
    <w:rsid w:val="00EA0697"/>
    <w:rsid w:val="00EA0A72"/>
    <w:rsid w:val="00EA0BFE"/>
    <w:rsid w:val="00EA1728"/>
    <w:rsid w:val="00EA2E94"/>
    <w:rsid w:val="00EA3AD7"/>
    <w:rsid w:val="00EA56DE"/>
    <w:rsid w:val="00EA5C38"/>
    <w:rsid w:val="00EA5C86"/>
    <w:rsid w:val="00EA7849"/>
    <w:rsid w:val="00EA7B7F"/>
    <w:rsid w:val="00EB16D1"/>
    <w:rsid w:val="00EB23F0"/>
    <w:rsid w:val="00EB26D6"/>
    <w:rsid w:val="00EB2A66"/>
    <w:rsid w:val="00EB2F16"/>
    <w:rsid w:val="00EB4AE5"/>
    <w:rsid w:val="00EB4BF9"/>
    <w:rsid w:val="00EC01E8"/>
    <w:rsid w:val="00EC0B31"/>
    <w:rsid w:val="00EC1476"/>
    <w:rsid w:val="00EC1829"/>
    <w:rsid w:val="00EC1DFF"/>
    <w:rsid w:val="00EC2173"/>
    <w:rsid w:val="00EC2669"/>
    <w:rsid w:val="00EC42B2"/>
    <w:rsid w:val="00EC5EFE"/>
    <w:rsid w:val="00EC6074"/>
    <w:rsid w:val="00EC6850"/>
    <w:rsid w:val="00EC6AC5"/>
    <w:rsid w:val="00EC6E0A"/>
    <w:rsid w:val="00ED0700"/>
    <w:rsid w:val="00ED0A9C"/>
    <w:rsid w:val="00ED17DC"/>
    <w:rsid w:val="00ED2FEE"/>
    <w:rsid w:val="00ED354F"/>
    <w:rsid w:val="00ED485E"/>
    <w:rsid w:val="00ED6BA5"/>
    <w:rsid w:val="00ED777C"/>
    <w:rsid w:val="00EE0871"/>
    <w:rsid w:val="00EE0F90"/>
    <w:rsid w:val="00EE289B"/>
    <w:rsid w:val="00EE42B7"/>
    <w:rsid w:val="00EE467E"/>
    <w:rsid w:val="00EE5445"/>
    <w:rsid w:val="00EE5B87"/>
    <w:rsid w:val="00EE5E4A"/>
    <w:rsid w:val="00EE5F44"/>
    <w:rsid w:val="00EE6876"/>
    <w:rsid w:val="00EE69D9"/>
    <w:rsid w:val="00EF003C"/>
    <w:rsid w:val="00EF0523"/>
    <w:rsid w:val="00EF0C7F"/>
    <w:rsid w:val="00EF0EBB"/>
    <w:rsid w:val="00EF0FF2"/>
    <w:rsid w:val="00EF1AFF"/>
    <w:rsid w:val="00EF2334"/>
    <w:rsid w:val="00EF2416"/>
    <w:rsid w:val="00EF3B75"/>
    <w:rsid w:val="00EF5587"/>
    <w:rsid w:val="00EF650F"/>
    <w:rsid w:val="00EF7716"/>
    <w:rsid w:val="00F0193D"/>
    <w:rsid w:val="00F0224F"/>
    <w:rsid w:val="00F026DF"/>
    <w:rsid w:val="00F02D41"/>
    <w:rsid w:val="00F033EC"/>
    <w:rsid w:val="00F04E14"/>
    <w:rsid w:val="00F052CA"/>
    <w:rsid w:val="00F054FF"/>
    <w:rsid w:val="00F055C4"/>
    <w:rsid w:val="00F057CE"/>
    <w:rsid w:val="00F07157"/>
    <w:rsid w:val="00F0795A"/>
    <w:rsid w:val="00F07DB6"/>
    <w:rsid w:val="00F10982"/>
    <w:rsid w:val="00F1411D"/>
    <w:rsid w:val="00F16176"/>
    <w:rsid w:val="00F1645C"/>
    <w:rsid w:val="00F174F9"/>
    <w:rsid w:val="00F20BBD"/>
    <w:rsid w:val="00F20C0A"/>
    <w:rsid w:val="00F2130D"/>
    <w:rsid w:val="00F21938"/>
    <w:rsid w:val="00F21EBA"/>
    <w:rsid w:val="00F220A9"/>
    <w:rsid w:val="00F22279"/>
    <w:rsid w:val="00F23001"/>
    <w:rsid w:val="00F24274"/>
    <w:rsid w:val="00F2580B"/>
    <w:rsid w:val="00F258BD"/>
    <w:rsid w:val="00F25917"/>
    <w:rsid w:val="00F2643B"/>
    <w:rsid w:val="00F26493"/>
    <w:rsid w:val="00F26FF2"/>
    <w:rsid w:val="00F2742B"/>
    <w:rsid w:val="00F30441"/>
    <w:rsid w:val="00F33B39"/>
    <w:rsid w:val="00F33B9E"/>
    <w:rsid w:val="00F34E2D"/>
    <w:rsid w:val="00F35B05"/>
    <w:rsid w:val="00F363B3"/>
    <w:rsid w:val="00F3735D"/>
    <w:rsid w:val="00F40BE3"/>
    <w:rsid w:val="00F43299"/>
    <w:rsid w:val="00F4374C"/>
    <w:rsid w:val="00F43FB4"/>
    <w:rsid w:val="00F44953"/>
    <w:rsid w:val="00F452E2"/>
    <w:rsid w:val="00F45627"/>
    <w:rsid w:val="00F4567F"/>
    <w:rsid w:val="00F45F18"/>
    <w:rsid w:val="00F462A2"/>
    <w:rsid w:val="00F47C2A"/>
    <w:rsid w:val="00F47C88"/>
    <w:rsid w:val="00F51D26"/>
    <w:rsid w:val="00F520BE"/>
    <w:rsid w:val="00F52112"/>
    <w:rsid w:val="00F53D75"/>
    <w:rsid w:val="00F53D95"/>
    <w:rsid w:val="00F54518"/>
    <w:rsid w:val="00F54B9E"/>
    <w:rsid w:val="00F563A3"/>
    <w:rsid w:val="00F5699D"/>
    <w:rsid w:val="00F56B51"/>
    <w:rsid w:val="00F57A91"/>
    <w:rsid w:val="00F57C0E"/>
    <w:rsid w:val="00F60110"/>
    <w:rsid w:val="00F6098C"/>
    <w:rsid w:val="00F61153"/>
    <w:rsid w:val="00F618BF"/>
    <w:rsid w:val="00F62727"/>
    <w:rsid w:val="00F63C97"/>
    <w:rsid w:val="00F64414"/>
    <w:rsid w:val="00F64B05"/>
    <w:rsid w:val="00F65677"/>
    <w:rsid w:val="00F6573E"/>
    <w:rsid w:val="00F65B43"/>
    <w:rsid w:val="00F66C36"/>
    <w:rsid w:val="00F6762A"/>
    <w:rsid w:val="00F679B6"/>
    <w:rsid w:val="00F70FDA"/>
    <w:rsid w:val="00F73B14"/>
    <w:rsid w:val="00F73B38"/>
    <w:rsid w:val="00F74C6A"/>
    <w:rsid w:val="00F750DF"/>
    <w:rsid w:val="00F7607C"/>
    <w:rsid w:val="00F76F1B"/>
    <w:rsid w:val="00F775DD"/>
    <w:rsid w:val="00F80DE0"/>
    <w:rsid w:val="00F80EA3"/>
    <w:rsid w:val="00F81903"/>
    <w:rsid w:val="00F85988"/>
    <w:rsid w:val="00F86384"/>
    <w:rsid w:val="00F865B3"/>
    <w:rsid w:val="00F8680B"/>
    <w:rsid w:val="00F87B2A"/>
    <w:rsid w:val="00F903B0"/>
    <w:rsid w:val="00F90FB0"/>
    <w:rsid w:val="00F912EF"/>
    <w:rsid w:val="00F92520"/>
    <w:rsid w:val="00F941F3"/>
    <w:rsid w:val="00F94E03"/>
    <w:rsid w:val="00F95862"/>
    <w:rsid w:val="00F95956"/>
    <w:rsid w:val="00F96BFD"/>
    <w:rsid w:val="00F97632"/>
    <w:rsid w:val="00F97891"/>
    <w:rsid w:val="00FA1509"/>
    <w:rsid w:val="00FA1E8A"/>
    <w:rsid w:val="00FA1FE9"/>
    <w:rsid w:val="00FA2044"/>
    <w:rsid w:val="00FA301D"/>
    <w:rsid w:val="00FA3557"/>
    <w:rsid w:val="00FA388E"/>
    <w:rsid w:val="00FA46E7"/>
    <w:rsid w:val="00FA529E"/>
    <w:rsid w:val="00FA5476"/>
    <w:rsid w:val="00FA566A"/>
    <w:rsid w:val="00FA56B8"/>
    <w:rsid w:val="00FA589D"/>
    <w:rsid w:val="00FA6182"/>
    <w:rsid w:val="00FA67F3"/>
    <w:rsid w:val="00FA7970"/>
    <w:rsid w:val="00FA7DF0"/>
    <w:rsid w:val="00FB1059"/>
    <w:rsid w:val="00FB2525"/>
    <w:rsid w:val="00FB325F"/>
    <w:rsid w:val="00FB3470"/>
    <w:rsid w:val="00FB4772"/>
    <w:rsid w:val="00FB4AD3"/>
    <w:rsid w:val="00FB5AE5"/>
    <w:rsid w:val="00FB5C4F"/>
    <w:rsid w:val="00FB5E85"/>
    <w:rsid w:val="00FB5ECC"/>
    <w:rsid w:val="00FB6B93"/>
    <w:rsid w:val="00FB70B1"/>
    <w:rsid w:val="00FC0D63"/>
    <w:rsid w:val="00FC14D1"/>
    <w:rsid w:val="00FC1AB5"/>
    <w:rsid w:val="00FC1B7D"/>
    <w:rsid w:val="00FC271B"/>
    <w:rsid w:val="00FC3BCF"/>
    <w:rsid w:val="00FC4627"/>
    <w:rsid w:val="00FC6524"/>
    <w:rsid w:val="00FC6B06"/>
    <w:rsid w:val="00FC7468"/>
    <w:rsid w:val="00FC75E0"/>
    <w:rsid w:val="00FD0986"/>
    <w:rsid w:val="00FD2383"/>
    <w:rsid w:val="00FD36EB"/>
    <w:rsid w:val="00FD4230"/>
    <w:rsid w:val="00FD536B"/>
    <w:rsid w:val="00FD633C"/>
    <w:rsid w:val="00FD6A8C"/>
    <w:rsid w:val="00FD7958"/>
    <w:rsid w:val="00FE0B28"/>
    <w:rsid w:val="00FE0D71"/>
    <w:rsid w:val="00FE3492"/>
    <w:rsid w:val="00FE424F"/>
    <w:rsid w:val="00FE46A8"/>
    <w:rsid w:val="00FE4D39"/>
    <w:rsid w:val="00FE57FF"/>
    <w:rsid w:val="00FE5DFF"/>
    <w:rsid w:val="00FE7698"/>
    <w:rsid w:val="00FE78E3"/>
    <w:rsid w:val="00FE7E93"/>
    <w:rsid w:val="00FF0300"/>
    <w:rsid w:val="00FF1E8F"/>
    <w:rsid w:val="00FF3E90"/>
    <w:rsid w:val="00FF3ED6"/>
    <w:rsid w:val="00FF4E19"/>
    <w:rsid w:val="00FF5B7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25925B5D-8092-4B17-93DB-AE9068250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63B3"/>
    <w:pPr>
      <w:suppressAutoHyphens/>
    </w:pPr>
    <w:rPr>
      <w:sz w:val="24"/>
      <w:szCs w:val="24"/>
      <w:lang w:eastAsia="ar-SA"/>
    </w:rPr>
  </w:style>
  <w:style w:type="paragraph" w:styleId="Nagwek1">
    <w:name w:val="heading 1"/>
    <w:basedOn w:val="Normalny"/>
    <w:next w:val="Normalny"/>
    <w:link w:val="Nagwek1Znak"/>
    <w:qFormat/>
    <w:rsid w:val="00F363B3"/>
    <w:pPr>
      <w:keepNext/>
      <w:tabs>
        <w:tab w:val="num" w:pos="0"/>
      </w:tabs>
      <w:jc w:val="right"/>
      <w:outlineLvl w:val="0"/>
    </w:pPr>
    <w:rPr>
      <w:rFonts w:ascii="Cambria" w:hAnsi="Cambria" w:cs="Cambria"/>
      <w:b/>
      <w:bCs/>
      <w:kern w:val="32"/>
      <w:sz w:val="32"/>
      <w:szCs w:val="32"/>
    </w:rPr>
  </w:style>
  <w:style w:type="paragraph" w:styleId="Nagwek2">
    <w:name w:val="heading 2"/>
    <w:basedOn w:val="Normalny"/>
    <w:next w:val="Normalny"/>
    <w:link w:val="Nagwek2Znak"/>
    <w:qFormat/>
    <w:locked/>
    <w:rsid w:val="003B2AC2"/>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locked/>
    <w:rsid w:val="00201E78"/>
    <w:pPr>
      <w:keepNext/>
      <w:spacing w:before="240" w:after="60"/>
      <w:outlineLvl w:val="2"/>
    </w:pPr>
    <w:rPr>
      <w:rFonts w:ascii="Cambria" w:hAnsi="Cambria"/>
      <w:b/>
      <w:bCs/>
      <w:sz w:val="26"/>
      <w:szCs w:val="26"/>
    </w:rPr>
  </w:style>
  <w:style w:type="paragraph" w:styleId="Nagwek4">
    <w:name w:val="heading 4"/>
    <w:basedOn w:val="Normalny"/>
    <w:next w:val="Normalny"/>
    <w:link w:val="Nagwek4Znak"/>
    <w:unhideWhenUsed/>
    <w:qFormat/>
    <w:locked/>
    <w:rsid w:val="00837F1A"/>
    <w:pPr>
      <w:keepNext/>
      <w:keepLines/>
      <w:spacing w:before="200"/>
      <w:outlineLvl w:val="3"/>
    </w:pPr>
    <w:rPr>
      <w:rFonts w:asciiTheme="majorHAnsi" w:eastAsiaTheme="majorEastAsia" w:hAnsiTheme="majorHAnsi" w:cstheme="majorBidi"/>
      <w:b/>
      <w:bCs/>
      <w:i/>
      <w:iCs/>
      <w:color w:val="4F81BD" w:themeColor="accent1"/>
    </w:rPr>
  </w:style>
  <w:style w:type="paragraph" w:styleId="Nagwek8">
    <w:name w:val="heading 8"/>
    <w:basedOn w:val="Normalny"/>
    <w:next w:val="Normalny"/>
    <w:link w:val="Nagwek8Znak"/>
    <w:qFormat/>
    <w:rsid w:val="00F363B3"/>
    <w:pPr>
      <w:keepNext/>
      <w:outlineLvl w:val="7"/>
    </w:pPr>
    <w:rPr>
      <w:rFonts w:ascii="Calibri" w:hAnsi="Calibri" w:cs="Calibr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726E76"/>
    <w:rPr>
      <w:rFonts w:ascii="Cambria" w:hAnsi="Cambria" w:cs="Cambria"/>
      <w:b/>
      <w:bCs/>
      <w:kern w:val="32"/>
      <w:sz w:val="32"/>
      <w:szCs w:val="32"/>
      <w:lang w:eastAsia="ar-SA" w:bidi="ar-SA"/>
    </w:rPr>
  </w:style>
  <w:style w:type="character" w:customStyle="1" w:styleId="Nagwek8Znak">
    <w:name w:val="Nagłówek 8 Znak"/>
    <w:link w:val="Nagwek8"/>
    <w:locked/>
    <w:rsid w:val="00726E76"/>
    <w:rPr>
      <w:rFonts w:ascii="Calibri" w:hAnsi="Calibri" w:cs="Calibri"/>
      <w:i/>
      <w:iCs/>
      <w:sz w:val="24"/>
      <w:szCs w:val="24"/>
      <w:lang w:eastAsia="ar-SA" w:bidi="ar-SA"/>
    </w:rPr>
  </w:style>
  <w:style w:type="paragraph" w:styleId="Stopka">
    <w:name w:val="footer"/>
    <w:basedOn w:val="Normalny"/>
    <w:link w:val="StopkaZnak"/>
    <w:rsid w:val="00C677FB"/>
    <w:pPr>
      <w:tabs>
        <w:tab w:val="center" w:pos="4536"/>
        <w:tab w:val="right" w:pos="9072"/>
      </w:tabs>
    </w:pPr>
  </w:style>
  <w:style w:type="character" w:customStyle="1" w:styleId="StopkaZnak">
    <w:name w:val="Stopka Znak"/>
    <w:link w:val="Stopka"/>
    <w:semiHidden/>
    <w:locked/>
    <w:rsid w:val="00726E76"/>
    <w:rPr>
      <w:rFonts w:cs="Times New Roman"/>
      <w:sz w:val="24"/>
      <w:szCs w:val="24"/>
      <w:lang w:eastAsia="ar-SA" w:bidi="ar-SA"/>
    </w:rPr>
  </w:style>
  <w:style w:type="character" w:styleId="Numerstrony">
    <w:name w:val="page number"/>
    <w:rsid w:val="00C677FB"/>
    <w:rPr>
      <w:rFonts w:cs="Times New Roman"/>
    </w:rPr>
  </w:style>
  <w:style w:type="paragraph" w:styleId="Nagwek">
    <w:name w:val="header"/>
    <w:basedOn w:val="Normalny"/>
    <w:link w:val="NagwekZnak"/>
    <w:rsid w:val="004558B4"/>
    <w:pPr>
      <w:tabs>
        <w:tab w:val="center" w:pos="4536"/>
        <w:tab w:val="right" w:pos="9072"/>
      </w:tabs>
    </w:pPr>
  </w:style>
  <w:style w:type="character" w:customStyle="1" w:styleId="NagwekZnak">
    <w:name w:val="Nagłówek Znak"/>
    <w:link w:val="Nagwek"/>
    <w:semiHidden/>
    <w:locked/>
    <w:rsid w:val="00726E76"/>
    <w:rPr>
      <w:rFonts w:cs="Times New Roman"/>
      <w:sz w:val="24"/>
      <w:szCs w:val="24"/>
      <w:lang w:eastAsia="ar-SA" w:bidi="ar-SA"/>
    </w:rPr>
  </w:style>
  <w:style w:type="paragraph" w:styleId="NormalnyWeb">
    <w:name w:val="Normal (Web)"/>
    <w:basedOn w:val="Normalny"/>
    <w:rsid w:val="00114F5E"/>
    <w:pPr>
      <w:suppressAutoHyphens w:val="0"/>
      <w:spacing w:before="100" w:beforeAutospacing="1" w:after="100" w:afterAutospacing="1"/>
    </w:pPr>
    <w:rPr>
      <w:lang w:eastAsia="pl-PL"/>
    </w:rPr>
  </w:style>
  <w:style w:type="character" w:customStyle="1" w:styleId="Tytu1">
    <w:name w:val="Tytuł1"/>
    <w:rsid w:val="00114F5E"/>
    <w:rPr>
      <w:rFonts w:cs="Times New Roman"/>
    </w:rPr>
  </w:style>
  <w:style w:type="paragraph" w:customStyle="1" w:styleId="Mapadokumentu1">
    <w:name w:val="Mapa dokumentu1"/>
    <w:basedOn w:val="Normalny"/>
    <w:semiHidden/>
    <w:rsid w:val="00342E3A"/>
    <w:pPr>
      <w:shd w:val="clear" w:color="auto" w:fill="000080"/>
    </w:pPr>
    <w:rPr>
      <w:rFonts w:ascii="Tahoma" w:hAnsi="Tahoma" w:cs="Tahoma"/>
      <w:sz w:val="20"/>
      <w:szCs w:val="20"/>
    </w:rPr>
  </w:style>
  <w:style w:type="character" w:customStyle="1" w:styleId="Nagwek3Znak">
    <w:name w:val="Nagłówek 3 Znak"/>
    <w:link w:val="Nagwek3"/>
    <w:rsid w:val="00201E78"/>
    <w:rPr>
      <w:rFonts w:ascii="Cambria" w:eastAsia="Times New Roman" w:hAnsi="Cambria" w:cs="Times New Roman"/>
      <w:b/>
      <w:bCs/>
      <w:sz w:val="26"/>
      <w:szCs w:val="26"/>
      <w:lang w:eastAsia="ar-SA"/>
    </w:rPr>
  </w:style>
  <w:style w:type="character" w:styleId="Pogrubienie">
    <w:name w:val="Strong"/>
    <w:uiPriority w:val="22"/>
    <w:qFormat/>
    <w:locked/>
    <w:rsid w:val="00201E78"/>
    <w:rPr>
      <w:b/>
      <w:bCs/>
    </w:rPr>
  </w:style>
  <w:style w:type="paragraph" w:styleId="Tekstdymka">
    <w:name w:val="Balloon Text"/>
    <w:basedOn w:val="Normalny"/>
    <w:link w:val="TekstdymkaZnak"/>
    <w:rsid w:val="002278CB"/>
    <w:rPr>
      <w:rFonts w:ascii="Tahoma" w:hAnsi="Tahoma"/>
      <w:sz w:val="16"/>
      <w:szCs w:val="16"/>
    </w:rPr>
  </w:style>
  <w:style w:type="character" w:customStyle="1" w:styleId="TekstdymkaZnak">
    <w:name w:val="Tekst dymka Znak"/>
    <w:link w:val="Tekstdymka"/>
    <w:rsid w:val="002278CB"/>
    <w:rPr>
      <w:rFonts w:ascii="Tahoma" w:hAnsi="Tahoma" w:cs="Tahoma"/>
      <w:sz w:val="16"/>
      <w:szCs w:val="16"/>
      <w:lang w:eastAsia="ar-SA"/>
    </w:rPr>
  </w:style>
  <w:style w:type="paragraph" w:styleId="Tekstprzypisudolnego">
    <w:name w:val="footnote text"/>
    <w:basedOn w:val="Normalny"/>
    <w:link w:val="TekstprzypisudolnegoZnak"/>
    <w:rsid w:val="001A3FC9"/>
    <w:rPr>
      <w:sz w:val="20"/>
      <w:szCs w:val="20"/>
    </w:rPr>
  </w:style>
  <w:style w:type="character" w:customStyle="1" w:styleId="TekstprzypisudolnegoZnak">
    <w:name w:val="Tekst przypisu dolnego Znak"/>
    <w:basedOn w:val="Domylnaczcionkaakapitu"/>
    <w:link w:val="Tekstprzypisudolnego"/>
    <w:rsid w:val="001A3FC9"/>
    <w:rPr>
      <w:lang w:eastAsia="ar-SA"/>
    </w:rPr>
  </w:style>
  <w:style w:type="character" w:styleId="Odwoanieprzypisudolnego">
    <w:name w:val="footnote reference"/>
    <w:basedOn w:val="Domylnaczcionkaakapitu"/>
    <w:rsid w:val="001A3FC9"/>
    <w:rPr>
      <w:vertAlign w:val="superscript"/>
    </w:rPr>
  </w:style>
  <w:style w:type="character" w:customStyle="1" w:styleId="Nagwek2Znak">
    <w:name w:val="Nagłówek 2 Znak"/>
    <w:basedOn w:val="Domylnaczcionkaakapitu"/>
    <w:link w:val="Nagwek2"/>
    <w:rsid w:val="008648A1"/>
    <w:rPr>
      <w:rFonts w:ascii="Arial" w:hAnsi="Arial" w:cs="Arial"/>
      <w:b/>
      <w:bCs/>
      <w:i/>
      <w:iCs/>
      <w:sz w:val="28"/>
      <w:szCs w:val="28"/>
      <w:lang w:eastAsia="ar-SA"/>
    </w:rPr>
  </w:style>
  <w:style w:type="character" w:customStyle="1" w:styleId="Nagwek4Znak">
    <w:name w:val="Nagłówek 4 Znak"/>
    <w:basedOn w:val="Domylnaczcionkaakapitu"/>
    <w:link w:val="Nagwek4"/>
    <w:rsid w:val="00837F1A"/>
    <w:rPr>
      <w:rFonts w:asciiTheme="majorHAnsi" w:eastAsiaTheme="majorEastAsia" w:hAnsiTheme="majorHAnsi" w:cstheme="majorBidi"/>
      <w:b/>
      <w:bCs/>
      <w:i/>
      <w:iCs/>
      <w:color w:val="4F81BD" w:themeColor="accent1"/>
      <w:sz w:val="24"/>
      <w:szCs w:val="24"/>
      <w:lang w:eastAsia="ar-SA"/>
    </w:rPr>
  </w:style>
  <w:style w:type="paragraph" w:customStyle="1" w:styleId="Standardowy1">
    <w:name w:val="Standardowy1"/>
    <w:rsid w:val="00837F1A"/>
    <w:pPr>
      <w:suppressAutoHyphens/>
    </w:pPr>
    <w:rPr>
      <w:sz w:val="24"/>
    </w:rPr>
  </w:style>
  <w:style w:type="paragraph" w:styleId="Tekstpodstawowy3">
    <w:name w:val="Body Text 3"/>
    <w:basedOn w:val="Normalny"/>
    <w:link w:val="Tekstpodstawowy3Znak"/>
    <w:rsid w:val="00F052CA"/>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F052CA"/>
    <w:rPr>
      <w:sz w:val="16"/>
      <w:szCs w:val="16"/>
    </w:rPr>
  </w:style>
  <w:style w:type="paragraph" w:styleId="Tekstpodstawowy">
    <w:name w:val="Body Text"/>
    <w:basedOn w:val="Normalny"/>
    <w:link w:val="TekstpodstawowyZnak"/>
    <w:semiHidden/>
    <w:unhideWhenUsed/>
    <w:rsid w:val="00A93DE8"/>
    <w:pPr>
      <w:spacing w:after="120"/>
    </w:pPr>
  </w:style>
  <w:style w:type="character" w:customStyle="1" w:styleId="TekstpodstawowyZnak">
    <w:name w:val="Tekst podstawowy Znak"/>
    <w:basedOn w:val="Domylnaczcionkaakapitu"/>
    <w:link w:val="Tekstpodstawowy"/>
    <w:semiHidden/>
    <w:rsid w:val="00A93DE8"/>
    <w:rPr>
      <w:sz w:val="24"/>
      <w:szCs w:val="24"/>
      <w:lang w:eastAsia="ar-SA"/>
    </w:rPr>
  </w:style>
  <w:style w:type="paragraph" w:customStyle="1" w:styleId="Default">
    <w:name w:val="Default"/>
    <w:rsid w:val="00221A37"/>
    <w:pPr>
      <w:autoSpaceDE w:val="0"/>
      <w:autoSpaceDN w:val="0"/>
      <w:adjustRightInd w:val="0"/>
    </w:pPr>
    <w:rPr>
      <w:rFonts w:ascii="Arial" w:hAnsi="Arial" w:cs="Arial"/>
      <w:color w:val="000000"/>
      <w:sz w:val="24"/>
      <w:szCs w:val="24"/>
    </w:rPr>
  </w:style>
  <w:style w:type="character" w:customStyle="1" w:styleId="fontstyle01">
    <w:name w:val="fontstyle01"/>
    <w:basedOn w:val="Domylnaczcionkaakapitu"/>
    <w:rsid w:val="008D78F0"/>
    <w:rPr>
      <w:rFonts w:ascii="MyriadPro-Regular" w:hAnsi="MyriadPro-Regular" w:hint="default"/>
      <w:b w:val="0"/>
      <w:bCs w:val="0"/>
      <w:i w:val="0"/>
      <w:iCs w:val="0"/>
      <w:color w:val="5A5A5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50004207">
      <w:bodyDiv w:val="1"/>
      <w:marLeft w:val="0"/>
      <w:marRight w:val="0"/>
      <w:marTop w:val="0"/>
      <w:marBottom w:val="0"/>
      <w:divBdr>
        <w:top w:val="none" w:sz="0" w:space="0" w:color="auto"/>
        <w:left w:val="none" w:sz="0" w:space="0" w:color="auto"/>
        <w:bottom w:val="none" w:sz="0" w:space="0" w:color="auto"/>
        <w:right w:val="none" w:sz="0" w:space="0" w:color="auto"/>
      </w:divBdr>
    </w:div>
    <w:div w:id="110321261">
      <w:bodyDiv w:val="1"/>
      <w:marLeft w:val="0"/>
      <w:marRight w:val="0"/>
      <w:marTop w:val="0"/>
      <w:marBottom w:val="0"/>
      <w:divBdr>
        <w:top w:val="none" w:sz="0" w:space="0" w:color="auto"/>
        <w:left w:val="none" w:sz="0" w:space="0" w:color="auto"/>
        <w:bottom w:val="none" w:sz="0" w:space="0" w:color="auto"/>
        <w:right w:val="none" w:sz="0" w:space="0" w:color="auto"/>
      </w:divBdr>
    </w:div>
    <w:div w:id="171377339">
      <w:bodyDiv w:val="1"/>
      <w:marLeft w:val="0"/>
      <w:marRight w:val="0"/>
      <w:marTop w:val="0"/>
      <w:marBottom w:val="0"/>
      <w:divBdr>
        <w:top w:val="none" w:sz="0" w:space="0" w:color="auto"/>
        <w:left w:val="none" w:sz="0" w:space="0" w:color="auto"/>
        <w:bottom w:val="none" w:sz="0" w:space="0" w:color="auto"/>
        <w:right w:val="none" w:sz="0" w:space="0" w:color="auto"/>
      </w:divBdr>
    </w:div>
    <w:div w:id="300035389">
      <w:bodyDiv w:val="1"/>
      <w:marLeft w:val="0"/>
      <w:marRight w:val="0"/>
      <w:marTop w:val="0"/>
      <w:marBottom w:val="0"/>
      <w:divBdr>
        <w:top w:val="none" w:sz="0" w:space="0" w:color="auto"/>
        <w:left w:val="none" w:sz="0" w:space="0" w:color="auto"/>
        <w:bottom w:val="none" w:sz="0" w:space="0" w:color="auto"/>
        <w:right w:val="none" w:sz="0" w:space="0" w:color="auto"/>
      </w:divBdr>
      <w:divsChild>
        <w:div w:id="116534179">
          <w:marLeft w:val="0"/>
          <w:marRight w:val="0"/>
          <w:marTop w:val="300"/>
          <w:marBottom w:val="300"/>
          <w:divBdr>
            <w:top w:val="none" w:sz="0" w:space="0" w:color="auto"/>
            <w:left w:val="none" w:sz="0" w:space="0" w:color="auto"/>
            <w:bottom w:val="none" w:sz="0" w:space="0" w:color="auto"/>
            <w:right w:val="none" w:sz="0" w:space="0" w:color="auto"/>
          </w:divBdr>
          <w:divsChild>
            <w:div w:id="18231612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04548751">
      <w:bodyDiv w:val="1"/>
      <w:marLeft w:val="0"/>
      <w:marRight w:val="0"/>
      <w:marTop w:val="0"/>
      <w:marBottom w:val="0"/>
      <w:divBdr>
        <w:top w:val="none" w:sz="0" w:space="0" w:color="auto"/>
        <w:left w:val="none" w:sz="0" w:space="0" w:color="auto"/>
        <w:bottom w:val="none" w:sz="0" w:space="0" w:color="auto"/>
        <w:right w:val="none" w:sz="0" w:space="0" w:color="auto"/>
      </w:divBdr>
    </w:div>
    <w:div w:id="305090447">
      <w:bodyDiv w:val="1"/>
      <w:marLeft w:val="0"/>
      <w:marRight w:val="0"/>
      <w:marTop w:val="0"/>
      <w:marBottom w:val="0"/>
      <w:divBdr>
        <w:top w:val="none" w:sz="0" w:space="0" w:color="auto"/>
        <w:left w:val="none" w:sz="0" w:space="0" w:color="auto"/>
        <w:bottom w:val="none" w:sz="0" w:space="0" w:color="auto"/>
        <w:right w:val="none" w:sz="0" w:space="0" w:color="auto"/>
      </w:divBdr>
    </w:div>
    <w:div w:id="309331703">
      <w:bodyDiv w:val="1"/>
      <w:marLeft w:val="0"/>
      <w:marRight w:val="0"/>
      <w:marTop w:val="0"/>
      <w:marBottom w:val="0"/>
      <w:divBdr>
        <w:top w:val="none" w:sz="0" w:space="0" w:color="auto"/>
        <w:left w:val="none" w:sz="0" w:space="0" w:color="auto"/>
        <w:bottom w:val="none" w:sz="0" w:space="0" w:color="auto"/>
        <w:right w:val="none" w:sz="0" w:space="0" w:color="auto"/>
      </w:divBdr>
    </w:div>
    <w:div w:id="310409336">
      <w:bodyDiv w:val="1"/>
      <w:marLeft w:val="0"/>
      <w:marRight w:val="0"/>
      <w:marTop w:val="0"/>
      <w:marBottom w:val="0"/>
      <w:divBdr>
        <w:top w:val="none" w:sz="0" w:space="0" w:color="auto"/>
        <w:left w:val="none" w:sz="0" w:space="0" w:color="auto"/>
        <w:bottom w:val="none" w:sz="0" w:space="0" w:color="auto"/>
        <w:right w:val="none" w:sz="0" w:space="0" w:color="auto"/>
      </w:divBdr>
    </w:div>
    <w:div w:id="372779163">
      <w:bodyDiv w:val="1"/>
      <w:marLeft w:val="0"/>
      <w:marRight w:val="0"/>
      <w:marTop w:val="0"/>
      <w:marBottom w:val="0"/>
      <w:divBdr>
        <w:top w:val="none" w:sz="0" w:space="0" w:color="auto"/>
        <w:left w:val="none" w:sz="0" w:space="0" w:color="auto"/>
        <w:bottom w:val="none" w:sz="0" w:space="0" w:color="auto"/>
        <w:right w:val="none" w:sz="0" w:space="0" w:color="auto"/>
      </w:divBdr>
    </w:div>
    <w:div w:id="375593115">
      <w:bodyDiv w:val="1"/>
      <w:marLeft w:val="0"/>
      <w:marRight w:val="0"/>
      <w:marTop w:val="0"/>
      <w:marBottom w:val="0"/>
      <w:divBdr>
        <w:top w:val="none" w:sz="0" w:space="0" w:color="auto"/>
        <w:left w:val="none" w:sz="0" w:space="0" w:color="auto"/>
        <w:bottom w:val="none" w:sz="0" w:space="0" w:color="auto"/>
        <w:right w:val="none" w:sz="0" w:space="0" w:color="auto"/>
      </w:divBdr>
    </w:div>
    <w:div w:id="395856837">
      <w:bodyDiv w:val="1"/>
      <w:marLeft w:val="0"/>
      <w:marRight w:val="0"/>
      <w:marTop w:val="0"/>
      <w:marBottom w:val="0"/>
      <w:divBdr>
        <w:top w:val="none" w:sz="0" w:space="0" w:color="auto"/>
        <w:left w:val="none" w:sz="0" w:space="0" w:color="auto"/>
        <w:bottom w:val="none" w:sz="0" w:space="0" w:color="auto"/>
        <w:right w:val="none" w:sz="0" w:space="0" w:color="auto"/>
      </w:divBdr>
      <w:divsChild>
        <w:div w:id="1692797790">
          <w:marLeft w:val="0"/>
          <w:marRight w:val="0"/>
          <w:marTop w:val="0"/>
          <w:marBottom w:val="0"/>
          <w:divBdr>
            <w:top w:val="none" w:sz="0" w:space="0" w:color="auto"/>
            <w:left w:val="none" w:sz="0" w:space="0" w:color="auto"/>
            <w:bottom w:val="none" w:sz="0" w:space="0" w:color="auto"/>
            <w:right w:val="none" w:sz="0" w:space="0" w:color="auto"/>
          </w:divBdr>
          <w:divsChild>
            <w:div w:id="1134909786">
              <w:marLeft w:val="0"/>
              <w:marRight w:val="0"/>
              <w:marTop w:val="0"/>
              <w:marBottom w:val="0"/>
              <w:divBdr>
                <w:top w:val="none" w:sz="0" w:space="0" w:color="auto"/>
                <w:left w:val="none" w:sz="0" w:space="0" w:color="auto"/>
                <w:bottom w:val="none" w:sz="0" w:space="0" w:color="auto"/>
                <w:right w:val="none" w:sz="0" w:space="0" w:color="auto"/>
              </w:divBdr>
              <w:divsChild>
                <w:div w:id="557279898">
                  <w:marLeft w:val="0"/>
                  <w:marRight w:val="0"/>
                  <w:marTop w:val="0"/>
                  <w:marBottom w:val="0"/>
                  <w:divBdr>
                    <w:top w:val="none" w:sz="0" w:space="0" w:color="auto"/>
                    <w:left w:val="none" w:sz="0" w:space="0" w:color="auto"/>
                    <w:bottom w:val="none" w:sz="0" w:space="0" w:color="auto"/>
                    <w:right w:val="none" w:sz="0" w:space="0" w:color="auto"/>
                  </w:divBdr>
                  <w:divsChild>
                    <w:div w:id="899907263">
                      <w:marLeft w:val="0"/>
                      <w:marRight w:val="0"/>
                      <w:marTop w:val="0"/>
                      <w:marBottom w:val="0"/>
                      <w:divBdr>
                        <w:top w:val="none" w:sz="0" w:space="0" w:color="auto"/>
                        <w:left w:val="none" w:sz="0" w:space="0" w:color="auto"/>
                        <w:bottom w:val="none" w:sz="0" w:space="0" w:color="auto"/>
                        <w:right w:val="none" w:sz="0" w:space="0" w:color="auto"/>
                      </w:divBdr>
                      <w:divsChild>
                        <w:div w:id="405151941">
                          <w:marLeft w:val="0"/>
                          <w:marRight w:val="0"/>
                          <w:marTop w:val="0"/>
                          <w:marBottom w:val="0"/>
                          <w:divBdr>
                            <w:top w:val="none" w:sz="0" w:space="0" w:color="auto"/>
                            <w:left w:val="none" w:sz="0" w:space="0" w:color="auto"/>
                            <w:bottom w:val="none" w:sz="0" w:space="0" w:color="auto"/>
                            <w:right w:val="none" w:sz="0" w:space="0" w:color="auto"/>
                          </w:divBdr>
                          <w:divsChild>
                            <w:div w:id="206425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137455">
      <w:bodyDiv w:val="1"/>
      <w:marLeft w:val="0"/>
      <w:marRight w:val="0"/>
      <w:marTop w:val="0"/>
      <w:marBottom w:val="0"/>
      <w:divBdr>
        <w:top w:val="none" w:sz="0" w:space="0" w:color="auto"/>
        <w:left w:val="none" w:sz="0" w:space="0" w:color="auto"/>
        <w:bottom w:val="none" w:sz="0" w:space="0" w:color="auto"/>
        <w:right w:val="none" w:sz="0" w:space="0" w:color="auto"/>
      </w:divBdr>
    </w:div>
    <w:div w:id="426928272">
      <w:bodyDiv w:val="1"/>
      <w:marLeft w:val="0"/>
      <w:marRight w:val="0"/>
      <w:marTop w:val="0"/>
      <w:marBottom w:val="0"/>
      <w:divBdr>
        <w:top w:val="none" w:sz="0" w:space="0" w:color="auto"/>
        <w:left w:val="none" w:sz="0" w:space="0" w:color="auto"/>
        <w:bottom w:val="none" w:sz="0" w:space="0" w:color="auto"/>
        <w:right w:val="none" w:sz="0" w:space="0" w:color="auto"/>
      </w:divBdr>
    </w:div>
    <w:div w:id="451093793">
      <w:bodyDiv w:val="1"/>
      <w:marLeft w:val="0"/>
      <w:marRight w:val="0"/>
      <w:marTop w:val="0"/>
      <w:marBottom w:val="0"/>
      <w:divBdr>
        <w:top w:val="none" w:sz="0" w:space="0" w:color="auto"/>
        <w:left w:val="none" w:sz="0" w:space="0" w:color="auto"/>
        <w:bottom w:val="none" w:sz="0" w:space="0" w:color="auto"/>
        <w:right w:val="none" w:sz="0" w:space="0" w:color="auto"/>
      </w:divBdr>
    </w:div>
    <w:div w:id="523519544">
      <w:bodyDiv w:val="1"/>
      <w:marLeft w:val="0"/>
      <w:marRight w:val="0"/>
      <w:marTop w:val="0"/>
      <w:marBottom w:val="0"/>
      <w:divBdr>
        <w:top w:val="none" w:sz="0" w:space="0" w:color="auto"/>
        <w:left w:val="none" w:sz="0" w:space="0" w:color="auto"/>
        <w:bottom w:val="none" w:sz="0" w:space="0" w:color="auto"/>
        <w:right w:val="none" w:sz="0" w:space="0" w:color="auto"/>
      </w:divBdr>
    </w:div>
    <w:div w:id="526405310">
      <w:bodyDiv w:val="1"/>
      <w:marLeft w:val="0"/>
      <w:marRight w:val="0"/>
      <w:marTop w:val="0"/>
      <w:marBottom w:val="0"/>
      <w:divBdr>
        <w:top w:val="none" w:sz="0" w:space="0" w:color="auto"/>
        <w:left w:val="none" w:sz="0" w:space="0" w:color="auto"/>
        <w:bottom w:val="none" w:sz="0" w:space="0" w:color="auto"/>
        <w:right w:val="none" w:sz="0" w:space="0" w:color="auto"/>
      </w:divBdr>
    </w:div>
    <w:div w:id="574435606">
      <w:bodyDiv w:val="1"/>
      <w:marLeft w:val="0"/>
      <w:marRight w:val="0"/>
      <w:marTop w:val="0"/>
      <w:marBottom w:val="0"/>
      <w:divBdr>
        <w:top w:val="none" w:sz="0" w:space="0" w:color="auto"/>
        <w:left w:val="none" w:sz="0" w:space="0" w:color="auto"/>
        <w:bottom w:val="none" w:sz="0" w:space="0" w:color="auto"/>
        <w:right w:val="none" w:sz="0" w:space="0" w:color="auto"/>
      </w:divBdr>
    </w:div>
    <w:div w:id="577861939">
      <w:bodyDiv w:val="1"/>
      <w:marLeft w:val="0"/>
      <w:marRight w:val="0"/>
      <w:marTop w:val="0"/>
      <w:marBottom w:val="0"/>
      <w:divBdr>
        <w:top w:val="none" w:sz="0" w:space="0" w:color="auto"/>
        <w:left w:val="none" w:sz="0" w:space="0" w:color="auto"/>
        <w:bottom w:val="none" w:sz="0" w:space="0" w:color="auto"/>
        <w:right w:val="none" w:sz="0" w:space="0" w:color="auto"/>
      </w:divBdr>
    </w:div>
    <w:div w:id="607275710">
      <w:bodyDiv w:val="1"/>
      <w:marLeft w:val="0"/>
      <w:marRight w:val="0"/>
      <w:marTop w:val="0"/>
      <w:marBottom w:val="0"/>
      <w:divBdr>
        <w:top w:val="none" w:sz="0" w:space="0" w:color="auto"/>
        <w:left w:val="none" w:sz="0" w:space="0" w:color="auto"/>
        <w:bottom w:val="none" w:sz="0" w:space="0" w:color="auto"/>
        <w:right w:val="none" w:sz="0" w:space="0" w:color="auto"/>
      </w:divBdr>
    </w:div>
    <w:div w:id="689769084">
      <w:bodyDiv w:val="1"/>
      <w:marLeft w:val="0"/>
      <w:marRight w:val="0"/>
      <w:marTop w:val="0"/>
      <w:marBottom w:val="0"/>
      <w:divBdr>
        <w:top w:val="none" w:sz="0" w:space="0" w:color="auto"/>
        <w:left w:val="none" w:sz="0" w:space="0" w:color="auto"/>
        <w:bottom w:val="none" w:sz="0" w:space="0" w:color="auto"/>
        <w:right w:val="none" w:sz="0" w:space="0" w:color="auto"/>
      </w:divBdr>
    </w:div>
    <w:div w:id="731536381">
      <w:bodyDiv w:val="1"/>
      <w:marLeft w:val="0"/>
      <w:marRight w:val="0"/>
      <w:marTop w:val="0"/>
      <w:marBottom w:val="0"/>
      <w:divBdr>
        <w:top w:val="none" w:sz="0" w:space="0" w:color="auto"/>
        <w:left w:val="none" w:sz="0" w:space="0" w:color="auto"/>
        <w:bottom w:val="none" w:sz="0" w:space="0" w:color="auto"/>
        <w:right w:val="none" w:sz="0" w:space="0" w:color="auto"/>
      </w:divBdr>
    </w:div>
    <w:div w:id="823009307">
      <w:bodyDiv w:val="1"/>
      <w:marLeft w:val="0"/>
      <w:marRight w:val="0"/>
      <w:marTop w:val="0"/>
      <w:marBottom w:val="0"/>
      <w:divBdr>
        <w:top w:val="none" w:sz="0" w:space="0" w:color="auto"/>
        <w:left w:val="none" w:sz="0" w:space="0" w:color="auto"/>
        <w:bottom w:val="none" w:sz="0" w:space="0" w:color="auto"/>
        <w:right w:val="none" w:sz="0" w:space="0" w:color="auto"/>
      </w:divBdr>
    </w:div>
    <w:div w:id="867723918">
      <w:bodyDiv w:val="1"/>
      <w:marLeft w:val="0"/>
      <w:marRight w:val="0"/>
      <w:marTop w:val="0"/>
      <w:marBottom w:val="0"/>
      <w:divBdr>
        <w:top w:val="none" w:sz="0" w:space="0" w:color="auto"/>
        <w:left w:val="none" w:sz="0" w:space="0" w:color="auto"/>
        <w:bottom w:val="none" w:sz="0" w:space="0" w:color="auto"/>
        <w:right w:val="none" w:sz="0" w:space="0" w:color="auto"/>
      </w:divBdr>
    </w:div>
    <w:div w:id="888692275">
      <w:bodyDiv w:val="1"/>
      <w:marLeft w:val="0"/>
      <w:marRight w:val="0"/>
      <w:marTop w:val="0"/>
      <w:marBottom w:val="0"/>
      <w:divBdr>
        <w:top w:val="none" w:sz="0" w:space="0" w:color="auto"/>
        <w:left w:val="none" w:sz="0" w:space="0" w:color="auto"/>
        <w:bottom w:val="none" w:sz="0" w:space="0" w:color="auto"/>
        <w:right w:val="none" w:sz="0" w:space="0" w:color="auto"/>
      </w:divBdr>
    </w:div>
    <w:div w:id="926427281">
      <w:bodyDiv w:val="1"/>
      <w:marLeft w:val="0"/>
      <w:marRight w:val="0"/>
      <w:marTop w:val="0"/>
      <w:marBottom w:val="0"/>
      <w:divBdr>
        <w:top w:val="none" w:sz="0" w:space="0" w:color="auto"/>
        <w:left w:val="none" w:sz="0" w:space="0" w:color="auto"/>
        <w:bottom w:val="none" w:sz="0" w:space="0" w:color="auto"/>
        <w:right w:val="none" w:sz="0" w:space="0" w:color="auto"/>
      </w:divBdr>
    </w:div>
    <w:div w:id="945233142">
      <w:bodyDiv w:val="1"/>
      <w:marLeft w:val="0"/>
      <w:marRight w:val="0"/>
      <w:marTop w:val="0"/>
      <w:marBottom w:val="0"/>
      <w:divBdr>
        <w:top w:val="none" w:sz="0" w:space="0" w:color="auto"/>
        <w:left w:val="none" w:sz="0" w:space="0" w:color="auto"/>
        <w:bottom w:val="none" w:sz="0" w:space="0" w:color="auto"/>
        <w:right w:val="none" w:sz="0" w:space="0" w:color="auto"/>
      </w:divBdr>
    </w:div>
    <w:div w:id="1085686240">
      <w:bodyDiv w:val="1"/>
      <w:marLeft w:val="0"/>
      <w:marRight w:val="0"/>
      <w:marTop w:val="0"/>
      <w:marBottom w:val="0"/>
      <w:divBdr>
        <w:top w:val="none" w:sz="0" w:space="0" w:color="auto"/>
        <w:left w:val="none" w:sz="0" w:space="0" w:color="auto"/>
        <w:bottom w:val="none" w:sz="0" w:space="0" w:color="auto"/>
        <w:right w:val="none" w:sz="0" w:space="0" w:color="auto"/>
      </w:divBdr>
    </w:div>
    <w:div w:id="1135836967">
      <w:bodyDiv w:val="1"/>
      <w:marLeft w:val="0"/>
      <w:marRight w:val="0"/>
      <w:marTop w:val="0"/>
      <w:marBottom w:val="0"/>
      <w:divBdr>
        <w:top w:val="none" w:sz="0" w:space="0" w:color="auto"/>
        <w:left w:val="none" w:sz="0" w:space="0" w:color="auto"/>
        <w:bottom w:val="none" w:sz="0" w:space="0" w:color="auto"/>
        <w:right w:val="none" w:sz="0" w:space="0" w:color="auto"/>
      </w:divBdr>
    </w:div>
    <w:div w:id="1164081580">
      <w:bodyDiv w:val="1"/>
      <w:marLeft w:val="0"/>
      <w:marRight w:val="0"/>
      <w:marTop w:val="0"/>
      <w:marBottom w:val="0"/>
      <w:divBdr>
        <w:top w:val="none" w:sz="0" w:space="0" w:color="auto"/>
        <w:left w:val="none" w:sz="0" w:space="0" w:color="auto"/>
        <w:bottom w:val="none" w:sz="0" w:space="0" w:color="auto"/>
        <w:right w:val="none" w:sz="0" w:space="0" w:color="auto"/>
      </w:divBdr>
    </w:div>
    <w:div w:id="1174372125">
      <w:bodyDiv w:val="1"/>
      <w:marLeft w:val="0"/>
      <w:marRight w:val="0"/>
      <w:marTop w:val="0"/>
      <w:marBottom w:val="0"/>
      <w:divBdr>
        <w:top w:val="none" w:sz="0" w:space="0" w:color="auto"/>
        <w:left w:val="none" w:sz="0" w:space="0" w:color="auto"/>
        <w:bottom w:val="none" w:sz="0" w:space="0" w:color="auto"/>
        <w:right w:val="none" w:sz="0" w:space="0" w:color="auto"/>
      </w:divBdr>
    </w:div>
    <w:div w:id="1203519881">
      <w:bodyDiv w:val="1"/>
      <w:marLeft w:val="0"/>
      <w:marRight w:val="0"/>
      <w:marTop w:val="0"/>
      <w:marBottom w:val="0"/>
      <w:divBdr>
        <w:top w:val="none" w:sz="0" w:space="0" w:color="auto"/>
        <w:left w:val="none" w:sz="0" w:space="0" w:color="auto"/>
        <w:bottom w:val="none" w:sz="0" w:space="0" w:color="auto"/>
        <w:right w:val="none" w:sz="0" w:space="0" w:color="auto"/>
      </w:divBdr>
    </w:div>
    <w:div w:id="1203595554">
      <w:bodyDiv w:val="1"/>
      <w:marLeft w:val="0"/>
      <w:marRight w:val="0"/>
      <w:marTop w:val="0"/>
      <w:marBottom w:val="0"/>
      <w:divBdr>
        <w:top w:val="none" w:sz="0" w:space="0" w:color="auto"/>
        <w:left w:val="none" w:sz="0" w:space="0" w:color="auto"/>
        <w:bottom w:val="none" w:sz="0" w:space="0" w:color="auto"/>
        <w:right w:val="none" w:sz="0" w:space="0" w:color="auto"/>
      </w:divBdr>
      <w:divsChild>
        <w:div w:id="1242643605">
          <w:marLeft w:val="0"/>
          <w:marRight w:val="0"/>
          <w:marTop w:val="0"/>
          <w:marBottom w:val="0"/>
          <w:divBdr>
            <w:top w:val="none" w:sz="0" w:space="0" w:color="auto"/>
            <w:left w:val="none" w:sz="0" w:space="0" w:color="auto"/>
            <w:bottom w:val="none" w:sz="0" w:space="0" w:color="auto"/>
            <w:right w:val="none" w:sz="0" w:space="0" w:color="auto"/>
          </w:divBdr>
          <w:divsChild>
            <w:div w:id="6842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86675">
      <w:bodyDiv w:val="1"/>
      <w:marLeft w:val="0"/>
      <w:marRight w:val="0"/>
      <w:marTop w:val="0"/>
      <w:marBottom w:val="0"/>
      <w:divBdr>
        <w:top w:val="none" w:sz="0" w:space="0" w:color="auto"/>
        <w:left w:val="none" w:sz="0" w:space="0" w:color="auto"/>
        <w:bottom w:val="none" w:sz="0" w:space="0" w:color="auto"/>
        <w:right w:val="none" w:sz="0" w:space="0" w:color="auto"/>
      </w:divBdr>
    </w:div>
    <w:div w:id="1363703298">
      <w:bodyDiv w:val="1"/>
      <w:marLeft w:val="0"/>
      <w:marRight w:val="0"/>
      <w:marTop w:val="0"/>
      <w:marBottom w:val="0"/>
      <w:divBdr>
        <w:top w:val="none" w:sz="0" w:space="0" w:color="auto"/>
        <w:left w:val="none" w:sz="0" w:space="0" w:color="auto"/>
        <w:bottom w:val="none" w:sz="0" w:space="0" w:color="auto"/>
        <w:right w:val="none" w:sz="0" w:space="0" w:color="auto"/>
      </w:divBdr>
    </w:div>
    <w:div w:id="1373727579">
      <w:bodyDiv w:val="1"/>
      <w:marLeft w:val="0"/>
      <w:marRight w:val="0"/>
      <w:marTop w:val="0"/>
      <w:marBottom w:val="0"/>
      <w:divBdr>
        <w:top w:val="none" w:sz="0" w:space="0" w:color="auto"/>
        <w:left w:val="none" w:sz="0" w:space="0" w:color="auto"/>
        <w:bottom w:val="none" w:sz="0" w:space="0" w:color="auto"/>
        <w:right w:val="none" w:sz="0" w:space="0" w:color="auto"/>
      </w:divBdr>
    </w:div>
    <w:div w:id="1432698787">
      <w:bodyDiv w:val="1"/>
      <w:marLeft w:val="0"/>
      <w:marRight w:val="0"/>
      <w:marTop w:val="0"/>
      <w:marBottom w:val="0"/>
      <w:divBdr>
        <w:top w:val="none" w:sz="0" w:space="0" w:color="auto"/>
        <w:left w:val="none" w:sz="0" w:space="0" w:color="auto"/>
        <w:bottom w:val="none" w:sz="0" w:space="0" w:color="auto"/>
        <w:right w:val="none" w:sz="0" w:space="0" w:color="auto"/>
      </w:divBdr>
    </w:div>
    <w:div w:id="1453328898">
      <w:bodyDiv w:val="1"/>
      <w:marLeft w:val="0"/>
      <w:marRight w:val="0"/>
      <w:marTop w:val="0"/>
      <w:marBottom w:val="0"/>
      <w:divBdr>
        <w:top w:val="none" w:sz="0" w:space="0" w:color="auto"/>
        <w:left w:val="none" w:sz="0" w:space="0" w:color="auto"/>
        <w:bottom w:val="none" w:sz="0" w:space="0" w:color="auto"/>
        <w:right w:val="none" w:sz="0" w:space="0" w:color="auto"/>
      </w:divBdr>
    </w:div>
    <w:div w:id="1575973502">
      <w:bodyDiv w:val="1"/>
      <w:marLeft w:val="0"/>
      <w:marRight w:val="0"/>
      <w:marTop w:val="0"/>
      <w:marBottom w:val="0"/>
      <w:divBdr>
        <w:top w:val="none" w:sz="0" w:space="0" w:color="auto"/>
        <w:left w:val="none" w:sz="0" w:space="0" w:color="auto"/>
        <w:bottom w:val="none" w:sz="0" w:space="0" w:color="auto"/>
        <w:right w:val="none" w:sz="0" w:space="0" w:color="auto"/>
      </w:divBdr>
    </w:div>
    <w:div w:id="1617785964">
      <w:bodyDiv w:val="1"/>
      <w:marLeft w:val="0"/>
      <w:marRight w:val="0"/>
      <w:marTop w:val="0"/>
      <w:marBottom w:val="0"/>
      <w:divBdr>
        <w:top w:val="none" w:sz="0" w:space="0" w:color="auto"/>
        <w:left w:val="none" w:sz="0" w:space="0" w:color="auto"/>
        <w:bottom w:val="none" w:sz="0" w:space="0" w:color="auto"/>
        <w:right w:val="none" w:sz="0" w:space="0" w:color="auto"/>
      </w:divBdr>
    </w:div>
    <w:div w:id="1658992547">
      <w:bodyDiv w:val="1"/>
      <w:marLeft w:val="0"/>
      <w:marRight w:val="0"/>
      <w:marTop w:val="0"/>
      <w:marBottom w:val="0"/>
      <w:divBdr>
        <w:top w:val="none" w:sz="0" w:space="0" w:color="auto"/>
        <w:left w:val="none" w:sz="0" w:space="0" w:color="auto"/>
        <w:bottom w:val="none" w:sz="0" w:space="0" w:color="auto"/>
        <w:right w:val="none" w:sz="0" w:space="0" w:color="auto"/>
      </w:divBdr>
    </w:div>
    <w:div w:id="1684554249">
      <w:bodyDiv w:val="1"/>
      <w:marLeft w:val="0"/>
      <w:marRight w:val="0"/>
      <w:marTop w:val="0"/>
      <w:marBottom w:val="0"/>
      <w:divBdr>
        <w:top w:val="none" w:sz="0" w:space="0" w:color="auto"/>
        <w:left w:val="none" w:sz="0" w:space="0" w:color="auto"/>
        <w:bottom w:val="none" w:sz="0" w:space="0" w:color="auto"/>
        <w:right w:val="none" w:sz="0" w:space="0" w:color="auto"/>
      </w:divBdr>
    </w:div>
    <w:div w:id="1698659397">
      <w:bodyDiv w:val="1"/>
      <w:marLeft w:val="0"/>
      <w:marRight w:val="0"/>
      <w:marTop w:val="0"/>
      <w:marBottom w:val="0"/>
      <w:divBdr>
        <w:top w:val="none" w:sz="0" w:space="0" w:color="auto"/>
        <w:left w:val="none" w:sz="0" w:space="0" w:color="auto"/>
        <w:bottom w:val="none" w:sz="0" w:space="0" w:color="auto"/>
        <w:right w:val="none" w:sz="0" w:space="0" w:color="auto"/>
      </w:divBdr>
    </w:div>
    <w:div w:id="1699236934">
      <w:bodyDiv w:val="1"/>
      <w:marLeft w:val="0"/>
      <w:marRight w:val="0"/>
      <w:marTop w:val="0"/>
      <w:marBottom w:val="0"/>
      <w:divBdr>
        <w:top w:val="none" w:sz="0" w:space="0" w:color="auto"/>
        <w:left w:val="none" w:sz="0" w:space="0" w:color="auto"/>
        <w:bottom w:val="none" w:sz="0" w:space="0" w:color="auto"/>
        <w:right w:val="none" w:sz="0" w:space="0" w:color="auto"/>
      </w:divBdr>
    </w:div>
    <w:div w:id="1703894214">
      <w:bodyDiv w:val="1"/>
      <w:marLeft w:val="0"/>
      <w:marRight w:val="0"/>
      <w:marTop w:val="0"/>
      <w:marBottom w:val="0"/>
      <w:divBdr>
        <w:top w:val="none" w:sz="0" w:space="0" w:color="auto"/>
        <w:left w:val="none" w:sz="0" w:space="0" w:color="auto"/>
        <w:bottom w:val="none" w:sz="0" w:space="0" w:color="auto"/>
        <w:right w:val="none" w:sz="0" w:space="0" w:color="auto"/>
      </w:divBdr>
    </w:div>
    <w:div w:id="1766921967">
      <w:bodyDiv w:val="1"/>
      <w:marLeft w:val="0"/>
      <w:marRight w:val="0"/>
      <w:marTop w:val="0"/>
      <w:marBottom w:val="0"/>
      <w:divBdr>
        <w:top w:val="none" w:sz="0" w:space="0" w:color="auto"/>
        <w:left w:val="none" w:sz="0" w:space="0" w:color="auto"/>
        <w:bottom w:val="none" w:sz="0" w:space="0" w:color="auto"/>
        <w:right w:val="none" w:sz="0" w:space="0" w:color="auto"/>
      </w:divBdr>
    </w:div>
    <w:div w:id="1770468535">
      <w:bodyDiv w:val="1"/>
      <w:marLeft w:val="0"/>
      <w:marRight w:val="0"/>
      <w:marTop w:val="0"/>
      <w:marBottom w:val="0"/>
      <w:divBdr>
        <w:top w:val="none" w:sz="0" w:space="0" w:color="auto"/>
        <w:left w:val="none" w:sz="0" w:space="0" w:color="auto"/>
        <w:bottom w:val="none" w:sz="0" w:space="0" w:color="auto"/>
        <w:right w:val="none" w:sz="0" w:space="0" w:color="auto"/>
      </w:divBdr>
    </w:div>
    <w:div w:id="1787001507">
      <w:bodyDiv w:val="1"/>
      <w:marLeft w:val="0"/>
      <w:marRight w:val="0"/>
      <w:marTop w:val="0"/>
      <w:marBottom w:val="0"/>
      <w:divBdr>
        <w:top w:val="none" w:sz="0" w:space="0" w:color="auto"/>
        <w:left w:val="none" w:sz="0" w:space="0" w:color="auto"/>
        <w:bottom w:val="none" w:sz="0" w:space="0" w:color="auto"/>
        <w:right w:val="none" w:sz="0" w:space="0" w:color="auto"/>
      </w:divBdr>
    </w:div>
    <w:div w:id="1854298360">
      <w:bodyDiv w:val="1"/>
      <w:marLeft w:val="0"/>
      <w:marRight w:val="0"/>
      <w:marTop w:val="0"/>
      <w:marBottom w:val="0"/>
      <w:divBdr>
        <w:top w:val="none" w:sz="0" w:space="0" w:color="auto"/>
        <w:left w:val="none" w:sz="0" w:space="0" w:color="auto"/>
        <w:bottom w:val="none" w:sz="0" w:space="0" w:color="auto"/>
        <w:right w:val="none" w:sz="0" w:space="0" w:color="auto"/>
      </w:divBdr>
    </w:div>
    <w:div w:id="1876387605">
      <w:bodyDiv w:val="1"/>
      <w:marLeft w:val="0"/>
      <w:marRight w:val="0"/>
      <w:marTop w:val="0"/>
      <w:marBottom w:val="0"/>
      <w:divBdr>
        <w:top w:val="none" w:sz="0" w:space="0" w:color="auto"/>
        <w:left w:val="none" w:sz="0" w:space="0" w:color="auto"/>
        <w:bottom w:val="none" w:sz="0" w:space="0" w:color="auto"/>
        <w:right w:val="none" w:sz="0" w:space="0" w:color="auto"/>
      </w:divBdr>
    </w:div>
    <w:div w:id="1902792726">
      <w:bodyDiv w:val="1"/>
      <w:marLeft w:val="0"/>
      <w:marRight w:val="0"/>
      <w:marTop w:val="0"/>
      <w:marBottom w:val="0"/>
      <w:divBdr>
        <w:top w:val="none" w:sz="0" w:space="0" w:color="auto"/>
        <w:left w:val="none" w:sz="0" w:space="0" w:color="auto"/>
        <w:bottom w:val="none" w:sz="0" w:space="0" w:color="auto"/>
        <w:right w:val="none" w:sz="0" w:space="0" w:color="auto"/>
      </w:divBdr>
    </w:div>
    <w:div w:id="1908764564">
      <w:bodyDiv w:val="1"/>
      <w:marLeft w:val="0"/>
      <w:marRight w:val="0"/>
      <w:marTop w:val="0"/>
      <w:marBottom w:val="0"/>
      <w:divBdr>
        <w:top w:val="none" w:sz="0" w:space="0" w:color="auto"/>
        <w:left w:val="none" w:sz="0" w:space="0" w:color="auto"/>
        <w:bottom w:val="none" w:sz="0" w:space="0" w:color="auto"/>
        <w:right w:val="none" w:sz="0" w:space="0" w:color="auto"/>
      </w:divBdr>
      <w:divsChild>
        <w:div w:id="833759198">
          <w:marLeft w:val="0"/>
          <w:marRight w:val="0"/>
          <w:marTop w:val="0"/>
          <w:marBottom w:val="0"/>
          <w:divBdr>
            <w:top w:val="none" w:sz="0" w:space="0" w:color="auto"/>
            <w:left w:val="none" w:sz="0" w:space="0" w:color="auto"/>
            <w:bottom w:val="none" w:sz="0" w:space="0" w:color="auto"/>
            <w:right w:val="none" w:sz="0" w:space="0" w:color="auto"/>
          </w:divBdr>
        </w:div>
        <w:div w:id="1962608827">
          <w:marLeft w:val="0"/>
          <w:marRight w:val="0"/>
          <w:marTop w:val="0"/>
          <w:marBottom w:val="0"/>
          <w:divBdr>
            <w:top w:val="none" w:sz="0" w:space="0" w:color="auto"/>
            <w:left w:val="none" w:sz="0" w:space="0" w:color="auto"/>
            <w:bottom w:val="none" w:sz="0" w:space="0" w:color="auto"/>
            <w:right w:val="none" w:sz="0" w:space="0" w:color="auto"/>
          </w:divBdr>
        </w:div>
      </w:divsChild>
    </w:div>
    <w:div w:id="1960333025">
      <w:bodyDiv w:val="1"/>
      <w:marLeft w:val="0"/>
      <w:marRight w:val="0"/>
      <w:marTop w:val="0"/>
      <w:marBottom w:val="0"/>
      <w:divBdr>
        <w:top w:val="none" w:sz="0" w:space="0" w:color="auto"/>
        <w:left w:val="none" w:sz="0" w:space="0" w:color="auto"/>
        <w:bottom w:val="none" w:sz="0" w:space="0" w:color="auto"/>
        <w:right w:val="none" w:sz="0" w:space="0" w:color="auto"/>
      </w:divBdr>
    </w:div>
    <w:div w:id="1993243784">
      <w:bodyDiv w:val="1"/>
      <w:marLeft w:val="0"/>
      <w:marRight w:val="0"/>
      <w:marTop w:val="0"/>
      <w:marBottom w:val="0"/>
      <w:divBdr>
        <w:top w:val="none" w:sz="0" w:space="0" w:color="auto"/>
        <w:left w:val="none" w:sz="0" w:space="0" w:color="auto"/>
        <w:bottom w:val="none" w:sz="0" w:space="0" w:color="auto"/>
        <w:right w:val="none" w:sz="0" w:space="0" w:color="auto"/>
      </w:divBdr>
    </w:div>
    <w:div w:id="2028560079">
      <w:bodyDiv w:val="1"/>
      <w:marLeft w:val="0"/>
      <w:marRight w:val="0"/>
      <w:marTop w:val="0"/>
      <w:marBottom w:val="0"/>
      <w:divBdr>
        <w:top w:val="none" w:sz="0" w:space="0" w:color="auto"/>
        <w:left w:val="none" w:sz="0" w:space="0" w:color="auto"/>
        <w:bottom w:val="none" w:sz="0" w:space="0" w:color="auto"/>
        <w:right w:val="none" w:sz="0" w:space="0" w:color="auto"/>
      </w:divBdr>
    </w:div>
    <w:div w:id="2051177461">
      <w:bodyDiv w:val="1"/>
      <w:marLeft w:val="0"/>
      <w:marRight w:val="0"/>
      <w:marTop w:val="0"/>
      <w:marBottom w:val="0"/>
      <w:divBdr>
        <w:top w:val="none" w:sz="0" w:space="0" w:color="auto"/>
        <w:left w:val="none" w:sz="0" w:space="0" w:color="auto"/>
        <w:bottom w:val="none" w:sz="0" w:space="0" w:color="auto"/>
        <w:right w:val="none" w:sz="0" w:space="0" w:color="auto"/>
      </w:divBdr>
      <w:divsChild>
        <w:div w:id="1525630363">
          <w:marLeft w:val="0"/>
          <w:marRight w:val="0"/>
          <w:marTop w:val="0"/>
          <w:marBottom w:val="0"/>
          <w:divBdr>
            <w:top w:val="none" w:sz="0" w:space="0" w:color="auto"/>
            <w:left w:val="none" w:sz="0" w:space="0" w:color="auto"/>
            <w:bottom w:val="none" w:sz="0" w:space="0" w:color="auto"/>
            <w:right w:val="none" w:sz="0" w:space="0" w:color="auto"/>
          </w:divBdr>
          <w:divsChild>
            <w:div w:id="61062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74886">
      <w:bodyDiv w:val="1"/>
      <w:marLeft w:val="0"/>
      <w:marRight w:val="0"/>
      <w:marTop w:val="0"/>
      <w:marBottom w:val="0"/>
      <w:divBdr>
        <w:top w:val="none" w:sz="0" w:space="0" w:color="auto"/>
        <w:left w:val="none" w:sz="0" w:space="0" w:color="auto"/>
        <w:bottom w:val="none" w:sz="0" w:space="0" w:color="auto"/>
        <w:right w:val="none" w:sz="0" w:space="0" w:color="auto"/>
      </w:divBdr>
    </w:div>
    <w:div w:id="2057191821">
      <w:bodyDiv w:val="1"/>
      <w:marLeft w:val="0"/>
      <w:marRight w:val="0"/>
      <w:marTop w:val="0"/>
      <w:marBottom w:val="0"/>
      <w:divBdr>
        <w:top w:val="none" w:sz="0" w:space="0" w:color="auto"/>
        <w:left w:val="none" w:sz="0" w:space="0" w:color="auto"/>
        <w:bottom w:val="none" w:sz="0" w:space="0" w:color="auto"/>
        <w:right w:val="none" w:sz="0" w:space="0" w:color="auto"/>
      </w:divBdr>
    </w:div>
    <w:div w:id="2073262762">
      <w:bodyDiv w:val="1"/>
      <w:marLeft w:val="0"/>
      <w:marRight w:val="0"/>
      <w:marTop w:val="0"/>
      <w:marBottom w:val="0"/>
      <w:divBdr>
        <w:top w:val="none" w:sz="0" w:space="0" w:color="auto"/>
        <w:left w:val="none" w:sz="0" w:space="0" w:color="auto"/>
        <w:bottom w:val="none" w:sz="0" w:space="0" w:color="auto"/>
        <w:right w:val="none" w:sz="0" w:space="0" w:color="auto"/>
      </w:divBdr>
    </w:div>
    <w:div w:id="211065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AA214-25D5-4471-8189-2826A710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1802</Words>
  <Characters>11795</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Łóżko do intensywnej opieki medycznej z przechyłami bocznymi dla dorosłych pacjentów – 4 sztuki</vt:lpstr>
    </vt:vector>
  </TitlesOfParts>
  <Company>SPSK-2</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Łóżko do intensywnej opieki medycznej z przechyłami bocznymi dla dorosłych pacjentów – 4 sztuki</dc:title>
  <dc:creator>SPSK-2</dc:creator>
  <cp:lastModifiedBy>Anna Skrzypiec</cp:lastModifiedBy>
  <cp:revision>12</cp:revision>
  <cp:lastPrinted>2024-03-13T13:13:00Z</cp:lastPrinted>
  <dcterms:created xsi:type="dcterms:W3CDTF">2024-05-28T09:51:00Z</dcterms:created>
  <dcterms:modified xsi:type="dcterms:W3CDTF">2024-06-06T11:50:00Z</dcterms:modified>
</cp:coreProperties>
</file>