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48" w:rsidRPr="008B2C5E" w:rsidRDefault="00042548" w:rsidP="00577FD5">
      <w:pPr>
        <w:pStyle w:val="Nagwek2"/>
      </w:pPr>
      <w:bookmarkStart w:id="0" w:name="bookmark0"/>
    </w:p>
    <w:p w:rsidR="003E1BCF" w:rsidRDefault="003E1BCF" w:rsidP="007421C5">
      <w:pPr>
        <w:pStyle w:val="Nagwek11"/>
        <w:keepNext/>
        <w:keepLines/>
        <w:shd w:val="clear" w:color="auto" w:fill="auto"/>
        <w:spacing w:after="120" w:line="276" w:lineRule="auto"/>
        <w:contextualSpacing/>
        <w:jc w:val="center"/>
        <w:rPr>
          <w:rFonts w:ascii="Calibri" w:hAnsi="Calibri" w:cs="Calibri"/>
        </w:rPr>
      </w:pPr>
    </w:p>
    <w:p w:rsidR="00CF2044" w:rsidRPr="008B2C5E" w:rsidRDefault="00CF2044" w:rsidP="007421C5">
      <w:pPr>
        <w:pStyle w:val="Nagwek11"/>
        <w:keepNext/>
        <w:keepLines/>
        <w:shd w:val="clear" w:color="auto" w:fill="auto"/>
        <w:spacing w:after="120" w:line="276" w:lineRule="auto"/>
        <w:contextualSpacing/>
        <w:jc w:val="center"/>
        <w:rPr>
          <w:rFonts w:ascii="Calibri" w:hAnsi="Calibri" w:cs="Calibri"/>
        </w:rPr>
      </w:pPr>
      <w:r w:rsidRPr="008B2C5E">
        <w:rPr>
          <w:rFonts w:ascii="Calibri" w:hAnsi="Calibri" w:cs="Calibri"/>
        </w:rPr>
        <w:t>SZCZEGÓŁOWY OPIS PRZEDMIOTU ZAMÓWIENIA</w:t>
      </w:r>
      <w:bookmarkEnd w:id="0"/>
    </w:p>
    <w:p w:rsidR="00F0253B" w:rsidRPr="008B2C5E" w:rsidRDefault="00F0253B" w:rsidP="007421C5">
      <w:pPr>
        <w:pStyle w:val="Nagwek11"/>
        <w:keepNext/>
        <w:keepLines/>
        <w:shd w:val="clear" w:color="auto" w:fill="auto"/>
        <w:spacing w:after="120" w:line="276" w:lineRule="auto"/>
        <w:contextualSpacing/>
        <w:jc w:val="center"/>
        <w:rPr>
          <w:rFonts w:ascii="Calibri" w:hAnsi="Calibri" w:cs="Calibri"/>
        </w:rPr>
      </w:pPr>
    </w:p>
    <w:p w:rsidR="00F0253B" w:rsidRPr="008B2C5E" w:rsidRDefault="00CF2044" w:rsidP="007421C5">
      <w:pPr>
        <w:pStyle w:val="Nagwek11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</w:rPr>
      </w:pPr>
      <w:bookmarkStart w:id="1" w:name="bookmark1"/>
      <w:r w:rsidRPr="008B2C5E">
        <w:rPr>
          <w:rFonts w:ascii="Calibri" w:hAnsi="Calibri" w:cs="Calibri"/>
        </w:rPr>
        <w:t>Przedmiot zamówienia publicznego.</w:t>
      </w:r>
      <w:bookmarkEnd w:id="1"/>
    </w:p>
    <w:p w:rsidR="00AE4B32" w:rsidRPr="008B2C5E" w:rsidRDefault="00AE4B32" w:rsidP="007421C5">
      <w:pPr>
        <w:pStyle w:val="Nagwek11"/>
        <w:keepNext/>
        <w:keepLines/>
        <w:numPr>
          <w:ilvl w:val="1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  <w:b w:val="0"/>
        </w:rPr>
      </w:pPr>
      <w:r w:rsidRPr="008B2C5E">
        <w:rPr>
          <w:rFonts w:ascii="Calibri" w:hAnsi="Calibri" w:cs="Calibri"/>
          <w:b w:val="0"/>
        </w:rPr>
        <w:t>Przedmiot zamówienia publicznego – usługi.</w:t>
      </w:r>
    </w:p>
    <w:p w:rsidR="00AE4B32" w:rsidRPr="003E1BCF" w:rsidRDefault="00CF2044" w:rsidP="007421C5">
      <w:pPr>
        <w:pStyle w:val="Default"/>
        <w:spacing w:after="120" w:line="276" w:lineRule="auto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Przedmio</w:t>
      </w:r>
      <w:r w:rsidR="00032AC7" w:rsidRPr="008B2C5E">
        <w:rPr>
          <w:rFonts w:ascii="Calibri" w:hAnsi="Calibri" w:cs="Calibri"/>
          <w:color w:val="auto"/>
          <w:sz w:val="22"/>
          <w:szCs w:val="22"/>
        </w:rPr>
        <w:t>tem zamówienia jest opracowanie</w:t>
      </w:r>
      <w:r w:rsidR="00B52AFB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B2C5E">
        <w:rPr>
          <w:rFonts w:ascii="Calibri" w:hAnsi="Calibri" w:cs="Calibri"/>
          <w:color w:val="auto"/>
          <w:sz w:val="22"/>
          <w:szCs w:val="22"/>
        </w:rPr>
        <w:t>wielobranżow</w:t>
      </w:r>
      <w:r w:rsidR="00B52AFB" w:rsidRPr="008B2C5E">
        <w:rPr>
          <w:rFonts w:ascii="Calibri" w:hAnsi="Calibri" w:cs="Calibri"/>
          <w:color w:val="auto"/>
          <w:sz w:val="22"/>
          <w:szCs w:val="22"/>
        </w:rPr>
        <w:t>ej dokumentacji projektowej</w:t>
      </w:r>
      <w:r w:rsidR="00BB4E92" w:rsidRPr="008B2C5E">
        <w:rPr>
          <w:rFonts w:ascii="Calibri" w:hAnsi="Calibri" w:cs="Calibri"/>
          <w:color w:val="auto"/>
          <w:sz w:val="22"/>
          <w:szCs w:val="22"/>
        </w:rPr>
        <w:t xml:space="preserve"> wraz </w:t>
      </w:r>
      <w:r w:rsidR="00B52AFB" w:rsidRPr="008B2C5E">
        <w:rPr>
          <w:rFonts w:ascii="Calibri" w:hAnsi="Calibri" w:cs="Calibri"/>
          <w:color w:val="auto"/>
          <w:sz w:val="22"/>
          <w:szCs w:val="22"/>
        </w:rPr>
        <w:t xml:space="preserve">                             </w:t>
      </w:r>
      <w:r w:rsidR="00BB4E92" w:rsidRPr="008B2C5E">
        <w:rPr>
          <w:rFonts w:ascii="Calibri" w:hAnsi="Calibri" w:cs="Calibri"/>
          <w:color w:val="auto"/>
          <w:sz w:val="22"/>
          <w:szCs w:val="22"/>
        </w:rPr>
        <w:t xml:space="preserve">z </w:t>
      </w:r>
      <w:r w:rsidR="00140A7B" w:rsidRPr="008B2C5E">
        <w:rPr>
          <w:rFonts w:ascii="Calibri" w:hAnsi="Calibri" w:cs="Calibri"/>
          <w:color w:val="auto"/>
          <w:sz w:val="22"/>
          <w:szCs w:val="22"/>
        </w:rPr>
        <w:t>opracowanie</w:t>
      </w:r>
      <w:r w:rsidR="00BB4E92" w:rsidRPr="008B2C5E">
        <w:rPr>
          <w:rFonts w:ascii="Calibri" w:hAnsi="Calibri" w:cs="Calibri"/>
          <w:color w:val="auto"/>
          <w:sz w:val="22"/>
          <w:szCs w:val="22"/>
        </w:rPr>
        <w:t>m</w:t>
      </w:r>
      <w:r w:rsidR="00140A7B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B2C5E">
        <w:rPr>
          <w:rFonts w:ascii="Calibri" w:hAnsi="Calibri" w:cs="Calibri"/>
          <w:color w:val="auto"/>
          <w:sz w:val="22"/>
          <w:szCs w:val="22"/>
        </w:rPr>
        <w:t>specyfikacji technic</w:t>
      </w:r>
      <w:r w:rsidR="00D9552E" w:rsidRPr="008B2C5E">
        <w:rPr>
          <w:rFonts w:ascii="Calibri" w:hAnsi="Calibri" w:cs="Calibri"/>
          <w:color w:val="auto"/>
          <w:sz w:val="22"/>
          <w:szCs w:val="22"/>
        </w:rPr>
        <w:t>znych wykonania i odbioru robót</w:t>
      </w:r>
      <w:r w:rsidR="009F223E" w:rsidRPr="008B2C5E">
        <w:rPr>
          <w:rFonts w:ascii="Calibri" w:hAnsi="Calibri" w:cs="Calibri"/>
          <w:color w:val="auto"/>
          <w:sz w:val="22"/>
          <w:szCs w:val="22"/>
        </w:rPr>
        <w:t xml:space="preserve"> budowlanych</w:t>
      </w:r>
      <w:r w:rsidR="00DA492C" w:rsidRPr="008B2C5E">
        <w:rPr>
          <w:rFonts w:ascii="Calibri" w:hAnsi="Calibri" w:cs="Calibri"/>
          <w:color w:val="auto"/>
          <w:sz w:val="22"/>
          <w:szCs w:val="22"/>
        </w:rPr>
        <w:t>,</w:t>
      </w:r>
      <w:r w:rsidR="00D9552E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A492C" w:rsidRPr="008B2C5E">
        <w:rPr>
          <w:rFonts w:ascii="Calibri" w:hAnsi="Calibri" w:cs="Calibri"/>
          <w:color w:val="auto"/>
          <w:sz w:val="22"/>
          <w:szCs w:val="22"/>
        </w:rPr>
        <w:t xml:space="preserve">przedmiarów robót </w:t>
      </w:r>
      <w:r w:rsidR="00140A7B" w:rsidRPr="008B2C5E">
        <w:rPr>
          <w:rFonts w:ascii="Calibri" w:hAnsi="Calibri" w:cs="Calibri"/>
          <w:color w:val="auto"/>
          <w:sz w:val="22"/>
          <w:szCs w:val="22"/>
        </w:rPr>
        <w:t>[</w:t>
      </w:r>
      <w:r w:rsidRPr="008B2C5E">
        <w:rPr>
          <w:rFonts w:ascii="Calibri" w:hAnsi="Calibri" w:cs="Calibri"/>
          <w:color w:val="auto"/>
          <w:sz w:val="22"/>
          <w:szCs w:val="22"/>
        </w:rPr>
        <w:t>zgodnie z</w:t>
      </w:r>
      <w:r w:rsidR="00DA492C" w:rsidRPr="008B2C5E">
        <w:rPr>
          <w:rFonts w:ascii="Calibri" w:hAnsi="Calibri" w:cs="Calibri"/>
          <w:color w:val="auto"/>
          <w:sz w:val="22"/>
          <w:szCs w:val="22"/>
        </w:rPr>
        <w:t> 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przepisami rozporządzenia Ministra Infrastruktury z dnia 2 września 2004r. </w:t>
      </w:r>
      <w:r w:rsidR="00B52AFB" w:rsidRPr="008B2C5E">
        <w:rPr>
          <w:rFonts w:ascii="Calibri" w:hAnsi="Calibri" w:cs="Calibri"/>
          <w:color w:val="auto"/>
          <w:sz w:val="22"/>
          <w:szCs w:val="22"/>
        </w:rPr>
        <w:t xml:space="preserve">                           </w:t>
      </w:r>
      <w:r w:rsidRPr="008B2C5E">
        <w:rPr>
          <w:rFonts w:ascii="Calibri" w:hAnsi="Calibri" w:cs="Calibri"/>
          <w:i/>
          <w:color w:val="auto"/>
          <w:sz w:val="22"/>
          <w:szCs w:val="22"/>
        </w:rPr>
        <w:t>w sprawie szczegółowego zakresu</w:t>
      </w:r>
      <w:r w:rsidR="00921A28" w:rsidRPr="008B2C5E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8B2C5E">
        <w:rPr>
          <w:rFonts w:ascii="Calibri" w:hAnsi="Calibri" w:cs="Calibri"/>
          <w:i/>
          <w:color w:val="auto"/>
          <w:sz w:val="22"/>
          <w:szCs w:val="22"/>
        </w:rPr>
        <w:t>i formy dokumentacji projektowej, specyfikacji technicznych wykonania</w:t>
      </w:r>
      <w:r w:rsidR="00921A28" w:rsidRPr="008B2C5E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8B2C5E">
        <w:rPr>
          <w:rFonts w:ascii="Calibri" w:hAnsi="Calibri" w:cs="Calibri"/>
          <w:i/>
          <w:color w:val="auto"/>
          <w:sz w:val="22"/>
          <w:szCs w:val="22"/>
        </w:rPr>
        <w:t xml:space="preserve">i odbioru robót budowlanych oraz programu funkcjonalno - użytkowego </w:t>
      </w:r>
      <w:r w:rsidR="00921A28" w:rsidRPr="008B2C5E">
        <w:rPr>
          <w:rFonts w:ascii="Calibri" w:hAnsi="Calibri" w:cs="Calibri"/>
          <w:color w:val="auto"/>
          <w:sz w:val="22"/>
          <w:szCs w:val="22"/>
        </w:rPr>
        <w:t>(tekst jedn. Dz. U. z 2013r. poz. 1129)</w:t>
      </w:r>
      <w:r w:rsidR="00D9552E" w:rsidRPr="008B2C5E">
        <w:rPr>
          <w:rFonts w:ascii="Calibri" w:hAnsi="Calibri" w:cs="Calibri"/>
          <w:color w:val="auto"/>
          <w:sz w:val="22"/>
          <w:szCs w:val="22"/>
        </w:rPr>
        <w:t>]</w:t>
      </w:r>
      <w:r w:rsidR="00DA492C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9552E" w:rsidRPr="008B2C5E">
        <w:rPr>
          <w:rFonts w:ascii="Calibri" w:hAnsi="Calibri" w:cs="Calibri"/>
          <w:color w:val="auto"/>
          <w:sz w:val="22"/>
          <w:szCs w:val="22"/>
        </w:rPr>
        <w:t>i</w:t>
      </w:r>
      <w:r w:rsidR="00DA492C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9552E" w:rsidRPr="008B2C5E">
        <w:rPr>
          <w:rFonts w:ascii="Calibri" w:hAnsi="Calibri" w:cs="Calibri"/>
          <w:color w:val="auto"/>
          <w:sz w:val="22"/>
          <w:szCs w:val="22"/>
        </w:rPr>
        <w:t>kosztorysów inwestorskich</w:t>
      </w:r>
      <w:r w:rsidR="00DA492C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9552E" w:rsidRPr="008B2C5E">
        <w:rPr>
          <w:rFonts w:ascii="Calibri" w:hAnsi="Calibri" w:cs="Calibri"/>
          <w:color w:val="auto"/>
          <w:sz w:val="22"/>
          <w:szCs w:val="22"/>
        </w:rPr>
        <w:t xml:space="preserve">[zgodnie </w:t>
      </w:r>
      <w:r w:rsidR="00DA492C" w:rsidRPr="008B2C5E">
        <w:rPr>
          <w:rFonts w:ascii="Calibri" w:hAnsi="Calibri" w:cs="Calibri"/>
          <w:color w:val="auto"/>
          <w:sz w:val="22"/>
          <w:szCs w:val="22"/>
        </w:rPr>
        <w:t xml:space="preserve">z </w:t>
      </w:r>
      <w:r w:rsidR="009F223E" w:rsidRPr="008B2C5E">
        <w:rPr>
          <w:rFonts w:ascii="Calibri" w:hAnsi="Calibri" w:cs="Calibri"/>
          <w:color w:val="auto"/>
          <w:sz w:val="22"/>
          <w:szCs w:val="22"/>
        </w:rPr>
        <w:t>r</w:t>
      </w:r>
      <w:r w:rsidR="00D9552E" w:rsidRPr="008B2C5E">
        <w:rPr>
          <w:rFonts w:ascii="Calibri" w:hAnsi="Calibri" w:cs="Calibri"/>
          <w:color w:val="auto"/>
          <w:sz w:val="22"/>
          <w:szCs w:val="22"/>
        </w:rPr>
        <w:t>ozporządzeniem Ministra Infrastruktury z dnia 18 maja 2004r.</w:t>
      </w:r>
      <w:r w:rsidR="00140A7B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9552E" w:rsidRPr="008B2C5E">
        <w:rPr>
          <w:rFonts w:ascii="Calibri" w:hAnsi="Calibri" w:cs="Calibri"/>
          <w:i/>
          <w:color w:val="auto"/>
          <w:sz w:val="22"/>
          <w:szCs w:val="22"/>
        </w:rPr>
        <w:t>w sprawie określenia metod i podstaw sporządzania kosztorysu inwestorskiego, obliczania planowanych kosztów prac projektowych oraz planowanych kosztów robót budowlanych określonych w programie funkcjonalno-użytkowym</w:t>
      </w:r>
      <w:r w:rsidR="00AF20F2" w:rsidRPr="008B2C5E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="00D9552E" w:rsidRPr="008B2C5E">
        <w:rPr>
          <w:rFonts w:ascii="Calibri" w:hAnsi="Calibri" w:cs="Calibri"/>
          <w:color w:val="auto"/>
          <w:sz w:val="22"/>
          <w:szCs w:val="22"/>
        </w:rPr>
        <w:t>(Dz. U. z 20</w:t>
      </w:r>
      <w:r w:rsidR="00AF20F2" w:rsidRPr="008B2C5E">
        <w:rPr>
          <w:rFonts w:ascii="Calibri" w:hAnsi="Calibri" w:cs="Calibri"/>
          <w:color w:val="auto"/>
          <w:sz w:val="22"/>
          <w:szCs w:val="22"/>
        </w:rPr>
        <w:t xml:space="preserve">04 </w:t>
      </w:r>
      <w:r w:rsidR="00D9552E" w:rsidRPr="008B2C5E">
        <w:rPr>
          <w:rFonts w:ascii="Calibri" w:hAnsi="Calibri" w:cs="Calibri"/>
          <w:color w:val="auto"/>
          <w:sz w:val="22"/>
          <w:szCs w:val="22"/>
        </w:rPr>
        <w:t xml:space="preserve">r. </w:t>
      </w:r>
      <w:r w:rsidR="00AF20F2" w:rsidRPr="008B2C5E">
        <w:rPr>
          <w:rFonts w:ascii="Calibri" w:hAnsi="Calibri" w:cs="Calibri"/>
          <w:color w:val="auto"/>
          <w:sz w:val="22"/>
          <w:szCs w:val="22"/>
        </w:rPr>
        <w:t xml:space="preserve">Nr. 130 </w:t>
      </w:r>
      <w:r w:rsidR="00D9552E" w:rsidRPr="008B2C5E">
        <w:rPr>
          <w:rFonts w:ascii="Calibri" w:hAnsi="Calibri" w:cs="Calibri"/>
          <w:color w:val="auto"/>
          <w:sz w:val="22"/>
          <w:szCs w:val="22"/>
        </w:rPr>
        <w:t xml:space="preserve">poz. </w:t>
      </w:r>
      <w:r w:rsidR="00AF20F2" w:rsidRPr="008B2C5E">
        <w:rPr>
          <w:rFonts w:ascii="Calibri" w:hAnsi="Calibri" w:cs="Calibri"/>
          <w:color w:val="auto"/>
          <w:sz w:val="22"/>
          <w:szCs w:val="22"/>
        </w:rPr>
        <w:t>1389</w:t>
      </w:r>
      <w:r w:rsidR="00D9552E" w:rsidRPr="008B2C5E">
        <w:rPr>
          <w:rFonts w:ascii="Calibri" w:hAnsi="Calibri" w:cs="Calibri"/>
          <w:color w:val="auto"/>
          <w:sz w:val="22"/>
          <w:szCs w:val="22"/>
        </w:rPr>
        <w:t>)]</w:t>
      </w:r>
      <w:r w:rsidR="00BB4E92" w:rsidRPr="008B2C5E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D56948" w:rsidRPr="008B2C5E">
        <w:rPr>
          <w:rFonts w:ascii="Calibri" w:hAnsi="Calibri" w:cs="Calibri"/>
          <w:color w:val="auto"/>
          <w:sz w:val="22"/>
          <w:szCs w:val="22"/>
        </w:rPr>
        <w:t>wraz z </w:t>
      </w:r>
      <w:r w:rsidR="00E139C8" w:rsidRPr="008B2C5E">
        <w:rPr>
          <w:rFonts w:ascii="Calibri" w:hAnsi="Calibri" w:cs="Calibri"/>
          <w:color w:val="auto"/>
          <w:sz w:val="22"/>
          <w:szCs w:val="22"/>
        </w:rPr>
        <w:t>uzyskaniem w imieniu i na rzecz Zamawiającego</w:t>
      </w:r>
      <w:r w:rsidR="007839F2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139C8" w:rsidRPr="008B2C5E">
        <w:rPr>
          <w:rFonts w:ascii="Calibri" w:hAnsi="Calibri" w:cs="Calibri"/>
          <w:color w:val="auto"/>
          <w:sz w:val="22"/>
          <w:szCs w:val="22"/>
        </w:rPr>
        <w:t xml:space="preserve">wszelkich decyzji administracyjnych </w:t>
      </w:r>
      <w:r w:rsidR="00DE7D6F" w:rsidRPr="008B2C5E">
        <w:rPr>
          <w:rFonts w:ascii="Calibri" w:hAnsi="Calibri" w:cs="Calibri"/>
          <w:color w:val="auto"/>
          <w:sz w:val="22"/>
          <w:szCs w:val="22"/>
        </w:rPr>
        <w:t xml:space="preserve">oraz zgód </w:t>
      </w:r>
      <w:r w:rsidR="00E139C8" w:rsidRPr="008B2C5E">
        <w:rPr>
          <w:rFonts w:ascii="Calibri" w:hAnsi="Calibri" w:cs="Calibri"/>
          <w:color w:val="auto"/>
          <w:sz w:val="22"/>
          <w:szCs w:val="22"/>
        </w:rPr>
        <w:t xml:space="preserve">niezbędnych do rozpoczęcia i zrealizowania robót budowlanych, </w:t>
      </w:r>
      <w:r w:rsidR="00BB4E92" w:rsidRPr="008B2C5E">
        <w:rPr>
          <w:rFonts w:ascii="Calibri" w:hAnsi="Calibri" w:cs="Calibri"/>
          <w:color w:val="auto"/>
          <w:sz w:val="22"/>
          <w:szCs w:val="22"/>
        </w:rPr>
        <w:t>w ramach etapowej realizacji zadania inwestycyjnego pole</w:t>
      </w:r>
      <w:r w:rsidR="00B70E96" w:rsidRPr="008B2C5E">
        <w:rPr>
          <w:rFonts w:ascii="Calibri" w:hAnsi="Calibri" w:cs="Calibri"/>
          <w:color w:val="auto"/>
          <w:sz w:val="22"/>
          <w:szCs w:val="22"/>
        </w:rPr>
        <w:t>g</w:t>
      </w:r>
      <w:r w:rsidR="00B52AFB" w:rsidRPr="008B2C5E">
        <w:rPr>
          <w:rFonts w:ascii="Calibri" w:hAnsi="Calibri" w:cs="Calibri"/>
          <w:color w:val="auto"/>
          <w:sz w:val="22"/>
          <w:szCs w:val="22"/>
        </w:rPr>
        <w:t>ającego na dostosowaniu budynku</w:t>
      </w:r>
      <w:r w:rsidR="00BB4E92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52AFB" w:rsidRPr="008B2C5E">
        <w:rPr>
          <w:rFonts w:ascii="Calibri" w:hAnsi="Calibri" w:cs="Calibri"/>
          <w:color w:val="auto"/>
          <w:sz w:val="22"/>
          <w:szCs w:val="22"/>
        </w:rPr>
        <w:t>Wydziału Nauk Ścisłych</w:t>
      </w:r>
      <w:r w:rsidR="00C00809" w:rsidRPr="008B2C5E">
        <w:rPr>
          <w:rFonts w:ascii="Calibri" w:hAnsi="Calibri" w:cs="Calibri"/>
          <w:color w:val="auto"/>
          <w:sz w:val="22"/>
          <w:szCs w:val="22"/>
        </w:rPr>
        <w:t xml:space="preserve">                                     </w:t>
      </w:r>
      <w:r w:rsidR="00B52AFB" w:rsidRPr="008B2C5E">
        <w:rPr>
          <w:rFonts w:ascii="Calibri" w:hAnsi="Calibri" w:cs="Calibri"/>
          <w:color w:val="auto"/>
          <w:sz w:val="22"/>
          <w:szCs w:val="22"/>
        </w:rPr>
        <w:t xml:space="preserve"> i Technicznych</w:t>
      </w:r>
      <w:r w:rsidR="00B70E96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52AFB" w:rsidRPr="008B2C5E">
        <w:rPr>
          <w:rFonts w:ascii="Calibri" w:hAnsi="Calibri" w:cs="Calibri"/>
          <w:color w:val="auto"/>
          <w:sz w:val="22"/>
          <w:szCs w:val="22"/>
        </w:rPr>
        <w:t>Uniwersytetu Śląskiego</w:t>
      </w:r>
      <w:r w:rsidR="00C00809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70E96" w:rsidRPr="008B2C5E">
        <w:rPr>
          <w:rFonts w:ascii="Calibri" w:hAnsi="Calibri" w:cs="Calibri"/>
          <w:color w:val="auto"/>
          <w:sz w:val="22"/>
          <w:szCs w:val="22"/>
        </w:rPr>
        <w:t>przy ul</w:t>
      </w:r>
      <w:r w:rsidR="004332E4" w:rsidRPr="008B2C5E">
        <w:rPr>
          <w:rFonts w:ascii="Calibri" w:hAnsi="Calibri" w:cs="Calibri"/>
          <w:color w:val="auto"/>
          <w:sz w:val="22"/>
          <w:szCs w:val="22"/>
        </w:rPr>
        <w:t>. </w:t>
      </w:r>
      <w:r w:rsidR="00B52AFB" w:rsidRPr="008B2C5E">
        <w:rPr>
          <w:rFonts w:ascii="Calibri" w:hAnsi="Calibri" w:cs="Calibri"/>
          <w:color w:val="auto"/>
          <w:sz w:val="22"/>
          <w:szCs w:val="22"/>
        </w:rPr>
        <w:t>Bankowej 14</w:t>
      </w:r>
      <w:r w:rsidR="00C00809" w:rsidRPr="008B2C5E">
        <w:rPr>
          <w:rFonts w:ascii="Calibri" w:hAnsi="Calibri" w:cs="Calibri"/>
          <w:color w:val="auto"/>
          <w:sz w:val="22"/>
          <w:szCs w:val="22"/>
        </w:rPr>
        <w:t xml:space="preserve"> w Katowicach do obowiązujących przepisów ochrony przeciwpożarowej</w:t>
      </w:r>
      <w:r w:rsidR="00B321A8" w:rsidRPr="008B2C5E">
        <w:rPr>
          <w:rFonts w:ascii="Calibri" w:hAnsi="Calibri" w:cs="Calibri"/>
          <w:color w:val="auto"/>
          <w:sz w:val="22"/>
          <w:szCs w:val="22"/>
        </w:rPr>
        <w:t xml:space="preserve">, a także pełnienie nadzoru </w:t>
      </w:r>
      <w:r w:rsidR="00B321A8" w:rsidRPr="003E1BCF">
        <w:rPr>
          <w:rFonts w:ascii="Calibri" w:hAnsi="Calibri" w:cs="Calibri"/>
          <w:color w:val="auto"/>
          <w:sz w:val="22"/>
          <w:szCs w:val="22"/>
        </w:rPr>
        <w:t>autorskiego</w:t>
      </w:r>
      <w:r w:rsidR="00FD5FA6" w:rsidRPr="003E1BCF">
        <w:rPr>
          <w:rFonts w:ascii="Calibri" w:hAnsi="Calibri" w:cs="Calibri"/>
          <w:color w:val="auto"/>
          <w:sz w:val="22"/>
          <w:szCs w:val="22"/>
        </w:rPr>
        <w:t xml:space="preserve"> w ramach każdego </w:t>
      </w:r>
      <w:r w:rsidR="003E1BCF">
        <w:rPr>
          <w:rFonts w:ascii="Calibri" w:hAnsi="Calibri" w:cs="Calibri"/>
          <w:color w:val="auto"/>
          <w:sz w:val="22"/>
          <w:szCs w:val="22"/>
        </w:rPr>
        <w:br/>
      </w:r>
      <w:r w:rsidR="00FD5FA6" w:rsidRPr="003E1BCF">
        <w:rPr>
          <w:rFonts w:ascii="Calibri" w:hAnsi="Calibri" w:cs="Calibri"/>
          <w:color w:val="auto"/>
          <w:sz w:val="22"/>
          <w:szCs w:val="22"/>
        </w:rPr>
        <w:t>z etapów.</w:t>
      </w:r>
    </w:p>
    <w:p w:rsidR="00AE4B32" w:rsidRPr="003E1BCF" w:rsidRDefault="00AE4B32" w:rsidP="007421C5">
      <w:pPr>
        <w:pStyle w:val="Nagwek11"/>
        <w:keepNext/>
        <w:keepLines/>
        <w:numPr>
          <w:ilvl w:val="1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  <w:b w:val="0"/>
        </w:rPr>
      </w:pPr>
      <w:r w:rsidRPr="003E1BCF">
        <w:rPr>
          <w:rFonts w:ascii="Calibri" w:hAnsi="Calibri" w:cs="Calibri"/>
        </w:rPr>
        <w:tab/>
      </w:r>
      <w:r w:rsidRPr="003E1BCF">
        <w:rPr>
          <w:rFonts w:ascii="Calibri" w:hAnsi="Calibri" w:cs="Calibri"/>
          <w:b w:val="0"/>
        </w:rPr>
        <w:t>Nazwa nadana zamówie</w:t>
      </w:r>
      <w:r w:rsidR="00D57F4E" w:rsidRPr="003E1BCF">
        <w:rPr>
          <w:rFonts w:ascii="Calibri" w:hAnsi="Calibri" w:cs="Calibri"/>
          <w:b w:val="0"/>
        </w:rPr>
        <w:t>niu.</w:t>
      </w:r>
    </w:p>
    <w:p w:rsidR="000049B7" w:rsidRPr="008B2C5E" w:rsidRDefault="00687016" w:rsidP="007421C5">
      <w:pPr>
        <w:pStyle w:val="Default"/>
        <w:spacing w:after="120" w:line="276" w:lineRule="auto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 xml:space="preserve">Opracowanie dokumentacji projektowej </w:t>
      </w:r>
      <w:r w:rsidR="00B321A8" w:rsidRPr="008B2C5E">
        <w:rPr>
          <w:rFonts w:ascii="Calibri" w:hAnsi="Calibri" w:cs="Calibri"/>
          <w:color w:val="auto"/>
          <w:sz w:val="22"/>
          <w:szCs w:val="22"/>
        </w:rPr>
        <w:t>dostosowania budynku Wydziału Nauk Ścisłych i</w:t>
      </w:r>
      <w:r w:rsidR="009E6CCE" w:rsidRPr="008B2C5E">
        <w:rPr>
          <w:rFonts w:ascii="Calibri" w:hAnsi="Calibri" w:cs="Calibri"/>
          <w:color w:val="auto"/>
          <w:sz w:val="22"/>
          <w:szCs w:val="22"/>
        </w:rPr>
        <w:t> </w:t>
      </w:r>
      <w:r w:rsidR="00B321A8" w:rsidRPr="008B2C5E">
        <w:rPr>
          <w:rFonts w:ascii="Calibri" w:hAnsi="Calibri" w:cs="Calibri"/>
          <w:color w:val="auto"/>
          <w:sz w:val="22"/>
          <w:szCs w:val="22"/>
        </w:rPr>
        <w:t xml:space="preserve">Technicznych przy ul. Bankowej 14 w Katowicach do obowiązujących przepisów ochrony przeciwpożarowej </w:t>
      </w:r>
      <w:r w:rsidRPr="008B2C5E">
        <w:rPr>
          <w:rFonts w:ascii="Calibri" w:hAnsi="Calibri" w:cs="Calibri"/>
          <w:color w:val="auto"/>
          <w:sz w:val="22"/>
          <w:szCs w:val="22"/>
        </w:rPr>
        <w:t>wraz z pełnieniem nadzoru autorskiego</w:t>
      </w:r>
      <w:r w:rsidR="00B321A8" w:rsidRPr="008B2C5E">
        <w:rPr>
          <w:rFonts w:ascii="Calibri" w:hAnsi="Calibri" w:cs="Calibri"/>
          <w:color w:val="auto"/>
          <w:sz w:val="22"/>
          <w:szCs w:val="22"/>
        </w:rPr>
        <w:t>.</w:t>
      </w:r>
      <w:r w:rsidR="00891367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321A8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AE4B32" w:rsidRPr="008B2C5E" w:rsidRDefault="000049B7" w:rsidP="007421C5">
      <w:pPr>
        <w:pStyle w:val="Nagwek11"/>
        <w:keepNext/>
        <w:keepLines/>
        <w:numPr>
          <w:ilvl w:val="1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  <w:b w:val="0"/>
        </w:rPr>
      </w:pPr>
      <w:r w:rsidRPr="008B2C5E">
        <w:rPr>
          <w:rFonts w:ascii="Calibri" w:hAnsi="Calibri" w:cs="Calibri"/>
          <w:b w:val="0"/>
        </w:rPr>
        <w:t xml:space="preserve"> </w:t>
      </w:r>
      <w:r w:rsidR="00AE4B32" w:rsidRPr="008B2C5E">
        <w:rPr>
          <w:rFonts w:ascii="Calibri" w:hAnsi="Calibri" w:cs="Calibri"/>
          <w:b w:val="0"/>
        </w:rPr>
        <w:t>Oznaczenie przedmiotu zamówienia według kodu Wspólnego Słownika Zamówień CPV:</w:t>
      </w:r>
    </w:p>
    <w:p w:rsidR="00AE4B32" w:rsidRPr="008B2C5E" w:rsidRDefault="00AE4B32" w:rsidP="007421C5">
      <w:pPr>
        <w:pStyle w:val="Akapitzlist"/>
        <w:numPr>
          <w:ilvl w:val="0"/>
          <w:numId w:val="13"/>
        </w:numPr>
        <w:spacing w:after="120"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przedmiot główny:</w:t>
      </w:r>
    </w:p>
    <w:p w:rsidR="00AE4B32" w:rsidRPr="008B2C5E" w:rsidRDefault="00AE4B32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71000000-8 Usługi architektoniczne, budowlane, inżynieryjne i kontrolne</w:t>
      </w:r>
    </w:p>
    <w:p w:rsidR="00766FE3" w:rsidRPr="008B2C5E" w:rsidRDefault="00AE4B32" w:rsidP="007421C5">
      <w:pPr>
        <w:pStyle w:val="Akapitzlist"/>
        <w:numPr>
          <w:ilvl w:val="0"/>
          <w:numId w:val="13"/>
        </w:numPr>
        <w:spacing w:after="120" w:line="276" w:lineRule="auto"/>
        <w:ind w:left="718" w:hanging="357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dodatkowe kody CPV:</w:t>
      </w:r>
    </w:p>
    <w:p w:rsidR="00766FE3" w:rsidRPr="008B2C5E" w:rsidRDefault="00891367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71220000-6 Usługi projektowania architektonicznego</w:t>
      </w:r>
    </w:p>
    <w:p w:rsidR="00766FE3" w:rsidRPr="008B2C5E" w:rsidRDefault="00891367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71240000-2 Usługi architektoniczne, inżynieryjne i planowania</w:t>
      </w:r>
    </w:p>
    <w:p w:rsidR="00766FE3" w:rsidRPr="008B2C5E" w:rsidRDefault="00891367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71248000-8 Nadzór nad projektem i dokumentacją</w:t>
      </w:r>
    </w:p>
    <w:p w:rsidR="00766FE3" w:rsidRPr="008B2C5E" w:rsidRDefault="00891367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71317100-4 Usługi doradcze w zakresie kontroli i ochrony przeciwpożaro</w:t>
      </w:r>
      <w:r w:rsidR="00766FE3" w:rsidRPr="008B2C5E">
        <w:rPr>
          <w:rFonts w:ascii="Calibri" w:hAnsi="Calibri" w:cs="Calibri"/>
          <w:sz w:val="22"/>
          <w:szCs w:val="22"/>
        </w:rPr>
        <w:t xml:space="preserve">wej </w:t>
      </w:r>
      <w:r w:rsidR="00766FE3" w:rsidRPr="008B2C5E">
        <w:rPr>
          <w:rFonts w:ascii="Calibri" w:hAnsi="Calibri" w:cs="Calibri"/>
          <w:sz w:val="22"/>
          <w:szCs w:val="22"/>
        </w:rPr>
        <w:br/>
      </w:r>
      <w:r w:rsidRPr="008B2C5E">
        <w:rPr>
          <w:rFonts w:ascii="Calibri" w:hAnsi="Calibri" w:cs="Calibri"/>
          <w:sz w:val="22"/>
          <w:szCs w:val="22"/>
        </w:rPr>
        <w:t>i przeciwwybuchowej</w:t>
      </w:r>
    </w:p>
    <w:p w:rsidR="00766FE3" w:rsidRPr="008B2C5E" w:rsidRDefault="00891367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71500000-3 Usługi związane z budownictwem</w:t>
      </w:r>
    </w:p>
    <w:p w:rsidR="00766FE3" w:rsidRPr="008B2C5E" w:rsidRDefault="00891367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71621000-7 Usługi w zakresie analizy lub konsultacji technicznej</w:t>
      </w:r>
    </w:p>
    <w:p w:rsidR="00766FE3" w:rsidRPr="008B2C5E" w:rsidRDefault="00891367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71242000-6 Przygotowanie przedsięwzięcia i projektu, oszacowanie kosztów</w:t>
      </w:r>
    </w:p>
    <w:p w:rsidR="00AE4B32" w:rsidRPr="008B2C5E" w:rsidRDefault="00891367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71245000-7 Plany zatwierdzające, rysunki robocze i specyfikacje</w:t>
      </w:r>
    </w:p>
    <w:p w:rsidR="001A628D" w:rsidRPr="008B2C5E" w:rsidRDefault="001A628D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CF2044" w:rsidRPr="008B2C5E" w:rsidRDefault="00CF2044" w:rsidP="007421C5">
      <w:pPr>
        <w:pStyle w:val="Nagwek11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</w:rPr>
      </w:pPr>
      <w:bookmarkStart w:id="2" w:name="bookmark2"/>
      <w:r w:rsidRPr="008B2C5E">
        <w:rPr>
          <w:rFonts w:ascii="Calibri" w:hAnsi="Calibri" w:cs="Calibri"/>
        </w:rPr>
        <w:lastRenderedPageBreak/>
        <w:t>Charakterystyka stanu istniejącego i dane wyjściowe do projektowania.</w:t>
      </w:r>
      <w:bookmarkEnd w:id="2"/>
    </w:p>
    <w:p w:rsidR="009671BD" w:rsidRPr="008B2C5E" w:rsidRDefault="001A628D" w:rsidP="007421C5">
      <w:pPr>
        <w:pStyle w:val="Nagwek11"/>
        <w:keepNext/>
        <w:keepLines/>
        <w:tabs>
          <w:tab w:val="left" w:pos="624"/>
        </w:tabs>
        <w:spacing w:after="120" w:line="276" w:lineRule="auto"/>
        <w:contextualSpacing/>
        <w:rPr>
          <w:rFonts w:ascii="Calibri" w:hAnsi="Calibri" w:cs="Calibri"/>
          <w:b w:val="0"/>
        </w:rPr>
      </w:pPr>
      <w:r w:rsidRPr="008B2C5E">
        <w:rPr>
          <w:rFonts w:ascii="Calibri" w:hAnsi="Calibri" w:cs="Calibri"/>
          <w:b w:val="0"/>
        </w:rPr>
        <w:t>Budynek</w:t>
      </w:r>
      <w:r w:rsidR="00FD0F0C" w:rsidRPr="008B2C5E">
        <w:rPr>
          <w:rFonts w:ascii="Calibri" w:hAnsi="Calibri" w:cs="Calibri"/>
          <w:b w:val="0"/>
        </w:rPr>
        <w:t xml:space="preserve"> zlokal</w:t>
      </w:r>
      <w:r w:rsidR="00140A7B" w:rsidRPr="008B2C5E">
        <w:rPr>
          <w:rFonts w:ascii="Calibri" w:hAnsi="Calibri" w:cs="Calibri"/>
          <w:b w:val="0"/>
        </w:rPr>
        <w:t>i</w:t>
      </w:r>
      <w:r w:rsidR="00D25A30" w:rsidRPr="008B2C5E">
        <w:rPr>
          <w:rFonts w:ascii="Calibri" w:hAnsi="Calibri" w:cs="Calibri"/>
          <w:b w:val="0"/>
        </w:rPr>
        <w:t>zowany je</w:t>
      </w:r>
      <w:r w:rsidR="00D57F4E" w:rsidRPr="008B2C5E">
        <w:rPr>
          <w:rFonts w:ascii="Calibri" w:hAnsi="Calibri" w:cs="Calibri"/>
          <w:b w:val="0"/>
        </w:rPr>
        <w:t xml:space="preserve">st przy ul. Bankowej 14 </w:t>
      </w:r>
      <w:r w:rsidR="00B52AFB" w:rsidRPr="008B2C5E">
        <w:rPr>
          <w:rFonts w:ascii="Calibri" w:hAnsi="Calibri" w:cs="Calibri"/>
          <w:b w:val="0"/>
        </w:rPr>
        <w:t xml:space="preserve">w Katowicach, na działce oznaczonej </w:t>
      </w:r>
      <w:r w:rsidR="00FD0F0C" w:rsidRPr="008B2C5E">
        <w:rPr>
          <w:rFonts w:ascii="Calibri" w:hAnsi="Calibri" w:cs="Calibri"/>
          <w:b w:val="0"/>
        </w:rPr>
        <w:t>w</w:t>
      </w:r>
      <w:r w:rsidR="001C7432" w:rsidRPr="008B2C5E">
        <w:rPr>
          <w:rFonts w:ascii="Calibri" w:hAnsi="Calibri" w:cs="Calibri"/>
          <w:b w:val="0"/>
        </w:rPr>
        <w:t> </w:t>
      </w:r>
      <w:r w:rsidR="00FD0F0C" w:rsidRPr="008B2C5E">
        <w:rPr>
          <w:rFonts w:ascii="Calibri" w:hAnsi="Calibri" w:cs="Calibri"/>
          <w:b w:val="0"/>
        </w:rPr>
        <w:t>ewiden</w:t>
      </w:r>
      <w:r w:rsidR="00B52AFB" w:rsidRPr="008B2C5E">
        <w:rPr>
          <w:rFonts w:ascii="Calibri" w:hAnsi="Calibri" w:cs="Calibri"/>
          <w:b w:val="0"/>
        </w:rPr>
        <w:t>cji gruntów, jako działka nr 3/112</w:t>
      </w:r>
      <w:r w:rsidR="00140A7B" w:rsidRPr="008B2C5E">
        <w:rPr>
          <w:rFonts w:ascii="Calibri" w:hAnsi="Calibri" w:cs="Calibri"/>
          <w:b w:val="0"/>
        </w:rPr>
        <w:t xml:space="preserve"> </w:t>
      </w:r>
      <w:r w:rsidR="00B52AFB" w:rsidRPr="008B2C5E">
        <w:rPr>
          <w:rFonts w:ascii="Calibri" w:hAnsi="Calibri" w:cs="Calibri"/>
          <w:b w:val="0"/>
        </w:rPr>
        <w:t xml:space="preserve">w obrębie geodezyjnym nr 0002 </w:t>
      </w:r>
      <w:r w:rsidR="00C00809" w:rsidRPr="008B2C5E">
        <w:rPr>
          <w:rFonts w:ascii="Calibri" w:hAnsi="Calibri" w:cs="Calibri"/>
          <w:b w:val="0"/>
        </w:rPr>
        <w:t xml:space="preserve">Dzielnica </w:t>
      </w:r>
      <w:r w:rsidR="00B52AFB" w:rsidRPr="008B2C5E">
        <w:rPr>
          <w:rFonts w:ascii="Calibri" w:hAnsi="Calibri" w:cs="Calibri"/>
          <w:b w:val="0"/>
        </w:rPr>
        <w:t>Bogucice-Zawodzie</w:t>
      </w:r>
      <w:r w:rsidR="004E4227" w:rsidRPr="008B2C5E">
        <w:rPr>
          <w:rFonts w:ascii="Calibri" w:hAnsi="Calibri" w:cs="Calibri"/>
          <w:b w:val="0"/>
        </w:rPr>
        <w:t>.</w:t>
      </w:r>
      <w:r w:rsidR="00011C86" w:rsidRPr="008B2C5E">
        <w:rPr>
          <w:rFonts w:ascii="Calibri" w:hAnsi="Calibri" w:cs="Calibri"/>
          <w:b w:val="0"/>
        </w:rPr>
        <w:t xml:space="preserve"> </w:t>
      </w:r>
      <w:r w:rsidRPr="008B2C5E">
        <w:rPr>
          <w:rFonts w:ascii="Calibri" w:hAnsi="Calibri" w:cs="Calibri"/>
          <w:b w:val="0"/>
        </w:rPr>
        <w:t xml:space="preserve"> Zamawiający dysponuje nieaktualną inwentaryzacją budowlaną budynku. Inwentaryzacja ta stanowi załącznik nr 1 do niniejszego opisu przedmiotu zamówienia. Przed sporządzeniem oferty zaleca się - lecz nie wymaga - przeprowadzenie wizji lokalnej w terenie, w celu sprawdzenia warunków wykonania niniejszego zamówienia i właściwego ustalenia ceny ofertowej zamówienia.</w:t>
      </w:r>
    </w:p>
    <w:p w:rsidR="003E1BCF" w:rsidRDefault="003E1BCF" w:rsidP="007421C5">
      <w:pPr>
        <w:spacing w:after="120" w:line="276" w:lineRule="auto"/>
        <w:contextualSpacing/>
        <w:rPr>
          <w:rFonts w:ascii="Calibri" w:hAnsi="Calibri" w:cs="Calibri"/>
          <w:sz w:val="22"/>
          <w:szCs w:val="22"/>
          <w:u w:val="single"/>
        </w:rPr>
      </w:pPr>
    </w:p>
    <w:p w:rsidR="006A6D7C" w:rsidRPr="008B2C5E" w:rsidRDefault="005D2660" w:rsidP="007421C5">
      <w:pPr>
        <w:spacing w:after="120" w:line="276" w:lineRule="auto"/>
        <w:contextualSpacing/>
        <w:rPr>
          <w:rFonts w:ascii="Calibri" w:hAnsi="Calibri" w:cs="Calibri"/>
          <w:sz w:val="22"/>
          <w:szCs w:val="22"/>
          <w:u w:val="single"/>
        </w:rPr>
      </w:pPr>
      <w:r w:rsidRPr="008B2C5E">
        <w:rPr>
          <w:rFonts w:ascii="Calibri" w:hAnsi="Calibri" w:cs="Calibri"/>
          <w:sz w:val="22"/>
          <w:szCs w:val="22"/>
          <w:u w:val="single"/>
        </w:rPr>
        <w:t xml:space="preserve">Dane </w:t>
      </w:r>
      <w:r w:rsidR="00EB7AB2" w:rsidRPr="008B2C5E">
        <w:rPr>
          <w:rFonts w:ascii="Calibri" w:hAnsi="Calibri" w:cs="Calibri"/>
          <w:sz w:val="22"/>
          <w:szCs w:val="22"/>
          <w:u w:val="single"/>
        </w:rPr>
        <w:t>ogólne o obiekcie</w:t>
      </w:r>
      <w:r w:rsidR="00FC7522" w:rsidRPr="008B2C5E">
        <w:rPr>
          <w:rFonts w:ascii="Calibri" w:hAnsi="Calibri" w:cs="Calibri"/>
          <w:sz w:val="22"/>
          <w:szCs w:val="22"/>
          <w:u w:val="single"/>
        </w:rPr>
        <w:t>.</w:t>
      </w:r>
    </w:p>
    <w:p w:rsidR="00FC7522" w:rsidRPr="008B2C5E" w:rsidRDefault="00FC7522" w:rsidP="007421C5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Budynek stanowi zabudowę składającą się z pięciu </w:t>
      </w:r>
      <w:proofErr w:type="spellStart"/>
      <w:r w:rsidR="00B321A8" w:rsidRPr="008B2C5E">
        <w:rPr>
          <w:rFonts w:ascii="Calibri" w:hAnsi="Calibri" w:cs="Calibri"/>
          <w:sz w:val="22"/>
          <w:szCs w:val="22"/>
        </w:rPr>
        <w:t>oddylatowanych</w:t>
      </w:r>
      <w:proofErr w:type="spellEnd"/>
      <w:r w:rsidR="00B321A8" w:rsidRPr="008B2C5E">
        <w:rPr>
          <w:rFonts w:ascii="Calibri" w:hAnsi="Calibri" w:cs="Calibri"/>
          <w:sz w:val="22"/>
          <w:szCs w:val="22"/>
        </w:rPr>
        <w:t xml:space="preserve"> </w:t>
      </w:r>
      <w:r w:rsidRPr="008B2C5E">
        <w:rPr>
          <w:rFonts w:ascii="Calibri" w:hAnsi="Calibri" w:cs="Calibri"/>
          <w:sz w:val="22"/>
          <w:szCs w:val="22"/>
        </w:rPr>
        <w:t>segmentów oznaczonych jako segment A, B,</w:t>
      </w:r>
      <w:r w:rsidR="008D371E" w:rsidRPr="008B2C5E">
        <w:rPr>
          <w:rFonts w:ascii="Calibri" w:hAnsi="Calibri" w:cs="Calibri"/>
          <w:sz w:val="22"/>
          <w:szCs w:val="22"/>
        </w:rPr>
        <w:t xml:space="preserve"> C, </w:t>
      </w:r>
      <w:r w:rsidR="00B321A8" w:rsidRPr="008B2C5E">
        <w:rPr>
          <w:rFonts w:ascii="Calibri" w:hAnsi="Calibri" w:cs="Calibri"/>
          <w:sz w:val="22"/>
          <w:szCs w:val="22"/>
        </w:rPr>
        <w:t xml:space="preserve">D </w:t>
      </w:r>
      <w:r w:rsidR="008D371E" w:rsidRPr="008B2C5E">
        <w:rPr>
          <w:rFonts w:ascii="Calibri" w:hAnsi="Calibri" w:cs="Calibri"/>
          <w:sz w:val="22"/>
          <w:szCs w:val="22"/>
        </w:rPr>
        <w:t>i</w:t>
      </w:r>
      <w:r w:rsidRPr="008B2C5E">
        <w:rPr>
          <w:rFonts w:ascii="Calibri" w:hAnsi="Calibri" w:cs="Calibri"/>
          <w:sz w:val="22"/>
          <w:szCs w:val="22"/>
        </w:rPr>
        <w:t xml:space="preserve"> E</w:t>
      </w:r>
      <w:r w:rsidR="00B321A8" w:rsidRPr="008B2C5E">
        <w:rPr>
          <w:rFonts w:ascii="Calibri" w:hAnsi="Calibri" w:cs="Calibri"/>
          <w:sz w:val="22"/>
          <w:szCs w:val="22"/>
        </w:rPr>
        <w:t>,</w:t>
      </w:r>
      <w:r w:rsidRPr="008B2C5E">
        <w:rPr>
          <w:rFonts w:ascii="Calibri" w:hAnsi="Calibri" w:cs="Calibri"/>
          <w:sz w:val="22"/>
          <w:szCs w:val="22"/>
        </w:rPr>
        <w:t xml:space="preserve"> </w:t>
      </w:r>
      <w:r w:rsidR="00B321A8" w:rsidRPr="008B2C5E">
        <w:rPr>
          <w:rFonts w:ascii="Calibri" w:hAnsi="Calibri" w:cs="Calibri"/>
          <w:sz w:val="22"/>
          <w:szCs w:val="22"/>
        </w:rPr>
        <w:t xml:space="preserve">powiązanych </w:t>
      </w:r>
      <w:r w:rsidRPr="008B2C5E">
        <w:rPr>
          <w:rFonts w:ascii="Calibri" w:hAnsi="Calibri" w:cs="Calibri"/>
          <w:sz w:val="22"/>
          <w:szCs w:val="22"/>
        </w:rPr>
        <w:t>ze</w:t>
      </w:r>
      <w:r w:rsidR="00046BEF" w:rsidRPr="008B2C5E">
        <w:rPr>
          <w:rFonts w:ascii="Calibri" w:hAnsi="Calibri" w:cs="Calibri"/>
          <w:sz w:val="22"/>
          <w:szCs w:val="22"/>
        </w:rPr>
        <w:t xml:space="preserve"> sobą łącznikami. Segmenty A, B i</w:t>
      </w:r>
      <w:r w:rsidRPr="008B2C5E">
        <w:rPr>
          <w:rFonts w:ascii="Calibri" w:hAnsi="Calibri" w:cs="Calibri"/>
          <w:sz w:val="22"/>
          <w:szCs w:val="22"/>
        </w:rPr>
        <w:t xml:space="preserve"> C posiadają pełne podpiwniczenie oraz cztery kondygnacje nadziemne. W swoim obrysie każdy z </w:t>
      </w:r>
      <w:r w:rsidR="00B321A8" w:rsidRPr="008B2C5E">
        <w:rPr>
          <w:rFonts w:ascii="Calibri" w:hAnsi="Calibri" w:cs="Calibri"/>
          <w:sz w:val="22"/>
          <w:szCs w:val="22"/>
        </w:rPr>
        <w:t xml:space="preserve">tych trzech </w:t>
      </w:r>
      <w:r w:rsidRPr="008B2C5E">
        <w:rPr>
          <w:rFonts w:ascii="Calibri" w:hAnsi="Calibri" w:cs="Calibri"/>
          <w:sz w:val="22"/>
          <w:szCs w:val="22"/>
        </w:rPr>
        <w:t>segmentów posiada dwie klatki schodowe, osobne wejścia od st</w:t>
      </w:r>
      <w:r w:rsidR="007421C5">
        <w:rPr>
          <w:rFonts w:ascii="Calibri" w:hAnsi="Calibri" w:cs="Calibri"/>
          <w:sz w:val="22"/>
          <w:szCs w:val="22"/>
        </w:rPr>
        <w:t>rony północnej oraz przejścia w </w:t>
      </w:r>
      <w:r w:rsidRPr="008B2C5E">
        <w:rPr>
          <w:rFonts w:ascii="Calibri" w:hAnsi="Calibri" w:cs="Calibri"/>
          <w:sz w:val="22"/>
          <w:szCs w:val="22"/>
        </w:rPr>
        <w:t>przewiązkach łączące z pozostałymi</w:t>
      </w:r>
      <w:r w:rsidR="008D371E" w:rsidRPr="008B2C5E">
        <w:rPr>
          <w:rFonts w:ascii="Calibri" w:hAnsi="Calibri" w:cs="Calibri"/>
          <w:sz w:val="22"/>
          <w:szCs w:val="22"/>
        </w:rPr>
        <w:t xml:space="preserve"> </w:t>
      </w:r>
      <w:r w:rsidRPr="008B2C5E">
        <w:rPr>
          <w:rFonts w:ascii="Calibri" w:hAnsi="Calibri" w:cs="Calibri"/>
          <w:sz w:val="22"/>
          <w:szCs w:val="22"/>
        </w:rPr>
        <w:t>segmentami</w:t>
      </w:r>
      <w:r w:rsidR="008D371E" w:rsidRPr="008B2C5E">
        <w:rPr>
          <w:rFonts w:ascii="Calibri" w:hAnsi="Calibri" w:cs="Calibri"/>
          <w:sz w:val="22"/>
          <w:szCs w:val="22"/>
        </w:rPr>
        <w:t>. Segmenty D i E posiadają pełne podpiwniczenie oraz trzy kondygnacje nadziemne</w:t>
      </w:r>
      <w:r w:rsidR="007735E7" w:rsidRPr="008B2C5E">
        <w:rPr>
          <w:rFonts w:ascii="Calibri" w:hAnsi="Calibri" w:cs="Calibri"/>
          <w:sz w:val="22"/>
          <w:szCs w:val="22"/>
        </w:rPr>
        <w:t>, a także po dwie</w:t>
      </w:r>
      <w:r w:rsidR="00BF45AD" w:rsidRPr="008B2C5E">
        <w:rPr>
          <w:rFonts w:ascii="Calibri" w:hAnsi="Calibri" w:cs="Calibri"/>
          <w:sz w:val="22"/>
          <w:szCs w:val="22"/>
        </w:rPr>
        <w:t xml:space="preserve"> klatki schodowe. Wejście do s</w:t>
      </w:r>
      <w:r w:rsidR="008D371E" w:rsidRPr="008B2C5E">
        <w:rPr>
          <w:rFonts w:ascii="Calibri" w:hAnsi="Calibri" w:cs="Calibri"/>
          <w:sz w:val="22"/>
          <w:szCs w:val="22"/>
        </w:rPr>
        <w:t>egmentu D odbywa się poprzez łącznik C-D oraz B-D, natomiast wejście do segmentu E odbywa się poprzez łącznik A-E, łącznik E-B oraz poprzez windę zewnętrzną i odrębne wejście zlokalizowane po stronie zachodniej segmentu E.</w:t>
      </w:r>
    </w:p>
    <w:p w:rsidR="00CA129C" w:rsidRPr="008B2C5E" w:rsidRDefault="00BF45AD" w:rsidP="007421C5">
      <w:pPr>
        <w:pStyle w:val="Nagwek11"/>
        <w:keepNext/>
        <w:keepLines/>
        <w:tabs>
          <w:tab w:val="left" w:pos="624"/>
        </w:tabs>
        <w:spacing w:after="120" w:line="276" w:lineRule="auto"/>
        <w:rPr>
          <w:rFonts w:ascii="Calibri" w:hAnsi="Calibri"/>
          <w:b w:val="0"/>
        </w:rPr>
      </w:pPr>
      <w:r w:rsidRPr="008B2C5E">
        <w:rPr>
          <w:rFonts w:ascii="Calibri" w:hAnsi="Calibri"/>
          <w:b w:val="0"/>
        </w:rPr>
        <w:t xml:space="preserve">Łączniki segmentów A-E, E-B, B-D, D-C komunikują parter i </w:t>
      </w:r>
      <w:proofErr w:type="spellStart"/>
      <w:r w:rsidRPr="008B2C5E">
        <w:rPr>
          <w:rFonts w:ascii="Calibri" w:hAnsi="Calibri"/>
          <w:b w:val="0"/>
        </w:rPr>
        <w:t>I</w:t>
      </w:r>
      <w:proofErr w:type="spellEnd"/>
      <w:r w:rsidRPr="008B2C5E">
        <w:rPr>
          <w:rFonts w:ascii="Calibri" w:hAnsi="Calibri"/>
          <w:b w:val="0"/>
        </w:rPr>
        <w:t xml:space="preserve"> piętro wszystki</w:t>
      </w:r>
      <w:r w:rsidR="007735E7" w:rsidRPr="008B2C5E">
        <w:rPr>
          <w:rFonts w:ascii="Calibri" w:hAnsi="Calibri"/>
          <w:b w:val="0"/>
        </w:rPr>
        <w:t>ch segmentów</w:t>
      </w:r>
      <w:r w:rsidRPr="008B2C5E">
        <w:rPr>
          <w:rFonts w:ascii="Calibri" w:hAnsi="Calibri"/>
          <w:b w:val="0"/>
        </w:rPr>
        <w:t>, dodatkowo nadbudowany łącznik segmentów E-B komunikuje również II piętro</w:t>
      </w:r>
      <w:r w:rsidR="007735E7" w:rsidRPr="008B2C5E">
        <w:rPr>
          <w:rFonts w:ascii="Calibri" w:hAnsi="Calibri"/>
          <w:b w:val="0"/>
        </w:rPr>
        <w:t xml:space="preserve"> pomiędzy tymi segmentami</w:t>
      </w:r>
      <w:r w:rsidRPr="008B2C5E">
        <w:rPr>
          <w:rFonts w:ascii="Calibri" w:hAnsi="Calibri"/>
          <w:b w:val="0"/>
        </w:rPr>
        <w:t xml:space="preserve">. Przy łączniku E-B dobudowany </w:t>
      </w:r>
      <w:r w:rsidR="00766FE3" w:rsidRPr="008B2C5E">
        <w:rPr>
          <w:rFonts w:ascii="Calibri" w:hAnsi="Calibri"/>
          <w:b w:val="0"/>
        </w:rPr>
        <w:t xml:space="preserve">jest </w:t>
      </w:r>
      <w:r w:rsidRPr="008B2C5E">
        <w:rPr>
          <w:rFonts w:ascii="Calibri" w:hAnsi="Calibri"/>
          <w:b w:val="0"/>
        </w:rPr>
        <w:t>szyb zewnętrzny z windą</w:t>
      </w:r>
      <w:r w:rsidR="00766FE3" w:rsidRPr="008B2C5E">
        <w:rPr>
          <w:rFonts w:ascii="Calibri" w:hAnsi="Calibri"/>
          <w:b w:val="0"/>
        </w:rPr>
        <w:t>,</w:t>
      </w:r>
      <w:r w:rsidRPr="008B2C5E">
        <w:rPr>
          <w:rFonts w:ascii="Calibri" w:hAnsi="Calibri"/>
          <w:b w:val="0"/>
        </w:rPr>
        <w:t xml:space="preserve"> na fundamencie żelbetowym, trzon </w:t>
      </w:r>
      <w:r w:rsidR="007735E7" w:rsidRPr="008B2C5E">
        <w:rPr>
          <w:rFonts w:ascii="Calibri" w:hAnsi="Calibri"/>
          <w:b w:val="0"/>
        </w:rPr>
        <w:t xml:space="preserve">konstrukcji </w:t>
      </w:r>
      <w:r w:rsidRPr="008B2C5E">
        <w:rPr>
          <w:rFonts w:ascii="Calibri" w:hAnsi="Calibri"/>
          <w:b w:val="0"/>
        </w:rPr>
        <w:t>żelbetowy z częściowym przeszkleniem.</w:t>
      </w:r>
    </w:p>
    <w:p w:rsidR="00CA129C" w:rsidRPr="008B2C5E" w:rsidRDefault="00CA129C" w:rsidP="007421C5">
      <w:pPr>
        <w:pStyle w:val="Nagwek11"/>
        <w:keepNext/>
        <w:keepLines/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</w:rPr>
      </w:pPr>
      <w:r w:rsidRPr="008B2C5E">
        <w:rPr>
          <w:rFonts w:ascii="Calibri" w:hAnsi="Calibri"/>
          <w:b w:val="0"/>
        </w:rPr>
        <w:t xml:space="preserve">Budynek </w:t>
      </w:r>
      <w:r w:rsidR="001A628D" w:rsidRPr="008B2C5E">
        <w:rPr>
          <w:rFonts w:ascii="Calibri" w:hAnsi="Calibri"/>
          <w:b w:val="0"/>
        </w:rPr>
        <w:t xml:space="preserve">jest </w:t>
      </w:r>
      <w:r w:rsidRPr="008B2C5E">
        <w:rPr>
          <w:rFonts w:ascii="Calibri" w:hAnsi="Calibri"/>
          <w:b w:val="0"/>
        </w:rPr>
        <w:t>po termomodernizacji (ściany, dach, instalacja i urządzenia c.o., źródło światła LED).</w:t>
      </w:r>
      <w:r w:rsidR="00B96D48" w:rsidRPr="008B2C5E">
        <w:rPr>
          <w:rFonts w:ascii="Calibri" w:hAnsi="Calibri"/>
          <w:b w:val="0"/>
        </w:rPr>
        <w:t xml:space="preserve"> </w:t>
      </w:r>
      <w:r w:rsidR="001624AA" w:rsidRPr="008B2C5E">
        <w:rPr>
          <w:rFonts w:ascii="Calibri" w:hAnsi="Calibri"/>
          <w:b w:val="0"/>
        </w:rPr>
        <w:t xml:space="preserve">Na dachu budynku planowana jest zabudowa instalacji PV o mocy do 50 </w:t>
      </w:r>
      <w:proofErr w:type="spellStart"/>
      <w:r w:rsidR="007D4189" w:rsidRPr="008B2C5E">
        <w:rPr>
          <w:rFonts w:ascii="Calibri" w:hAnsi="Calibri"/>
          <w:b w:val="0"/>
        </w:rPr>
        <w:t>k</w:t>
      </w:r>
      <w:r w:rsidR="001624AA" w:rsidRPr="008B2C5E">
        <w:rPr>
          <w:rFonts w:ascii="Calibri" w:hAnsi="Calibri"/>
          <w:b w:val="0"/>
        </w:rPr>
        <w:t>Wp</w:t>
      </w:r>
      <w:proofErr w:type="spellEnd"/>
      <w:r w:rsidR="001624AA" w:rsidRPr="008B2C5E">
        <w:rPr>
          <w:rFonts w:ascii="Calibri" w:hAnsi="Calibri"/>
          <w:b w:val="0"/>
        </w:rPr>
        <w:t>.</w:t>
      </w:r>
      <w:r w:rsidR="00CA61A4" w:rsidRPr="008B2C5E">
        <w:rPr>
          <w:rFonts w:ascii="Calibri" w:hAnsi="Calibri"/>
          <w:b w:val="0"/>
        </w:rPr>
        <w:t xml:space="preserve"> </w:t>
      </w:r>
    </w:p>
    <w:p w:rsidR="00BF45AD" w:rsidRPr="008B2C5E" w:rsidRDefault="00BF45AD" w:rsidP="007421C5">
      <w:pPr>
        <w:pStyle w:val="Nagwek11"/>
        <w:keepNext/>
        <w:keepLines/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</w:rPr>
      </w:pPr>
    </w:p>
    <w:p w:rsidR="00BF45AD" w:rsidRPr="008B2C5E" w:rsidRDefault="00BF45AD" w:rsidP="007421C5">
      <w:pPr>
        <w:pStyle w:val="Nagwek11"/>
        <w:keepNext/>
        <w:keepLines/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  <w:u w:val="single"/>
        </w:rPr>
      </w:pPr>
      <w:r w:rsidRPr="008B2C5E">
        <w:rPr>
          <w:rFonts w:ascii="Calibri" w:hAnsi="Calibri"/>
          <w:b w:val="0"/>
          <w:u w:val="single"/>
        </w:rPr>
        <w:t>Opis konstrukcji budynku:</w:t>
      </w:r>
    </w:p>
    <w:p w:rsidR="00BF45AD" w:rsidRPr="008B2C5E" w:rsidRDefault="00BF45AD" w:rsidP="007421C5">
      <w:pPr>
        <w:pStyle w:val="Nagwek11"/>
        <w:keepNext/>
        <w:keepLines/>
        <w:numPr>
          <w:ilvl w:val="0"/>
          <w:numId w:val="38"/>
        </w:numPr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</w:rPr>
      </w:pPr>
      <w:r w:rsidRPr="008B2C5E">
        <w:rPr>
          <w:rFonts w:ascii="Calibri" w:hAnsi="Calibri"/>
          <w:b w:val="0"/>
        </w:rPr>
        <w:t>fundamenty – płyta żelbetowa,</w:t>
      </w:r>
    </w:p>
    <w:p w:rsidR="00BF45AD" w:rsidRPr="008B2C5E" w:rsidRDefault="00BF45AD" w:rsidP="007421C5">
      <w:pPr>
        <w:pStyle w:val="Nagwek11"/>
        <w:keepNext/>
        <w:keepLines/>
        <w:numPr>
          <w:ilvl w:val="0"/>
          <w:numId w:val="38"/>
        </w:numPr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</w:rPr>
      </w:pPr>
      <w:r w:rsidRPr="008B2C5E">
        <w:rPr>
          <w:rFonts w:ascii="Calibri" w:hAnsi="Calibri"/>
          <w:b w:val="0"/>
        </w:rPr>
        <w:t>ściany piwniczne – żwirobetonowe,</w:t>
      </w:r>
    </w:p>
    <w:p w:rsidR="00CA129C" w:rsidRPr="008B2C5E" w:rsidRDefault="00BF45AD" w:rsidP="007421C5">
      <w:pPr>
        <w:pStyle w:val="Nagwek11"/>
        <w:keepNext/>
        <w:keepLines/>
        <w:numPr>
          <w:ilvl w:val="0"/>
          <w:numId w:val="38"/>
        </w:numPr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</w:rPr>
      </w:pPr>
      <w:r w:rsidRPr="008B2C5E">
        <w:rPr>
          <w:rFonts w:ascii="Calibri" w:hAnsi="Calibri"/>
          <w:b w:val="0"/>
        </w:rPr>
        <w:t>ściany parteru i pięter</w:t>
      </w:r>
      <w:r w:rsidR="00CA129C" w:rsidRPr="008B2C5E">
        <w:rPr>
          <w:rFonts w:ascii="Calibri" w:hAnsi="Calibri"/>
          <w:b w:val="0"/>
        </w:rPr>
        <w:t>:</w:t>
      </w:r>
    </w:p>
    <w:p w:rsidR="00CA129C" w:rsidRPr="008B2C5E" w:rsidRDefault="00BF45AD" w:rsidP="007421C5">
      <w:pPr>
        <w:pStyle w:val="Nagwek11"/>
        <w:keepNext/>
        <w:keepLines/>
        <w:numPr>
          <w:ilvl w:val="1"/>
          <w:numId w:val="38"/>
        </w:numPr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</w:rPr>
      </w:pPr>
      <w:r w:rsidRPr="008B2C5E">
        <w:rPr>
          <w:rFonts w:ascii="Calibri" w:hAnsi="Calibri"/>
          <w:b w:val="0"/>
        </w:rPr>
        <w:t>nośne zewnętrzne prefabrykowane ramy SF – 64, symbol „Z4”,</w:t>
      </w:r>
    </w:p>
    <w:p w:rsidR="00CA129C" w:rsidRPr="008B2C5E" w:rsidRDefault="00BF45AD" w:rsidP="007421C5">
      <w:pPr>
        <w:pStyle w:val="Nagwek11"/>
        <w:keepNext/>
        <w:keepLines/>
        <w:numPr>
          <w:ilvl w:val="1"/>
          <w:numId w:val="38"/>
        </w:numPr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</w:rPr>
      </w:pPr>
      <w:r w:rsidRPr="008B2C5E">
        <w:rPr>
          <w:rFonts w:ascii="Calibri" w:hAnsi="Calibri"/>
          <w:b w:val="0"/>
        </w:rPr>
        <w:t xml:space="preserve">nośne wewnętrzne prefabrykowane symbol „W”, </w:t>
      </w:r>
    </w:p>
    <w:p w:rsidR="00BF45AD" w:rsidRPr="008B2C5E" w:rsidRDefault="00BF45AD" w:rsidP="007421C5">
      <w:pPr>
        <w:pStyle w:val="Nagwek11"/>
        <w:keepNext/>
        <w:keepLines/>
        <w:numPr>
          <w:ilvl w:val="1"/>
          <w:numId w:val="38"/>
        </w:numPr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</w:rPr>
      </w:pPr>
      <w:r w:rsidRPr="008B2C5E">
        <w:rPr>
          <w:rFonts w:ascii="Calibri" w:hAnsi="Calibri"/>
          <w:b w:val="0"/>
        </w:rPr>
        <w:t>nienośne zewnętrzne z bloczków PGS,</w:t>
      </w:r>
    </w:p>
    <w:p w:rsidR="00BF45AD" w:rsidRPr="008B2C5E" w:rsidRDefault="00BF45AD" w:rsidP="007421C5">
      <w:pPr>
        <w:pStyle w:val="Nagwek11"/>
        <w:keepNext/>
        <w:keepLines/>
        <w:numPr>
          <w:ilvl w:val="0"/>
          <w:numId w:val="38"/>
        </w:numPr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</w:rPr>
      </w:pPr>
      <w:r w:rsidRPr="008B2C5E">
        <w:rPr>
          <w:rFonts w:ascii="Calibri" w:hAnsi="Calibri"/>
          <w:b w:val="0"/>
        </w:rPr>
        <w:t>schody – biegi i belki podestowe wylewane żelbetowe,</w:t>
      </w:r>
    </w:p>
    <w:p w:rsidR="00CA129C" w:rsidRPr="008B2C5E" w:rsidRDefault="00BF45AD" w:rsidP="007421C5">
      <w:pPr>
        <w:pStyle w:val="Nagwek11"/>
        <w:keepNext/>
        <w:keepLines/>
        <w:numPr>
          <w:ilvl w:val="0"/>
          <w:numId w:val="38"/>
        </w:numPr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</w:rPr>
      </w:pPr>
      <w:r w:rsidRPr="008B2C5E">
        <w:rPr>
          <w:rFonts w:ascii="Calibri" w:hAnsi="Calibri"/>
          <w:b w:val="0"/>
        </w:rPr>
        <w:t>stropy</w:t>
      </w:r>
      <w:r w:rsidR="00CA129C" w:rsidRPr="008B2C5E">
        <w:rPr>
          <w:rFonts w:ascii="Calibri" w:hAnsi="Calibri"/>
          <w:b w:val="0"/>
        </w:rPr>
        <w:t>:</w:t>
      </w:r>
    </w:p>
    <w:p w:rsidR="00CA129C" w:rsidRPr="008B2C5E" w:rsidRDefault="00BF45AD" w:rsidP="007421C5">
      <w:pPr>
        <w:pStyle w:val="Nagwek11"/>
        <w:keepNext/>
        <w:keepLines/>
        <w:numPr>
          <w:ilvl w:val="1"/>
          <w:numId w:val="38"/>
        </w:numPr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</w:rPr>
      </w:pPr>
      <w:r w:rsidRPr="008B2C5E">
        <w:rPr>
          <w:rFonts w:ascii="Calibri" w:hAnsi="Calibri"/>
          <w:b w:val="0"/>
        </w:rPr>
        <w:t xml:space="preserve">nad piwnicami </w:t>
      </w:r>
      <w:proofErr w:type="spellStart"/>
      <w:r w:rsidR="00CA129C" w:rsidRPr="008B2C5E">
        <w:rPr>
          <w:rFonts w:ascii="Calibri" w:hAnsi="Calibri"/>
          <w:b w:val="0"/>
        </w:rPr>
        <w:t>gęstożebrowy</w:t>
      </w:r>
      <w:proofErr w:type="spellEnd"/>
      <w:r w:rsidR="00CA129C" w:rsidRPr="008B2C5E">
        <w:rPr>
          <w:rFonts w:ascii="Calibri" w:hAnsi="Calibri"/>
          <w:b w:val="0"/>
        </w:rPr>
        <w:t xml:space="preserve">, </w:t>
      </w:r>
      <w:r w:rsidRPr="008B2C5E">
        <w:rPr>
          <w:rFonts w:ascii="Calibri" w:hAnsi="Calibri"/>
          <w:b w:val="0"/>
        </w:rPr>
        <w:t xml:space="preserve">belkowo-pustakowy DZ-3, </w:t>
      </w:r>
    </w:p>
    <w:p w:rsidR="00CA129C" w:rsidRPr="008B2C5E" w:rsidRDefault="00BF45AD" w:rsidP="007421C5">
      <w:pPr>
        <w:pStyle w:val="Nagwek11"/>
        <w:keepNext/>
        <w:keepLines/>
        <w:numPr>
          <w:ilvl w:val="1"/>
          <w:numId w:val="38"/>
        </w:numPr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</w:rPr>
      </w:pPr>
      <w:r w:rsidRPr="008B2C5E">
        <w:rPr>
          <w:rFonts w:ascii="Calibri" w:hAnsi="Calibri"/>
          <w:b w:val="0"/>
        </w:rPr>
        <w:t>nad parterem, piętrem pośrednim i ostatnim</w:t>
      </w:r>
      <w:r w:rsidR="00CA129C" w:rsidRPr="008B2C5E">
        <w:rPr>
          <w:rFonts w:ascii="Calibri" w:hAnsi="Calibri"/>
          <w:b w:val="0"/>
        </w:rPr>
        <w:t xml:space="preserve"> – </w:t>
      </w:r>
      <w:r w:rsidRPr="008B2C5E">
        <w:rPr>
          <w:rFonts w:ascii="Calibri" w:hAnsi="Calibri"/>
          <w:b w:val="0"/>
        </w:rPr>
        <w:t>prefabrykowane kanałowe</w:t>
      </w:r>
      <w:r w:rsidR="00CA129C" w:rsidRPr="008B2C5E">
        <w:rPr>
          <w:rFonts w:ascii="Calibri" w:hAnsi="Calibri"/>
          <w:b w:val="0"/>
        </w:rPr>
        <w:t>,</w:t>
      </w:r>
      <w:r w:rsidRPr="008B2C5E">
        <w:rPr>
          <w:rFonts w:ascii="Calibri" w:hAnsi="Calibri"/>
          <w:b w:val="0"/>
        </w:rPr>
        <w:t xml:space="preserve"> symbol „S”, </w:t>
      </w:r>
    </w:p>
    <w:p w:rsidR="00BF45AD" w:rsidRPr="008B2C5E" w:rsidRDefault="00BF45AD" w:rsidP="007421C5">
      <w:pPr>
        <w:pStyle w:val="Nagwek11"/>
        <w:keepNext/>
        <w:keepLines/>
        <w:numPr>
          <w:ilvl w:val="1"/>
          <w:numId w:val="38"/>
        </w:numPr>
        <w:tabs>
          <w:tab w:val="left" w:pos="624"/>
        </w:tabs>
        <w:spacing w:after="120" w:line="276" w:lineRule="auto"/>
        <w:contextualSpacing/>
        <w:rPr>
          <w:rFonts w:ascii="Calibri" w:hAnsi="Calibri"/>
          <w:b w:val="0"/>
        </w:rPr>
      </w:pPr>
      <w:r w:rsidRPr="008B2C5E">
        <w:rPr>
          <w:rFonts w:ascii="Calibri" w:hAnsi="Calibri"/>
          <w:b w:val="0"/>
        </w:rPr>
        <w:t>dachy z płyt korytkowych.</w:t>
      </w:r>
    </w:p>
    <w:p w:rsidR="00BF45AD" w:rsidRPr="008B2C5E" w:rsidRDefault="00BF45AD" w:rsidP="007421C5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385D93" w:rsidRPr="008B2C5E" w:rsidRDefault="00EB7AB2" w:rsidP="007421C5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u w:val="single"/>
        </w:rPr>
      </w:pPr>
      <w:r w:rsidRPr="008B2C5E">
        <w:rPr>
          <w:rFonts w:ascii="Calibri" w:hAnsi="Calibri" w:cs="Calibri"/>
          <w:sz w:val="22"/>
          <w:szCs w:val="22"/>
          <w:u w:val="single"/>
        </w:rPr>
        <w:t>Charakterystyczne p</w:t>
      </w:r>
      <w:r w:rsidR="00385D93" w:rsidRPr="008B2C5E">
        <w:rPr>
          <w:rFonts w:ascii="Calibri" w:hAnsi="Calibri" w:cs="Calibri"/>
          <w:sz w:val="22"/>
          <w:szCs w:val="22"/>
          <w:u w:val="single"/>
        </w:rPr>
        <w:t>arametry budynku:</w:t>
      </w:r>
    </w:p>
    <w:p w:rsidR="00EB7AB2" w:rsidRPr="008B2C5E" w:rsidRDefault="00EB7AB2" w:rsidP="007421C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  <w:sectPr w:rsidR="00EB7AB2" w:rsidRPr="008B2C5E" w:rsidSect="0004254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7" w:bottom="1417" w:left="1417" w:header="708" w:footer="708" w:gutter="0"/>
          <w:cols w:space="708"/>
          <w:titlePg/>
          <w:docGrid w:linePitch="360"/>
        </w:sectPr>
      </w:pPr>
    </w:p>
    <w:p w:rsidR="00385D93" w:rsidRPr="008B2C5E" w:rsidRDefault="00385D93" w:rsidP="007421C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lastRenderedPageBreak/>
        <w:t xml:space="preserve"> segment A, B, C:</w:t>
      </w:r>
      <w:r w:rsidR="00212AC1" w:rsidRPr="008B2C5E">
        <w:rPr>
          <w:rFonts w:ascii="Calibri" w:hAnsi="Calibri" w:cs="Calibri"/>
          <w:sz w:val="22"/>
          <w:szCs w:val="22"/>
        </w:rPr>
        <w:t xml:space="preserve">                                             </w:t>
      </w:r>
      <w:r w:rsidR="006C4141" w:rsidRPr="008B2C5E">
        <w:rPr>
          <w:rFonts w:ascii="Calibri" w:hAnsi="Calibri" w:cs="Calibri"/>
          <w:sz w:val="22"/>
          <w:szCs w:val="22"/>
        </w:rPr>
        <w:t xml:space="preserve"> </w:t>
      </w:r>
    </w:p>
    <w:p w:rsidR="00385D93" w:rsidRPr="008B2C5E" w:rsidRDefault="00EB7AB2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- </w:t>
      </w:r>
      <w:r w:rsidR="00385D93" w:rsidRPr="008B2C5E">
        <w:rPr>
          <w:rFonts w:ascii="Calibri" w:hAnsi="Calibri" w:cs="Calibri"/>
          <w:sz w:val="22"/>
          <w:szCs w:val="22"/>
        </w:rPr>
        <w:t>długość: 43,00 m</w:t>
      </w:r>
      <w:r w:rsidR="00212AC1" w:rsidRPr="008B2C5E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="006C4141" w:rsidRPr="008B2C5E">
        <w:rPr>
          <w:rFonts w:ascii="Calibri" w:hAnsi="Calibri" w:cs="Calibri"/>
          <w:sz w:val="22"/>
          <w:szCs w:val="22"/>
        </w:rPr>
        <w:t xml:space="preserve">       </w:t>
      </w:r>
      <w:r w:rsidR="00212AC1" w:rsidRPr="008B2C5E">
        <w:rPr>
          <w:rFonts w:ascii="Calibri" w:hAnsi="Calibri" w:cs="Calibri"/>
          <w:sz w:val="22"/>
          <w:szCs w:val="22"/>
        </w:rPr>
        <w:t xml:space="preserve">                              </w:t>
      </w:r>
    </w:p>
    <w:p w:rsidR="00385D93" w:rsidRPr="008B2C5E" w:rsidRDefault="00EB7AB2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- </w:t>
      </w:r>
      <w:r w:rsidR="00385D93" w:rsidRPr="008B2C5E">
        <w:rPr>
          <w:rFonts w:ascii="Calibri" w:hAnsi="Calibri" w:cs="Calibri"/>
          <w:sz w:val="22"/>
          <w:szCs w:val="22"/>
        </w:rPr>
        <w:t>szerokość: 16,15 m</w:t>
      </w:r>
      <w:r w:rsidR="00212AC1" w:rsidRPr="008B2C5E"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="006C4141" w:rsidRPr="008B2C5E">
        <w:rPr>
          <w:rFonts w:ascii="Calibri" w:hAnsi="Calibri" w:cs="Calibri"/>
          <w:sz w:val="22"/>
          <w:szCs w:val="22"/>
        </w:rPr>
        <w:t xml:space="preserve">      </w:t>
      </w:r>
    </w:p>
    <w:p w:rsidR="00EB7AB2" w:rsidRPr="008B2C5E" w:rsidRDefault="00EB7AB2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- </w:t>
      </w:r>
      <w:r w:rsidR="00385D93" w:rsidRPr="008B2C5E">
        <w:rPr>
          <w:rFonts w:ascii="Calibri" w:hAnsi="Calibri" w:cs="Calibri"/>
          <w:sz w:val="22"/>
          <w:szCs w:val="22"/>
        </w:rPr>
        <w:t>wysokość: 16,7</w:t>
      </w:r>
      <w:r w:rsidR="00005620" w:rsidRPr="008B2C5E">
        <w:rPr>
          <w:rFonts w:ascii="Calibri" w:hAnsi="Calibri" w:cs="Calibri"/>
          <w:sz w:val="22"/>
          <w:szCs w:val="22"/>
        </w:rPr>
        <w:t>0 m</w:t>
      </w:r>
      <w:r w:rsidR="00212AC1" w:rsidRPr="008B2C5E">
        <w:rPr>
          <w:rFonts w:ascii="Calibri" w:hAnsi="Calibri" w:cs="Calibri"/>
          <w:sz w:val="22"/>
          <w:szCs w:val="22"/>
        </w:rPr>
        <w:t xml:space="preserve">   </w:t>
      </w:r>
    </w:p>
    <w:p w:rsidR="00005620" w:rsidRPr="008B2C5E" w:rsidRDefault="00212AC1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lastRenderedPageBreak/>
        <w:t xml:space="preserve">                                           </w:t>
      </w:r>
      <w:r w:rsidR="006C4141" w:rsidRPr="008B2C5E">
        <w:rPr>
          <w:rFonts w:ascii="Calibri" w:hAnsi="Calibri" w:cs="Calibri"/>
          <w:sz w:val="22"/>
          <w:szCs w:val="22"/>
        </w:rPr>
        <w:t xml:space="preserve">      </w:t>
      </w:r>
      <w:r w:rsidR="00A94D8F" w:rsidRPr="008B2C5E">
        <w:rPr>
          <w:rFonts w:ascii="Calibri" w:hAnsi="Calibri" w:cs="Calibri"/>
          <w:sz w:val="22"/>
          <w:szCs w:val="22"/>
        </w:rPr>
        <w:t xml:space="preserve"> </w:t>
      </w:r>
    </w:p>
    <w:p w:rsidR="00005620" w:rsidRPr="008B2C5E" w:rsidRDefault="00005620" w:rsidP="007421C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segment D, E:</w:t>
      </w:r>
      <w:r w:rsidR="00212AC1" w:rsidRPr="008B2C5E"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  <w:r w:rsidR="006C4141" w:rsidRPr="008B2C5E">
        <w:rPr>
          <w:rFonts w:ascii="Calibri" w:hAnsi="Calibri" w:cs="Calibri"/>
          <w:sz w:val="22"/>
          <w:szCs w:val="22"/>
        </w:rPr>
        <w:t xml:space="preserve">     </w:t>
      </w:r>
    </w:p>
    <w:p w:rsidR="00005620" w:rsidRPr="008B2C5E" w:rsidRDefault="00EB7AB2" w:rsidP="007421C5">
      <w:pPr>
        <w:pStyle w:val="Akapitzlist"/>
        <w:tabs>
          <w:tab w:val="center" w:pos="4896"/>
        </w:tabs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- </w:t>
      </w:r>
      <w:r w:rsidR="00005620" w:rsidRPr="008B2C5E">
        <w:rPr>
          <w:rFonts w:ascii="Calibri" w:hAnsi="Calibri" w:cs="Calibri"/>
          <w:sz w:val="22"/>
          <w:szCs w:val="22"/>
        </w:rPr>
        <w:t>długość: 40,10 m</w:t>
      </w:r>
      <w:r w:rsidR="00D745C7" w:rsidRPr="008B2C5E">
        <w:rPr>
          <w:rFonts w:ascii="Calibri" w:hAnsi="Calibri" w:cs="Calibri"/>
          <w:sz w:val="22"/>
          <w:szCs w:val="22"/>
        </w:rPr>
        <w:tab/>
        <w:t xml:space="preserve">                                             </w:t>
      </w:r>
      <w:r w:rsidR="006C4141" w:rsidRPr="008B2C5E">
        <w:rPr>
          <w:rFonts w:ascii="Calibri" w:hAnsi="Calibri" w:cs="Calibri"/>
          <w:sz w:val="22"/>
          <w:szCs w:val="22"/>
        </w:rPr>
        <w:t xml:space="preserve">            </w:t>
      </w:r>
    </w:p>
    <w:p w:rsidR="00005620" w:rsidRPr="008B2C5E" w:rsidRDefault="00EB7AB2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- </w:t>
      </w:r>
      <w:r w:rsidR="00005620" w:rsidRPr="008B2C5E">
        <w:rPr>
          <w:rFonts w:ascii="Calibri" w:hAnsi="Calibri" w:cs="Calibri"/>
          <w:sz w:val="22"/>
          <w:szCs w:val="22"/>
        </w:rPr>
        <w:t>szerokość: 34,70 m</w:t>
      </w:r>
    </w:p>
    <w:p w:rsidR="00533CAB" w:rsidRPr="008B2C5E" w:rsidRDefault="00EB7AB2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lastRenderedPageBreak/>
        <w:t xml:space="preserve">- </w:t>
      </w:r>
      <w:r w:rsidR="00005620" w:rsidRPr="008B2C5E">
        <w:rPr>
          <w:rFonts w:ascii="Calibri" w:hAnsi="Calibri" w:cs="Calibri"/>
          <w:sz w:val="22"/>
          <w:szCs w:val="22"/>
        </w:rPr>
        <w:t>wysokość: 13,20 m</w:t>
      </w:r>
    </w:p>
    <w:p w:rsidR="00EB7AB2" w:rsidRPr="008B2C5E" w:rsidRDefault="00EB7AB2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533CAB" w:rsidRPr="008B2C5E" w:rsidRDefault="00533CAB" w:rsidP="007421C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łączniki A-E, B-D, D-C:</w:t>
      </w:r>
    </w:p>
    <w:p w:rsidR="00EB7AB2" w:rsidRPr="008B2C5E" w:rsidRDefault="00533CAB" w:rsidP="007421C5">
      <w:pPr>
        <w:pStyle w:val="Akapitzlist"/>
        <w:tabs>
          <w:tab w:val="center" w:pos="4896"/>
        </w:tabs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- długość: 8,98 m</w:t>
      </w:r>
    </w:p>
    <w:p w:rsidR="00EB7AB2" w:rsidRPr="008B2C5E" w:rsidRDefault="00533CAB" w:rsidP="007421C5">
      <w:pPr>
        <w:pStyle w:val="Akapitzlist"/>
        <w:tabs>
          <w:tab w:val="center" w:pos="4896"/>
        </w:tabs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-</w:t>
      </w:r>
      <w:r w:rsidR="00D745C7" w:rsidRPr="008B2C5E">
        <w:rPr>
          <w:rFonts w:ascii="Calibri" w:hAnsi="Calibri" w:cs="Calibri"/>
          <w:sz w:val="22"/>
          <w:szCs w:val="22"/>
        </w:rPr>
        <w:t xml:space="preserve"> </w:t>
      </w:r>
      <w:r w:rsidRPr="008B2C5E">
        <w:rPr>
          <w:rFonts w:ascii="Calibri" w:hAnsi="Calibri" w:cs="Calibri"/>
          <w:sz w:val="22"/>
          <w:szCs w:val="22"/>
        </w:rPr>
        <w:t>szerokość: 3,40 m</w:t>
      </w:r>
    </w:p>
    <w:p w:rsidR="00533CAB" w:rsidRPr="008B2C5E" w:rsidRDefault="00533CAB" w:rsidP="007421C5">
      <w:pPr>
        <w:pStyle w:val="Akapitzlist"/>
        <w:tabs>
          <w:tab w:val="center" w:pos="4896"/>
        </w:tabs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- wysokość: 13,20 m</w:t>
      </w:r>
    </w:p>
    <w:p w:rsidR="00EB7AB2" w:rsidRPr="008B2C5E" w:rsidRDefault="00EB7AB2" w:rsidP="007421C5">
      <w:pPr>
        <w:pStyle w:val="Akapitzlist"/>
        <w:tabs>
          <w:tab w:val="center" w:pos="4896"/>
        </w:tabs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212AC1" w:rsidRPr="008B2C5E" w:rsidRDefault="00212AC1" w:rsidP="007421C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łącznik E-B:</w:t>
      </w:r>
    </w:p>
    <w:p w:rsidR="00EB7AB2" w:rsidRPr="008B2C5E" w:rsidRDefault="00212AC1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- długość: 8,98 m</w:t>
      </w:r>
    </w:p>
    <w:p w:rsidR="00EB7AB2" w:rsidRPr="008B2C5E" w:rsidRDefault="00212AC1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-</w:t>
      </w:r>
      <w:r w:rsidR="00D745C7" w:rsidRPr="008B2C5E">
        <w:rPr>
          <w:rFonts w:ascii="Calibri" w:hAnsi="Calibri" w:cs="Calibri"/>
          <w:sz w:val="22"/>
          <w:szCs w:val="22"/>
        </w:rPr>
        <w:t xml:space="preserve"> </w:t>
      </w:r>
      <w:r w:rsidRPr="008B2C5E">
        <w:rPr>
          <w:rFonts w:ascii="Calibri" w:hAnsi="Calibri" w:cs="Calibri"/>
          <w:sz w:val="22"/>
          <w:szCs w:val="22"/>
        </w:rPr>
        <w:t>szerokość: 3,40 m</w:t>
      </w:r>
    </w:p>
    <w:p w:rsidR="00EB7AB2" w:rsidRPr="008B2C5E" w:rsidRDefault="00212AC1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-</w:t>
      </w:r>
      <w:r w:rsidR="00D745C7" w:rsidRPr="008B2C5E">
        <w:rPr>
          <w:rFonts w:ascii="Calibri" w:hAnsi="Calibri" w:cs="Calibri"/>
          <w:sz w:val="22"/>
          <w:szCs w:val="22"/>
        </w:rPr>
        <w:t xml:space="preserve"> </w:t>
      </w:r>
      <w:r w:rsidRPr="008B2C5E">
        <w:rPr>
          <w:rFonts w:ascii="Calibri" w:hAnsi="Calibri" w:cs="Calibri"/>
          <w:sz w:val="22"/>
          <w:szCs w:val="22"/>
        </w:rPr>
        <w:t>wysokość: 16,70 m</w:t>
      </w:r>
    </w:p>
    <w:p w:rsidR="00005620" w:rsidRPr="008B2C5E" w:rsidRDefault="00533CAB" w:rsidP="007421C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k</w:t>
      </w:r>
      <w:r w:rsidR="00005620" w:rsidRPr="008B2C5E">
        <w:rPr>
          <w:rFonts w:ascii="Calibri" w:hAnsi="Calibri" w:cs="Calibri"/>
          <w:sz w:val="22"/>
          <w:szCs w:val="22"/>
        </w:rPr>
        <w:t>ubatura:</w:t>
      </w:r>
    </w:p>
    <w:p w:rsidR="00005620" w:rsidRPr="008B2C5E" w:rsidRDefault="00005620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- segment A: 11 236,40 m³</w:t>
      </w:r>
    </w:p>
    <w:p w:rsidR="00005620" w:rsidRPr="008B2C5E" w:rsidRDefault="00005620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-</w:t>
      </w:r>
      <w:r w:rsidR="00533CAB" w:rsidRPr="008B2C5E">
        <w:rPr>
          <w:rFonts w:ascii="Calibri" w:hAnsi="Calibri" w:cs="Calibri"/>
          <w:sz w:val="22"/>
          <w:szCs w:val="22"/>
        </w:rPr>
        <w:t xml:space="preserve"> segment B: 11 236,40 m³</w:t>
      </w:r>
    </w:p>
    <w:p w:rsidR="00533CAB" w:rsidRPr="008B2C5E" w:rsidRDefault="00533CAB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- segment C: 11 236,40 m³</w:t>
      </w:r>
    </w:p>
    <w:p w:rsidR="00533CAB" w:rsidRPr="008B2C5E" w:rsidRDefault="00533CAB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- segment D: 18 206,60 m³  </w:t>
      </w:r>
    </w:p>
    <w:p w:rsidR="00533CAB" w:rsidRPr="008B2C5E" w:rsidRDefault="00533CAB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- segment E: 18 206,60 m³  </w:t>
      </w:r>
    </w:p>
    <w:p w:rsidR="00D745C7" w:rsidRPr="008B2C5E" w:rsidRDefault="00D745C7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- łącznik A-E: 261,70 m³</w:t>
      </w:r>
    </w:p>
    <w:p w:rsidR="00D745C7" w:rsidRPr="008B2C5E" w:rsidRDefault="00D745C7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- łącznik B-D: 261,70 m³</w:t>
      </w:r>
    </w:p>
    <w:p w:rsidR="00D745C7" w:rsidRPr="008B2C5E" w:rsidRDefault="00D745C7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- łącznik D-C: 261,70 m³</w:t>
      </w:r>
    </w:p>
    <w:p w:rsidR="00D745C7" w:rsidRPr="008B2C5E" w:rsidRDefault="00D745C7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- łącznik E-B: 369,70 m³ </w:t>
      </w:r>
    </w:p>
    <w:p w:rsidR="00EB7AB2" w:rsidRPr="008B2C5E" w:rsidRDefault="00EB7AB2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CA129C" w:rsidRPr="008B2C5E" w:rsidRDefault="00CA129C" w:rsidP="007421C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powierzchnia użytkowa: </w:t>
      </w:r>
    </w:p>
    <w:p w:rsidR="00EB7AB2" w:rsidRPr="008B2C5E" w:rsidRDefault="00EB7AB2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- </w:t>
      </w:r>
      <w:r w:rsidR="00CA129C" w:rsidRPr="008B2C5E">
        <w:rPr>
          <w:rFonts w:ascii="Calibri" w:hAnsi="Calibri" w:cs="Calibri"/>
          <w:sz w:val="22"/>
          <w:szCs w:val="22"/>
        </w:rPr>
        <w:t xml:space="preserve">segment A: 2 209,15 m²                                     </w:t>
      </w:r>
    </w:p>
    <w:p w:rsidR="00EB7AB2" w:rsidRPr="008B2C5E" w:rsidRDefault="00CA129C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- segment B: 2 799,97 m²</w:t>
      </w:r>
    </w:p>
    <w:p w:rsidR="00EB7AB2" w:rsidRPr="008B2C5E" w:rsidRDefault="00EB7AB2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- </w:t>
      </w:r>
      <w:r w:rsidR="00CA129C" w:rsidRPr="008B2C5E">
        <w:rPr>
          <w:rFonts w:ascii="Calibri" w:hAnsi="Calibri" w:cs="Calibri"/>
          <w:sz w:val="22"/>
          <w:szCs w:val="22"/>
        </w:rPr>
        <w:t>segment C: 2 851,61 m²</w:t>
      </w:r>
    </w:p>
    <w:p w:rsidR="00CA129C" w:rsidRPr="008B2C5E" w:rsidRDefault="00CA129C" w:rsidP="007421C5">
      <w:pPr>
        <w:pStyle w:val="Akapitzlis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- segment D: 4 189,31 m²   </w:t>
      </w:r>
    </w:p>
    <w:p w:rsidR="00CA129C" w:rsidRPr="008B2C5E" w:rsidRDefault="00EB7AB2" w:rsidP="007421C5">
      <w:pPr>
        <w:pStyle w:val="Akapitzlist"/>
        <w:tabs>
          <w:tab w:val="center" w:pos="4896"/>
        </w:tabs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- </w:t>
      </w:r>
      <w:r w:rsidR="00CA129C" w:rsidRPr="008B2C5E">
        <w:rPr>
          <w:rFonts w:ascii="Calibri" w:hAnsi="Calibri" w:cs="Calibri"/>
          <w:sz w:val="22"/>
          <w:szCs w:val="22"/>
        </w:rPr>
        <w:t>segment E: 4 061,37 m²</w:t>
      </w:r>
    </w:p>
    <w:p w:rsidR="00EB7AB2" w:rsidRPr="008B2C5E" w:rsidRDefault="00EB7AB2" w:rsidP="007421C5">
      <w:pPr>
        <w:pStyle w:val="Akapitzlist"/>
        <w:tabs>
          <w:tab w:val="center" w:pos="4896"/>
        </w:tabs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EB7AB2" w:rsidRPr="008B2C5E" w:rsidRDefault="00EB7AB2" w:rsidP="007421C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EB7AB2" w:rsidRPr="008B2C5E" w:rsidRDefault="00EB7AB2" w:rsidP="007421C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  <w:sectPr w:rsidR="00EB7AB2" w:rsidRPr="008B2C5E" w:rsidSect="005359E1">
          <w:type w:val="continuous"/>
          <w:pgSz w:w="11906" w:h="16838"/>
          <w:pgMar w:top="851" w:right="1417" w:bottom="1417" w:left="1417" w:header="708" w:footer="708" w:gutter="0"/>
          <w:cols w:num="2" w:space="708"/>
          <w:titlePg/>
          <w:docGrid w:linePitch="360"/>
        </w:sectPr>
      </w:pPr>
    </w:p>
    <w:p w:rsidR="00CA129C" w:rsidRPr="008B2C5E" w:rsidRDefault="00CA129C" w:rsidP="007421C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:rsidR="005A6397" w:rsidRPr="008B2C5E" w:rsidRDefault="00CF2044" w:rsidP="007421C5">
      <w:pPr>
        <w:pStyle w:val="Nagwek11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</w:rPr>
      </w:pPr>
      <w:bookmarkStart w:id="3" w:name="bookmark15"/>
      <w:r w:rsidRPr="008B2C5E">
        <w:rPr>
          <w:rFonts w:ascii="Calibri" w:hAnsi="Calibri" w:cs="Calibri"/>
        </w:rPr>
        <w:t>Szczegółowy opis przedmiotu zamówienia.</w:t>
      </w:r>
      <w:bookmarkEnd w:id="3"/>
    </w:p>
    <w:p w:rsidR="00553A85" w:rsidRPr="008B2C5E" w:rsidRDefault="00553A85" w:rsidP="007421C5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Zakres przedmiotu zamówienia obejmuje o</w:t>
      </w:r>
      <w:r w:rsidR="00C00809" w:rsidRPr="008B2C5E">
        <w:rPr>
          <w:rFonts w:ascii="Calibri" w:hAnsi="Calibri" w:cs="Calibri"/>
          <w:sz w:val="22"/>
          <w:szCs w:val="22"/>
        </w:rPr>
        <w:t>pracowanie wielobranżowej dokumentacji projektowej</w:t>
      </w:r>
      <w:r w:rsidR="00D3515D" w:rsidRPr="008B2C5E">
        <w:rPr>
          <w:rFonts w:ascii="Calibri" w:hAnsi="Calibri" w:cs="Calibri"/>
          <w:sz w:val="22"/>
          <w:szCs w:val="22"/>
        </w:rPr>
        <w:t>,</w:t>
      </w:r>
      <w:r w:rsidR="00FD0F0C" w:rsidRPr="008B2C5E">
        <w:rPr>
          <w:rFonts w:ascii="Calibri" w:hAnsi="Calibri" w:cs="Calibri"/>
          <w:sz w:val="22"/>
          <w:szCs w:val="22"/>
        </w:rPr>
        <w:t xml:space="preserve"> </w:t>
      </w:r>
      <w:r w:rsidR="00D3515D" w:rsidRPr="008B2C5E">
        <w:rPr>
          <w:rFonts w:ascii="Calibri" w:hAnsi="Calibri" w:cs="Calibri"/>
          <w:sz w:val="22"/>
          <w:szCs w:val="22"/>
        </w:rPr>
        <w:t>specyfikacji technicznych wykonania i odbioru robót budowlanych, przedmiarów robót i kosztorysów inwestorskich</w:t>
      </w:r>
      <w:r w:rsidR="00B87146" w:rsidRPr="008B2C5E">
        <w:rPr>
          <w:rFonts w:ascii="Calibri" w:hAnsi="Calibri" w:cs="Calibri"/>
          <w:sz w:val="22"/>
          <w:szCs w:val="22"/>
        </w:rPr>
        <w:t>, wraz z uzyskaniem w imieniu i na rzecz Zamawiającego wszelkich decyzji administracyjnych niezbędnych do rozpoczęcia i zrealizowania robót budowlanych oraz pełnienie nadzoru autorskiego.</w:t>
      </w:r>
    </w:p>
    <w:p w:rsidR="003E4E8A" w:rsidRPr="008B2C5E" w:rsidRDefault="00553A85" w:rsidP="007421C5">
      <w:pPr>
        <w:pStyle w:val="Nagwek11"/>
        <w:keepNext/>
        <w:keepLines/>
        <w:numPr>
          <w:ilvl w:val="1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  <w:b w:val="0"/>
        </w:rPr>
      </w:pPr>
      <w:r w:rsidRPr="008B2C5E">
        <w:rPr>
          <w:rFonts w:ascii="Calibri" w:hAnsi="Calibri" w:cs="Calibri"/>
          <w:b w:val="0"/>
        </w:rPr>
        <w:t>Szczegółowy zakres opracowania</w:t>
      </w:r>
      <w:r w:rsidR="003F7ACD" w:rsidRPr="008B2C5E">
        <w:rPr>
          <w:rFonts w:ascii="Calibri" w:hAnsi="Calibri" w:cs="Calibri"/>
          <w:b w:val="0"/>
        </w:rPr>
        <w:t xml:space="preserve"> wielobranżowej dokumentacji projektowej</w:t>
      </w:r>
      <w:r w:rsidRPr="008B2C5E">
        <w:rPr>
          <w:rFonts w:ascii="Calibri" w:hAnsi="Calibri" w:cs="Calibri"/>
          <w:b w:val="0"/>
        </w:rPr>
        <w:t>.</w:t>
      </w:r>
    </w:p>
    <w:p w:rsidR="002943C9" w:rsidRPr="008B2C5E" w:rsidRDefault="00E11A77" w:rsidP="007421C5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Wykonawca </w:t>
      </w:r>
      <w:r w:rsidR="003E4E8A" w:rsidRPr="008B2C5E">
        <w:rPr>
          <w:rFonts w:ascii="Calibri" w:hAnsi="Calibri" w:cs="Calibri"/>
          <w:sz w:val="22"/>
          <w:szCs w:val="22"/>
        </w:rPr>
        <w:t>w ramach realizacji przedmiotu zamówienia</w:t>
      </w:r>
      <w:r w:rsidR="00CF2044" w:rsidRPr="008B2C5E">
        <w:rPr>
          <w:rFonts w:ascii="Calibri" w:hAnsi="Calibri" w:cs="Calibri"/>
          <w:sz w:val="22"/>
          <w:szCs w:val="22"/>
        </w:rPr>
        <w:t xml:space="preserve"> zobowiązany jest </w:t>
      </w:r>
      <w:r w:rsidR="009534D7" w:rsidRPr="008B2C5E">
        <w:rPr>
          <w:rFonts w:ascii="Calibri" w:hAnsi="Calibri" w:cs="Calibri"/>
          <w:sz w:val="22"/>
          <w:szCs w:val="22"/>
        </w:rPr>
        <w:t xml:space="preserve">m.in. </w:t>
      </w:r>
      <w:r w:rsidR="00CF2044" w:rsidRPr="008B2C5E">
        <w:rPr>
          <w:rFonts w:ascii="Calibri" w:hAnsi="Calibri" w:cs="Calibri"/>
          <w:sz w:val="22"/>
          <w:szCs w:val="22"/>
        </w:rPr>
        <w:t>do</w:t>
      </w:r>
      <w:r w:rsidR="00BC3F20" w:rsidRPr="008B2C5E">
        <w:rPr>
          <w:rFonts w:ascii="Calibri" w:hAnsi="Calibri" w:cs="Calibri"/>
          <w:sz w:val="22"/>
          <w:szCs w:val="22"/>
        </w:rPr>
        <w:t> </w:t>
      </w:r>
      <w:r w:rsidR="003E0BF9" w:rsidRPr="008B2C5E">
        <w:rPr>
          <w:rFonts w:ascii="Calibri" w:hAnsi="Calibri" w:cs="Calibri"/>
          <w:sz w:val="22"/>
          <w:szCs w:val="22"/>
        </w:rPr>
        <w:t>opracowania</w:t>
      </w:r>
      <w:r w:rsidR="00B87146" w:rsidRPr="008B2C5E">
        <w:rPr>
          <w:rFonts w:ascii="Calibri" w:hAnsi="Calibri" w:cs="Calibri"/>
          <w:sz w:val="22"/>
          <w:szCs w:val="22"/>
        </w:rPr>
        <w:t>,</w:t>
      </w:r>
      <w:r w:rsidR="007839F2" w:rsidRPr="008B2C5E">
        <w:rPr>
          <w:rFonts w:ascii="Calibri" w:hAnsi="Calibri" w:cs="Calibri"/>
          <w:sz w:val="22"/>
          <w:szCs w:val="22"/>
        </w:rPr>
        <w:t xml:space="preserve"> </w:t>
      </w:r>
      <w:r w:rsidR="00B87146" w:rsidRPr="008B2C5E">
        <w:rPr>
          <w:rFonts w:ascii="Calibri" w:hAnsi="Calibri" w:cs="Calibri"/>
          <w:sz w:val="22"/>
          <w:szCs w:val="22"/>
        </w:rPr>
        <w:t>sporządzenia i/lub pozyskania staraniem własnym i na własny koszt:</w:t>
      </w:r>
    </w:p>
    <w:p w:rsidR="00B96D48" w:rsidRPr="008B2C5E" w:rsidRDefault="002C7D5E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niezbędn</w:t>
      </w:r>
      <w:r w:rsidR="00B87146" w:rsidRPr="008B2C5E">
        <w:rPr>
          <w:rFonts w:ascii="Calibri" w:hAnsi="Calibri" w:cs="Calibri"/>
          <w:sz w:val="22"/>
          <w:szCs w:val="22"/>
          <w:lang w:eastAsia="ko-KR"/>
        </w:rPr>
        <w:t>ych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, </w:t>
      </w:r>
      <w:r w:rsidR="00B87146" w:rsidRPr="008B2C5E">
        <w:rPr>
          <w:rFonts w:ascii="Calibri" w:hAnsi="Calibri" w:cs="Calibri"/>
          <w:sz w:val="22"/>
          <w:szCs w:val="22"/>
          <w:lang w:eastAsia="ko-KR"/>
        </w:rPr>
        <w:t xml:space="preserve">aktualnych warunków </w:t>
      </w:r>
      <w:r w:rsidR="009D7242" w:rsidRPr="008B2C5E">
        <w:rPr>
          <w:rFonts w:ascii="Calibri" w:hAnsi="Calibri" w:cs="Calibri"/>
          <w:sz w:val="22"/>
          <w:szCs w:val="22"/>
          <w:lang w:eastAsia="ko-KR"/>
        </w:rPr>
        <w:t xml:space="preserve">technicznych 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i </w:t>
      </w:r>
      <w:r w:rsidR="00B87146" w:rsidRPr="008B2C5E">
        <w:rPr>
          <w:rFonts w:ascii="Calibri" w:hAnsi="Calibri" w:cs="Calibri"/>
          <w:sz w:val="22"/>
          <w:szCs w:val="22"/>
          <w:lang w:eastAsia="ko-KR"/>
        </w:rPr>
        <w:t xml:space="preserve">realizacyjnych </w:t>
      </w:r>
      <w:r w:rsidRPr="008B2C5E">
        <w:rPr>
          <w:rFonts w:ascii="Calibri" w:hAnsi="Calibri" w:cs="Calibri"/>
          <w:sz w:val="22"/>
          <w:szCs w:val="22"/>
          <w:lang w:eastAsia="ko-KR"/>
        </w:rPr>
        <w:t>dostaw</w:t>
      </w:r>
      <w:r w:rsidR="009D7242" w:rsidRPr="008B2C5E">
        <w:rPr>
          <w:rFonts w:ascii="Calibri" w:hAnsi="Calibri" w:cs="Calibri"/>
          <w:sz w:val="22"/>
          <w:szCs w:val="22"/>
          <w:lang w:eastAsia="ko-KR"/>
        </w:rPr>
        <w:t xml:space="preserve"> </w:t>
      </w:r>
      <w:r w:rsidRPr="008B2C5E">
        <w:rPr>
          <w:rFonts w:ascii="Calibri" w:hAnsi="Calibri" w:cs="Calibri"/>
          <w:sz w:val="22"/>
          <w:szCs w:val="22"/>
          <w:lang w:eastAsia="ko-KR"/>
        </w:rPr>
        <w:t>mediów (w tym jeżeli będzie wymagane warunków przyłączenia, przebudowy oraz usunięcia kolizji istniejącego uzbrojenia podziemnego i naziemnej infrastruktury technicznej</w:t>
      </w:r>
      <w:r w:rsidR="007421C5">
        <w:rPr>
          <w:rFonts w:ascii="Calibri" w:hAnsi="Calibri" w:cs="Calibri"/>
          <w:sz w:val="22"/>
          <w:szCs w:val="22"/>
          <w:lang w:eastAsia="ko-KR"/>
        </w:rPr>
        <w:t xml:space="preserve"> oraz instalacji i </w:t>
      </w:r>
      <w:r w:rsidR="00B96D48" w:rsidRPr="008B2C5E">
        <w:rPr>
          <w:rFonts w:ascii="Calibri" w:hAnsi="Calibri" w:cs="Calibri"/>
          <w:sz w:val="22"/>
          <w:szCs w:val="22"/>
          <w:lang w:eastAsia="ko-KR"/>
        </w:rPr>
        <w:t xml:space="preserve">sieci oraz urządzeń energetycznych) </w:t>
      </w:r>
    </w:p>
    <w:p w:rsidR="002C7D5E" w:rsidRPr="008B2C5E" w:rsidRDefault="002C7D5E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 xml:space="preserve">opinii, pozwoleń, decyzji administracyjnych, zgód na odstępstwo od przepisów techniczno-budowlanych, wymagań sanitarnych, higienicznych i zdrowotnych, ochrony przeciwpożarowej i innych, niezbędnych do realizacji </w:t>
      </w:r>
      <w:r w:rsidR="007421C5">
        <w:rPr>
          <w:rFonts w:ascii="Calibri" w:hAnsi="Calibri" w:cs="Calibri"/>
          <w:sz w:val="22"/>
          <w:szCs w:val="22"/>
          <w:lang w:eastAsia="ko-KR"/>
        </w:rPr>
        <w:t>przedmiotowej inwestycji wraz z </w:t>
      </w:r>
      <w:r w:rsidRPr="008B2C5E">
        <w:rPr>
          <w:rFonts w:ascii="Calibri" w:hAnsi="Calibri" w:cs="Calibri"/>
          <w:sz w:val="22"/>
          <w:szCs w:val="22"/>
          <w:lang w:eastAsia="ko-KR"/>
        </w:rPr>
        <w:t>przygotowaniem stosownych dokumentów do wniosków i opracowaniem wniosków wymaganych przez poszczególne podmioty</w:t>
      </w:r>
      <w:r w:rsidR="009D7242" w:rsidRPr="008B2C5E">
        <w:rPr>
          <w:rFonts w:ascii="Calibri" w:hAnsi="Calibri" w:cs="Calibri"/>
          <w:sz w:val="22"/>
          <w:szCs w:val="22"/>
          <w:lang w:eastAsia="ko-KR"/>
        </w:rPr>
        <w:t xml:space="preserve"> </w:t>
      </w:r>
      <w:r w:rsidRPr="008B2C5E">
        <w:rPr>
          <w:rFonts w:ascii="Calibri" w:hAnsi="Calibri" w:cs="Calibri"/>
          <w:sz w:val="22"/>
          <w:szCs w:val="22"/>
          <w:lang w:eastAsia="ko-KR"/>
        </w:rPr>
        <w:t>w powyższym zakresie;</w:t>
      </w:r>
    </w:p>
    <w:p w:rsidR="003C74B4" w:rsidRPr="008B2C5E" w:rsidRDefault="00B87146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wszelkich opracowań</w:t>
      </w:r>
      <w:r w:rsidR="009D7242" w:rsidRPr="008B2C5E">
        <w:rPr>
          <w:rFonts w:ascii="Calibri" w:hAnsi="Calibri" w:cs="Calibri"/>
          <w:sz w:val="22"/>
          <w:szCs w:val="22"/>
        </w:rPr>
        <w:t xml:space="preserve"> (w tym kartograficznych)</w:t>
      </w:r>
      <w:r w:rsidR="0053459E" w:rsidRPr="008B2C5E">
        <w:rPr>
          <w:rFonts w:ascii="Calibri" w:hAnsi="Calibri" w:cs="Calibri"/>
          <w:sz w:val="22"/>
          <w:szCs w:val="22"/>
        </w:rPr>
        <w:t>, ekspertyz i ocen</w:t>
      </w:r>
      <w:r w:rsidR="009D7242" w:rsidRPr="008B2C5E">
        <w:rPr>
          <w:rFonts w:ascii="Calibri" w:hAnsi="Calibri" w:cs="Calibri"/>
          <w:sz w:val="22"/>
          <w:szCs w:val="22"/>
        </w:rPr>
        <w:t xml:space="preserve"> wynikających </w:t>
      </w:r>
      <w:r w:rsidR="0053459E" w:rsidRPr="008B2C5E">
        <w:rPr>
          <w:rFonts w:ascii="Calibri" w:hAnsi="Calibri" w:cs="Calibri"/>
          <w:sz w:val="22"/>
          <w:szCs w:val="22"/>
        </w:rPr>
        <w:t>z przepisów prawa</w:t>
      </w:r>
      <w:r w:rsidR="009D7242" w:rsidRPr="008B2C5E">
        <w:rPr>
          <w:rFonts w:ascii="Calibri" w:hAnsi="Calibri" w:cs="Calibri"/>
          <w:sz w:val="22"/>
          <w:szCs w:val="22"/>
        </w:rPr>
        <w:t xml:space="preserve"> lub z</w:t>
      </w:r>
      <w:r w:rsidR="0053459E" w:rsidRPr="008B2C5E">
        <w:rPr>
          <w:rFonts w:ascii="Calibri" w:hAnsi="Calibri" w:cs="Calibri"/>
          <w:sz w:val="22"/>
          <w:szCs w:val="22"/>
        </w:rPr>
        <w:t xml:space="preserve"> wytycznych podmiotów biorących udział w wydawaniu ww. warunków, uzgodnień, opinii, pozwoleń, decyzji, zgód i innych niezbędnych do realizacji </w:t>
      </w:r>
      <w:r w:rsidR="009D7242" w:rsidRPr="008B2C5E">
        <w:rPr>
          <w:rFonts w:ascii="Calibri" w:hAnsi="Calibri" w:cs="Calibri"/>
          <w:sz w:val="22"/>
          <w:szCs w:val="22"/>
        </w:rPr>
        <w:t xml:space="preserve">planowanej </w:t>
      </w:r>
      <w:r w:rsidR="0053459E" w:rsidRPr="008B2C5E">
        <w:rPr>
          <w:rFonts w:ascii="Calibri" w:hAnsi="Calibri" w:cs="Calibri"/>
          <w:sz w:val="22"/>
          <w:szCs w:val="22"/>
        </w:rPr>
        <w:t>inwestycji;</w:t>
      </w:r>
    </w:p>
    <w:p w:rsidR="003C74B4" w:rsidRPr="008B2C5E" w:rsidRDefault="003C74B4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dokumentacji projektowej </w:t>
      </w:r>
      <w:r w:rsidR="00257EF4" w:rsidRPr="008B2C5E">
        <w:rPr>
          <w:rFonts w:ascii="Calibri" w:hAnsi="Calibri" w:cs="Calibri"/>
          <w:sz w:val="22"/>
          <w:szCs w:val="22"/>
        </w:rPr>
        <w:t xml:space="preserve">dostosowanie budynku do obowiązujących przepisów ochrony przeciwpożarowej, </w:t>
      </w:r>
      <w:r w:rsidRPr="008B2C5E">
        <w:rPr>
          <w:rFonts w:ascii="Calibri" w:hAnsi="Calibri" w:cs="Calibri"/>
          <w:sz w:val="22"/>
          <w:szCs w:val="22"/>
        </w:rPr>
        <w:t>obejmującej</w:t>
      </w:r>
      <w:r w:rsidR="00257EF4" w:rsidRPr="008B2C5E">
        <w:rPr>
          <w:rFonts w:ascii="Calibri" w:hAnsi="Calibri" w:cs="Calibri"/>
          <w:sz w:val="22"/>
          <w:szCs w:val="22"/>
        </w:rPr>
        <w:t xml:space="preserve"> w szc</w:t>
      </w:r>
      <w:r w:rsidR="00046BEF" w:rsidRPr="008B2C5E">
        <w:rPr>
          <w:rFonts w:ascii="Calibri" w:hAnsi="Calibri" w:cs="Calibri"/>
          <w:sz w:val="22"/>
          <w:szCs w:val="22"/>
        </w:rPr>
        <w:t>z</w:t>
      </w:r>
      <w:r w:rsidR="00257EF4" w:rsidRPr="008B2C5E">
        <w:rPr>
          <w:rFonts w:ascii="Calibri" w:hAnsi="Calibri" w:cs="Calibri"/>
          <w:sz w:val="22"/>
          <w:szCs w:val="22"/>
        </w:rPr>
        <w:t>ególności</w:t>
      </w:r>
      <w:r w:rsidRPr="008B2C5E">
        <w:rPr>
          <w:rFonts w:ascii="Calibri" w:hAnsi="Calibri" w:cs="Calibri"/>
          <w:sz w:val="22"/>
          <w:szCs w:val="22"/>
        </w:rPr>
        <w:t>:</w:t>
      </w:r>
    </w:p>
    <w:p w:rsidR="003C74B4" w:rsidRPr="008B2C5E" w:rsidRDefault="003C74B4" w:rsidP="007421C5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 xml:space="preserve">ekspertyzę techniczną stanu bezpieczeństwa pożarowego budynku sporządzoną przez rzeczoznawcę do spraw zabezpieczeń przeciwpożarowych </w:t>
      </w:r>
      <w:r w:rsidR="005E161F" w:rsidRPr="008B2C5E">
        <w:rPr>
          <w:rFonts w:ascii="Calibri" w:hAnsi="Calibri" w:cs="Calibri"/>
          <w:sz w:val="22"/>
          <w:szCs w:val="22"/>
          <w:lang w:eastAsia="ko-KR"/>
        </w:rPr>
        <w:t>–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 5 </w:t>
      </w:r>
      <w:proofErr w:type="spellStart"/>
      <w:r w:rsidRPr="008B2C5E">
        <w:rPr>
          <w:rFonts w:ascii="Calibri" w:hAnsi="Calibri" w:cs="Calibri"/>
          <w:sz w:val="22"/>
          <w:szCs w:val="22"/>
          <w:lang w:eastAsia="ko-KR"/>
        </w:rPr>
        <w:t>kpl</w:t>
      </w:r>
      <w:proofErr w:type="spellEnd"/>
      <w:r w:rsidRPr="008B2C5E">
        <w:rPr>
          <w:rFonts w:ascii="Calibri" w:hAnsi="Calibri" w:cs="Calibri"/>
          <w:sz w:val="22"/>
          <w:szCs w:val="22"/>
          <w:lang w:eastAsia="ko-KR"/>
        </w:rPr>
        <w:t>.,</w:t>
      </w:r>
    </w:p>
    <w:p w:rsidR="003C74B4" w:rsidRPr="008B2C5E" w:rsidRDefault="003C74B4" w:rsidP="007421C5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 xml:space="preserve">projekt budowlany wielobranżowy </w:t>
      </w:r>
      <w:r w:rsidR="005E161F" w:rsidRPr="008B2C5E">
        <w:rPr>
          <w:rFonts w:ascii="Calibri" w:hAnsi="Calibri" w:cs="Calibri"/>
          <w:sz w:val="22"/>
          <w:szCs w:val="22"/>
          <w:lang w:eastAsia="ko-KR"/>
        </w:rPr>
        <w:t>–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 5 </w:t>
      </w:r>
      <w:proofErr w:type="spellStart"/>
      <w:r w:rsidRPr="008B2C5E">
        <w:rPr>
          <w:rFonts w:ascii="Calibri" w:hAnsi="Calibri" w:cs="Calibri"/>
          <w:sz w:val="22"/>
          <w:szCs w:val="22"/>
          <w:lang w:eastAsia="ko-KR"/>
        </w:rPr>
        <w:t>kpl</w:t>
      </w:r>
      <w:proofErr w:type="spellEnd"/>
      <w:r w:rsidRPr="008B2C5E">
        <w:rPr>
          <w:rFonts w:ascii="Calibri" w:hAnsi="Calibri" w:cs="Calibri"/>
          <w:sz w:val="22"/>
          <w:szCs w:val="22"/>
          <w:lang w:eastAsia="ko-KR"/>
        </w:rPr>
        <w:t xml:space="preserve">., </w:t>
      </w:r>
    </w:p>
    <w:p w:rsidR="005E161F" w:rsidRPr="008B2C5E" w:rsidRDefault="005E161F" w:rsidP="007421C5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 xml:space="preserve">informację dotyczącą bezpieczeństwa i ochrony zdrowia – 5 </w:t>
      </w:r>
      <w:proofErr w:type="spellStart"/>
      <w:r w:rsidRPr="008B2C5E">
        <w:rPr>
          <w:rFonts w:ascii="Calibri" w:hAnsi="Calibri" w:cs="Calibri"/>
          <w:sz w:val="22"/>
          <w:szCs w:val="22"/>
          <w:lang w:eastAsia="ko-KR"/>
        </w:rPr>
        <w:t>kpl</w:t>
      </w:r>
      <w:proofErr w:type="spellEnd"/>
      <w:r w:rsidRPr="008B2C5E">
        <w:rPr>
          <w:rFonts w:ascii="Calibri" w:hAnsi="Calibri" w:cs="Calibri"/>
          <w:sz w:val="22"/>
          <w:szCs w:val="22"/>
          <w:lang w:eastAsia="ko-KR"/>
        </w:rPr>
        <w:t>.,</w:t>
      </w:r>
    </w:p>
    <w:p w:rsidR="005E161F" w:rsidRPr="008B2C5E" w:rsidRDefault="005E161F" w:rsidP="007421C5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 xml:space="preserve">projekty wykonawcze wielobranżowe – 4 </w:t>
      </w:r>
      <w:proofErr w:type="spellStart"/>
      <w:r w:rsidRPr="008B2C5E">
        <w:rPr>
          <w:rFonts w:ascii="Calibri" w:hAnsi="Calibri" w:cs="Calibri"/>
          <w:sz w:val="22"/>
          <w:szCs w:val="22"/>
          <w:lang w:eastAsia="ko-KR"/>
        </w:rPr>
        <w:t>kpl</w:t>
      </w:r>
      <w:proofErr w:type="spellEnd"/>
      <w:r w:rsidRPr="008B2C5E">
        <w:rPr>
          <w:rFonts w:ascii="Calibri" w:hAnsi="Calibri" w:cs="Calibri"/>
          <w:sz w:val="22"/>
          <w:szCs w:val="22"/>
          <w:lang w:eastAsia="ko-KR"/>
        </w:rPr>
        <w:t>.,</w:t>
      </w:r>
    </w:p>
    <w:p w:rsidR="005E161F" w:rsidRPr="008B2C5E" w:rsidRDefault="005E161F" w:rsidP="007421C5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scenariusz pożarowy – 4 egz.,</w:t>
      </w:r>
    </w:p>
    <w:p w:rsidR="005E161F" w:rsidRPr="008B2C5E" w:rsidRDefault="005E161F" w:rsidP="007421C5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projekt oznakowania drogi pożarowej – 4 egz.</w:t>
      </w:r>
    </w:p>
    <w:p w:rsidR="005E161F" w:rsidRPr="008B2C5E" w:rsidRDefault="005E161F" w:rsidP="007421C5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plan ewakuacji budynku z uwzględnieniem oznakowania dróg ewakuacyjnych – 4 egz.,</w:t>
      </w:r>
    </w:p>
    <w:p w:rsidR="005E161F" w:rsidRPr="008B2C5E" w:rsidRDefault="005E161F" w:rsidP="007421C5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instrukcję bezpieczeństwa pożarowego – 4 egz.,</w:t>
      </w:r>
    </w:p>
    <w:p w:rsidR="00D3258E" w:rsidRPr="008B2C5E" w:rsidRDefault="00D3258E" w:rsidP="007421C5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 xml:space="preserve">przedmiary robót - 2 </w:t>
      </w:r>
      <w:proofErr w:type="spellStart"/>
      <w:r w:rsidRPr="008B2C5E">
        <w:rPr>
          <w:rFonts w:ascii="Calibri" w:hAnsi="Calibri" w:cs="Calibri"/>
          <w:sz w:val="22"/>
          <w:szCs w:val="22"/>
          <w:lang w:eastAsia="ko-KR"/>
        </w:rPr>
        <w:t>kpl</w:t>
      </w:r>
      <w:proofErr w:type="spellEnd"/>
      <w:r w:rsidRPr="008B2C5E">
        <w:rPr>
          <w:rFonts w:ascii="Calibri" w:hAnsi="Calibri" w:cs="Calibri"/>
          <w:sz w:val="22"/>
          <w:szCs w:val="22"/>
          <w:lang w:eastAsia="ko-KR"/>
        </w:rPr>
        <w:t>.,</w:t>
      </w:r>
    </w:p>
    <w:p w:rsidR="00257EF4" w:rsidRPr="008B2C5E" w:rsidRDefault="005E161F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specyfikacji technicznych wykonania i odbioru robót budowlanych – 3 </w:t>
      </w:r>
      <w:proofErr w:type="spellStart"/>
      <w:r w:rsidRPr="008B2C5E">
        <w:rPr>
          <w:rFonts w:ascii="Calibri" w:hAnsi="Calibri" w:cs="Calibri"/>
          <w:sz w:val="22"/>
          <w:szCs w:val="22"/>
        </w:rPr>
        <w:t>kpl</w:t>
      </w:r>
      <w:proofErr w:type="spellEnd"/>
      <w:r w:rsidRPr="008B2C5E">
        <w:rPr>
          <w:rFonts w:ascii="Calibri" w:hAnsi="Calibri" w:cs="Calibri"/>
          <w:sz w:val="22"/>
          <w:szCs w:val="22"/>
        </w:rPr>
        <w:t>.,</w:t>
      </w:r>
    </w:p>
    <w:p w:rsidR="005E161F" w:rsidRPr="008B2C5E" w:rsidRDefault="005E161F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kosztorysów inwestorskich – 2 </w:t>
      </w:r>
      <w:proofErr w:type="spellStart"/>
      <w:r w:rsidRPr="008B2C5E">
        <w:rPr>
          <w:rFonts w:ascii="Calibri" w:hAnsi="Calibri" w:cs="Calibri"/>
          <w:sz w:val="22"/>
          <w:szCs w:val="22"/>
        </w:rPr>
        <w:t>kpl</w:t>
      </w:r>
      <w:proofErr w:type="spellEnd"/>
      <w:r w:rsidRPr="008B2C5E">
        <w:rPr>
          <w:rFonts w:ascii="Calibri" w:hAnsi="Calibri" w:cs="Calibri"/>
          <w:sz w:val="22"/>
          <w:szCs w:val="22"/>
        </w:rPr>
        <w:t>.</w:t>
      </w:r>
    </w:p>
    <w:p w:rsidR="00CC1FFB" w:rsidRPr="008B2C5E" w:rsidRDefault="00CC1FFB" w:rsidP="007421C5">
      <w:pPr>
        <w:pStyle w:val="Akapitzlist"/>
        <w:spacing w:line="276" w:lineRule="auto"/>
        <w:ind w:left="0"/>
        <w:jc w:val="both"/>
        <w:rPr>
          <w:rFonts w:ascii="Calibri" w:hAnsi="Calibri" w:cs="Calibri"/>
          <w:sz w:val="22"/>
          <w:szCs w:val="22"/>
          <w:lang w:eastAsia="ko-KR"/>
        </w:rPr>
      </w:pPr>
    </w:p>
    <w:p w:rsidR="00CC1FFB" w:rsidRPr="008B2C5E" w:rsidRDefault="00CC1FFB" w:rsidP="007421C5">
      <w:pPr>
        <w:pStyle w:val="Akapitzlist"/>
        <w:spacing w:line="276" w:lineRule="auto"/>
        <w:ind w:left="0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Wykonawca zobowiązany jest tak projektować roboty budowlane, aby umożliwić ich etapową realizację (w ramach odrębnych umów na roboty budowlane) se</w:t>
      </w:r>
      <w:r w:rsidR="007421C5">
        <w:rPr>
          <w:rFonts w:ascii="Calibri" w:hAnsi="Calibri" w:cs="Calibri"/>
          <w:sz w:val="22"/>
          <w:szCs w:val="22"/>
          <w:lang w:eastAsia="ko-KR"/>
        </w:rPr>
        <w:t>gmentami budynku (A-E). Każdy z </w:t>
      </w:r>
      <w:r w:rsidR="0087233C" w:rsidRPr="008B2C5E">
        <w:rPr>
          <w:rFonts w:ascii="Calibri" w:hAnsi="Calibri" w:cs="Calibri"/>
          <w:sz w:val="22"/>
          <w:szCs w:val="22"/>
          <w:lang w:eastAsia="ko-KR"/>
        </w:rPr>
        <w:t xml:space="preserve">kolejnych 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etapów </w:t>
      </w:r>
      <w:r w:rsidR="0087233C" w:rsidRPr="008B2C5E">
        <w:rPr>
          <w:rFonts w:ascii="Calibri" w:hAnsi="Calibri" w:cs="Calibri"/>
          <w:sz w:val="22"/>
          <w:szCs w:val="22"/>
          <w:lang w:eastAsia="ko-KR"/>
        </w:rPr>
        <w:t xml:space="preserve">robót budowlanych </w:t>
      </w:r>
      <w:r w:rsidRPr="008B2C5E">
        <w:rPr>
          <w:rFonts w:ascii="Calibri" w:hAnsi="Calibri" w:cs="Calibri"/>
          <w:sz w:val="22"/>
          <w:szCs w:val="22"/>
          <w:lang w:eastAsia="ko-KR"/>
        </w:rPr>
        <w:t>winien stanowić</w:t>
      </w:r>
      <w:r w:rsidR="0087233C" w:rsidRPr="008B2C5E">
        <w:rPr>
          <w:rFonts w:ascii="Calibri" w:hAnsi="Calibri" w:cs="Calibri"/>
          <w:sz w:val="22"/>
          <w:szCs w:val="22"/>
          <w:lang w:eastAsia="ko-KR"/>
        </w:rPr>
        <w:t xml:space="preserve"> odrębną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 całość funkcjonalno-użytkową</w:t>
      </w:r>
      <w:r w:rsidR="0087233C" w:rsidRPr="008B2C5E">
        <w:rPr>
          <w:rFonts w:ascii="Calibri" w:hAnsi="Calibri" w:cs="Calibri"/>
          <w:sz w:val="22"/>
          <w:szCs w:val="22"/>
          <w:lang w:eastAsia="ko-KR"/>
        </w:rPr>
        <w:t>,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 mogącą być zrealizowaną i uruchomioną oraz przekazaną do użytkowania w różnym czasie, niezależnie od </w:t>
      </w:r>
      <w:r w:rsidR="0087233C" w:rsidRPr="008B2C5E">
        <w:rPr>
          <w:rFonts w:ascii="Calibri" w:hAnsi="Calibri" w:cs="Calibri"/>
          <w:sz w:val="22"/>
          <w:szCs w:val="22"/>
          <w:lang w:eastAsia="ko-KR"/>
        </w:rPr>
        <w:t>pozostałych w kolejności do realizacji. Elementy wspólne dla projektowanych instalacji należy przewidzieć do wykonania w ramach realizacji I etapu robót budowlanych.</w:t>
      </w:r>
    </w:p>
    <w:p w:rsidR="00CC1FFB" w:rsidRPr="008B2C5E" w:rsidRDefault="00CC1FFB" w:rsidP="007421C5">
      <w:pPr>
        <w:pStyle w:val="Akapitzlist"/>
        <w:spacing w:line="276" w:lineRule="auto"/>
        <w:ind w:left="0"/>
        <w:jc w:val="both"/>
        <w:rPr>
          <w:rFonts w:ascii="Calibri" w:hAnsi="Calibri" w:cs="Calibri"/>
          <w:sz w:val="22"/>
          <w:szCs w:val="22"/>
          <w:lang w:eastAsia="ko-KR"/>
        </w:rPr>
      </w:pPr>
    </w:p>
    <w:p w:rsidR="002943C9" w:rsidRPr="008B2C5E" w:rsidRDefault="003C74B4" w:rsidP="007421C5">
      <w:pPr>
        <w:pStyle w:val="Akapitzlist"/>
        <w:spacing w:line="276" w:lineRule="auto"/>
        <w:ind w:left="0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P</w:t>
      </w:r>
      <w:r w:rsidR="002C7D5E" w:rsidRPr="008B2C5E">
        <w:rPr>
          <w:rFonts w:ascii="Calibri" w:hAnsi="Calibri" w:cs="Calibri"/>
          <w:sz w:val="22"/>
          <w:szCs w:val="22"/>
          <w:lang w:eastAsia="ko-KR"/>
        </w:rPr>
        <w:t>rojekty wykonawcze, specyfikacje techniczne, przedmiary robót, kosztorysy inwestorskie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 należy opracować dla każdej z branż oddzielnie.</w:t>
      </w:r>
      <w:r w:rsidR="00CC1FFB" w:rsidRPr="008B2C5E">
        <w:rPr>
          <w:rFonts w:ascii="Calibri" w:hAnsi="Calibri" w:cs="Calibri"/>
          <w:sz w:val="22"/>
          <w:szCs w:val="22"/>
          <w:lang w:eastAsia="ko-KR"/>
        </w:rPr>
        <w:t xml:space="preserve"> </w:t>
      </w:r>
      <w:r w:rsidR="0087233C" w:rsidRPr="008B2C5E">
        <w:rPr>
          <w:rFonts w:ascii="Calibri" w:hAnsi="Calibri" w:cs="Calibri"/>
          <w:sz w:val="22"/>
          <w:szCs w:val="22"/>
          <w:lang w:eastAsia="ko-KR"/>
        </w:rPr>
        <w:t>W</w:t>
      </w:r>
      <w:r w:rsidR="00937E9A" w:rsidRPr="008B2C5E">
        <w:rPr>
          <w:rFonts w:ascii="Calibri" w:hAnsi="Calibri" w:cs="Calibri"/>
          <w:sz w:val="22"/>
          <w:szCs w:val="22"/>
          <w:lang w:eastAsia="ko-KR"/>
        </w:rPr>
        <w:t xml:space="preserve"> w</w:t>
      </w:r>
      <w:r w:rsidR="0087233C" w:rsidRPr="008B2C5E">
        <w:rPr>
          <w:rFonts w:ascii="Calibri" w:hAnsi="Calibri" w:cs="Calibri"/>
          <w:sz w:val="22"/>
          <w:szCs w:val="22"/>
          <w:lang w:eastAsia="ko-KR"/>
        </w:rPr>
        <w:t>w. opracowaniach należy w sposób jednoznaczny dokonać podziału i wyodrębnić oraz wycenić poszczególne etapy robót.</w:t>
      </w:r>
    </w:p>
    <w:p w:rsidR="00F0253B" w:rsidRPr="008B2C5E" w:rsidRDefault="00F0253B" w:rsidP="007421C5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7839F2" w:rsidRPr="008B2C5E" w:rsidRDefault="007839F2" w:rsidP="007421C5">
      <w:p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Wykonawca w ramach realizacji przedmiotu zamówienia zobowiązany jest m.in. do zaprojektowania:</w:t>
      </w:r>
    </w:p>
    <w:p w:rsidR="007839F2" w:rsidRPr="008B2C5E" w:rsidRDefault="007839F2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systemu automatyki pożarowej/systemu sygnalizacji pożaru;</w:t>
      </w:r>
    </w:p>
    <w:p w:rsidR="007839F2" w:rsidRPr="008B2C5E" w:rsidRDefault="007839F2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systemu oddymiania;</w:t>
      </w:r>
    </w:p>
    <w:p w:rsidR="007839F2" w:rsidRPr="008B2C5E" w:rsidRDefault="007839F2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wydzielenia stref pożarowych</w:t>
      </w:r>
      <w:r w:rsidR="00E321A6" w:rsidRPr="008B2C5E">
        <w:rPr>
          <w:rFonts w:ascii="Calibri" w:hAnsi="Calibri" w:cs="Calibri"/>
          <w:sz w:val="22"/>
          <w:szCs w:val="22"/>
          <w:lang w:eastAsia="ko-KR"/>
        </w:rPr>
        <w:t>, w tym rozdzielni głównej</w:t>
      </w:r>
      <w:r w:rsidR="008779DE" w:rsidRPr="008B2C5E">
        <w:rPr>
          <w:rFonts w:ascii="Calibri" w:hAnsi="Calibri" w:cs="Calibri"/>
          <w:sz w:val="22"/>
          <w:szCs w:val="22"/>
          <w:lang w:eastAsia="ko-KR"/>
        </w:rPr>
        <w:t xml:space="preserve"> wraz z rozdzielnią SN oraz stacją SN</w:t>
      </w:r>
      <w:r w:rsidR="00B96D48" w:rsidRPr="008B2C5E">
        <w:rPr>
          <w:rFonts w:ascii="Calibri" w:hAnsi="Calibri" w:cs="Calibri"/>
          <w:sz w:val="22"/>
          <w:szCs w:val="22"/>
          <w:lang w:eastAsia="ko-KR"/>
        </w:rPr>
        <w:t>,</w:t>
      </w:r>
      <w:r w:rsidR="008779DE" w:rsidRPr="008B2C5E">
        <w:rPr>
          <w:rFonts w:ascii="Calibri" w:hAnsi="Calibri" w:cs="Calibri"/>
          <w:sz w:val="22"/>
          <w:szCs w:val="22"/>
          <w:lang w:eastAsia="ko-KR"/>
        </w:rPr>
        <w:t xml:space="preserve"> której właścicielem jest </w:t>
      </w:r>
      <w:r w:rsidR="00B96D48" w:rsidRPr="008B2C5E">
        <w:rPr>
          <w:rFonts w:ascii="Calibri" w:hAnsi="Calibri" w:cs="Calibri"/>
          <w:sz w:val="22"/>
          <w:szCs w:val="22"/>
          <w:lang w:eastAsia="ko-KR"/>
        </w:rPr>
        <w:t xml:space="preserve">spółka </w:t>
      </w:r>
      <w:r w:rsidR="008779DE" w:rsidRPr="008B2C5E">
        <w:rPr>
          <w:rFonts w:ascii="Calibri" w:hAnsi="Calibri" w:cs="Calibri"/>
          <w:sz w:val="22"/>
          <w:szCs w:val="22"/>
          <w:lang w:eastAsia="ko-KR"/>
        </w:rPr>
        <w:t>TAURON</w:t>
      </w:r>
      <w:r w:rsidR="00B96D48" w:rsidRPr="008B2C5E">
        <w:rPr>
          <w:rFonts w:ascii="Calibri" w:hAnsi="Calibri" w:cs="Calibri"/>
          <w:sz w:val="22"/>
          <w:szCs w:val="22"/>
          <w:lang w:eastAsia="ko-KR"/>
        </w:rPr>
        <w:t>;</w:t>
      </w:r>
      <w:r w:rsidR="008779DE" w:rsidRPr="008B2C5E">
        <w:rPr>
          <w:rFonts w:ascii="Calibri" w:hAnsi="Calibri" w:cs="Calibri"/>
          <w:sz w:val="22"/>
          <w:szCs w:val="22"/>
          <w:lang w:eastAsia="ko-KR"/>
        </w:rPr>
        <w:t xml:space="preserve"> </w:t>
      </w:r>
    </w:p>
    <w:p w:rsidR="007839F2" w:rsidRPr="008B2C5E" w:rsidRDefault="007839F2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instalacji dźwiękowego systemu ostrzegania;</w:t>
      </w:r>
    </w:p>
    <w:p w:rsidR="007839F2" w:rsidRPr="008B2C5E" w:rsidRDefault="007839F2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przebudowy oświetlenia awaryjnego, w tym ewakuacyjnego;</w:t>
      </w:r>
    </w:p>
    <w:p w:rsidR="007839F2" w:rsidRDefault="007839F2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przebudowy instalacji hydrantowej;</w:t>
      </w:r>
    </w:p>
    <w:p w:rsidR="00D410C8" w:rsidRPr="003E1BCF" w:rsidRDefault="00D410C8" w:rsidP="007421C5">
      <w:pPr>
        <w:pStyle w:val="Akapitzlist"/>
        <w:numPr>
          <w:ilvl w:val="0"/>
          <w:numId w:val="40"/>
        </w:numPr>
        <w:spacing w:line="276" w:lineRule="auto"/>
        <w:rPr>
          <w:rFonts w:ascii="Calibri" w:hAnsi="Calibri" w:cs="Calibri"/>
          <w:sz w:val="22"/>
          <w:szCs w:val="22"/>
          <w:lang w:eastAsia="ko-KR"/>
        </w:rPr>
      </w:pPr>
      <w:r w:rsidRPr="003E1BCF">
        <w:rPr>
          <w:rFonts w:ascii="Calibri" w:hAnsi="Calibri" w:cs="Calibri"/>
          <w:sz w:val="22"/>
          <w:szCs w:val="22"/>
          <w:lang w:eastAsia="ko-KR"/>
        </w:rPr>
        <w:t>zapewnienia bezpośredniego połączenia z właściwą jednostką Państwowej Straży Pożarnej;</w:t>
      </w:r>
    </w:p>
    <w:p w:rsidR="00D56028" w:rsidRPr="008B2C5E" w:rsidRDefault="007839F2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przebudowy układu instalacji zasilania i zabudowy przeciwpożarowego wyłącznika prądu</w:t>
      </w:r>
      <w:r w:rsidR="007421C5">
        <w:rPr>
          <w:rFonts w:ascii="Calibri" w:hAnsi="Calibri" w:cs="Calibri"/>
          <w:sz w:val="22"/>
          <w:szCs w:val="22"/>
          <w:lang w:eastAsia="ko-KR"/>
        </w:rPr>
        <w:t>, w </w:t>
      </w:r>
      <w:r w:rsidR="00D56028" w:rsidRPr="008B2C5E">
        <w:rPr>
          <w:rFonts w:ascii="Calibri" w:hAnsi="Calibri" w:cs="Calibri"/>
          <w:sz w:val="22"/>
          <w:szCs w:val="22"/>
          <w:lang w:eastAsia="ko-KR"/>
        </w:rPr>
        <w:t xml:space="preserve">tym </w:t>
      </w:r>
      <w:r w:rsidRPr="008B2C5E">
        <w:rPr>
          <w:rFonts w:ascii="Calibri" w:hAnsi="Calibri" w:cs="Calibri"/>
          <w:sz w:val="22"/>
          <w:szCs w:val="22"/>
          <w:lang w:eastAsia="ko-KR"/>
        </w:rPr>
        <w:t>rozdział</w:t>
      </w:r>
      <w:r w:rsidR="00E321A6" w:rsidRPr="008B2C5E">
        <w:rPr>
          <w:rFonts w:ascii="Calibri" w:hAnsi="Calibri" w:cs="Calibri"/>
          <w:sz w:val="22"/>
          <w:szCs w:val="22"/>
          <w:lang w:eastAsia="ko-KR"/>
        </w:rPr>
        <w:t>u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 wyłączenia zasilania budynku Rektoratu</w:t>
      </w:r>
      <w:r w:rsidR="00E321A6" w:rsidRPr="008B2C5E">
        <w:rPr>
          <w:rFonts w:ascii="Calibri" w:hAnsi="Calibri" w:cs="Calibri"/>
          <w:sz w:val="22"/>
          <w:szCs w:val="22"/>
          <w:lang w:eastAsia="ko-KR"/>
        </w:rPr>
        <w:t xml:space="preserve"> przy </w:t>
      </w:r>
      <w:r w:rsidR="00502040" w:rsidRPr="008B2C5E">
        <w:rPr>
          <w:rFonts w:ascii="Calibri" w:hAnsi="Calibri" w:cs="Calibri"/>
          <w:sz w:val="22"/>
          <w:szCs w:val="22"/>
          <w:lang w:eastAsia="ko-KR"/>
        </w:rPr>
        <w:t>u</w:t>
      </w:r>
      <w:r w:rsidR="00E321A6" w:rsidRPr="008B2C5E">
        <w:rPr>
          <w:rFonts w:ascii="Calibri" w:hAnsi="Calibri" w:cs="Calibri"/>
          <w:sz w:val="22"/>
          <w:szCs w:val="22"/>
          <w:lang w:eastAsia="ko-KR"/>
        </w:rPr>
        <w:t>l. Bankowej 12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 od budynku</w:t>
      </w:r>
      <w:r w:rsidR="00E321A6" w:rsidRPr="008B2C5E">
        <w:rPr>
          <w:rFonts w:ascii="Calibri" w:hAnsi="Calibri" w:cs="Calibri"/>
          <w:sz w:val="22"/>
          <w:szCs w:val="22"/>
        </w:rPr>
        <w:t xml:space="preserve"> Wydziału Nauk Ścisłych</w:t>
      </w:r>
      <w:r w:rsidR="00502040" w:rsidRPr="008B2C5E">
        <w:rPr>
          <w:rFonts w:ascii="Calibri" w:hAnsi="Calibri" w:cs="Calibri"/>
          <w:sz w:val="22"/>
          <w:szCs w:val="22"/>
        </w:rPr>
        <w:t xml:space="preserve"> </w:t>
      </w:r>
      <w:r w:rsidR="00E321A6" w:rsidRPr="008B2C5E">
        <w:rPr>
          <w:rFonts w:ascii="Calibri" w:hAnsi="Calibri" w:cs="Calibri"/>
          <w:sz w:val="22"/>
          <w:szCs w:val="22"/>
        </w:rPr>
        <w:t>i Te</w:t>
      </w:r>
      <w:r w:rsidR="00D56028" w:rsidRPr="008B2C5E">
        <w:rPr>
          <w:rFonts w:ascii="Calibri" w:hAnsi="Calibri" w:cs="Calibri"/>
          <w:sz w:val="22"/>
          <w:szCs w:val="22"/>
        </w:rPr>
        <w:t>chnicznych przy ul. Bankowej 14</w:t>
      </w:r>
      <w:r w:rsidR="00B96D48" w:rsidRPr="008B2C5E">
        <w:rPr>
          <w:rFonts w:ascii="Calibri" w:hAnsi="Calibri" w:cs="Calibri"/>
          <w:sz w:val="22"/>
          <w:szCs w:val="22"/>
          <w:lang w:eastAsia="ko-KR"/>
        </w:rPr>
        <w:t xml:space="preserve"> </w:t>
      </w:r>
      <w:r w:rsidR="00D56028" w:rsidRPr="008B2C5E">
        <w:rPr>
          <w:rFonts w:ascii="Calibri" w:hAnsi="Calibri" w:cs="Calibri"/>
          <w:sz w:val="22"/>
          <w:szCs w:val="22"/>
          <w:lang w:eastAsia="ko-KR"/>
        </w:rPr>
        <w:t>poprzez zaprojektowanie:</w:t>
      </w:r>
    </w:p>
    <w:p w:rsidR="00D56028" w:rsidRPr="008B2C5E" w:rsidRDefault="00D56028" w:rsidP="007421C5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 xml:space="preserve">w istniejącej RG </w:t>
      </w:r>
      <w:proofErr w:type="spellStart"/>
      <w:r w:rsidRPr="008B2C5E">
        <w:rPr>
          <w:rFonts w:ascii="Calibri" w:hAnsi="Calibri" w:cs="Calibri"/>
          <w:sz w:val="22"/>
          <w:szCs w:val="22"/>
          <w:lang w:eastAsia="ko-KR"/>
        </w:rPr>
        <w:t>nN</w:t>
      </w:r>
      <w:proofErr w:type="spellEnd"/>
      <w:r w:rsidRPr="008B2C5E">
        <w:rPr>
          <w:rFonts w:ascii="Calibri" w:hAnsi="Calibri" w:cs="Calibri"/>
          <w:sz w:val="22"/>
          <w:szCs w:val="22"/>
          <w:lang w:eastAsia="ko-KR"/>
        </w:rPr>
        <w:t xml:space="preserve"> przy ul. Bankowej 14 </w:t>
      </w:r>
      <w:r w:rsidR="008779DE" w:rsidRPr="008B2C5E">
        <w:rPr>
          <w:rFonts w:ascii="Calibri" w:hAnsi="Calibri" w:cs="Calibri"/>
          <w:sz w:val="22"/>
          <w:szCs w:val="22"/>
          <w:lang w:eastAsia="ko-KR"/>
        </w:rPr>
        <w:t>przycisk</w:t>
      </w:r>
      <w:r w:rsidRPr="008B2C5E">
        <w:rPr>
          <w:rFonts w:ascii="Calibri" w:hAnsi="Calibri" w:cs="Calibri"/>
          <w:sz w:val="22"/>
          <w:szCs w:val="22"/>
          <w:lang w:eastAsia="ko-KR"/>
        </w:rPr>
        <w:t>ów</w:t>
      </w:r>
      <w:r w:rsidR="008779DE" w:rsidRPr="008B2C5E">
        <w:rPr>
          <w:rFonts w:ascii="Calibri" w:hAnsi="Calibri" w:cs="Calibri"/>
          <w:sz w:val="22"/>
          <w:szCs w:val="22"/>
          <w:lang w:eastAsia="ko-KR"/>
        </w:rPr>
        <w:t xml:space="preserve"> </w:t>
      </w:r>
      <w:r w:rsidR="004E2521" w:rsidRPr="008B2C5E">
        <w:rPr>
          <w:rFonts w:ascii="Calibri" w:hAnsi="Calibri" w:cs="Calibri"/>
          <w:sz w:val="22"/>
          <w:szCs w:val="22"/>
          <w:lang w:eastAsia="ko-KR"/>
        </w:rPr>
        <w:t>przeciwpożarowych</w:t>
      </w:r>
      <w:r w:rsidR="008779DE" w:rsidRPr="008B2C5E">
        <w:rPr>
          <w:rFonts w:ascii="Calibri" w:hAnsi="Calibri" w:cs="Calibri"/>
          <w:sz w:val="22"/>
          <w:szCs w:val="22"/>
          <w:lang w:eastAsia="ko-KR"/>
        </w:rPr>
        <w:t xml:space="preserve"> wyłącznik</w:t>
      </w:r>
      <w:r w:rsidR="004E2521" w:rsidRPr="008B2C5E">
        <w:rPr>
          <w:rFonts w:ascii="Calibri" w:hAnsi="Calibri" w:cs="Calibri"/>
          <w:sz w:val="22"/>
          <w:szCs w:val="22"/>
          <w:lang w:eastAsia="ko-KR"/>
        </w:rPr>
        <w:t>ów</w:t>
      </w:r>
      <w:r w:rsidR="008779DE" w:rsidRPr="008B2C5E">
        <w:rPr>
          <w:rFonts w:ascii="Calibri" w:hAnsi="Calibri" w:cs="Calibri"/>
          <w:sz w:val="22"/>
          <w:szCs w:val="22"/>
          <w:lang w:eastAsia="ko-KR"/>
        </w:rPr>
        <w:t xml:space="preserve"> prądu, dobudowę wzrostowych wyzwalaczy </w:t>
      </w:r>
      <w:r w:rsidR="004E2521" w:rsidRPr="008B2C5E">
        <w:rPr>
          <w:rFonts w:ascii="Calibri" w:hAnsi="Calibri" w:cs="Calibri"/>
          <w:sz w:val="22"/>
          <w:szCs w:val="22"/>
          <w:lang w:eastAsia="ko-KR"/>
        </w:rPr>
        <w:t xml:space="preserve">dla istniejących przeciwpożarowych wyłączników prądu, 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wykonanie </w:t>
      </w:r>
      <w:r w:rsidR="004E2521" w:rsidRPr="008B2C5E">
        <w:rPr>
          <w:rFonts w:ascii="Calibri" w:hAnsi="Calibri" w:cs="Calibri"/>
          <w:sz w:val="22"/>
          <w:szCs w:val="22"/>
          <w:lang w:eastAsia="ko-KR"/>
        </w:rPr>
        <w:t>okablowani</w:t>
      </w:r>
      <w:r w:rsidRPr="008B2C5E">
        <w:rPr>
          <w:rFonts w:ascii="Calibri" w:hAnsi="Calibri" w:cs="Calibri"/>
          <w:sz w:val="22"/>
          <w:szCs w:val="22"/>
          <w:lang w:eastAsia="ko-KR"/>
        </w:rPr>
        <w:t>a</w:t>
      </w:r>
      <w:r w:rsidR="00B61B3D" w:rsidRPr="008B2C5E">
        <w:rPr>
          <w:rFonts w:ascii="Calibri" w:hAnsi="Calibri" w:cs="Calibri"/>
          <w:sz w:val="22"/>
          <w:szCs w:val="22"/>
          <w:lang w:eastAsia="ko-KR"/>
        </w:rPr>
        <w:t xml:space="preserve"> (rozdzielnia główna RG </w:t>
      </w:r>
      <w:proofErr w:type="spellStart"/>
      <w:r w:rsidR="00B61B3D" w:rsidRPr="008B2C5E">
        <w:rPr>
          <w:rFonts w:ascii="Calibri" w:hAnsi="Calibri" w:cs="Calibri"/>
          <w:sz w:val="22"/>
          <w:szCs w:val="22"/>
          <w:lang w:eastAsia="ko-KR"/>
        </w:rPr>
        <w:t>nN</w:t>
      </w:r>
      <w:proofErr w:type="spellEnd"/>
      <w:r w:rsidR="00B61B3D" w:rsidRPr="008B2C5E">
        <w:rPr>
          <w:rFonts w:ascii="Calibri" w:hAnsi="Calibri" w:cs="Calibri"/>
          <w:sz w:val="22"/>
          <w:szCs w:val="22"/>
          <w:lang w:eastAsia="ko-KR"/>
        </w:rPr>
        <w:t xml:space="preserve"> dla zasilania budynków przy ul. Bankowej 12 i Bankowej 14 jest po wymianie – dokumentacja techniczna udostępniona będzie do wglądu wybranemu w postępowaniu wykonawcy prac projektowych)</w:t>
      </w:r>
      <w:r w:rsidRPr="008B2C5E">
        <w:rPr>
          <w:rFonts w:ascii="Calibri" w:hAnsi="Calibri" w:cs="Calibri"/>
          <w:sz w:val="22"/>
          <w:szCs w:val="22"/>
          <w:lang w:eastAsia="ko-KR"/>
        </w:rPr>
        <w:t>,</w:t>
      </w:r>
    </w:p>
    <w:p w:rsidR="008779DE" w:rsidRPr="008B2C5E" w:rsidRDefault="00D56028" w:rsidP="007421C5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przeciwpożarowych</w:t>
      </w:r>
      <w:r w:rsidR="004E2521" w:rsidRPr="008B2C5E">
        <w:rPr>
          <w:rFonts w:ascii="Calibri" w:hAnsi="Calibri" w:cs="Calibri"/>
          <w:sz w:val="22"/>
          <w:szCs w:val="22"/>
          <w:lang w:eastAsia="ko-KR"/>
        </w:rPr>
        <w:t xml:space="preserve"> wyłączników prądu przed budynkiem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 przy ul. B</w:t>
      </w:r>
      <w:r w:rsidR="00B61B3D" w:rsidRPr="008B2C5E">
        <w:rPr>
          <w:rFonts w:ascii="Calibri" w:hAnsi="Calibri" w:cs="Calibri"/>
          <w:sz w:val="22"/>
          <w:szCs w:val="22"/>
          <w:lang w:eastAsia="ko-KR"/>
        </w:rPr>
        <w:t>ankowej 12</w:t>
      </w:r>
      <w:r w:rsidR="004E2521" w:rsidRPr="008B2C5E">
        <w:rPr>
          <w:rFonts w:ascii="Calibri" w:hAnsi="Calibri" w:cs="Calibri"/>
          <w:sz w:val="22"/>
          <w:szCs w:val="22"/>
          <w:lang w:eastAsia="ko-KR"/>
        </w:rPr>
        <w:t xml:space="preserve"> wraz z okablowaniem i zabudową przycisków </w:t>
      </w:r>
      <w:r w:rsidRPr="008B2C5E">
        <w:rPr>
          <w:rFonts w:ascii="Calibri" w:hAnsi="Calibri" w:cs="Calibri"/>
          <w:sz w:val="22"/>
          <w:szCs w:val="22"/>
          <w:lang w:eastAsia="ko-KR"/>
        </w:rPr>
        <w:t>głównego</w:t>
      </w:r>
      <w:r w:rsidR="004E2521" w:rsidRPr="008B2C5E">
        <w:rPr>
          <w:rFonts w:ascii="Calibri" w:hAnsi="Calibri" w:cs="Calibri"/>
          <w:sz w:val="22"/>
          <w:szCs w:val="22"/>
          <w:lang w:eastAsia="ko-KR"/>
        </w:rPr>
        <w:t xml:space="preserve"> wyłącznika prądu</w:t>
      </w:r>
      <w:r w:rsidRPr="008B2C5E">
        <w:rPr>
          <w:rFonts w:ascii="Calibri" w:hAnsi="Calibri" w:cs="Calibri"/>
          <w:sz w:val="22"/>
          <w:szCs w:val="22"/>
          <w:lang w:eastAsia="ko-KR"/>
        </w:rPr>
        <w:t>;</w:t>
      </w:r>
      <w:r w:rsidR="008779DE" w:rsidRPr="008B2C5E">
        <w:rPr>
          <w:rFonts w:ascii="Calibri" w:hAnsi="Calibri" w:cs="Calibri"/>
          <w:sz w:val="22"/>
          <w:szCs w:val="22"/>
          <w:lang w:eastAsia="ko-KR"/>
        </w:rPr>
        <w:t xml:space="preserve"> </w:t>
      </w:r>
    </w:p>
    <w:p w:rsidR="007839F2" w:rsidRDefault="007839F2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systemu zabezpieczenia pożarowego (zabezpieczenie ochronne</w:t>
      </w:r>
      <w:r w:rsidR="0061472C" w:rsidRPr="008B2C5E">
        <w:rPr>
          <w:rFonts w:ascii="Calibri" w:hAnsi="Calibri" w:cs="Calibri"/>
          <w:sz w:val="22"/>
          <w:szCs w:val="22"/>
          <w:lang w:eastAsia="ko-KR"/>
        </w:rPr>
        <w:t xml:space="preserve"> przed możliwością zapalenia lub zwęglenia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) </w:t>
      </w:r>
      <w:r w:rsidR="0061472C" w:rsidRPr="008B2C5E">
        <w:rPr>
          <w:rFonts w:ascii="Calibri" w:hAnsi="Calibri" w:cs="Calibri"/>
          <w:sz w:val="22"/>
          <w:szCs w:val="22"/>
          <w:lang w:eastAsia="ko-KR"/>
        </w:rPr>
        <w:t xml:space="preserve">wyposażenia stałego i 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materiałów </w:t>
      </w:r>
      <w:r w:rsidR="0061472C" w:rsidRPr="008B2C5E">
        <w:rPr>
          <w:rFonts w:ascii="Calibri" w:hAnsi="Calibri" w:cs="Calibri"/>
          <w:sz w:val="22"/>
          <w:szCs w:val="22"/>
          <w:lang w:eastAsia="ko-KR"/>
        </w:rPr>
        <w:t xml:space="preserve">łatwo zapalnych i palnych, </w:t>
      </w:r>
      <w:r w:rsidRPr="008B2C5E">
        <w:rPr>
          <w:rFonts w:ascii="Calibri" w:hAnsi="Calibri" w:cs="Calibri"/>
          <w:sz w:val="22"/>
          <w:szCs w:val="22"/>
          <w:lang w:eastAsia="ko-KR"/>
        </w:rPr>
        <w:t>występujących w</w:t>
      </w:r>
      <w:r w:rsidR="00B61B3D" w:rsidRPr="008B2C5E">
        <w:rPr>
          <w:rFonts w:ascii="Calibri" w:hAnsi="Calibri" w:cs="Calibri"/>
          <w:sz w:val="22"/>
          <w:szCs w:val="22"/>
          <w:lang w:eastAsia="ko-KR"/>
        </w:rPr>
        <w:t> </w:t>
      </w:r>
      <w:r w:rsidRPr="008B2C5E">
        <w:rPr>
          <w:rFonts w:ascii="Calibri" w:hAnsi="Calibri" w:cs="Calibri"/>
          <w:sz w:val="22"/>
          <w:szCs w:val="22"/>
          <w:lang w:eastAsia="ko-KR"/>
        </w:rPr>
        <w:t>aulach i na drogach ewakuacyjnych</w:t>
      </w:r>
      <w:r w:rsidR="0061472C" w:rsidRPr="008B2C5E">
        <w:rPr>
          <w:rFonts w:ascii="Calibri" w:hAnsi="Calibri" w:cs="Calibri"/>
          <w:sz w:val="22"/>
          <w:szCs w:val="22"/>
          <w:lang w:eastAsia="ko-KR"/>
        </w:rPr>
        <w:t>.</w:t>
      </w:r>
    </w:p>
    <w:p w:rsidR="007421C5" w:rsidRPr="008B2C5E" w:rsidRDefault="001D445E" w:rsidP="007421C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ko-KR"/>
        </w:rPr>
      </w:pPr>
      <w:r>
        <w:rPr>
          <w:rFonts w:ascii="Calibri" w:hAnsi="Calibri" w:cs="Calibri"/>
          <w:sz w:val="22"/>
          <w:szCs w:val="22"/>
          <w:lang w:eastAsia="ko-KR"/>
        </w:rPr>
        <w:t xml:space="preserve">rozwiązań </w:t>
      </w:r>
      <w:r w:rsidR="007421C5">
        <w:rPr>
          <w:rFonts w:ascii="Calibri" w:hAnsi="Calibri" w:cs="Calibri"/>
          <w:sz w:val="22"/>
          <w:szCs w:val="22"/>
          <w:lang w:eastAsia="ko-KR"/>
        </w:rPr>
        <w:t xml:space="preserve"> umożliwiających</w:t>
      </w:r>
      <w:r>
        <w:rPr>
          <w:rFonts w:ascii="Calibri" w:hAnsi="Calibri" w:cs="Calibri"/>
          <w:sz w:val="22"/>
          <w:szCs w:val="22"/>
          <w:lang w:eastAsia="ko-KR"/>
        </w:rPr>
        <w:t xml:space="preserve"> bezpieczną i sprawną </w:t>
      </w:r>
      <w:r w:rsidR="007421C5">
        <w:rPr>
          <w:rFonts w:ascii="Calibri" w:hAnsi="Calibri" w:cs="Calibri"/>
          <w:sz w:val="22"/>
          <w:szCs w:val="22"/>
          <w:lang w:eastAsia="ko-KR"/>
        </w:rPr>
        <w:t xml:space="preserve"> ewakuację osób z niepełnosprawnościami</w:t>
      </w:r>
      <w:r>
        <w:rPr>
          <w:rFonts w:ascii="Calibri" w:hAnsi="Calibri" w:cs="Calibri"/>
          <w:sz w:val="22"/>
          <w:szCs w:val="22"/>
          <w:lang w:eastAsia="ko-KR"/>
        </w:rPr>
        <w:t xml:space="preserve"> z budynku.</w:t>
      </w:r>
    </w:p>
    <w:p w:rsidR="007839F2" w:rsidRPr="008B2C5E" w:rsidRDefault="007839F2" w:rsidP="007421C5">
      <w:p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F0253B" w:rsidRPr="008B2C5E" w:rsidRDefault="00E11A77" w:rsidP="007421C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Wykonawca zobowiąz</w:t>
      </w:r>
      <w:r w:rsidR="004D2E5E" w:rsidRPr="008B2C5E">
        <w:rPr>
          <w:rFonts w:ascii="Calibri" w:hAnsi="Calibri" w:cs="Calibri"/>
          <w:sz w:val="22"/>
          <w:szCs w:val="22"/>
        </w:rPr>
        <w:t xml:space="preserve">any jest sporządzić </w:t>
      </w:r>
      <w:r w:rsidR="005E161F" w:rsidRPr="008B2C5E">
        <w:rPr>
          <w:rFonts w:ascii="Calibri" w:hAnsi="Calibri" w:cs="Calibri"/>
          <w:sz w:val="22"/>
          <w:szCs w:val="22"/>
        </w:rPr>
        <w:t xml:space="preserve">dokumentacją projektową </w:t>
      </w:r>
      <w:r w:rsidR="00370D39" w:rsidRPr="008B2C5E">
        <w:rPr>
          <w:rFonts w:ascii="Calibri" w:hAnsi="Calibri" w:cs="Calibri"/>
          <w:sz w:val="22"/>
          <w:szCs w:val="22"/>
        </w:rPr>
        <w:t xml:space="preserve">dla wszystkich branż, </w:t>
      </w:r>
      <w:r w:rsidR="006522D4" w:rsidRPr="008B2C5E">
        <w:rPr>
          <w:rFonts w:ascii="Calibri" w:hAnsi="Calibri" w:cs="Calibri"/>
          <w:sz w:val="22"/>
          <w:szCs w:val="22"/>
        </w:rPr>
        <w:t>zgodn</w:t>
      </w:r>
      <w:r w:rsidRPr="008B2C5E">
        <w:rPr>
          <w:rFonts w:ascii="Calibri" w:hAnsi="Calibri" w:cs="Calibri"/>
          <w:sz w:val="22"/>
          <w:szCs w:val="22"/>
        </w:rPr>
        <w:t>ie</w:t>
      </w:r>
      <w:r w:rsidR="006522D4" w:rsidRPr="008B2C5E">
        <w:rPr>
          <w:rFonts w:ascii="Calibri" w:hAnsi="Calibri" w:cs="Calibri"/>
          <w:sz w:val="22"/>
          <w:szCs w:val="22"/>
        </w:rPr>
        <w:t xml:space="preserve"> </w:t>
      </w:r>
      <w:r w:rsidR="000A19D7" w:rsidRPr="008B2C5E">
        <w:rPr>
          <w:rFonts w:ascii="Calibri" w:hAnsi="Calibri" w:cs="Calibri"/>
          <w:sz w:val="22"/>
          <w:szCs w:val="22"/>
        </w:rPr>
        <w:t xml:space="preserve">                   </w:t>
      </w:r>
      <w:r w:rsidR="006522D4" w:rsidRPr="008B2C5E">
        <w:rPr>
          <w:rFonts w:ascii="Calibri" w:hAnsi="Calibri" w:cs="Calibri"/>
          <w:sz w:val="22"/>
          <w:szCs w:val="22"/>
        </w:rPr>
        <w:t xml:space="preserve">z obowiązującymi przepisami </w:t>
      </w:r>
      <w:r w:rsidR="00CB428B" w:rsidRPr="008B2C5E">
        <w:rPr>
          <w:rFonts w:ascii="Calibri" w:hAnsi="Calibri" w:cs="Calibri"/>
          <w:sz w:val="22"/>
          <w:szCs w:val="22"/>
        </w:rPr>
        <w:t>prawa</w:t>
      </w:r>
      <w:r w:rsidR="00B03CC3" w:rsidRPr="008B2C5E">
        <w:rPr>
          <w:rFonts w:ascii="Calibri" w:hAnsi="Calibri" w:cs="Calibri"/>
          <w:sz w:val="22"/>
          <w:szCs w:val="22"/>
        </w:rPr>
        <w:t>, w tym</w:t>
      </w:r>
      <w:r w:rsidR="006522D4" w:rsidRPr="008B2C5E">
        <w:rPr>
          <w:rFonts w:ascii="Calibri" w:hAnsi="Calibri" w:cs="Calibri"/>
          <w:sz w:val="22"/>
          <w:szCs w:val="22"/>
        </w:rPr>
        <w:t xml:space="preserve"> techniczno-budowlanymi i normami </w:t>
      </w:r>
      <w:r w:rsidR="008F335F" w:rsidRPr="008B2C5E">
        <w:rPr>
          <w:rFonts w:ascii="Calibri" w:hAnsi="Calibri" w:cs="Calibri"/>
          <w:sz w:val="22"/>
          <w:szCs w:val="22"/>
        </w:rPr>
        <w:t>oraz zasadami wiedzy technicznej</w:t>
      </w:r>
      <w:r w:rsidR="00AF60E5" w:rsidRPr="008B2C5E">
        <w:rPr>
          <w:rFonts w:ascii="Calibri" w:hAnsi="Calibri" w:cs="Calibri"/>
          <w:sz w:val="22"/>
          <w:szCs w:val="22"/>
        </w:rPr>
        <w:t xml:space="preserve">, </w:t>
      </w:r>
      <w:r w:rsidR="00D15911" w:rsidRPr="008B2C5E">
        <w:rPr>
          <w:rFonts w:ascii="Calibri" w:hAnsi="Calibri" w:cs="Calibri"/>
          <w:sz w:val="22"/>
          <w:szCs w:val="22"/>
        </w:rPr>
        <w:t xml:space="preserve">w sposób </w:t>
      </w:r>
      <w:r w:rsidR="006522D4" w:rsidRPr="008B2C5E">
        <w:rPr>
          <w:rFonts w:ascii="Calibri" w:hAnsi="Calibri" w:cs="Calibri"/>
          <w:sz w:val="22"/>
          <w:szCs w:val="22"/>
        </w:rPr>
        <w:t>gwarantując</w:t>
      </w:r>
      <w:r w:rsidR="00D15911" w:rsidRPr="008B2C5E">
        <w:rPr>
          <w:rFonts w:ascii="Calibri" w:hAnsi="Calibri" w:cs="Calibri"/>
          <w:sz w:val="22"/>
          <w:szCs w:val="22"/>
        </w:rPr>
        <w:t>y</w:t>
      </w:r>
      <w:r w:rsidR="004D2E5E" w:rsidRPr="008B2C5E">
        <w:rPr>
          <w:rFonts w:ascii="Calibri" w:hAnsi="Calibri" w:cs="Calibri"/>
          <w:sz w:val="22"/>
          <w:szCs w:val="22"/>
        </w:rPr>
        <w:t xml:space="preserve"> </w:t>
      </w:r>
      <w:r w:rsidR="006522D4" w:rsidRPr="008B2C5E">
        <w:rPr>
          <w:rFonts w:ascii="Calibri" w:hAnsi="Calibri" w:cs="Calibri"/>
          <w:sz w:val="22"/>
          <w:szCs w:val="22"/>
        </w:rPr>
        <w:t>prawidłową wycenę i realizację robót budowlanych, które będą wykonywane w oparciu o ni</w:t>
      </w:r>
      <w:r w:rsidR="00A637F9" w:rsidRPr="008B2C5E">
        <w:rPr>
          <w:rFonts w:ascii="Calibri" w:hAnsi="Calibri" w:cs="Calibri"/>
          <w:sz w:val="22"/>
          <w:szCs w:val="22"/>
        </w:rPr>
        <w:t>e</w:t>
      </w:r>
      <w:r w:rsidR="00455D3E" w:rsidRPr="008B2C5E">
        <w:rPr>
          <w:rFonts w:ascii="Calibri" w:hAnsi="Calibri" w:cs="Calibri"/>
          <w:sz w:val="22"/>
          <w:szCs w:val="22"/>
        </w:rPr>
        <w:t>, a także w sposób eliminujący ryzyko wystąpienia robót dodatkowych.</w:t>
      </w:r>
      <w:r w:rsidR="00BC3F20" w:rsidRPr="008B2C5E">
        <w:rPr>
          <w:rFonts w:ascii="Calibri" w:hAnsi="Calibri" w:cs="Calibri"/>
          <w:sz w:val="22"/>
          <w:szCs w:val="22"/>
        </w:rPr>
        <w:t xml:space="preserve"> Projekty wykonawcze winny zawierać rysunki w skali uwzględniającej specyfikę zamawianych robót wraz z wyjaśnieniami opisowymi, które dotyczą części obiektu, rozwiązań budowlano-konstrukcyjnych i materiałowych, detali architektonicznych oraz urządzeń budowlanych, instalacji i wyposażenia technicznego.</w:t>
      </w:r>
    </w:p>
    <w:p w:rsidR="00914EB4" w:rsidRPr="008B2C5E" w:rsidRDefault="00914EB4" w:rsidP="007421C5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Dokumentację projektową należy sporządzić w formie pisemnej w wersji papierowej w liczbie egzemplarzy wskazanej powyżej oraz w dwóch egzemplarzach w w</w:t>
      </w:r>
      <w:r w:rsidR="007421C5">
        <w:rPr>
          <w:rFonts w:ascii="Calibri" w:hAnsi="Calibri" w:cs="Calibri"/>
          <w:sz w:val="22"/>
          <w:szCs w:val="22"/>
        </w:rPr>
        <w:t>ersji elektronicznej tożsamej z </w:t>
      </w:r>
      <w:r w:rsidRPr="008B2C5E">
        <w:rPr>
          <w:rFonts w:ascii="Calibri" w:hAnsi="Calibri" w:cs="Calibri"/>
          <w:sz w:val="22"/>
          <w:szCs w:val="22"/>
        </w:rPr>
        <w:t xml:space="preserve">wersją papierową (po jednym egzemplarzu odpowiednio na nośniku CD/DVD i urządzeniu elektronicznym przenośnym typu plug and </w:t>
      </w:r>
      <w:proofErr w:type="spellStart"/>
      <w:r w:rsidRPr="008B2C5E">
        <w:rPr>
          <w:rFonts w:ascii="Calibri" w:hAnsi="Calibri" w:cs="Calibri"/>
          <w:sz w:val="22"/>
          <w:szCs w:val="22"/>
        </w:rPr>
        <w:t>play</w:t>
      </w:r>
      <w:proofErr w:type="spellEnd"/>
      <w:r w:rsidRPr="008B2C5E">
        <w:rPr>
          <w:rFonts w:ascii="Calibri" w:hAnsi="Calibri" w:cs="Calibri"/>
          <w:sz w:val="22"/>
          <w:szCs w:val="22"/>
        </w:rPr>
        <w:t xml:space="preserve"> zawierającym pamięć nieulotną typu </w:t>
      </w:r>
      <w:proofErr w:type="spellStart"/>
      <w:r w:rsidRPr="008B2C5E">
        <w:rPr>
          <w:rFonts w:ascii="Calibri" w:hAnsi="Calibri" w:cs="Calibri"/>
          <w:sz w:val="22"/>
          <w:szCs w:val="22"/>
        </w:rPr>
        <w:t>flash</w:t>
      </w:r>
      <w:proofErr w:type="spellEnd"/>
      <w:r w:rsidRPr="008B2C5E">
        <w:rPr>
          <w:rFonts w:ascii="Calibri" w:hAnsi="Calibri" w:cs="Calibri"/>
          <w:sz w:val="22"/>
          <w:szCs w:val="22"/>
        </w:rPr>
        <w:t>, przeznaczonym do współpracy z komputerem przez port USB co najmniej 2.0.) w formacie *.pdf oraz w formatach edytowalnych np. *.</w:t>
      </w:r>
      <w:proofErr w:type="spellStart"/>
      <w:r w:rsidRPr="008B2C5E">
        <w:rPr>
          <w:rFonts w:ascii="Calibri" w:hAnsi="Calibri" w:cs="Calibri"/>
          <w:sz w:val="22"/>
          <w:szCs w:val="22"/>
        </w:rPr>
        <w:t>doc</w:t>
      </w:r>
      <w:proofErr w:type="spellEnd"/>
      <w:r w:rsidRPr="008B2C5E">
        <w:rPr>
          <w:rFonts w:ascii="Calibri" w:hAnsi="Calibri" w:cs="Calibri"/>
          <w:sz w:val="22"/>
          <w:szCs w:val="22"/>
        </w:rPr>
        <w:t xml:space="preserve"> lub *.rtf, *.</w:t>
      </w:r>
      <w:proofErr w:type="spellStart"/>
      <w:r w:rsidRPr="008B2C5E">
        <w:rPr>
          <w:rFonts w:ascii="Calibri" w:hAnsi="Calibri" w:cs="Calibri"/>
          <w:sz w:val="22"/>
          <w:szCs w:val="22"/>
        </w:rPr>
        <w:t>dwg</w:t>
      </w:r>
      <w:proofErr w:type="spellEnd"/>
      <w:r w:rsidRPr="008B2C5E">
        <w:rPr>
          <w:rFonts w:ascii="Calibri" w:hAnsi="Calibri" w:cs="Calibri"/>
          <w:sz w:val="22"/>
          <w:szCs w:val="22"/>
        </w:rPr>
        <w:t xml:space="preserve"> lub *.</w:t>
      </w:r>
      <w:proofErr w:type="spellStart"/>
      <w:r w:rsidRPr="008B2C5E">
        <w:rPr>
          <w:rFonts w:ascii="Calibri" w:hAnsi="Calibri" w:cs="Calibri"/>
          <w:sz w:val="22"/>
          <w:szCs w:val="22"/>
        </w:rPr>
        <w:t>dxf</w:t>
      </w:r>
      <w:proofErr w:type="spellEnd"/>
      <w:r w:rsidRPr="008B2C5E">
        <w:rPr>
          <w:rFonts w:ascii="Calibri" w:hAnsi="Calibri" w:cs="Calibri"/>
          <w:sz w:val="22"/>
          <w:szCs w:val="22"/>
        </w:rPr>
        <w:t>. Wykonawca winien przedłożyć Zamawiającemu wraz z dokumentacją projektową pozostałe wymagane opracowania, a także wszelkie pozyskane lub wytworzone w trakcie i/lub na potrzeby realizacji przedmiotu zamówienia: opinie, decyzje pozwolenia, uzgodnienia, ekspertyzy, itp. dokumenty, w tym obrazujące przebieg toczącego się procesu projektowania oraz niezbędne do jego prawidłowego wykonania. Dokumenty te należy przekazać Zamawiającemu w oryginałach oraz ich kopie potwie</w:t>
      </w:r>
      <w:r w:rsidR="007421C5">
        <w:rPr>
          <w:rFonts w:ascii="Calibri" w:hAnsi="Calibri" w:cs="Calibri"/>
          <w:sz w:val="22"/>
          <w:szCs w:val="22"/>
        </w:rPr>
        <w:t>rdzone za zgodność z </w:t>
      </w:r>
      <w:r w:rsidRPr="008B2C5E">
        <w:rPr>
          <w:rFonts w:ascii="Calibri" w:hAnsi="Calibri" w:cs="Calibri"/>
          <w:sz w:val="22"/>
          <w:szCs w:val="22"/>
        </w:rPr>
        <w:t>oryginałem. Powyższe dotyczy również przekazywanych części dokumentacji. Wykonawca zobowiązany jest do zaopatrzenia każdej części dokumentacji projektowej, stanowiącej odrębną część całości, w wykaz opracowań oraz pisemne oświadczenie,</w:t>
      </w:r>
      <w:r w:rsidR="007421C5">
        <w:rPr>
          <w:rFonts w:ascii="Calibri" w:hAnsi="Calibri" w:cs="Calibri"/>
          <w:sz w:val="22"/>
          <w:szCs w:val="22"/>
        </w:rPr>
        <w:t xml:space="preserve"> że jest ona wykonana zgodnie z </w:t>
      </w:r>
      <w:r w:rsidRPr="008B2C5E">
        <w:rPr>
          <w:rFonts w:ascii="Calibri" w:hAnsi="Calibri" w:cs="Calibri"/>
          <w:sz w:val="22"/>
          <w:szCs w:val="22"/>
        </w:rPr>
        <w:t>umową, obowiązującymi przepisami prawa, w tym techniczno-budowlanymi i normami oraz zasadami wiedzy technicznej, w sposób gwarantujący prawidłową wycenę i realizację robót budowlanych oraz że zostaje wydana w stanie kompletnym z punktu widzenia celu, któremu ma służyć.</w:t>
      </w:r>
    </w:p>
    <w:p w:rsidR="00914EB4" w:rsidRPr="008B2C5E" w:rsidRDefault="00914EB4" w:rsidP="007421C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Wykonawca na potrzeby odbioru przedmiotu </w:t>
      </w:r>
      <w:r w:rsidR="00257EF4" w:rsidRPr="008B2C5E">
        <w:rPr>
          <w:rFonts w:ascii="Calibri" w:hAnsi="Calibri" w:cs="Calibri"/>
          <w:sz w:val="22"/>
          <w:szCs w:val="22"/>
        </w:rPr>
        <w:t xml:space="preserve">zamówienia lub jego części </w:t>
      </w:r>
      <w:r w:rsidRPr="008B2C5E">
        <w:rPr>
          <w:rFonts w:ascii="Calibri" w:hAnsi="Calibri" w:cs="Calibri"/>
          <w:sz w:val="22"/>
          <w:szCs w:val="22"/>
        </w:rPr>
        <w:t xml:space="preserve">zobowiązuje się do złożenia oświadczenia, że dokumentacja projektowa, będąca przedmiotem zamówienia, stanowi przedmiot jego wyłącznych praw autorskich, w rozumieniu przepisów ustawy z dnia 4 lutego 1994 r. o prawie autorskim i prawach pokrewnych. Wykonawca oświadcza i gwarantuje, że dokumentacja stanowiąca przedmiot zamówienia, będzie wolna od jakichkolwiek praw osób trzecich, zaś prawo Wykonawcy do rozporządzania tą dokumentacją nie będzie w jakikolwiek sposób ograniczone. W razie naruszenia powyższego zobowiązania Wykonawca będzie odpowiedzialny za wszelkie poniesione przez Zamawiającego szkody. </w:t>
      </w:r>
    </w:p>
    <w:p w:rsidR="00F6328C" w:rsidRPr="008B2C5E" w:rsidRDefault="00914EB4" w:rsidP="007421C5">
      <w:pPr>
        <w:pStyle w:val="Nagwek11"/>
        <w:keepNext/>
        <w:keepLines/>
        <w:shd w:val="clear" w:color="auto" w:fill="auto"/>
        <w:tabs>
          <w:tab w:val="left" w:pos="0"/>
          <w:tab w:val="left" w:pos="1125"/>
        </w:tabs>
        <w:spacing w:after="120" w:line="276" w:lineRule="auto"/>
        <w:contextualSpacing/>
        <w:rPr>
          <w:rFonts w:ascii="Calibri" w:hAnsi="Calibri" w:cs="Calibri"/>
          <w:b w:val="0"/>
          <w:bCs w:val="0"/>
        </w:rPr>
      </w:pPr>
      <w:r w:rsidRPr="008B2C5E">
        <w:rPr>
          <w:rFonts w:ascii="Calibri" w:hAnsi="Calibri" w:cs="Calibri"/>
          <w:b w:val="0"/>
          <w:bCs w:val="0"/>
        </w:rPr>
        <w:tab/>
      </w:r>
    </w:p>
    <w:p w:rsidR="003A5FC9" w:rsidRPr="008B2C5E" w:rsidRDefault="00553A85" w:rsidP="007421C5">
      <w:pPr>
        <w:pStyle w:val="Nagwek11"/>
        <w:keepNext/>
        <w:keepLines/>
        <w:numPr>
          <w:ilvl w:val="1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  <w:b w:val="0"/>
        </w:rPr>
      </w:pPr>
      <w:r w:rsidRPr="008B2C5E">
        <w:rPr>
          <w:rFonts w:ascii="Calibri" w:hAnsi="Calibri" w:cs="Calibri"/>
          <w:b w:val="0"/>
        </w:rPr>
        <w:t>Wymagania realizacyjne.</w:t>
      </w:r>
    </w:p>
    <w:p w:rsidR="002F41CE" w:rsidRPr="008B2C5E" w:rsidRDefault="002F41CE" w:rsidP="007421C5">
      <w:pPr>
        <w:pStyle w:val="Default"/>
        <w:spacing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 xml:space="preserve">Wykonawca </w:t>
      </w:r>
      <w:r w:rsidR="00082323" w:rsidRPr="008B2C5E">
        <w:rPr>
          <w:rFonts w:ascii="Calibri" w:hAnsi="Calibri" w:cs="Calibri"/>
          <w:color w:val="auto"/>
          <w:sz w:val="22"/>
          <w:szCs w:val="22"/>
        </w:rPr>
        <w:t xml:space="preserve"> zobowiązany jest do opracowania dokumentacji projektowej oraz do sprawowania nadzoru autorskiego w zorganizowany i sprawny sposób z należytą starannością wynikającą z zawodowego charakteru prowadzonej działalności.</w:t>
      </w:r>
    </w:p>
    <w:p w:rsidR="00EC1346" w:rsidRPr="008B2C5E" w:rsidRDefault="00EC1346" w:rsidP="007421C5">
      <w:pPr>
        <w:pStyle w:val="Default"/>
        <w:spacing w:after="120" w:line="276" w:lineRule="auto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 xml:space="preserve">Wykonawca zobowiązany jest do zapewnienia stałej dyspozycyjności osób wchodzących </w:t>
      </w:r>
      <w:r w:rsidR="004A6BB9" w:rsidRPr="008B2C5E">
        <w:rPr>
          <w:rFonts w:ascii="Calibri" w:hAnsi="Calibri" w:cs="Calibri"/>
          <w:color w:val="auto"/>
          <w:sz w:val="22"/>
          <w:szCs w:val="22"/>
        </w:rPr>
        <w:t xml:space="preserve">                       </w:t>
      </w:r>
      <w:r w:rsidRPr="008B2C5E">
        <w:rPr>
          <w:rFonts w:ascii="Calibri" w:hAnsi="Calibri" w:cs="Calibri"/>
          <w:color w:val="auto"/>
          <w:sz w:val="22"/>
          <w:szCs w:val="22"/>
        </w:rPr>
        <w:t>w skład personelu wykonawcy (projektantów poszczególnych branż)</w:t>
      </w:r>
      <w:r w:rsidR="004A6BB9" w:rsidRPr="008B2C5E">
        <w:rPr>
          <w:rFonts w:ascii="Calibri" w:hAnsi="Calibri" w:cs="Calibri"/>
          <w:color w:val="auto"/>
          <w:sz w:val="22"/>
          <w:szCs w:val="22"/>
        </w:rPr>
        <w:t>,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 w zakresie kontaktu telefonicznego oraz drogą elektroniczną (e-mail).</w:t>
      </w:r>
      <w:r w:rsidR="00064FA9" w:rsidRPr="008B2C5E">
        <w:rPr>
          <w:color w:val="auto"/>
          <w:sz w:val="22"/>
          <w:szCs w:val="22"/>
        </w:rPr>
        <w:t xml:space="preserve"> </w:t>
      </w:r>
      <w:r w:rsidR="00064FA9" w:rsidRPr="008B2C5E">
        <w:rPr>
          <w:rFonts w:ascii="Calibri" w:hAnsi="Calibri" w:cs="Calibri"/>
          <w:color w:val="auto"/>
          <w:sz w:val="22"/>
          <w:szCs w:val="22"/>
        </w:rPr>
        <w:t xml:space="preserve">Wykonawca zobowiązany będzie dostosować godziny pracy swoje i swojego personelu (projektantów) </w:t>
      </w:r>
      <w:r w:rsidR="007421C5">
        <w:rPr>
          <w:rFonts w:ascii="Calibri" w:hAnsi="Calibri" w:cs="Calibri"/>
          <w:color w:val="auto"/>
          <w:sz w:val="22"/>
          <w:szCs w:val="22"/>
        </w:rPr>
        <w:t>do godzin pracy Zamawiającego i </w:t>
      </w:r>
      <w:r w:rsidR="00064FA9" w:rsidRPr="008B2C5E">
        <w:rPr>
          <w:rFonts w:ascii="Calibri" w:hAnsi="Calibri" w:cs="Calibri"/>
          <w:color w:val="auto"/>
          <w:sz w:val="22"/>
          <w:szCs w:val="22"/>
        </w:rPr>
        <w:t>wykonawcy robót.</w:t>
      </w:r>
    </w:p>
    <w:p w:rsidR="00A609F3" w:rsidRPr="008B2C5E" w:rsidRDefault="00A609F3" w:rsidP="007421C5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>Przed przystąpieniem do opracowywania dokumentacji Wykonawca zobowiązany jest do:</w:t>
      </w:r>
    </w:p>
    <w:p w:rsidR="00A609F3" w:rsidRPr="008B2C5E" w:rsidRDefault="00A609F3" w:rsidP="007421C5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 xml:space="preserve">uzgodnienia zakresu prac z </w:t>
      </w:r>
      <w:r w:rsidR="00392F71" w:rsidRPr="008B2C5E">
        <w:rPr>
          <w:rFonts w:ascii="Calibri" w:hAnsi="Calibri" w:cs="Calibri"/>
          <w:color w:val="auto"/>
          <w:sz w:val="22"/>
          <w:szCs w:val="22"/>
        </w:rPr>
        <w:t>przedstawicielami Zamawiającego,</w:t>
      </w:r>
    </w:p>
    <w:p w:rsidR="00011C86" w:rsidRPr="008B2C5E" w:rsidRDefault="00392F71" w:rsidP="007421C5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uzgodnienia harmonogramu wejść do poszc</w:t>
      </w:r>
      <w:r w:rsidR="007421C5">
        <w:rPr>
          <w:rFonts w:ascii="Calibri" w:hAnsi="Calibri" w:cs="Calibri"/>
          <w:color w:val="auto"/>
          <w:sz w:val="22"/>
          <w:szCs w:val="22"/>
        </w:rPr>
        <w:t>zególnych pomieszczeń budynku z </w:t>
      </w:r>
      <w:r w:rsidRPr="008B2C5E">
        <w:rPr>
          <w:rFonts w:ascii="Calibri" w:hAnsi="Calibri" w:cs="Calibri"/>
          <w:color w:val="auto"/>
          <w:sz w:val="22"/>
          <w:szCs w:val="22"/>
        </w:rPr>
        <w:t>Administratorem obiektu</w:t>
      </w:r>
      <w:r w:rsidR="00011C86" w:rsidRPr="008B2C5E">
        <w:rPr>
          <w:rFonts w:ascii="Calibri" w:hAnsi="Calibri" w:cs="Calibri"/>
          <w:color w:val="auto"/>
          <w:sz w:val="22"/>
          <w:szCs w:val="22"/>
        </w:rPr>
        <w:t>,</w:t>
      </w:r>
    </w:p>
    <w:p w:rsidR="00011C86" w:rsidRPr="008B2C5E" w:rsidRDefault="00011C86" w:rsidP="007421C5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zapoznania się ze stanem faktycznym budynku w zakresie odpowiadającym planowanym pracom projektowym,</w:t>
      </w:r>
    </w:p>
    <w:p w:rsidR="00392F71" w:rsidRPr="008B2C5E" w:rsidRDefault="00011C86" w:rsidP="007421C5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zweryfikowania i uszczegółowienia nieaktualnej inwentaryzacji w zakresie umożliwiającym prawidłową realizację projektowanych robót.</w:t>
      </w:r>
    </w:p>
    <w:p w:rsidR="00011C86" w:rsidRPr="008B2C5E" w:rsidRDefault="00011C86" w:rsidP="007421C5">
      <w:pPr>
        <w:pStyle w:val="Default"/>
        <w:spacing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W rozwiązaniach projektowych należy zachować zasadę uniwersalnego projektowania - rozwiązania architektoniczne i funkcjonalne należy przyjmować z uwzględnieniem zasady równości szans                               i niedyskryminacji, w tym dostępności dla osób z niepełnosprawnościami oraz zasady równości szans kobiet i mężczyzn.</w:t>
      </w:r>
    </w:p>
    <w:p w:rsidR="00082323" w:rsidRPr="008B2C5E" w:rsidRDefault="00011C86" w:rsidP="007421C5">
      <w:pPr>
        <w:pStyle w:val="Default"/>
        <w:spacing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 xml:space="preserve">Przed złożeniem </w:t>
      </w:r>
      <w:r w:rsidR="00BD1519" w:rsidRPr="008B2C5E">
        <w:rPr>
          <w:rFonts w:ascii="Calibri" w:hAnsi="Calibri" w:cs="Calibri"/>
          <w:color w:val="auto"/>
          <w:sz w:val="22"/>
          <w:szCs w:val="22"/>
        </w:rPr>
        <w:t xml:space="preserve">przez Wykonawcę 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wniosku o </w:t>
      </w:r>
      <w:r w:rsidR="00BD1519" w:rsidRPr="008B2C5E">
        <w:rPr>
          <w:rFonts w:ascii="Calibri" w:hAnsi="Calibri" w:cs="Calibri"/>
          <w:color w:val="auto"/>
          <w:sz w:val="22"/>
          <w:szCs w:val="22"/>
        </w:rPr>
        <w:t xml:space="preserve">wydanie postanowienia wyrażającego zgodę na zastosowanie rozwiązań zamiennych w stosunku do wymagań ochrony przeciwpożarowej, </w:t>
      </w:r>
      <w:r w:rsidRPr="008B2C5E">
        <w:rPr>
          <w:rFonts w:ascii="Calibri" w:hAnsi="Calibri" w:cs="Calibri"/>
          <w:color w:val="auto"/>
          <w:sz w:val="22"/>
          <w:szCs w:val="22"/>
        </w:rPr>
        <w:t>wydanie decyzji zatwierdzającej projekt budowlany i zezwalającej na budowę, Wykonawca zobowiązany jest przedłożyć</w:t>
      </w:r>
      <w:r w:rsidR="001A628D" w:rsidRPr="008B2C5E">
        <w:rPr>
          <w:rFonts w:ascii="Calibri" w:hAnsi="Calibri" w:cs="Calibri"/>
          <w:color w:val="auto"/>
          <w:sz w:val="22"/>
          <w:szCs w:val="22"/>
        </w:rPr>
        <w:t xml:space="preserve"> Zamawiającemu do zaopiniowania 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i zatwierdzenia opracowany projekt budowlany w 1 egzemplarzu </w:t>
      </w:r>
      <w:r w:rsidR="001A628D" w:rsidRPr="008B2C5E">
        <w:rPr>
          <w:rFonts w:ascii="Calibri" w:hAnsi="Calibri" w:cs="Calibri"/>
          <w:color w:val="auto"/>
          <w:sz w:val="22"/>
          <w:szCs w:val="22"/>
        </w:rPr>
        <w:t xml:space="preserve">w wersji papierowej </w:t>
      </w:r>
      <w:r w:rsidRPr="008B2C5E">
        <w:rPr>
          <w:rFonts w:ascii="Calibri" w:hAnsi="Calibri" w:cs="Calibri"/>
          <w:color w:val="auto"/>
          <w:sz w:val="22"/>
          <w:szCs w:val="22"/>
        </w:rPr>
        <w:t>i tożsamej wersji elektronicznej</w:t>
      </w:r>
      <w:r w:rsidR="001A628D" w:rsidRPr="008B2C5E">
        <w:rPr>
          <w:rFonts w:ascii="Calibri" w:hAnsi="Calibri" w:cs="Calibri"/>
          <w:color w:val="auto"/>
          <w:sz w:val="22"/>
          <w:szCs w:val="22"/>
        </w:rPr>
        <w:t>.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 Akceptacja przez Zamawiającego ww. dokumentacji nie zwalnia Wykonawcy z odpowiedzialności za prawidłową realizację </w:t>
      </w:r>
      <w:r w:rsidR="001A628D" w:rsidRPr="008B2C5E">
        <w:rPr>
          <w:rFonts w:ascii="Calibri" w:hAnsi="Calibri" w:cs="Calibri"/>
          <w:color w:val="auto"/>
          <w:sz w:val="22"/>
          <w:szCs w:val="22"/>
        </w:rPr>
        <w:t xml:space="preserve">całości </w:t>
      </w:r>
      <w:r w:rsidRPr="008B2C5E">
        <w:rPr>
          <w:rFonts w:ascii="Calibri" w:hAnsi="Calibri" w:cs="Calibri"/>
          <w:color w:val="auto"/>
          <w:sz w:val="22"/>
          <w:szCs w:val="22"/>
        </w:rPr>
        <w:t>przedmiotu Umowy, w tym m.in. za jego jakość i terminowość oraz za ewentualne jego wady</w:t>
      </w:r>
      <w:r w:rsidR="001A628D" w:rsidRPr="008B2C5E">
        <w:rPr>
          <w:rFonts w:ascii="Calibri" w:hAnsi="Calibri" w:cs="Calibri"/>
          <w:color w:val="auto"/>
          <w:sz w:val="22"/>
          <w:szCs w:val="22"/>
        </w:rPr>
        <w:t>.</w:t>
      </w:r>
    </w:p>
    <w:p w:rsidR="00082323" w:rsidRPr="008B2C5E" w:rsidRDefault="00064FA9" w:rsidP="007421C5">
      <w:pPr>
        <w:pStyle w:val="Default"/>
        <w:spacing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 xml:space="preserve">Zamawiający wymaga od Wykonawcy uczestnictwa w naradach (spotkaniach roboczych) organizowanych przez Zamawiającego, których tematem będzie przedstawienie przez Wykonawcę stanu zaawansowania prac projektowych wraz z ich omówieniem.  </w:t>
      </w:r>
      <w:r w:rsidR="00082323" w:rsidRPr="008B2C5E">
        <w:rPr>
          <w:rFonts w:ascii="Calibri" w:hAnsi="Calibri" w:cs="Calibri"/>
          <w:color w:val="auto"/>
          <w:sz w:val="22"/>
          <w:szCs w:val="22"/>
        </w:rPr>
        <w:t>Wykonawca zobowiązany jest do zapewnienia udziału w naradach koordynacyjnych projektantów każdej z branż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82323" w:rsidRPr="008B2C5E">
        <w:rPr>
          <w:rFonts w:ascii="Calibri" w:hAnsi="Calibri" w:cs="Calibri"/>
          <w:color w:val="auto"/>
          <w:sz w:val="22"/>
          <w:szCs w:val="22"/>
        </w:rPr>
        <w:t xml:space="preserve">odpowiednio na etapie 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realizacji robót, na wezwanie Zamawiającego. </w:t>
      </w:r>
      <w:r w:rsidR="00082323" w:rsidRPr="008B2C5E">
        <w:rPr>
          <w:rFonts w:ascii="Calibri" w:hAnsi="Calibri" w:cs="Calibri"/>
          <w:color w:val="auto"/>
          <w:sz w:val="22"/>
          <w:szCs w:val="22"/>
        </w:rPr>
        <w:t xml:space="preserve">Zamawiający planuje zwoływanie narad koordynacyjnych z częstotliwością nie większą niż jeden raz w każdym miesiącu przypadającym na okres realizacji zamówienia (dotyczy to </w:t>
      </w:r>
      <w:r w:rsidRPr="008B2C5E">
        <w:rPr>
          <w:rFonts w:ascii="Calibri" w:hAnsi="Calibri" w:cs="Calibri"/>
          <w:color w:val="auto"/>
          <w:sz w:val="22"/>
          <w:szCs w:val="22"/>
        </w:rPr>
        <w:t>zarówno</w:t>
      </w:r>
      <w:r w:rsidR="00082323" w:rsidRPr="008B2C5E">
        <w:rPr>
          <w:rFonts w:ascii="Calibri" w:hAnsi="Calibri" w:cs="Calibri"/>
          <w:color w:val="auto"/>
          <w:sz w:val="22"/>
          <w:szCs w:val="22"/>
        </w:rPr>
        <w:t xml:space="preserve"> narad organizowanych przez Zamawiającego, których tematem będzie przedstawienie przez Wykonawcę stanu zaawanasowana prac </w:t>
      </w:r>
      <w:r w:rsidRPr="008B2C5E">
        <w:rPr>
          <w:rFonts w:ascii="Calibri" w:hAnsi="Calibri" w:cs="Calibri"/>
          <w:color w:val="auto"/>
          <w:sz w:val="22"/>
          <w:szCs w:val="22"/>
        </w:rPr>
        <w:t>projektowych, jak i narad w toku realizacji robót budowlanych).</w:t>
      </w:r>
      <w:r w:rsidR="00082323" w:rsidRPr="008B2C5E">
        <w:rPr>
          <w:rFonts w:ascii="Calibri" w:hAnsi="Calibri" w:cs="Calibri"/>
          <w:color w:val="auto"/>
          <w:sz w:val="22"/>
          <w:szCs w:val="22"/>
        </w:rPr>
        <w:t xml:space="preserve"> Zwoływanie comiesię</w:t>
      </w:r>
      <w:r w:rsidR="00D127E2" w:rsidRPr="008B2C5E">
        <w:rPr>
          <w:rFonts w:ascii="Calibri" w:hAnsi="Calibri" w:cs="Calibri"/>
          <w:color w:val="auto"/>
          <w:sz w:val="22"/>
          <w:szCs w:val="22"/>
        </w:rPr>
        <w:t>czn</w:t>
      </w:r>
      <w:r w:rsidRPr="008B2C5E">
        <w:rPr>
          <w:rFonts w:ascii="Calibri" w:hAnsi="Calibri" w:cs="Calibri"/>
          <w:color w:val="auto"/>
          <w:sz w:val="22"/>
          <w:szCs w:val="22"/>
        </w:rPr>
        <w:t>ej</w:t>
      </w:r>
      <w:r w:rsidR="00082323" w:rsidRPr="008B2C5E">
        <w:rPr>
          <w:rFonts w:ascii="Calibri" w:hAnsi="Calibri" w:cs="Calibri"/>
          <w:color w:val="auto"/>
          <w:sz w:val="22"/>
          <w:szCs w:val="22"/>
        </w:rPr>
        <w:t xml:space="preserve"> narady jest uprawnieniem Zamawiającego, a nie jego obowiązkiem.</w:t>
      </w:r>
    </w:p>
    <w:p w:rsidR="00064FA9" w:rsidRPr="008B2C5E" w:rsidRDefault="00064FA9" w:rsidP="007421C5">
      <w:pPr>
        <w:pStyle w:val="Default"/>
        <w:spacing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Zamawiający udzieli Wykonawcy pełnomocnictwa do wystąpienia w jego imieniu w celu uzyskania potrzebnych opinii, uzgodnień, zezwoleń i decyzji administracyjnych umożliwiających zatwierdzenie opracowanej dokumentacji projektowej i prawidłową realizację prac projektowych.</w:t>
      </w:r>
    </w:p>
    <w:p w:rsidR="00902057" w:rsidRPr="008B2C5E" w:rsidRDefault="00902057" w:rsidP="007421C5">
      <w:pPr>
        <w:pStyle w:val="Default"/>
        <w:spacing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 xml:space="preserve">Wykonawca zobowiązany jest </w:t>
      </w:r>
      <w:r w:rsidR="00156C39" w:rsidRPr="008B2C5E">
        <w:rPr>
          <w:rFonts w:ascii="Calibri" w:hAnsi="Calibri" w:cs="Calibri"/>
          <w:color w:val="auto"/>
          <w:sz w:val="22"/>
          <w:szCs w:val="22"/>
        </w:rPr>
        <w:t xml:space="preserve">w trakcie realizacji zamówienia 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do </w:t>
      </w:r>
      <w:r w:rsidR="00156C39" w:rsidRPr="008B2C5E">
        <w:rPr>
          <w:rFonts w:ascii="Calibri" w:hAnsi="Calibri" w:cs="Calibri"/>
          <w:color w:val="auto"/>
          <w:sz w:val="22"/>
          <w:szCs w:val="22"/>
        </w:rPr>
        <w:t>dwukrotnej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 aktualizacji opracowanych kosztorysów inwestorskich do 14 dni od otrzymania wezwania od Zamawiającego.</w:t>
      </w:r>
    </w:p>
    <w:p w:rsidR="00064FA9" w:rsidRPr="008B2C5E" w:rsidRDefault="00064FA9" w:rsidP="007421C5">
      <w:pPr>
        <w:pStyle w:val="Default"/>
        <w:spacing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Wykonawca zobowiązany jest do sprawowania nadzoru autorskiego od daty poinformowania Wykonawcy przez Zamawiającego o rozpoczęciu procedur/y udzielenia zamówienia publicznego na wyłonienie Wykonawcy rob</w:t>
      </w:r>
      <w:r w:rsidR="00902057" w:rsidRPr="008B2C5E">
        <w:rPr>
          <w:rFonts w:ascii="Calibri" w:hAnsi="Calibri" w:cs="Calibri"/>
          <w:color w:val="auto"/>
          <w:sz w:val="22"/>
          <w:szCs w:val="22"/>
        </w:rPr>
        <w:t>ót budowlanych do czasu jej/ich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 zakończenia oraz od dnia rozpoczęcia robót </w:t>
      </w:r>
      <w:r w:rsidRPr="007421C5">
        <w:rPr>
          <w:rFonts w:ascii="Calibri" w:hAnsi="Calibri" w:cs="Calibri"/>
          <w:color w:val="auto"/>
          <w:sz w:val="22"/>
          <w:szCs w:val="22"/>
        </w:rPr>
        <w:t>budowlanych</w:t>
      </w:r>
      <w:r w:rsidR="00EC4AA4" w:rsidRPr="007421C5">
        <w:rPr>
          <w:rFonts w:ascii="Calibri" w:hAnsi="Calibri" w:cs="Calibri"/>
          <w:color w:val="auto"/>
          <w:sz w:val="22"/>
          <w:szCs w:val="22"/>
        </w:rPr>
        <w:t xml:space="preserve"> (każdego z etapów)</w:t>
      </w:r>
      <w:r w:rsidRPr="007421C5">
        <w:rPr>
          <w:rFonts w:ascii="Calibri" w:hAnsi="Calibri" w:cs="Calibri"/>
          <w:color w:val="auto"/>
          <w:sz w:val="22"/>
          <w:szCs w:val="22"/>
        </w:rPr>
        <w:t xml:space="preserve"> realizowanych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 w oparciu o dokumentację projektową do dnia podpisania protokołu odbioru końcowego tych robót.</w:t>
      </w:r>
    </w:p>
    <w:p w:rsidR="00064FA9" w:rsidRPr="008B2C5E" w:rsidRDefault="00064FA9" w:rsidP="007421C5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Wykonawca zobowiązany będzie do sprawowania nadzoru autorskiego w formie:</w:t>
      </w:r>
    </w:p>
    <w:p w:rsidR="00064FA9" w:rsidRPr="008B2C5E" w:rsidRDefault="00064FA9" w:rsidP="007421C5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nadzorów z obowiązkowym udzielaniem odpowiedzi i wyjaśnień do dokumentacji projektowej w trakcie prowadzenia przez Zamawiającego postępowania o udzielenie zamówienia publicznego na wykonanie robót budowlanych na podstawie dokumentacji będącej przedmiotem niniejszego zamówienia,</w:t>
      </w:r>
    </w:p>
    <w:p w:rsidR="00064FA9" w:rsidRPr="008B2C5E" w:rsidRDefault="00064FA9" w:rsidP="007421C5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nadzorów, na każde wezwanie inspektora nadzoru inwe</w:t>
      </w:r>
      <w:r w:rsidR="007421C5">
        <w:rPr>
          <w:rFonts w:ascii="Calibri" w:hAnsi="Calibri" w:cs="Calibri"/>
          <w:color w:val="auto"/>
          <w:sz w:val="22"/>
          <w:szCs w:val="22"/>
        </w:rPr>
        <w:t>storskiego lub Zamawiającego, z </w:t>
      </w:r>
      <w:r w:rsidRPr="008B2C5E">
        <w:rPr>
          <w:rFonts w:ascii="Calibri" w:hAnsi="Calibri" w:cs="Calibri"/>
          <w:color w:val="auto"/>
          <w:sz w:val="22"/>
          <w:szCs w:val="22"/>
        </w:rPr>
        <w:t>obowiązkowym pobytem na budowie lub w siedzibie Zama</w:t>
      </w:r>
      <w:r w:rsidR="007421C5">
        <w:rPr>
          <w:rFonts w:ascii="Calibri" w:hAnsi="Calibri" w:cs="Calibri"/>
          <w:color w:val="auto"/>
          <w:sz w:val="22"/>
          <w:szCs w:val="22"/>
        </w:rPr>
        <w:t>wiającego projektantów każdej z 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wzywanych branż, </w:t>
      </w:r>
    </w:p>
    <w:p w:rsidR="00064FA9" w:rsidRPr="008B2C5E" w:rsidRDefault="00064FA9" w:rsidP="007421C5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nadzorów doraźnych i czasowych według potrzeb wynikających z postępu prowadzonych robót,</w:t>
      </w:r>
    </w:p>
    <w:p w:rsidR="00064FA9" w:rsidRPr="008B2C5E" w:rsidRDefault="005359E1" w:rsidP="007421C5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bieżących</w:t>
      </w:r>
      <w:r w:rsidR="00064FA9" w:rsidRPr="008B2C5E">
        <w:rPr>
          <w:rFonts w:ascii="Calibri" w:hAnsi="Calibri" w:cs="Calibri"/>
          <w:color w:val="auto"/>
          <w:sz w:val="22"/>
          <w:szCs w:val="22"/>
        </w:rPr>
        <w:t xml:space="preserve"> nadzorów bez pobytu na terenie budowy - odpow</w:t>
      </w:r>
      <w:r w:rsidR="007421C5">
        <w:rPr>
          <w:rFonts w:ascii="Calibri" w:hAnsi="Calibri" w:cs="Calibri"/>
          <w:color w:val="auto"/>
          <w:sz w:val="22"/>
          <w:szCs w:val="22"/>
        </w:rPr>
        <w:t>iedzi na pytania, sprawdzanie i </w:t>
      </w:r>
      <w:r w:rsidR="00064FA9" w:rsidRPr="008B2C5E">
        <w:rPr>
          <w:rFonts w:ascii="Calibri" w:hAnsi="Calibri" w:cs="Calibri"/>
          <w:color w:val="auto"/>
          <w:sz w:val="22"/>
          <w:szCs w:val="22"/>
        </w:rPr>
        <w:t>opiniowanie wszelkich projektów warsztatowych, montażowych, technologicznych niezbędnych dla realizacji inwestycji w tym przygotowanych przez wykonawcę robót budowlanych, wykonywania rysunków zamiennych i uzupełniających do dokumentacji projektowej,</w:t>
      </w:r>
    </w:p>
    <w:p w:rsidR="00064FA9" w:rsidRPr="008B2C5E" w:rsidRDefault="00064FA9" w:rsidP="007421C5">
      <w:pPr>
        <w:pStyle w:val="Default"/>
        <w:numPr>
          <w:ilvl w:val="0"/>
          <w:numId w:val="47"/>
        </w:numPr>
        <w:spacing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udziału w naradach koordynacyjnych.</w:t>
      </w:r>
    </w:p>
    <w:p w:rsidR="00064FA9" w:rsidRPr="008B2C5E" w:rsidRDefault="00064FA9" w:rsidP="007421C5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Wykonawca niezwło</w:t>
      </w:r>
      <w:r w:rsidR="00EC4AA4">
        <w:rPr>
          <w:rFonts w:ascii="Calibri" w:hAnsi="Calibri" w:cs="Calibri"/>
          <w:color w:val="auto"/>
          <w:sz w:val="22"/>
          <w:szCs w:val="22"/>
        </w:rPr>
        <w:t xml:space="preserve">cznie po otrzymaniu wezwania, 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uzgadnia z wzywającym termin pobytu na budowie lub w siedzibie Zamawiającego, przy czym termin pobytu na budowie nie może przypadać później niż w ciągu siedmiu (7) dni kalendarzowych od daty </w:t>
      </w:r>
      <w:r w:rsidR="007421C5">
        <w:rPr>
          <w:rFonts w:ascii="Calibri" w:hAnsi="Calibri" w:cs="Calibri"/>
          <w:color w:val="auto"/>
          <w:sz w:val="22"/>
          <w:szCs w:val="22"/>
        </w:rPr>
        <w:t>otrzymania wezwania chyba, że z </w:t>
      </w:r>
      <w:r w:rsidRPr="008B2C5E">
        <w:rPr>
          <w:rFonts w:ascii="Calibri" w:hAnsi="Calibri" w:cs="Calibri"/>
          <w:color w:val="auto"/>
          <w:sz w:val="22"/>
          <w:szCs w:val="22"/>
        </w:rPr>
        <w:t>Zamawiającym uzgodniony zostanie inny termin. W przypadkach, w których dla uniknięcia przerw w realizacji inwestycji i/lub wstrzymania robót i/lub powstania szkody u Zamawiającego potrzebny będzie pilny pobyt Wykonawcy na budowie lub w siedzibie Zamawiającego, Zamawiający powiadomi o tym Wykonawcę telefonicznie lub pocztą elektroniczną, wskazując tego przyczynę, a Wykonawca dołoży wszelkich starań, aby jak najszybciej taki pobyt nastąpił, jednak nie później niż w terminie do dwóch (2) dni kalendarzowych od daty otrzymania wezwania chyba, że z Zamawiającym uzgodniony zostanie inny termin.</w:t>
      </w:r>
    </w:p>
    <w:p w:rsidR="00902057" w:rsidRPr="008B2C5E" w:rsidRDefault="00902057" w:rsidP="007421C5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64FA9" w:rsidRPr="008B2C5E" w:rsidRDefault="00064FA9" w:rsidP="007421C5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Za moment wezw</w:t>
      </w:r>
      <w:r w:rsidR="00902057" w:rsidRPr="008B2C5E">
        <w:rPr>
          <w:rFonts w:ascii="Calibri" w:hAnsi="Calibri" w:cs="Calibri"/>
          <w:color w:val="auto"/>
          <w:sz w:val="22"/>
          <w:szCs w:val="22"/>
        </w:rPr>
        <w:t xml:space="preserve">ań, o których mowa w niniejszym opisie </w:t>
      </w:r>
      <w:r w:rsidRPr="008B2C5E">
        <w:rPr>
          <w:rFonts w:ascii="Calibri" w:hAnsi="Calibri" w:cs="Calibri"/>
          <w:color w:val="auto"/>
          <w:sz w:val="22"/>
          <w:szCs w:val="22"/>
        </w:rPr>
        <w:t>uważa się:</w:t>
      </w:r>
    </w:p>
    <w:p w:rsidR="00064FA9" w:rsidRPr="008B2C5E" w:rsidRDefault="00064FA9" w:rsidP="005E197C">
      <w:pPr>
        <w:pStyle w:val="Default"/>
        <w:numPr>
          <w:ilvl w:val="0"/>
          <w:numId w:val="42"/>
        </w:numPr>
        <w:spacing w:line="276" w:lineRule="auto"/>
        <w:ind w:hanging="436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w przypadku zgłoszenia telefonicznego – moment zakończ</w:t>
      </w:r>
      <w:r w:rsidR="005E197C">
        <w:rPr>
          <w:rFonts w:ascii="Calibri" w:hAnsi="Calibri" w:cs="Calibri"/>
          <w:color w:val="auto"/>
          <w:sz w:val="22"/>
          <w:szCs w:val="22"/>
        </w:rPr>
        <w:t>enia rozmowy telefonicznej, a w 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przypadku braku możliwości połączenia telefonicznego – moment trzeciej nieudanej próby połączenia telefonicznego;  </w:t>
      </w:r>
    </w:p>
    <w:p w:rsidR="00064FA9" w:rsidRPr="008B2C5E" w:rsidRDefault="00064FA9" w:rsidP="005E197C">
      <w:pPr>
        <w:pStyle w:val="Default"/>
        <w:numPr>
          <w:ilvl w:val="0"/>
          <w:numId w:val="42"/>
        </w:numPr>
        <w:spacing w:after="120" w:line="276" w:lineRule="auto"/>
        <w:ind w:left="714" w:hanging="436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w przypadku zgłoszenia elektronicznego - moment zapisania zgłoszenia w aplikacji poczty elektronicznej osoby zgłaszającej jako „poczta wysłana”.</w:t>
      </w:r>
    </w:p>
    <w:p w:rsidR="00011C86" w:rsidRPr="008B2C5E" w:rsidRDefault="00CB428B" w:rsidP="007421C5">
      <w:pPr>
        <w:pStyle w:val="Nagwek11"/>
        <w:keepNext/>
        <w:keepLines/>
        <w:numPr>
          <w:ilvl w:val="1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</w:pPr>
      <w:r w:rsidRPr="008B2C5E">
        <w:rPr>
          <w:rFonts w:ascii="Calibri" w:hAnsi="Calibri" w:cs="Calibri"/>
          <w:b w:val="0"/>
        </w:rPr>
        <w:t>Wymagania</w:t>
      </w:r>
      <w:r w:rsidR="00CF2044" w:rsidRPr="008B2C5E">
        <w:rPr>
          <w:rFonts w:ascii="Calibri" w:hAnsi="Calibri" w:cs="Calibri"/>
          <w:b w:val="0"/>
        </w:rPr>
        <w:t xml:space="preserve"> formalno</w:t>
      </w:r>
      <w:r w:rsidRPr="008B2C5E">
        <w:rPr>
          <w:rFonts w:ascii="Calibri" w:hAnsi="Calibri" w:cs="Calibri"/>
          <w:b w:val="0"/>
        </w:rPr>
        <w:t>-</w:t>
      </w:r>
      <w:r w:rsidR="00CF2044" w:rsidRPr="008B2C5E">
        <w:rPr>
          <w:rFonts w:ascii="Calibri" w:hAnsi="Calibri" w:cs="Calibri"/>
          <w:b w:val="0"/>
        </w:rPr>
        <w:t>prawne.</w:t>
      </w:r>
    </w:p>
    <w:p w:rsidR="00CE6844" w:rsidRPr="008B2C5E" w:rsidRDefault="00CE6844" w:rsidP="007421C5">
      <w:pPr>
        <w:pStyle w:val="Teksttreci0"/>
        <w:shd w:val="clear" w:color="auto" w:fill="auto"/>
        <w:spacing w:after="120" w:line="276" w:lineRule="auto"/>
        <w:contextualSpacing/>
        <w:rPr>
          <w:rFonts w:ascii="Calibri" w:hAnsi="Calibri" w:cs="Calibri"/>
        </w:rPr>
      </w:pPr>
      <w:r w:rsidRPr="008B2C5E">
        <w:rPr>
          <w:rFonts w:ascii="Calibri" w:hAnsi="Calibri" w:cs="Calibri"/>
        </w:rPr>
        <w:t>Zabrania się przy tym Wykonawcy</w:t>
      </w:r>
      <w:r w:rsidR="00A37EDA" w:rsidRPr="008B2C5E">
        <w:rPr>
          <w:rFonts w:ascii="Calibri" w:hAnsi="Calibri" w:cs="Calibri"/>
        </w:rPr>
        <w:t>,</w:t>
      </w:r>
      <w:r w:rsidRPr="008B2C5E">
        <w:rPr>
          <w:rFonts w:ascii="Calibri" w:hAnsi="Calibri" w:cs="Calibri"/>
        </w:rPr>
        <w:t xml:space="preserve"> stosowania </w:t>
      </w:r>
      <w:r w:rsidR="001A628D" w:rsidRPr="008B2C5E">
        <w:rPr>
          <w:rFonts w:ascii="Calibri" w:hAnsi="Calibri" w:cs="Calibri"/>
        </w:rPr>
        <w:t xml:space="preserve">w dokumentacji </w:t>
      </w:r>
      <w:r w:rsidRPr="008B2C5E">
        <w:rPr>
          <w:rFonts w:ascii="Calibri" w:hAnsi="Calibri" w:cs="Calibri"/>
        </w:rPr>
        <w:t>nazw własnych, wskazania marki lub znaków towarowych, patentów lub pochodzenia</w:t>
      </w:r>
      <w:r w:rsidR="004F4EE2" w:rsidRPr="008B2C5E">
        <w:rPr>
          <w:rFonts w:ascii="Calibri" w:hAnsi="Calibri" w:cs="Calibri"/>
        </w:rPr>
        <w:t>,</w:t>
      </w:r>
      <w:r w:rsidRPr="008B2C5E">
        <w:rPr>
          <w:rFonts w:ascii="Calibri" w:hAnsi="Calibri" w:cs="Calibri"/>
        </w:rPr>
        <w:t xml:space="preserve"> </w:t>
      </w:r>
      <w:r w:rsidR="004F4EE2" w:rsidRPr="008B2C5E">
        <w:rPr>
          <w:rFonts w:ascii="Calibri" w:hAnsi="Calibri" w:cs="Calibri"/>
        </w:rPr>
        <w:t xml:space="preserve">źródła lub szczególnego procesu, który charakteryzuje produkty lub usługi dostarczane przez konkretnego wykonawcę. </w:t>
      </w:r>
      <w:r w:rsidR="007421C5">
        <w:rPr>
          <w:rFonts w:ascii="Calibri" w:hAnsi="Calibri" w:cs="Calibri"/>
        </w:rPr>
        <w:t>Wszelkie materiały i </w:t>
      </w:r>
      <w:r w:rsidRPr="008B2C5E">
        <w:rPr>
          <w:rFonts w:ascii="Calibri" w:hAnsi="Calibri" w:cs="Calibri"/>
        </w:rPr>
        <w:t>urządzenia należy opisać poprzez wskazanie minimalnych wymagań, co do ich parametrów technicznych</w:t>
      </w:r>
      <w:r w:rsidR="00997C10" w:rsidRPr="008B2C5E">
        <w:rPr>
          <w:rFonts w:ascii="Calibri" w:hAnsi="Calibri" w:cs="Calibri"/>
        </w:rPr>
        <w:t xml:space="preserve"> </w:t>
      </w:r>
      <w:r w:rsidRPr="008B2C5E">
        <w:rPr>
          <w:rFonts w:ascii="Calibri" w:hAnsi="Calibri" w:cs="Calibri"/>
        </w:rPr>
        <w:t>i eksploatacyjnych, bądź użytkowych jakie winny one spełniać.</w:t>
      </w:r>
      <w:r w:rsidR="004F4EE2" w:rsidRPr="008B2C5E">
        <w:rPr>
          <w:rFonts w:ascii="Calibri" w:hAnsi="Calibri" w:cs="Calibri"/>
        </w:rPr>
        <w:t xml:space="preserve"> </w:t>
      </w:r>
    </w:p>
    <w:p w:rsidR="00CF2044" w:rsidRPr="008B2C5E" w:rsidRDefault="00EC770B" w:rsidP="007421C5">
      <w:pPr>
        <w:pStyle w:val="Default"/>
        <w:spacing w:after="120" w:line="276" w:lineRule="auto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Dokumentacja</w:t>
      </w:r>
      <w:r w:rsidR="001A628D" w:rsidRPr="008B2C5E">
        <w:rPr>
          <w:rFonts w:ascii="Calibri" w:hAnsi="Calibri" w:cs="Calibri"/>
          <w:color w:val="auto"/>
          <w:sz w:val="22"/>
          <w:szCs w:val="22"/>
        </w:rPr>
        <w:t xml:space="preserve">  projektow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a </w:t>
      </w:r>
      <w:r w:rsidR="00CF2044" w:rsidRPr="008B2C5E">
        <w:rPr>
          <w:rFonts w:ascii="Calibri" w:hAnsi="Calibri" w:cs="Calibri"/>
          <w:color w:val="auto"/>
          <w:sz w:val="22"/>
          <w:szCs w:val="22"/>
        </w:rPr>
        <w:t>oraz pozostałe opracowania wchodzące w skład przedmiotu zamówienia</w:t>
      </w:r>
      <w:r w:rsidR="00A37EDA" w:rsidRPr="008B2C5E">
        <w:rPr>
          <w:rFonts w:ascii="Calibri" w:hAnsi="Calibri" w:cs="Calibri"/>
          <w:color w:val="auto"/>
          <w:sz w:val="22"/>
          <w:szCs w:val="22"/>
        </w:rPr>
        <w:t>,</w:t>
      </w:r>
      <w:r w:rsidR="00CF2044" w:rsidRPr="008B2C5E">
        <w:rPr>
          <w:rFonts w:ascii="Calibri" w:hAnsi="Calibri" w:cs="Calibri"/>
          <w:color w:val="auto"/>
          <w:sz w:val="22"/>
          <w:szCs w:val="22"/>
        </w:rPr>
        <w:t xml:space="preserve"> należy </w:t>
      </w:r>
      <w:r w:rsidR="00CB428B" w:rsidRPr="008B2C5E">
        <w:rPr>
          <w:rFonts w:ascii="Calibri" w:hAnsi="Calibri" w:cs="Calibri"/>
          <w:color w:val="auto"/>
          <w:sz w:val="22"/>
          <w:szCs w:val="22"/>
        </w:rPr>
        <w:t>wykonać</w:t>
      </w:r>
      <w:r w:rsidR="00CF2044" w:rsidRPr="008B2C5E">
        <w:rPr>
          <w:rFonts w:ascii="Calibri" w:hAnsi="Calibri" w:cs="Calibri"/>
          <w:color w:val="auto"/>
          <w:sz w:val="22"/>
          <w:szCs w:val="22"/>
        </w:rPr>
        <w:t xml:space="preserve"> zgodnie z </w:t>
      </w:r>
      <w:r w:rsidR="00CB428B" w:rsidRPr="008B2C5E">
        <w:rPr>
          <w:rFonts w:ascii="Calibri" w:hAnsi="Calibri" w:cs="Calibri"/>
          <w:color w:val="auto"/>
          <w:sz w:val="22"/>
          <w:szCs w:val="22"/>
        </w:rPr>
        <w:t>wymagan</w:t>
      </w:r>
      <w:r w:rsidR="00992F54" w:rsidRPr="008B2C5E">
        <w:rPr>
          <w:rFonts w:ascii="Calibri" w:hAnsi="Calibri" w:cs="Calibri"/>
          <w:color w:val="auto"/>
          <w:sz w:val="22"/>
          <w:szCs w:val="22"/>
        </w:rPr>
        <w:t>iami Zamawiającego oraz zgodnie</w:t>
      </w:r>
      <w:r w:rsidR="00406D9B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B428B" w:rsidRPr="008B2C5E">
        <w:rPr>
          <w:rFonts w:ascii="Calibri" w:hAnsi="Calibri" w:cs="Calibri"/>
          <w:color w:val="auto"/>
          <w:sz w:val="22"/>
          <w:szCs w:val="22"/>
        </w:rPr>
        <w:t xml:space="preserve">z </w:t>
      </w:r>
      <w:r w:rsidR="00CF2044" w:rsidRPr="008B2C5E">
        <w:rPr>
          <w:rFonts w:ascii="Calibri" w:hAnsi="Calibri" w:cs="Calibri"/>
          <w:color w:val="auto"/>
          <w:sz w:val="22"/>
          <w:szCs w:val="22"/>
        </w:rPr>
        <w:t xml:space="preserve">aktualnymi na dzień </w:t>
      </w:r>
      <w:r w:rsidR="00CB428B" w:rsidRPr="008B2C5E">
        <w:rPr>
          <w:rFonts w:ascii="Calibri" w:hAnsi="Calibri" w:cs="Calibri"/>
          <w:color w:val="auto"/>
          <w:sz w:val="22"/>
          <w:szCs w:val="22"/>
        </w:rPr>
        <w:t xml:space="preserve">ich </w:t>
      </w:r>
      <w:r w:rsidR="00CF2044" w:rsidRPr="008B2C5E">
        <w:rPr>
          <w:rFonts w:ascii="Calibri" w:hAnsi="Calibri" w:cs="Calibri"/>
          <w:color w:val="auto"/>
          <w:sz w:val="22"/>
          <w:szCs w:val="22"/>
        </w:rPr>
        <w:t>sporządzania</w:t>
      </w:r>
      <w:r w:rsidR="00A37EDA" w:rsidRPr="008B2C5E">
        <w:rPr>
          <w:rFonts w:ascii="Calibri" w:hAnsi="Calibri" w:cs="Calibri"/>
          <w:color w:val="auto"/>
          <w:sz w:val="22"/>
          <w:szCs w:val="22"/>
        </w:rPr>
        <w:t>,</w:t>
      </w:r>
      <w:r w:rsidR="00CF2044" w:rsidRPr="008B2C5E">
        <w:rPr>
          <w:rFonts w:ascii="Calibri" w:hAnsi="Calibri" w:cs="Calibri"/>
          <w:color w:val="auto"/>
          <w:sz w:val="22"/>
          <w:szCs w:val="22"/>
        </w:rPr>
        <w:t xml:space="preserve"> obowiązującymi </w:t>
      </w:r>
      <w:r w:rsidR="00CB428B" w:rsidRPr="008B2C5E">
        <w:rPr>
          <w:rFonts w:ascii="Calibri" w:hAnsi="Calibri" w:cs="Calibri"/>
          <w:color w:val="auto"/>
          <w:sz w:val="22"/>
          <w:szCs w:val="22"/>
        </w:rPr>
        <w:t>przepisami prawa, przepisami techniczno-budowlanymi i normami oraz zasadami wiedzy technicznej</w:t>
      </w:r>
      <w:r w:rsidR="00333475" w:rsidRPr="008B2C5E">
        <w:rPr>
          <w:rFonts w:ascii="Calibri" w:hAnsi="Calibri" w:cs="Calibri"/>
          <w:color w:val="auto"/>
          <w:sz w:val="22"/>
          <w:szCs w:val="22"/>
        </w:rPr>
        <w:t>,</w:t>
      </w:r>
      <w:r w:rsidR="00CB428B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F2044" w:rsidRPr="008B2C5E">
        <w:rPr>
          <w:rFonts w:ascii="Calibri" w:hAnsi="Calibri" w:cs="Calibri"/>
          <w:color w:val="auto"/>
          <w:sz w:val="22"/>
          <w:szCs w:val="22"/>
        </w:rPr>
        <w:t xml:space="preserve">w tym </w:t>
      </w:r>
      <w:r w:rsidR="00CE6844" w:rsidRPr="008B2C5E">
        <w:rPr>
          <w:rFonts w:ascii="Calibri" w:hAnsi="Calibri" w:cs="Calibri"/>
          <w:color w:val="auto"/>
          <w:sz w:val="22"/>
          <w:szCs w:val="22"/>
        </w:rPr>
        <w:t>tj.</w:t>
      </w:r>
      <w:r w:rsidR="00CF2044" w:rsidRPr="008B2C5E">
        <w:rPr>
          <w:rFonts w:ascii="Calibri" w:hAnsi="Calibri" w:cs="Calibri"/>
          <w:color w:val="auto"/>
          <w:sz w:val="22"/>
          <w:szCs w:val="22"/>
        </w:rPr>
        <w:t>:</w:t>
      </w:r>
    </w:p>
    <w:p w:rsidR="00A94DDE" w:rsidRPr="008B2C5E" w:rsidRDefault="00A94DDE" w:rsidP="005E197C">
      <w:pPr>
        <w:pStyle w:val="Default"/>
        <w:numPr>
          <w:ilvl w:val="0"/>
          <w:numId w:val="42"/>
        </w:numPr>
        <w:spacing w:line="276" w:lineRule="auto"/>
        <w:ind w:hanging="436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u</w:t>
      </w:r>
      <w:r w:rsidR="0053459E" w:rsidRPr="008B2C5E">
        <w:rPr>
          <w:rFonts w:ascii="Calibri" w:hAnsi="Calibri" w:cs="Calibri"/>
          <w:color w:val="auto"/>
          <w:sz w:val="22"/>
          <w:szCs w:val="22"/>
        </w:rPr>
        <w:t>stawą z dnia 7 lipca 1994 r. Prawo Budowlane (</w:t>
      </w:r>
      <w:proofErr w:type="spellStart"/>
      <w:r w:rsidR="0053459E" w:rsidRPr="008B2C5E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="0053459E" w:rsidRPr="008B2C5E">
        <w:rPr>
          <w:rFonts w:ascii="Calibri" w:hAnsi="Calibri" w:cs="Calibri"/>
          <w:color w:val="auto"/>
          <w:sz w:val="22"/>
          <w:szCs w:val="22"/>
        </w:rPr>
        <w:t>. Dz.U.2020 poz. 1333</w:t>
      </w:r>
      <w:r w:rsidR="00882423" w:rsidRPr="008B2C5E">
        <w:rPr>
          <w:rFonts w:ascii="Calibri" w:hAnsi="Calibri" w:cs="Calibri"/>
          <w:color w:val="auto"/>
          <w:sz w:val="22"/>
          <w:szCs w:val="22"/>
        </w:rPr>
        <w:t xml:space="preserve"> z późn. zm.),</w:t>
      </w:r>
    </w:p>
    <w:p w:rsidR="00A94DDE" w:rsidRPr="008B2C5E" w:rsidRDefault="00A94DDE" w:rsidP="00A70B01">
      <w:pPr>
        <w:pStyle w:val="Default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 xml:space="preserve">ustawą z dnia 24 sierpnia 1991r. o ochronie przeciwpożarowej </w:t>
      </w:r>
      <w:r w:rsidR="00A70B01" w:rsidRPr="00A70B01">
        <w:rPr>
          <w:rFonts w:ascii="Calibri" w:hAnsi="Calibri" w:cs="Calibri"/>
          <w:color w:val="auto"/>
          <w:sz w:val="22"/>
          <w:szCs w:val="22"/>
        </w:rPr>
        <w:t>(</w:t>
      </w:r>
      <w:proofErr w:type="spellStart"/>
      <w:r w:rsidR="00A70B01" w:rsidRPr="00A70B01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="00A70B01" w:rsidRPr="00A70B01">
        <w:rPr>
          <w:rFonts w:ascii="Calibri" w:hAnsi="Calibri" w:cs="Calibri"/>
          <w:color w:val="auto"/>
          <w:sz w:val="22"/>
          <w:szCs w:val="22"/>
        </w:rPr>
        <w:t>. Dz.U.2021.869),</w:t>
      </w:r>
      <w:bookmarkStart w:id="4" w:name="_GoBack"/>
      <w:bookmarkEnd w:id="4"/>
    </w:p>
    <w:p w:rsidR="00A94DDE" w:rsidRPr="008B2C5E" w:rsidRDefault="00A94DDE" w:rsidP="005E197C">
      <w:pPr>
        <w:pStyle w:val="Default"/>
        <w:numPr>
          <w:ilvl w:val="0"/>
          <w:numId w:val="42"/>
        </w:numPr>
        <w:spacing w:line="276" w:lineRule="auto"/>
        <w:ind w:hanging="436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ustawą z dnia 19 lipca 2019 r. o zapewnianiu dostępności osobom ze szczególnymi potrzebami (</w:t>
      </w:r>
      <w:proofErr w:type="spellStart"/>
      <w:r w:rsidR="007A21DF" w:rsidRPr="008B2C5E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8B2C5E">
        <w:rPr>
          <w:rFonts w:ascii="Calibri" w:hAnsi="Calibri" w:cs="Calibri"/>
          <w:color w:val="auto"/>
          <w:sz w:val="22"/>
          <w:szCs w:val="22"/>
        </w:rPr>
        <w:t>Dz.U.2020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 poz.</w:t>
      </w:r>
      <w:r w:rsidRPr="008B2C5E">
        <w:rPr>
          <w:rFonts w:ascii="Calibri" w:hAnsi="Calibri" w:cs="Calibri"/>
          <w:color w:val="auto"/>
          <w:sz w:val="22"/>
          <w:szCs w:val="22"/>
        </w:rPr>
        <w:t>1062),</w:t>
      </w:r>
    </w:p>
    <w:p w:rsidR="00A94DDE" w:rsidRPr="008B2C5E" w:rsidRDefault="00A94DDE" w:rsidP="005E197C">
      <w:pPr>
        <w:pStyle w:val="Default"/>
        <w:numPr>
          <w:ilvl w:val="0"/>
          <w:numId w:val="42"/>
        </w:numPr>
        <w:spacing w:line="276" w:lineRule="auto"/>
        <w:ind w:hanging="436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ustawą z dnia 11 września 2019r. Prawo zamówień publicznych (Dz.U.2019.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>2019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 z późn. zm.)</w:t>
      </w:r>
    </w:p>
    <w:p w:rsidR="00A94DDE" w:rsidRPr="008B2C5E" w:rsidRDefault="00A94DDE" w:rsidP="005E197C">
      <w:pPr>
        <w:pStyle w:val="Default"/>
        <w:numPr>
          <w:ilvl w:val="0"/>
          <w:numId w:val="42"/>
        </w:numPr>
        <w:spacing w:line="276" w:lineRule="auto"/>
        <w:ind w:hanging="436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r</w:t>
      </w:r>
      <w:r w:rsidR="0053459E" w:rsidRPr="008B2C5E">
        <w:rPr>
          <w:rFonts w:ascii="Calibri" w:hAnsi="Calibri" w:cs="Calibri"/>
          <w:color w:val="auto"/>
          <w:sz w:val="22"/>
          <w:szCs w:val="22"/>
        </w:rPr>
        <w:t>ozporządzeniem Ministra Infrastruktury z dnia 12 kwietnia 2002 r. w sprawie warunków technicznych, jakim powinny odpowiadać budynki i ich usytuowanie (</w:t>
      </w:r>
      <w:proofErr w:type="spellStart"/>
      <w:r w:rsidR="0053459E" w:rsidRPr="008B2C5E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="0053459E" w:rsidRPr="008B2C5E">
        <w:rPr>
          <w:rFonts w:ascii="Calibri" w:hAnsi="Calibri" w:cs="Calibri"/>
          <w:color w:val="auto"/>
          <w:sz w:val="22"/>
          <w:szCs w:val="22"/>
        </w:rPr>
        <w:t>. Dz.U.2019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 poz</w:t>
      </w:r>
      <w:r w:rsidR="0053459E" w:rsidRPr="008B2C5E">
        <w:rPr>
          <w:rFonts w:ascii="Calibri" w:hAnsi="Calibri" w:cs="Calibri"/>
          <w:color w:val="auto"/>
          <w:sz w:val="22"/>
          <w:szCs w:val="22"/>
        </w:rPr>
        <w:t>.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3459E" w:rsidRPr="008B2C5E">
        <w:rPr>
          <w:rFonts w:ascii="Calibri" w:hAnsi="Calibri" w:cs="Calibri"/>
          <w:color w:val="auto"/>
          <w:sz w:val="22"/>
          <w:szCs w:val="22"/>
        </w:rPr>
        <w:t>1065 z późn. zm.)</w:t>
      </w:r>
      <w:r w:rsidRPr="008B2C5E">
        <w:rPr>
          <w:rFonts w:ascii="Calibri" w:hAnsi="Calibri" w:cs="Calibri"/>
          <w:color w:val="auto"/>
          <w:sz w:val="22"/>
          <w:szCs w:val="22"/>
        </w:rPr>
        <w:t>,</w:t>
      </w:r>
    </w:p>
    <w:p w:rsidR="00A94DDE" w:rsidRPr="008B2C5E" w:rsidRDefault="00A94DDE" w:rsidP="005E197C">
      <w:pPr>
        <w:pStyle w:val="Default"/>
        <w:numPr>
          <w:ilvl w:val="0"/>
          <w:numId w:val="42"/>
        </w:numPr>
        <w:spacing w:line="276" w:lineRule="auto"/>
        <w:ind w:hanging="436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r</w:t>
      </w:r>
      <w:r w:rsidR="0053459E" w:rsidRPr="008B2C5E">
        <w:rPr>
          <w:rFonts w:ascii="Calibri" w:hAnsi="Calibri" w:cs="Calibri"/>
          <w:color w:val="auto"/>
          <w:sz w:val="22"/>
          <w:szCs w:val="22"/>
        </w:rPr>
        <w:t>ozporządzeniem Ministra Infrastruktury z dnia 2 września 2004 r. w sprawie szczegółowego zakresu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3459E" w:rsidRPr="008B2C5E">
        <w:rPr>
          <w:rFonts w:ascii="Calibri" w:hAnsi="Calibri" w:cs="Calibri"/>
          <w:color w:val="auto"/>
          <w:sz w:val="22"/>
          <w:szCs w:val="22"/>
        </w:rPr>
        <w:t>i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3459E" w:rsidRPr="008B2C5E">
        <w:rPr>
          <w:rFonts w:ascii="Calibri" w:hAnsi="Calibri" w:cs="Calibri"/>
          <w:color w:val="auto"/>
          <w:sz w:val="22"/>
          <w:szCs w:val="22"/>
        </w:rPr>
        <w:t>formy dokumentacji projektowej, specyfikacji technicznych wykonania i odbioru robót budowlanych oraz programu funkcjonalno-użytkowego (</w:t>
      </w:r>
      <w:proofErr w:type="spellStart"/>
      <w:r w:rsidR="00882423" w:rsidRPr="008B2C5E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Pr="008B2C5E">
        <w:rPr>
          <w:rFonts w:ascii="Calibri" w:hAnsi="Calibri" w:cs="Calibri"/>
          <w:color w:val="auto"/>
          <w:sz w:val="22"/>
          <w:szCs w:val="22"/>
        </w:rPr>
        <w:t>. Dz. U. z 2013r. poz. 1129),</w:t>
      </w:r>
    </w:p>
    <w:p w:rsidR="00A94DDE" w:rsidRPr="008B2C5E" w:rsidRDefault="00A94DDE" w:rsidP="005E197C">
      <w:pPr>
        <w:pStyle w:val="Default"/>
        <w:numPr>
          <w:ilvl w:val="0"/>
          <w:numId w:val="42"/>
        </w:numPr>
        <w:spacing w:line="276" w:lineRule="auto"/>
        <w:ind w:hanging="436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 xml:space="preserve">rozporządzeniem Ministra Rozwoju z dnia 11 września 2020r. w sprawie szczegółowego zakresu i formy projektu budowlanego ( </w:t>
      </w:r>
      <w:proofErr w:type="spellStart"/>
      <w:r w:rsidR="007A21DF" w:rsidRPr="008B2C5E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Pr="008B2C5E">
        <w:rPr>
          <w:rFonts w:ascii="Calibri" w:hAnsi="Calibri" w:cs="Calibri"/>
          <w:color w:val="auto"/>
          <w:sz w:val="22"/>
          <w:szCs w:val="22"/>
        </w:rPr>
        <w:t>. Dz.U.2020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 poz</w:t>
      </w:r>
      <w:r w:rsidRPr="008B2C5E">
        <w:rPr>
          <w:rFonts w:ascii="Calibri" w:hAnsi="Calibri" w:cs="Calibri"/>
          <w:color w:val="auto"/>
          <w:sz w:val="22"/>
          <w:szCs w:val="22"/>
        </w:rPr>
        <w:t>.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B2C5E">
        <w:rPr>
          <w:rFonts w:ascii="Calibri" w:hAnsi="Calibri" w:cs="Calibri"/>
          <w:color w:val="auto"/>
          <w:sz w:val="22"/>
          <w:szCs w:val="22"/>
        </w:rPr>
        <w:t>1609),</w:t>
      </w:r>
    </w:p>
    <w:p w:rsidR="00A94DDE" w:rsidRPr="008B2C5E" w:rsidRDefault="00A94DDE" w:rsidP="005E197C">
      <w:pPr>
        <w:pStyle w:val="Default"/>
        <w:numPr>
          <w:ilvl w:val="0"/>
          <w:numId w:val="42"/>
        </w:numPr>
        <w:spacing w:line="276" w:lineRule="auto"/>
        <w:ind w:hanging="436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(Dz.U.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>2004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nr </w:t>
      </w:r>
      <w:r w:rsidRPr="008B2C5E">
        <w:rPr>
          <w:rFonts w:ascii="Calibri" w:hAnsi="Calibri" w:cs="Calibri"/>
          <w:color w:val="auto"/>
          <w:sz w:val="22"/>
          <w:szCs w:val="22"/>
        </w:rPr>
        <w:t>130 poz. 1389),</w:t>
      </w:r>
    </w:p>
    <w:p w:rsidR="00882423" w:rsidRPr="008B2C5E" w:rsidRDefault="00882423" w:rsidP="005E197C">
      <w:pPr>
        <w:pStyle w:val="Default"/>
        <w:numPr>
          <w:ilvl w:val="0"/>
          <w:numId w:val="42"/>
        </w:numPr>
        <w:spacing w:line="276" w:lineRule="auto"/>
        <w:ind w:hanging="436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rozporządzeniem Ministra Infrastruktury z dnia 23 czerwca 2003 r. w sprawie informacji dotyczącej bezpieczeństwa i ochrony zdrowia oraz planu bezpieczeństwa i ochrony zdrowia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 (Dz.U.2003 nr 120 poz. 1126),</w:t>
      </w:r>
    </w:p>
    <w:p w:rsidR="00882423" w:rsidRPr="008B2C5E" w:rsidRDefault="00882423" w:rsidP="005E197C">
      <w:pPr>
        <w:pStyle w:val="Default"/>
        <w:numPr>
          <w:ilvl w:val="0"/>
          <w:numId w:val="42"/>
        </w:numPr>
        <w:spacing w:line="276" w:lineRule="auto"/>
        <w:ind w:hanging="436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 xml:space="preserve">rozporządzeniem Ministra Spraw Wewnętrznych 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>i</w:t>
      </w:r>
      <w:r w:rsidRPr="008B2C5E">
        <w:rPr>
          <w:rFonts w:ascii="Calibri" w:hAnsi="Calibri" w:cs="Calibri"/>
          <w:color w:val="auto"/>
          <w:sz w:val="22"/>
          <w:szCs w:val="22"/>
        </w:rPr>
        <w:t xml:space="preserve"> Administracji z dnia 2 grudni</w:t>
      </w:r>
      <w:r w:rsidR="007421C5">
        <w:rPr>
          <w:rFonts w:ascii="Calibri" w:hAnsi="Calibri" w:cs="Calibri"/>
          <w:color w:val="auto"/>
          <w:sz w:val="22"/>
          <w:szCs w:val="22"/>
        </w:rPr>
        <w:t>a 2015 r. w </w:t>
      </w:r>
      <w:r w:rsidRPr="008B2C5E">
        <w:rPr>
          <w:rFonts w:ascii="Calibri" w:hAnsi="Calibri" w:cs="Calibri"/>
          <w:color w:val="auto"/>
          <w:sz w:val="22"/>
          <w:szCs w:val="22"/>
        </w:rPr>
        <w:t>sprawie uzgadniania projektu budowlanego pod względem ochrony przeciwpożarowej (Dz.U.2015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B2C5E">
        <w:rPr>
          <w:rFonts w:ascii="Calibri" w:hAnsi="Calibri" w:cs="Calibri"/>
          <w:color w:val="auto"/>
          <w:sz w:val="22"/>
          <w:szCs w:val="22"/>
        </w:rPr>
        <w:t>poz. 2117);</w:t>
      </w:r>
    </w:p>
    <w:p w:rsidR="00A94DDE" w:rsidRPr="008B2C5E" w:rsidRDefault="00A94DDE" w:rsidP="005E197C">
      <w:pPr>
        <w:pStyle w:val="Default"/>
        <w:numPr>
          <w:ilvl w:val="0"/>
          <w:numId w:val="42"/>
        </w:numPr>
        <w:spacing w:line="276" w:lineRule="auto"/>
        <w:ind w:hanging="436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rozporządzeniem Ministra Spraw Wewnętrznych i Administr</w:t>
      </w:r>
      <w:r w:rsidR="007421C5">
        <w:rPr>
          <w:rFonts w:ascii="Calibri" w:hAnsi="Calibri" w:cs="Calibri"/>
          <w:color w:val="auto"/>
          <w:sz w:val="22"/>
          <w:szCs w:val="22"/>
        </w:rPr>
        <w:t>acji z dnia 7 czerwca 2010 r. w </w:t>
      </w:r>
      <w:r w:rsidRPr="008B2C5E">
        <w:rPr>
          <w:rFonts w:ascii="Calibri" w:hAnsi="Calibri" w:cs="Calibri"/>
          <w:color w:val="auto"/>
          <w:sz w:val="22"/>
          <w:szCs w:val="22"/>
        </w:rPr>
        <w:t>sprawie ochrony przeciwpożarowej budynków, innych obiektów budowlanych i terenów (Dz.U.2010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 nr </w:t>
      </w:r>
      <w:r w:rsidRPr="008B2C5E">
        <w:rPr>
          <w:rFonts w:ascii="Calibri" w:hAnsi="Calibri" w:cs="Calibri"/>
          <w:color w:val="auto"/>
          <w:sz w:val="22"/>
          <w:szCs w:val="22"/>
        </w:rPr>
        <w:t>109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 poz</w:t>
      </w:r>
      <w:r w:rsidRPr="008B2C5E">
        <w:rPr>
          <w:rFonts w:ascii="Calibri" w:hAnsi="Calibri" w:cs="Calibri"/>
          <w:color w:val="auto"/>
          <w:sz w:val="22"/>
          <w:szCs w:val="22"/>
        </w:rPr>
        <w:t>.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B2C5E">
        <w:rPr>
          <w:rFonts w:ascii="Calibri" w:hAnsi="Calibri" w:cs="Calibri"/>
          <w:color w:val="auto"/>
          <w:sz w:val="22"/>
          <w:szCs w:val="22"/>
        </w:rPr>
        <w:t>719 z późn. zm.),</w:t>
      </w:r>
    </w:p>
    <w:p w:rsidR="00A94DDE" w:rsidRPr="008B2C5E" w:rsidRDefault="00A94DDE" w:rsidP="005E197C">
      <w:pPr>
        <w:pStyle w:val="Default"/>
        <w:numPr>
          <w:ilvl w:val="0"/>
          <w:numId w:val="42"/>
        </w:numPr>
        <w:spacing w:line="276" w:lineRule="auto"/>
        <w:ind w:hanging="436"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rozporządzeniem Ministra Spraw Wewnętrznych i Administ</w:t>
      </w:r>
      <w:r w:rsidR="007421C5">
        <w:rPr>
          <w:rFonts w:ascii="Calibri" w:hAnsi="Calibri" w:cs="Calibri"/>
          <w:color w:val="auto"/>
          <w:sz w:val="22"/>
          <w:szCs w:val="22"/>
        </w:rPr>
        <w:t>racji z dnia 24 lipca 2009 r. w </w:t>
      </w:r>
      <w:r w:rsidRPr="008B2C5E">
        <w:rPr>
          <w:rFonts w:ascii="Calibri" w:hAnsi="Calibri" w:cs="Calibri"/>
          <w:color w:val="auto"/>
          <w:sz w:val="22"/>
          <w:szCs w:val="22"/>
        </w:rPr>
        <w:t>sprawie przeciwpożarowego zaopatrzenia w wodę oraz dróg pożarowych (Dz.U.</w:t>
      </w:r>
      <w:r w:rsidR="007A21DF" w:rsidRPr="008B2C5E">
        <w:rPr>
          <w:rFonts w:ascii="Calibri" w:hAnsi="Calibri" w:cs="Calibri"/>
          <w:color w:val="auto"/>
          <w:sz w:val="22"/>
          <w:szCs w:val="22"/>
        </w:rPr>
        <w:t>2009</w:t>
      </w:r>
      <w:r w:rsidR="00882423" w:rsidRPr="008B2C5E">
        <w:rPr>
          <w:rFonts w:ascii="Calibri" w:hAnsi="Calibri" w:cs="Calibri"/>
          <w:color w:val="auto"/>
          <w:sz w:val="22"/>
          <w:szCs w:val="22"/>
        </w:rPr>
        <w:t xml:space="preserve"> nr </w:t>
      </w:r>
      <w:r w:rsidRPr="008B2C5E">
        <w:rPr>
          <w:rFonts w:ascii="Calibri" w:hAnsi="Calibri" w:cs="Calibri"/>
          <w:color w:val="auto"/>
          <w:sz w:val="22"/>
          <w:szCs w:val="22"/>
        </w:rPr>
        <w:t>124</w:t>
      </w:r>
      <w:r w:rsidR="00882423" w:rsidRPr="008B2C5E">
        <w:rPr>
          <w:rFonts w:ascii="Calibri" w:hAnsi="Calibri" w:cs="Calibri"/>
          <w:color w:val="auto"/>
          <w:sz w:val="22"/>
          <w:szCs w:val="22"/>
        </w:rPr>
        <w:t xml:space="preserve"> poz</w:t>
      </w:r>
      <w:r w:rsidRPr="008B2C5E">
        <w:rPr>
          <w:rFonts w:ascii="Calibri" w:hAnsi="Calibri" w:cs="Calibri"/>
          <w:color w:val="auto"/>
          <w:sz w:val="22"/>
          <w:szCs w:val="22"/>
        </w:rPr>
        <w:t>.</w:t>
      </w:r>
      <w:r w:rsidR="00882423" w:rsidRPr="008B2C5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B2C5E">
        <w:rPr>
          <w:rFonts w:ascii="Calibri" w:hAnsi="Calibri" w:cs="Calibri"/>
          <w:color w:val="auto"/>
          <w:sz w:val="22"/>
          <w:szCs w:val="22"/>
        </w:rPr>
        <w:t>1030),</w:t>
      </w:r>
    </w:p>
    <w:p w:rsidR="009043FD" w:rsidRPr="008B2C5E" w:rsidRDefault="009043FD" w:rsidP="007421C5">
      <w:pPr>
        <w:pStyle w:val="Nagwek11"/>
        <w:keepNext/>
        <w:keepLines/>
        <w:shd w:val="clear" w:color="auto" w:fill="auto"/>
        <w:tabs>
          <w:tab w:val="left" w:pos="391"/>
        </w:tabs>
        <w:spacing w:after="120" w:line="276" w:lineRule="auto"/>
        <w:rPr>
          <w:rFonts w:ascii="Calibri" w:hAnsi="Calibri" w:cs="Calibri"/>
          <w:b w:val="0"/>
        </w:rPr>
      </w:pPr>
      <w:r w:rsidRPr="008B2C5E">
        <w:rPr>
          <w:rFonts w:ascii="Calibri" w:hAnsi="Calibri" w:cs="Calibri"/>
          <w:b w:val="0"/>
        </w:rPr>
        <w:t>w sposób pozwalający na uzyskanie pozwolenia na prowadzenie robót budowlanych i umożliwiający ich prawidłowe wykonanie.</w:t>
      </w:r>
      <w:r w:rsidR="0061472C" w:rsidRPr="008B2C5E">
        <w:rPr>
          <w:rFonts w:ascii="Calibri" w:hAnsi="Calibri" w:cs="Calibri"/>
          <w:b w:val="0"/>
        </w:rPr>
        <w:t xml:space="preserve"> Dokumentacją projektowa winna być uzgodniona przez rzeczoznawcę ds. zabezpieczeń przeciwpożarowych.</w:t>
      </w:r>
      <w:r w:rsidR="001A628D" w:rsidRPr="008B2C5E">
        <w:rPr>
          <w:rFonts w:ascii="Open Sans" w:hAnsi="Open Sans"/>
          <w:shd w:val="clear" w:color="auto" w:fill="FFFFFF"/>
        </w:rPr>
        <w:t xml:space="preserve"> </w:t>
      </w:r>
    </w:p>
    <w:p w:rsidR="00CF2044" w:rsidRPr="008B2C5E" w:rsidRDefault="00CF2044" w:rsidP="007421C5">
      <w:pPr>
        <w:pStyle w:val="Nagwek11"/>
        <w:keepNext/>
        <w:keepLines/>
        <w:numPr>
          <w:ilvl w:val="1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  <w:b w:val="0"/>
        </w:rPr>
      </w:pPr>
      <w:r w:rsidRPr="008B2C5E">
        <w:rPr>
          <w:rFonts w:ascii="Calibri" w:hAnsi="Calibri" w:cs="Calibri"/>
          <w:b w:val="0"/>
        </w:rPr>
        <w:t>Wymagania ekonomiczne.</w:t>
      </w:r>
    </w:p>
    <w:p w:rsidR="005767C1" w:rsidRPr="008B2C5E" w:rsidRDefault="00CF2044" w:rsidP="007421C5">
      <w:pPr>
        <w:pStyle w:val="Teksttreci0"/>
        <w:shd w:val="clear" w:color="auto" w:fill="auto"/>
        <w:spacing w:after="120" w:line="276" w:lineRule="auto"/>
        <w:contextualSpacing/>
        <w:rPr>
          <w:rFonts w:ascii="Calibri" w:hAnsi="Calibri" w:cs="Calibri"/>
        </w:rPr>
      </w:pPr>
      <w:r w:rsidRPr="008B2C5E">
        <w:rPr>
          <w:rFonts w:ascii="Calibri" w:hAnsi="Calibri" w:cs="Calibri"/>
        </w:rPr>
        <w:t>W rozwiązaniach projektowych należy przewidzieć najbardziej współczesne i równocześnie wysoce ekonomiczne oraz funkcjonalne rozwiązania konstrukcyjno</w:t>
      </w:r>
      <w:r w:rsidR="00AF60E5" w:rsidRPr="008B2C5E">
        <w:rPr>
          <w:rFonts w:ascii="Calibri" w:hAnsi="Calibri" w:cs="Calibri"/>
        </w:rPr>
        <w:t>-</w:t>
      </w:r>
      <w:r w:rsidRPr="008B2C5E">
        <w:rPr>
          <w:rFonts w:ascii="Calibri" w:hAnsi="Calibri" w:cs="Calibri"/>
        </w:rPr>
        <w:t>materiałowe, zapewniające wieloletnią trwałość oraz wysoką jakość nowo powstałej infrastruktury. Rozwiązania projektowe należy dobierać w sposób celowy i oszczędny, z zachowaniem zasad uzyskiwania najlepszych efektów z danych nakładów oraz optymalnego doboru metod i środków służących osiągni</w:t>
      </w:r>
      <w:r w:rsidR="00406D9B" w:rsidRPr="008B2C5E">
        <w:rPr>
          <w:rFonts w:ascii="Calibri" w:hAnsi="Calibri" w:cs="Calibri"/>
        </w:rPr>
        <w:t>ęciu założonych celów.</w:t>
      </w:r>
    </w:p>
    <w:p w:rsidR="00BD1519" w:rsidRPr="008B2C5E" w:rsidRDefault="00BD1519" w:rsidP="007421C5">
      <w:pPr>
        <w:pStyle w:val="Nagwek11"/>
        <w:keepNext/>
        <w:keepLines/>
        <w:numPr>
          <w:ilvl w:val="1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  <w:b w:val="0"/>
        </w:rPr>
      </w:pPr>
      <w:r w:rsidRPr="008B2C5E">
        <w:rPr>
          <w:rFonts w:ascii="Calibri" w:hAnsi="Calibri" w:cs="Calibri"/>
          <w:b w:val="0"/>
        </w:rPr>
        <w:t>Nadzór autorski</w:t>
      </w:r>
    </w:p>
    <w:p w:rsidR="00082323" w:rsidRPr="008B2C5E" w:rsidRDefault="007421C5" w:rsidP="007421C5">
      <w:pPr>
        <w:pStyle w:val="Akapitzlist"/>
        <w:numPr>
          <w:ilvl w:val="0"/>
          <w:numId w:val="45"/>
        </w:numPr>
        <w:spacing w:after="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082323" w:rsidRPr="008B2C5E">
        <w:rPr>
          <w:rFonts w:ascii="Calibri" w:hAnsi="Calibri" w:cs="Calibri"/>
          <w:sz w:val="22"/>
          <w:szCs w:val="22"/>
        </w:rPr>
        <w:t>Wykonawca w ramach realizacji przedmiotu zamówienia zobowiązany jest na podstawie przepisu art. 12 ust. 1 pkt 1, art. 18 ust. 3, art. 20 ust. 1 pkt 4 i art</w:t>
      </w:r>
      <w:r>
        <w:rPr>
          <w:rFonts w:ascii="Calibri" w:hAnsi="Calibri" w:cs="Calibri"/>
          <w:sz w:val="22"/>
          <w:szCs w:val="22"/>
        </w:rPr>
        <w:t>. 21 ustawy z dnia 7 lipca 1994</w:t>
      </w:r>
      <w:r w:rsidR="00082323" w:rsidRPr="008B2C5E">
        <w:rPr>
          <w:rFonts w:ascii="Calibri" w:hAnsi="Calibri" w:cs="Calibri"/>
          <w:sz w:val="22"/>
          <w:szCs w:val="22"/>
        </w:rPr>
        <w:t>r.</w:t>
      </w:r>
      <w:r>
        <w:rPr>
          <w:rFonts w:ascii="Calibri" w:hAnsi="Calibri" w:cs="Calibri"/>
          <w:sz w:val="22"/>
          <w:szCs w:val="22"/>
        </w:rPr>
        <w:t xml:space="preserve"> </w:t>
      </w:r>
      <w:r w:rsidR="00082323" w:rsidRPr="008B2C5E">
        <w:rPr>
          <w:rFonts w:ascii="Calibri" w:hAnsi="Calibri" w:cs="Calibri"/>
          <w:sz w:val="22"/>
          <w:szCs w:val="22"/>
        </w:rPr>
        <w:t>Prawo budowlane do pełnienia profesjonalnego,</w:t>
      </w:r>
      <w:r>
        <w:rPr>
          <w:rFonts w:ascii="Calibri" w:hAnsi="Calibri" w:cs="Calibri"/>
          <w:sz w:val="22"/>
          <w:szCs w:val="22"/>
        </w:rPr>
        <w:t xml:space="preserve"> kompletnego, ciągłego, stałego </w:t>
      </w:r>
      <w:r w:rsidR="00082323" w:rsidRPr="008B2C5E">
        <w:rPr>
          <w:rFonts w:ascii="Calibri" w:hAnsi="Calibri" w:cs="Calibri"/>
          <w:sz w:val="22"/>
          <w:szCs w:val="22"/>
        </w:rPr>
        <w:t>wielobranżowego nadzoru autorskiego w toku realizacji robót</w:t>
      </w:r>
      <w:r w:rsidR="00D127E2" w:rsidRPr="008B2C5E">
        <w:rPr>
          <w:rFonts w:ascii="Calibri" w:hAnsi="Calibri" w:cs="Calibri"/>
          <w:sz w:val="22"/>
          <w:szCs w:val="22"/>
        </w:rPr>
        <w:t xml:space="preserve"> polegających na dostosowaniu</w:t>
      </w:r>
      <w:r>
        <w:rPr>
          <w:rFonts w:ascii="Calibri" w:hAnsi="Calibri" w:cs="Calibri"/>
          <w:sz w:val="22"/>
          <w:szCs w:val="22"/>
        </w:rPr>
        <w:t xml:space="preserve"> budynku Wydziału Nauk Ścisłych</w:t>
      </w:r>
      <w:r w:rsidR="00D127E2" w:rsidRPr="008B2C5E">
        <w:rPr>
          <w:rFonts w:ascii="Calibri" w:hAnsi="Calibri" w:cs="Calibri"/>
          <w:sz w:val="22"/>
          <w:szCs w:val="22"/>
        </w:rPr>
        <w:t xml:space="preserve"> i Technicznych Uniwersytetu Śląskiego przy ul. Bankowej 14 w </w:t>
      </w:r>
      <w:r>
        <w:rPr>
          <w:rFonts w:ascii="Calibri" w:hAnsi="Calibri" w:cs="Calibri"/>
          <w:sz w:val="22"/>
          <w:szCs w:val="22"/>
        </w:rPr>
        <w:t> </w:t>
      </w:r>
      <w:r w:rsidR="00D127E2" w:rsidRPr="008B2C5E">
        <w:rPr>
          <w:rFonts w:ascii="Calibri" w:hAnsi="Calibri" w:cs="Calibri"/>
          <w:sz w:val="22"/>
          <w:szCs w:val="22"/>
        </w:rPr>
        <w:t>Katowicach do obowiązujących przepisów ochrony przeciwpożarowej</w:t>
      </w:r>
      <w:r w:rsidR="00082323" w:rsidRPr="008B2C5E">
        <w:rPr>
          <w:rFonts w:ascii="Calibri" w:hAnsi="Calibri" w:cs="Calibri"/>
          <w:sz w:val="22"/>
          <w:szCs w:val="22"/>
        </w:rPr>
        <w:t>, w tym w szczególności do:</w:t>
      </w:r>
    </w:p>
    <w:p w:rsidR="00D127E2" w:rsidRPr="008B2C5E" w:rsidRDefault="00D127E2" w:rsidP="005E197C">
      <w:pPr>
        <w:pStyle w:val="Akapitzlist"/>
        <w:numPr>
          <w:ilvl w:val="0"/>
          <w:numId w:val="24"/>
        </w:numPr>
        <w:spacing w:after="4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niezwłocznego udzielania odpowiedzi i wyjaśnień do dokumentacji projektowej w trakcie prowadzenia przez Zamawiającego postępowa</w:t>
      </w:r>
      <w:r w:rsidR="002F1DA0" w:rsidRPr="008B2C5E">
        <w:rPr>
          <w:rFonts w:ascii="Calibri" w:hAnsi="Calibri" w:cs="Calibri"/>
          <w:sz w:val="22"/>
          <w:szCs w:val="22"/>
          <w:lang w:eastAsia="ko-KR"/>
        </w:rPr>
        <w:t>ń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 o udzielenie zamówie</w:t>
      </w:r>
      <w:r w:rsidR="002F1DA0" w:rsidRPr="008B2C5E">
        <w:rPr>
          <w:rFonts w:ascii="Calibri" w:hAnsi="Calibri" w:cs="Calibri"/>
          <w:sz w:val="22"/>
          <w:szCs w:val="22"/>
          <w:lang w:eastAsia="ko-KR"/>
        </w:rPr>
        <w:t>ń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 publiczn</w:t>
      </w:r>
      <w:r w:rsidR="002F1DA0" w:rsidRPr="008B2C5E">
        <w:rPr>
          <w:rFonts w:ascii="Calibri" w:hAnsi="Calibri" w:cs="Calibri"/>
          <w:sz w:val="22"/>
          <w:szCs w:val="22"/>
          <w:lang w:eastAsia="ko-KR"/>
        </w:rPr>
        <w:t>ych</w:t>
      </w:r>
      <w:r w:rsidRPr="008B2C5E">
        <w:rPr>
          <w:rFonts w:ascii="Calibri" w:hAnsi="Calibri" w:cs="Calibri"/>
          <w:sz w:val="22"/>
          <w:szCs w:val="22"/>
          <w:lang w:eastAsia="ko-KR"/>
        </w:rPr>
        <w:t xml:space="preserve"> na wykonanie robót budowlanych na podstawie dokumentacji będącej przedmiotem niniejszego zamówienia, w terminach do trzech (3) dni kalendarzowych</w:t>
      </w:r>
      <w:r w:rsidR="00064FA9" w:rsidRPr="008B2C5E">
        <w:rPr>
          <w:rFonts w:ascii="Calibri" w:hAnsi="Calibri" w:cs="Calibri"/>
          <w:sz w:val="22"/>
          <w:szCs w:val="22"/>
          <w:lang w:eastAsia="ko-KR"/>
        </w:rPr>
        <w:t xml:space="preserve"> od otrzymania pytania</w:t>
      </w:r>
      <w:r w:rsidRPr="008B2C5E">
        <w:rPr>
          <w:rFonts w:ascii="Calibri" w:hAnsi="Calibri" w:cs="Calibri"/>
          <w:sz w:val="22"/>
          <w:szCs w:val="22"/>
          <w:lang w:eastAsia="ko-KR"/>
        </w:rPr>
        <w:t>,</w:t>
      </w:r>
    </w:p>
    <w:p w:rsidR="00082323" w:rsidRPr="008B2C5E" w:rsidRDefault="00082323" w:rsidP="005E197C">
      <w:pPr>
        <w:pStyle w:val="Akapitzlist"/>
        <w:numPr>
          <w:ilvl w:val="0"/>
          <w:numId w:val="24"/>
        </w:numPr>
        <w:spacing w:after="4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 xml:space="preserve">wyjaśniania wątpliwości dotyczących dokumentacji projektowej i zawartych w niej rozwiązań, </w:t>
      </w:r>
    </w:p>
    <w:p w:rsidR="00D127E2" w:rsidRPr="008B2C5E" w:rsidRDefault="00D127E2" w:rsidP="005E197C">
      <w:pPr>
        <w:pStyle w:val="Akapitzlist"/>
        <w:numPr>
          <w:ilvl w:val="0"/>
          <w:numId w:val="24"/>
        </w:numPr>
        <w:spacing w:after="4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stwierdzania w toku wykonywania robót budowla</w:t>
      </w:r>
      <w:r w:rsidR="007421C5">
        <w:rPr>
          <w:rFonts w:ascii="Calibri" w:hAnsi="Calibri" w:cs="Calibri"/>
          <w:sz w:val="22"/>
          <w:szCs w:val="22"/>
          <w:lang w:eastAsia="ko-KR"/>
        </w:rPr>
        <w:t>nych ich zgodności realizacji z </w:t>
      </w:r>
      <w:r w:rsidRPr="008B2C5E">
        <w:rPr>
          <w:rFonts w:ascii="Calibri" w:hAnsi="Calibri" w:cs="Calibri"/>
          <w:sz w:val="22"/>
          <w:szCs w:val="22"/>
          <w:lang w:eastAsia="ko-KR"/>
        </w:rPr>
        <w:t>dokumentacją projektową,</w:t>
      </w:r>
    </w:p>
    <w:p w:rsidR="00082323" w:rsidRPr="008B2C5E" w:rsidRDefault="00082323" w:rsidP="005E197C">
      <w:pPr>
        <w:pStyle w:val="Akapitzlist"/>
        <w:numPr>
          <w:ilvl w:val="0"/>
          <w:numId w:val="24"/>
        </w:numPr>
        <w:spacing w:after="4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 xml:space="preserve">oceny wyników badań materiałów i elementów budowlanych w zakresie wynikającym </w:t>
      </w:r>
      <w:r w:rsidRPr="008B2C5E">
        <w:rPr>
          <w:rFonts w:ascii="Calibri" w:hAnsi="Calibri" w:cs="Calibri"/>
          <w:sz w:val="22"/>
          <w:szCs w:val="22"/>
          <w:lang w:eastAsia="ko-KR"/>
        </w:rPr>
        <w:br/>
        <w:t>z dokumentacji projektowej,</w:t>
      </w:r>
    </w:p>
    <w:p w:rsidR="00082323" w:rsidRPr="008B2C5E" w:rsidRDefault="00082323" w:rsidP="005E197C">
      <w:pPr>
        <w:pStyle w:val="Akapitzlist"/>
        <w:numPr>
          <w:ilvl w:val="0"/>
          <w:numId w:val="24"/>
        </w:numPr>
        <w:spacing w:after="4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aktualizacji rozwiązań projektowych w trakcie realizacji,</w:t>
      </w:r>
    </w:p>
    <w:p w:rsidR="00064FA9" w:rsidRPr="008B2C5E" w:rsidRDefault="00064FA9" w:rsidP="005E197C">
      <w:pPr>
        <w:pStyle w:val="Akapitzlist"/>
        <w:numPr>
          <w:ilvl w:val="0"/>
          <w:numId w:val="24"/>
        </w:numPr>
        <w:spacing w:after="4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uzgadniania możliwości wprowadzenia rozwiązań zamiennych w stosunku do przewidzianych w dokumentacji projektowej,</w:t>
      </w:r>
    </w:p>
    <w:p w:rsidR="00064FA9" w:rsidRPr="008B2C5E" w:rsidRDefault="00064FA9" w:rsidP="005E197C">
      <w:pPr>
        <w:pStyle w:val="Akapitzlist"/>
        <w:numPr>
          <w:ilvl w:val="0"/>
          <w:numId w:val="24"/>
        </w:numPr>
        <w:spacing w:after="4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kontrolowania, aby wprowadzone zmiany i uzupełnienia dokumentacji projektowej nie powodowały zmian w realizacji inwestycji na niekorzyść Zamawiającego,</w:t>
      </w:r>
    </w:p>
    <w:p w:rsidR="00064FA9" w:rsidRPr="008B2C5E" w:rsidRDefault="00064FA9" w:rsidP="005E197C">
      <w:pPr>
        <w:pStyle w:val="Akapitzlist"/>
        <w:numPr>
          <w:ilvl w:val="0"/>
          <w:numId w:val="24"/>
        </w:numPr>
        <w:spacing w:after="4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opracowywania projektów zamiennych i uzupełniających,</w:t>
      </w:r>
    </w:p>
    <w:p w:rsidR="00082323" w:rsidRPr="008B2C5E" w:rsidRDefault="00082323" w:rsidP="005E197C">
      <w:pPr>
        <w:pStyle w:val="Akapitzlist"/>
        <w:numPr>
          <w:ilvl w:val="0"/>
          <w:numId w:val="24"/>
        </w:numPr>
        <w:spacing w:after="4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 xml:space="preserve">dokonywania stosownych zapisów na rysunkach wchodzących w skład dokumentacji projektowej, </w:t>
      </w:r>
    </w:p>
    <w:p w:rsidR="00082323" w:rsidRPr="008B2C5E" w:rsidRDefault="00082323" w:rsidP="005E197C">
      <w:pPr>
        <w:pStyle w:val="Akapitzlist"/>
        <w:numPr>
          <w:ilvl w:val="0"/>
          <w:numId w:val="24"/>
        </w:numPr>
        <w:spacing w:after="4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uzupełniania i poprawiania ewentualnych braków i/lub błędów w dokumentacji projektowej, ujawnionych w trakcie realizacji robót, w terminach nie powodujących przerw w i/lub wstrzymania robót,</w:t>
      </w:r>
    </w:p>
    <w:p w:rsidR="00082323" w:rsidRPr="008B2C5E" w:rsidRDefault="00082323" w:rsidP="005E197C">
      <w:pPr>
        <w:pStyle w:val="Akapitzlist"/>
        <w:numPr>
          <w:ilvl w:val="0"/>
          <w:numId w:val="24"/>
        </w:numPr>
        <w:spacing w:after="40"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ko-KR"/>
        </w:rPr>
      </w:pPr>
      <w:r w:rsidRPr="008B2C5E">
        <w:rPr>
          <w:rFonts w:ascii="Calibri" w:hAnsi="Calibri" w:cs="Calibri"/>
          <w:sz w:val="22"/>
          <w:szCs w:val="22"/>
          <w:lang w:eastAsia="ko-KR"/>
        </w:rPr>
        <w:t>wykonywania wszelkich innych działań i opracowań celem dostosowania dokumentacji do prawidłowej realizacji robót budowlanych, w terminach nie powodujących zbędnych przerw w ich realizacji, w tym poprzez udział w komisjach i naradach technicznych, udzielanie stosownych wyjaśnień, obecność na terenie inwestycji</w:t>
      </w:r>
      <w:r w:rsidR="002F1DA0" w:rsidRPr="008B2C5E">
        <w:rPr>
          <w:rFonts w:ascii="Calibri" w:hAnsi="Calibri" w:cs="Calibri"/>
          <w:sz w:val="22"/>
          <w:szCs w:val="22"/>
          <w:lang w:eastAsia="ko-KR"/>
        </w:rPr>
        <w:t xml:space="preserve">, </w:t>
      </w:r>
      <w:r w:rsidR="002F1DA0" w:rsidRPr="008B2C5E">
        <w:rPr>
          <w:rFonts w:ascii="Calibri" w:hAnsi="Calibri" w:cs="Calibri"/>
          <w:sz w:val="22"/>
          <w:szCs w:val="22"/>
        </w:rPr>
        <w:t>uczestnictwo w odbiorze końcowym robót.</w:t>
      </w:r>
    </w:p>
    <w:p w:rsidR="00082323" w:rsidRPr="008B2C5E" w:rsidRDefault="007421C5" w:rsidP="007421C5">
      <w:pPr>
        <w:pStyle w:val="Akapitzlist"/>
        <w:numPr>
          <w:ilvl w:val="0"/>
          <w:numId w:val="45"/>
        </w:numPr>
        <w:tabs>
          <w:tab w:val="left" w:pos="426"/>
        </w:tabs>
        <w:spacing w:after="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082323" w:rsidRPr="008B2C5E">
        <w:rPr>
          <w:rFonts w:ascii="Calibri" w:hAnsi="Calibri" w:cs="Calibri"/>
          <w:sz w:val="22"/>
          <w:szCs w:val="22"/>
        </w:rPr>
        <w:t xml:space="preserve">Nadzór autorski zobowiązany będzie wykonywać swoje obowiązki i uprawnienia, rozpatrując sytuacje zaistniałe w ramach realizacji robót, biorąc pod uwagę wszystkie istotne okoliczności, aktywnie i kompetentnie działając na rzecz prawidłowego wykonania przedmiotu zamówienia, przy pomocy wielobranżowego zespołu projektantów, którym Wykonawca kieruje i za pracę którego odpowiada. </w:t>
      </w:r>
    </w:p>
    <w:p w:rsidR="00064FA9" w:rsidRPr="008B2C5E" w:rsidRDefault="007421C5" w:rsidP="007421C5">
      <w:pPr>
        <w:pStyle w:val="Akapitzlist"/>
        <w:numPr>
          <w:ilvl w:val="0"/>
          <w:numId w:val="45"/>
        </w:numPr>
        <w:spacing w:after="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064FA9" w:rsidRPr="008B2C5E">
        <w:rPr>
          <w:rFonts w:ascii="Calibri" w:hAnsi="Calibri" w:cs="Calibri"/>
          <w:sz w:val="22"/>
          <w:szCs w:val="22"/>
        </w:rPr>
        <w:t>Nadzór autorski wykonuje swoje czynności wydając polecenia, decyzje, opinie, zgody, akceptacje, wnioski, potwierdzając je na piśmie (np. wpisem w dzienniku budowy, notatką lub protokołem potwierdzonym przez strony, mailem, itp.) oraz prowadzi dokumentację z tych czynności w formie rejestru.</w:t>
      </w:r>
    </w:p>
    <w:p w:rsidR="00064FA9" w:rsidRPr="008B2C5E" w:rsidRDefault="007421C5" w:rsidP="007421C5">
      <w:pPr>
        <w:pStyle w:val="Akapitzlist"/>
        <w:numPr>
          <w:ilvl w:val="0"/>
          <w:numId w:val="45"/>
        </w:numPr>
        <w:spacing w:after="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064FA9" w:rsidRPr="008B2C5E">
        <w:rPr>
          <w:rFonts w:ascii="Calibri" w:hAnsi="Calibri" w:cs="Calibri"/>
          <w:sz w:val="22"/>
          <w:szCs w:val="22"/>
        </w:rPr>
        <w:t>Zawsze tam, gdzie będzie to stosowne i nie pozostanie w sprzeczności z umową z</w:t>
      </w:r>
      <w:r>
        <w:rPr>
          <w:rFonts w:ascii="Calibri" w:hAnsi="Calibri" w:cs="Calibri"/>
          <w:sz w:val="22"/>
          <w:szCs w:val="22"/>
        </w:rPr>
        <w:t>awartą z </w:t>
      </w:r>
      <w:r w:rsidR="00064FA9" w:rsidRPr="008B2C5E">
        <w:rPr>
          <w:rFonts w:ascii="Calibri" w:hAnsi="Calibri" w:cs="Calibri"/>
          <w:sz w:val="22"/>
          <w:szCs w:val="22"/>
        </w:rPr>
        <w:t>Zamawiającym lub etyką zawodową, nadzór autorski winien chronić przede wszystkim interesy Zamawiającego.</w:t>
      </w:r>
    </w:p>
    <w:p w:rsidR="00082323" w:rsidRPr="008B2C5E" w:rsidRDefault="007421C5" w:rsidP="007421C5">
      <w:pPr>
        <w:pStyle w:val="Akapitzlist"/>
        <w:numPr>
          <w:ilvl w:val="0"/>
          <w:numId w:val="45"/>
        </w:numPr>
        <w:spacing w:after="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064FA9" w:rsidRPr="008B2C5E">
        <w:rPr>
          <w:rFonts w:ascii="Calibri" w:hAnsi="Calibri" w:cs="Calibri"/>
          <w:sz w:val="22"/>
          <w:szCs w:val="22"/>
        </w:rPr>
        <w:t>W ramach sprawowanej funkcji nadzór autorski nie jest uprawniony do zaciągania zobowiązań finansowych w imieniu i na rzecz Zamawiającego ani do dokonywania, bez pisemnej akceptacji Zamawiającego, jakichkolwiek zmian ingerujących w zakres robót budowlanych ustalony przez Zamawiającego.</w:t>
      </w:r>
    </w:p>
    <w:p w:rsidR="00082323" w:rsidRPr="008B2C5E" w:rsidRDefault="00082323" w:rsidP="007421C5">
      <w:pPr>
        <w:pStyle w:val="Nagwek11"/>
        <w:keepNext/>
        <w:keepLines/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  <w:b w:val="0"/>
        </w:rPr>
      </w:pPr>
    </w:p>
    <w:p w:rsidR="00BD1519" w:rsidRPr="008B2C5E" w:rsidRDefault="003A5FC9" w:rsidP="007421C5">
      <w:pPr>
        <w:pStyle w:val="Nagwek11"/>
        <w:keepNext/>
        <w:keepLines/>
        <w:numPr>
          <w:ilvl w:val="1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  <w:b w:val="0"/>
        </w:rPr>
      </w:pPr>
      <w:r w:rsidRPr="008B2C5E">
        <w:rPr>
          <w:rFonts w:ascii="Calibri" w:hAnsi="Calibri" w:cs="Calibri"/>
          <w:b w:val="0"/>
        </w:rPr>
        <w:t>Termin realizacji zamówienia</w:t>
      </w:r>
      <w:r w:rsidR="00E27D07" w:rsidRPr="008B2C5E">
        <w:rPr>
          <w:rFonts w:ascii="Calibri" w:hAnsi="Calibri" w:cs="Calibri"/>
          <w:b w:val="0"/>
        </w:rPr>
        <w:t>:</w:t>
      </w:r>
      <w:r w:rsidRPr="008B2C5E">
        <w:rPr>
          <w:rFonts w:ascii="Calibri" w:hAnsi="Calibri" w:cs="Calibri"/>
        </w:rPr>
        <w:t xml:space="preserve"> </w:t>
      </w:r>
    </w:p>
    <w:p w:rsidR="00BD1519" w:rsidRPr="008B2C5E" w:rsidRDefault="00BD1519" w:rsidP="007421C5">
      <w:pPr>
        <w:pStyle w:val="Nagwek11"/>
        <w:keepNext/>
        <w:keepLines/>
        <w:numPr>
          <w:ilvl w:val="0"/>
          <w:numId w:val="43"/>
        </w:numPr>
        <w:shd w:val="clear" w:color="auto" w:fill="auto"/>
        <w:tabs>
          <w:tab w:val="left" w:pos="426"/>
        </w:tabs>
        <w:spacing w:after="120" w:line="276" w:lineRule="auto"/>
        <w:contextualSpacing/>
        <w:rPr>
          <w:rFonts w:ascii="Calibri" w:hAnsi="Calibri" w:cs="Calibri"/>
          <w:b w:val="0"/>
        </w:rPr>
      </w:pPr>
      <w:r w:rsidRPr="008B2C5E">
        <w:rPr>
          <w:rFonts w:ascii="Calibri" w:hAnsi="Calibri" w:cs="Calibri"/>
          <w:b w:val="0"/>
        </w:rPr>
        <w:t>opracowanie dokumentacji projektowej wraz z uzyskaniem w imieniu i na rzecz Zamawiającego wszelkich decyzji administracyjnych oraz zg</w:t>
      </w:r>
      <w:r w:rsidR="007421C5">
        <w:rPr>
          <w:rFonts w:ascii="Calibri" w:hAnsi="Calibri" w:cs="Calibri"/>
          <w:b w:val="0"/>
        </w:rPr>
        <w:t>ód niezbędnych do rozpoczęcia i </w:t>
      </w:r>
      <w:r w:rsidRPr="008B2C5E">
        <w:rPr>
          <w:rFonts w:ascii="Calibri" w:hAnsi="Calibri" w:cs="Calibri"/>
          <w:b w:val="0"/>
        </w:rPr>
        <w:t xml:space="preserve">zrealizowania robót budowlanych -  </w:t>
      </w:r>
      <w:r w:rsidR="00E27D07" w:rsidRPr="008B2C5E">
        <w:rPr>
          <w:rFonts w:ascii="Calibri" w:hAnsi="Calibri" w:cs="Calibri"/>
          <w:b w:val="0"/>
        </w:rPr>
        <w:t xml:space="preserve">do </w:t>
      </w:r>
      <w:r w:rsidR="00814F3E" w:rsidRPr="008B2C5E">
        <w:rPr>
          <w:rFonts w:ascii="Calibri" w:hAnsi="Calibri" w:cs="Calibri"/>
          <w:b w:val="0"/>
        </w:rPr>
        <w:t>10</w:t>
      </w:r>
      <w:r w:rsidR="00531D01" w:rsidRPr="008B2C5E">
        <w:rPr>
          <w:rFonts w:ascii="Calibri" w:hAnsi="Calibri" w:cs="Calibri"/>
          <w:b w:val="0"/>
        </w:rPr>
        <w:t xml:space="preserve"> </w:t>
      </w:r>
      <w:r w:rsidR="000E378A" w:rsidRPr="008B2C5E">
        <w:rPr>
          <w:rFonts w:ascii="Calibri" w:hAnsi="Calibri" w:cs="Calibri"/>
          <w:b w:val="0"/>
        </w:rPr>
        <w:t>miesięcy</w:t>
      </w:r>
      <w:r w:rsidR="003A5FC9" w:rsidRPr="008B2C5E">
        <w:rPr>
          <w:rFonts w:ascii="Calibri" w:hAnsi="Calibri" w:cs="Calibri"/>
          <w:b w:val="0"/>
        </w:rPr>
        <w:t xml:space="preserve"> od daty </w:t>
      </w:r>
      <w:r w:rsidRPr="008B2C5E">
        <w:rPr>
          <w:rFonts w:ascii="Calibri" w:hAnsi="Calibri" w:cs="Calibri"/>
          <w:b w:val="0"/>
        </w:rPr>
        <w:t xml:space="preserve">zawarcia </w:t>
      </w:r>
      <w:r w:rsidR="003A5FC9" w:rsidRPr="008B2C5E">
        <w:rPr>
          <w:rFonts w:ascii="Calibri" w:hAnsi="Calibri" w:cs="Calibri"/>
          <w:b w:val="0"/>
        </w:rPr>
        <w:t>umowy</w:t>
      </w:r>
      <w:r w:rsidRPr="008B2C5E">
        <w:rPr>
          <w:rFonts w:ascii="Calibri" w:hAnsi="Calibri" w:cs="Calibri"/>
          <w:b w:val="0"/>
        </w:rPr>
        <w:t>,</w:t>
      </w:r>
    </w:p>
    <w:p w:rsidR="00BD1519" w:rsidRPr="008B2C5E" w:rsidRDefault="00E452D6" w:rsidP="007421C5">
      <w:pPr>
        <w:pStyle w:val="Nagwek11"/>
        <w:keepNext/>
        <w:keepLines/>
        <w:numPr>
          <w:ilvl w:val="0"/>
          <w:numId w:val="43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  <w:b w:val="0"/>
        </w:rPr>
      </w:pPr>
      <w:r w:rsidRPr="008B2C5E">
        <w:rPr>
          <w:rFonts w:ascii="Calibri" w:hAnsi="Calibri" w:cs="Calibri"/>
          <w:b w:val="0"/>
        </w:rPr>
        <w:t xml:space="preserve">dwukrotna </w:t>
      </w:r>
      <w:r w:rsidR="00BD1519" w:rsidRPr="008B2C5E">
        <w:rPr>
          <w:rFonts w:ascii="Calibri" w:hAnsi="Calibri" w:cs="Calibri"/>
          <w:b w:val="0"/>
        </w:rPr>
        <w:t>aktualizac</w:t>
      </w:r>
      <w:r w:rsidR="00531D01" w:rsidRPr="008B2C5E">
        <w:rPr>
          <w:rFonts w:ascii="Calibri" w:hAnsi="Calibri" w:cs="Calibri"/>
          <w:b w:val="0"/>
        </w:rPr>
        <w:t>j</w:t>
      </w:r>
      <w:r w:rsidR="008D1FA5" w:rsidRPr="008B2C5E">
        <w:rPr>
          <w:rFonts w:ascii="Calibri" w:hAnsi="Calibri" w:cs="Calibri"/>
          <w:b w:val="0"/>
        </w:rPr>
        <w:t>a</w:t>
      </w:r>
      <w:r w:rsidR="00BD1519" w:rsidRPr="008B2C5E">
        <w:rPr>
          <w:rFonts w:ascii="Calibri" w:hAnsi="Calibri" w:cs="Calibri"/>
          <w:b w:val="0"/>
        </w:rPr>
        <w:t xml:space="preserve"> kosztorysów inwestorskich – do 14 dni od otrzymania wezwania od Zamawiającego </w:t>
      </w:r>
    </w:p>
    <w:p w:rsidR="00EC1346" w:rsidRPr="003E1BCF" w:rsidRDefault="00BD1519" w:rsidP="007421C5">
      <w:pPr>
        <w:pStyle w:val="Nagwek11"/>
        <w:keepNext/>
        <w:keepLines/>
        <w:numPr>
          <w:ilvl w:val="0"/>
          <w:numId w:val="43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  <w:b w:val="0"/>
        </w:rPr>
      </w:pPr>
      <w:r w:rsidRPr="008B2C5E">
        <w:rPr>
          <w:rFonts w:ascii="Calibri" w:hAnsi="Calibri" w:cs="Calibri"/>
          <w:b w:val="0"/>
        </w:rPr>
        <w:t xml:space="preserve">pełnienie nadzoru </w:t>
      </w:r>
      <w:r w:rsidRPr="003E1BCF">
        <w:rPr>
          <w:rFonts w:ascii="Calibri" w:hAnsi="Calibri" w:cs="Calibri"/>
          <w:b w:val="0"/>
        </w:rPr>
        <w:t xml:space="preserve">autorskiego </w:t>
      </w:r>
      <w:r w:rsidR="00D410C8" w:rsidRPr="003E1BCF">
        <w:rPr>
          <w:rFonts w:ascii="Calibri" w:hAnsi="Calibri" w:cs="Calibri"/>
          <w:b w:val="0"/>
        </w:rPr>
        <w:t xml:space="preserve">w ramach każdego z etapów realizacji robót budowlanych </w:t>
      </w:r>
      <w:r w:rsidRPr="003E1BCF">
        <w:rPr>
          <w:rFonts w:ascii="Calibri" w:hAnsi="Calibri" w:cs="Calibri"/>
          <w:b w:val="0"/>
        </w:rPr>
        <w:t xml:space="preserve">- od dnia wszczęcia postępowania o udzielenie zamówienie publicznego na wykonanie robót budowlanych na podstawie opracowanej przez Wykonawcę dokumentacji projektowej do dnia </w:t>
      </w:r>
      <w:r w:rsidR="00531D01" w:rsidRPr="003E1BCF">
        <w:rPr>
          <w:rFonts w:ascii="Calibri" w:hAnsi="Calibri" w:cs="Calibri"/>
          <w:b w:val="0"/>
        </w:rPr>
        <w:t>odbioru końcowego tych robót</w:t>
      </w:r>
      <w:r w:rsidRPr="003E1BCF">
        <w:rPr>
          <w:rFonts w:ascii="Calibri" w:hAnsi="Calibri" w:cs="Calibri"/>
          <w:b w:val="0"/>
        </w:rPr>
        <w:t xml:space="preserve"> (planowany termin zakończenia pełnienia usługi nadzoru autorskiego - 3</w:t>
      </w:r>
      <w:r w:rsidR="00814F3E" w:rsidRPr="003E1BCF">
        <w:rPr>
          <w:rFonts w:ascii="Calibri" w:hAnsi="Calibri" w:cs="Calibri"/>
          <w:b w:val="0"/>
        </w:rPr>
        <w:t>1</w:t>
      </w:r>
      <w:r w:rsidRPr="003E1BCF">
        <w:rPr>
          <w:rFonts w:ascii="Calibri" w:hAnsi="Calibri" w:cs="Calibri"/>
          <w:b w:val="0"/>
        </w:rPr>
        <w:t>.</w:t>
      </w:r>
      <w:r w:rsidR="00814F3E" w:rsidRPr="003E1BCF">
        <w:rPr>
          <w:rFonts w:ascii="Calibri" w:hAnsi="Calibri" w:cs="Calibri"/>
          <w:b w:val="0"/>
        </w:rPr>
        <w:t>1</w:t>
      </w:r>
      <w:r w:rsidR="00E90776" w:rsidRPr="003E1BCF">
        <w:rPr>
          <w:rFonts w:ascii="Calibri" w:hAnsi="Calibri" w:cs="Calibri"/>
          <w:b w:val="0"/>
        </w:rPr>
        <w:t>2.2025</w:t>
      </w:r>
      <w:r w:rsidRPr="003E1BCF">
        <w:rPr>
          <w:rFonts w:ascii="Calibri" w:hAnsi="Calibri" w:cs="Calibri"/>
          <w:b w:val="0"/>
        </w:rPr>
        <w:t xml:space="preserve"> r.)</w:t>
      </w:r>
    </w:p>
    <w:p w:rsidR="00082323" w:rsidRPr="008B2C5E" w:rsidRDefault="00082323" w:rsidP="007421C5">
      <w:pPr>
        <w:pStyle w:val="Nagwek11"/>
        <w:keepNext/>
        <w:keepLines/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hAnsi="Calibri" w:cs="Calibri"/>
          <w:b w:val="0"/>
        </w:rPr>
      </w:pPr>
    </w:p>
    <w:p w:rsidR="00EC1346" w:rsidRPr="008B2C5E" w:rsidRDefault="00EC1346" w:rsidP="007421C5">
      <w:pPr>
        <w:pStyle w:val="Nagwek11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eastAsia="Calibri" w:hAnsi="Calibri" w:cs="Calibri"/>
        </w:rPr>
      </w:pPr>
      <w:r w:rsidRPr="008B2C5E">
        <w:rPr>
          <w:rFonts w:ascii="Calibri" w:eastAsia="Calibri" w:hAnsi="Calibri" w:cs="Calibri"/>
        </w:rPr>
        <w:t>Prawa autorskie.</w:t>
      </w:r>
    </w:p>
    <w:p w:rsidR="00EC1346" w:rsidRPr="008B2C5E" w:rsidRDefault="003F3708" w:rsidP="007421C5">
      <w:pPr>
        <w:pStyle w:val="Teksttreci0"/>
        <w:shd w:val="clear" w:color="auto" w:fill="auto"/>
        <w:spacing w:after="120" w:line="276" w:lineRule="auto"/>
        <w:contextualSpacing/>
        <w:rPr>
          <w:rFonts w:ascii="Calibri" w:hAnsi="Calibri" w:cs="Calibri"/>
        </w:rPr>
      </w:pPr>
      <w:r w:rsidRPr="008B2C5E">
        <w:rPr>
          <w:rFonts w:ascii="Calibri" w:hAnsi="Calibri" w:cs="Calibri"/>
        </w:rPr>
        <w:t xml:space="preserve">Wykonawca </w:t>
      </w:r>
      <w:r w:rsidR="00EC1346" w:rsidRPr="008B2C5E">
        <w:rPr>
          <w:rFonts w:ascii="Calibri" w:hAnsi="Calibri" w:cs="Calibri"/>
        </w:rPr>
        <w:t xml:space="preserve">na potrzeby odbioru przedmiotu zamówienia zobowiązuje się do złożenia </w:t>
      </w:r>
      <w:r w:rsidRPr="008B2C5E">
        <w:rPr>
          <w:rFonts w:ascii="Calibri" w:hAnsi="Calibri" w:cs="Calibri"/>
        </w:rPr>
        <w:t>oświadcz</w:t>
      </w:r>
      <w:r w:rsidR="00EC1346" w:rsidRPr="008B2C5E">
        <w:rPr>
          <w:rFonts w:ascii="Calibri" w:hAnsi="Calibri" w:cs="Calibri"/>
        </w:rPr>
        <w:t>enia</w:t>
      </w:r>
      <w:r w:rsidRPr="008B2C5E">
        <w:rPr>
          <w:rFonts w:ascii="Calibri" w:hAnsi="Calibri" w:cs="Calibri"/>
        </w:rPr>
        <w:t xml:space="preserve">, że dokumentacja projektowa, będąca przedmiotem </w:t>
      </w:r>
      <w:r w:rsidR="00EC1346" w:rsidRPr="008B2C5E">
        <w:rPr>
          <w:rFonts w:ascii="Calibri" w:hAnsi="Calibri" w:cs="Calibri"/>
        </w:rPr>
        <w:t>zamówienia</w:t>
      </w:r>
      <w:r w:rsidRPr="008B2C5E">
        <w:rPr>
          <w:rFonts w:ascii="Calibri" w:hAnsi="Calibri" w:cs="Calibri"/>
        </w:rPr>
        <w:t xml:space="preserve">, stanowi przedmiot jego wyłącznych praw autorskich, w rozumieniu przepisów ustawy z dnia 4 lutego 1994 r. o prawie autorskim i prawach pokrewnych ( </w:t>
      </w:r>
      <w:proofErr w:type="spellStart"/>
      <w:r w:rsidR="00011C86" w:rsidRPr="008B2C5E">
        <w:rPr>
          <w:rFonts w:ascii="Calibri" w:hAnsi="Calibri" w:cs="Calibri"/>
        </w:rPr>
        <w:t>t.j</w:t>
      </w:r>
      <w:proofErr w:type="spellEnd"/>
      <w:r w:rsidRPr="008B2C5E">
        <w:rPr>
          <w:rFonts w:ascii="Calibri" w:hAnsi="Calibri" w:cs="Calibri"/>
        </w:rPr>
        <w:t>.  Dz.U.</w:t>
      </w:r>
      <w:r w:rsidR="00011C86" w:rsidRPr="008B2C5E">
        <w:rPr>
          <w:rFonts w:ascii="Calibri" w:hAnsi="Calibri" w:cs="Calibri"/>
        </w:rPr>
        <w:t>2019</w:t>
      </w:r>
      <w:r w:rsidRPr="008B2C5E">
        <w:rPr>
          <w:rFonts w:ascii="Calibri" w:hAnsi="Calibri" w:cs="Calibri"/>
        </w:rPr>
        <w:t xml:space="preserve"> poz. 1</w:t>
      </w:r>
      <w:r w:rsidR="003A5FC9" w:rsidRPr="008B2C5E">
        <w:rPr>
          <w:rFonts w:ascii="Calibri" w:hAnsi="Calibri" w:cs="Calibri"/>
        </w:rPr>
        <w:t>231</w:t>
      </w:r>
      <w:r w:rsidR="00F0253B" w:rsidRPr="008B2C5E">
        <w:rPr>
          <w:rFonts w:ascii="Calibri" w:hAnsi="Calibri" w:cs="Calibri"/>
        </w:rPr>
        <w:t xml:space="preserve"> </w:t>
      </w:r>
      <w:r w:rsidR="00EC1346" w:rsidRPr="008B2C5E">
        <w:rPr>
          <w:rFonts w:ascii="Calibri" w:hAnsi="Calibri" w:cs="Calibri"/>
        </w:rPr>
        <w:t>z późn. zm.</w:t>
      </w:r>
      <w:r w:rsidRPr="008B2C5E">
        <w:rPr>
          <w:rFonts w:ascii="Calibri" w:hAnsi="Calibri" w:cs="Calibri"/>
        </w:rPr>
        <w:t>).</w:t>
      </w:r>
    </w:p>
    <w:p w:rsidR="003F3708" w:rsidRPr="008B2C5E" w:rsidRDefault="003F3708" w:rsidP="007421C5">
      <w:pPr>
        <w:pStyle w:val="Teksttreci0"/>
        <w:shd w:val="clear" w:color="auto" w:fill="auto"/>
        <w:spacing w:after="120" w:line="276" w:lineRule="auto"/>
        <w:contextualSpacing/>
        <w:rPr>
          <w:rFonts w:ascii="Calibri" w:hAnsi="Calibri" w:cs="Calibri"/>
        </w:rPr>
      </w:pPr>
      <w:r w:rsidRPr="008B2C5E">
        <w:rPr>
          <w:rFonts w:ascii="Calibri" w:hAnsi="Calibri" w:cs="Calibri"/>
        </w:rPr>
        <w:t>Wykonawca oświadcza i gwarantuje, że dokumentacj</w:t>
      </w:r>
      <w:r w:rsidR="00406D9B" w:rsidRPr="008B2C5E">
        <w:rPr>
          <w:rFonts w:ascii="Calibri" w:hAnsi="Calibri" w:cs="Calibri"/>
        </w:rPr>
        <w:t>a</w:t>
      </w:r>
      <w:r w:rsidRPr="008B2C5E">
        <w:rPr>
          <w:rFonts w:ascii="Calibri" w:hAnsi="Calibri" w:cs="Calibri"/>
        </w:rPr>
        <w:t xml:space="preserve">, stanowiąca przedmiot </w:t>
      </w:r>
      <w:r w:rsidR="00EC1346" w:rsidRPr="008B2C5E">
        <w:rPr>
          <w:rFonts w:ascii="Calibri" w:hAnsi="Calibri" w:cs="Calibri"/>
        </w:rPr>
        <w:t>zamówienia</w:t>
      </w:r>
      <w:r w:rsidRPr="008B2C5E">
        <w:rPr>
          <w:rFonts w:ascii="Calibri" w:hAnsi="Calibri" w:cs="Calibri"/>
        </w:rPr>
        <w:t xml:space="preserve">, będzie wolna od jakichkolwiek praw osób trzecich, zaś prawo Wykonawcy do rozporządzania tą dokumentacją nie będzie w jakikolwiek sposób ograniczone. W razie naruszenia powyższego zobowiązania Wykonawca będzie odpowiedzialny za wszelkie poniesione przez Zamawiającego szkody. </w:t>
      </w:r>
    </w:p>
    <w:p w:rsidR="003F3708" w:rsidRPr="008B2C5E" w:rsidRDefault="00EC1346" w:rsidP="007421C5">
      <w:pPr>
        <w:pStyle w:val="Teksttreci0"/>
        <w:shd w:val="clear" w:color="auto" w:fill="auto"/>
        <w:spacing w:after="120" w:line="276" w:lineRule="auto"/>
        <w:contextualSpacing/>
        <w:rPr>
          <w:rFonts w:ascii="Calibri" w:hAnsi="Calibri" w:cs="Calibri"/>
        </w:rPr>
      </w:pPr>
      <w:r w:rsidRPr="008B2C5E">
        <w:rPr>
          <w:rFonts w:ascii="Calibri" w:hAnsi="Calibri" w:cs="Calibri"/>
        </w:rPr>
        <w:t>W ramach wynagrodzenia za realizację przedmiotu zamówienia</w:t>
      </w:r>
      <w:r w:rsidR="003F3708" w:rsidRPr="008B2C5E">
        <w:rPr>
          <w:rFonts w:ascii="Calibri" w:hAnsi="Calibri" w:cs="Calibri"/>
        </w:rPr>
        <w:t>, z chwilą przyjęcia przez Zamawiającego</w:t>
      </w:r>
      <w:r w:rsidR="00302686" w:rsidRPr="008B2C5E">
        <w:rPr>
          <w:rFonts w:ascii="Calibri" w:hAnsi="Calibri" w:cs="Calibri"/>
        </w:rPr>
        <w:t xml:space="preserve"> </w:t>
      </w:r>
      <w:r w:rsidRPr="008B2C5E">
        <w:rPr>
          <w:rFonts w:ascii="Calibri" w:hAnsi="Calibri" w:cs="Calibri"/>
        </w:rPr>
        <w:t>dokumentacji</w:t>
      </w:r>
      <w:r w:rsidR="00213B44">
        <w:rPr>
          <w:rFonts w:ascii="Calibri" w:hAnsi="Calibri" w:cs="Calibri"/>
        </w:rPr>
        <w:t xml:space="preserve"> projektowej</w:t>
      </w:r>
      <w:r w:rsidR="003F3708" w:rsidRPr="008B2C5E">
        <w:rPr>
          <w:rFonts w:ascii="Calibri" w:hAnsi="Calibri" w:cs="Calibri"/>
        </w:rPr>
        <w:t>, Wykonawca przen</w:t>
      </w:r>
      <w:r w:rsidRPr="008B2C5E">
        <w:rPr>
          <w:rFonts w:ascii="Calibri" w:hAnsi="Calibri" w:cs="Calibri"/>
        </w:rPr>
        <w:t>iesie</w:t>
      </w:r>
      <w:r w:rsidR="003F3708" w:rsidRPr="008B2C5E">
        <w:rPr>
          <w:rFonts w:ascii="Calibri" w:hAnsi="Calibri" w:cs="Calibri"/>
        </w:rPr>
        <w:t xml:space="preserve"> na Zamawiającego prawo własności do tej dokumentacji oraz całość autorskich praw majątkowych i praw pokrewnych do dokumentacji wraz</w:t>
      </w:r>
      <w:r w:rsidR="00213B44">
        <w:rPr>
          <w:rFonts w:ascii="Calibri" w:hAnsi="Calibri" w:cs="Calibri"/>
        </w:rPr>
        <w:t xml:space="preserve"> </w:t>
      </w:r>
      <w:r w:rsidR="003F3708" w:rsidRPr="008B2C5E">
        <w:rPr>
          <w:rFonts w:ascii="Calibri" w:hAnsi="Calibri" w:cs="Calibri"/>
        </w:rPr>
        <w:t xml:space="preserve">z wyłącznym prawem zezwalania na wykonywanie zależnego prawa autorskiego na polach eksploatacji opisanych </w:t>
      </w:r>
      <w:r w:rsidRPr="008B2C5E">
        <w:rPr>
          <w:rFonts w:ascii="Calibri" w:hAnsi="Calibri" w:cs="Calibri"/>
        </w:rPr>
        <w:t>poniżej.</w:t>
      </w:r>
    </w:p>
    <w:p w:rsidR="003F3708" w:rsidRPr="008B2C5E" w:rsidRDefault="003F3708" w:rsidP="007421C5">
      <w:pPr>
        <w:pStyle w:val="Teksttreci0"/>
        <w:shd w:val="clear" w:color="auto" w:fill="auto"/>
        <w:spacing w:after="120" w:line="276" w:lineRule="auto"/>
        <w:contextualSpacing/>
        <w:rPr>
          <w:rFonts w:ascii="Calibri" w:hAnsi="Calibri" w:cs="Calibri"/>
        </w:rPr>
      </w:pPr>
      <w:r w:rsidRPr="008B2C5E">
        <w:rPr>
          <w:rFonts w:ascii="Calibri" w:hAnsi="Calibri" w:cs="Calibri"/>
        </w:rPr>
        <w:t xml:space="preserve">Przeniesienie praw autorskich i praw pokrewnych, o których mowa </w:t>
      </w:r>
      <w:r w:rsidR="00EC1346" w:rsidRPr="008B2C5E">
        <w:rPr>
          <w:rFonts w:ascii="Calibri" w:hAnsi="Calibri" w:cs="Calibri"/>
        </w:rPr>
        <w:t>wyżej,</w:t>
      </w:r>
      <w:r w:rsidRPr="008B2C5E">
        <w:rPr>
          <w:rFonts w:ascii="Calibri" w:hAnsi="Calibri" w:cs="Calibri"/>
        </w:rPr>
        <w:t xml:space="preserve"> nie </w:t>
      </w:r>
      <w:r w:rsidR="002B79C2" w:rsidRPr="008B2C5E">
        <w:rPr>
          <w:rFonts w:ascii="Calibri" w:hAnsi="Calibri" w:cs="Calibri"/>
        </w:rPr>
        <w:t xml:space="preserve">będzie </w:t>
      </w:r>
      <w:r w:rsidRPr="008B2C5E">
        <w:rPr>
          <w:rFonts w:ascii="Calibri" w:hAnsi="Calibri" w:cs="Calibri"/>
        </w:rPr>
        <w:t>ograniczone czasowo ani terytorialnie i nast</w:t>
      </w:r>
      <w:r w:rsidR="002B79C2" w:rsidRPr="008B2C5E">
        <w:rPr>
          <w:rFonts w:ascii="Calibri" w:hAnsi="Calibri" w:cs="Calibri"/>
        </w:rPr>
        <w:t xml:space="preserve">ąpi </w:t>
      </w:r>
      <w:r w:rsidRPr="008B2C5E">
        <w:rPr>
          <w:rFonts w:ascii="Calibri" w:hAnsi="Calibri" w:cs="Calibri"/>
        </w:rPr>
        <w:t>na wszelkich znanych polach eksploatacji,</w:t>
      </w:r>
      <w:r w:rsidR="00302686" w:rsidRPr="008B2C5E">
        <w:rPr>
          <w:rFonts w:ascii="Calibri" w:hAnsi="Calibri" w:cs="Calibri"/>
        </w:rPr>
        <w:t xml:space="preserve"> </w:t>
      </w:r>
      <w:r w:rsidRPr="008B2C5E">
        <w:rPr>
          <w:rFonts w:ascii="Calibri" w:hAnsi="Calibri" w:cs="Calibri"/>
        </w:rPr>
        <w:t xml:space="preserve">w szczególności: </w:t>
      </w:r>
    </w:p>
    <w:p w:rsidR="003F3708" w:rsidRPr="008B2C5E" w:rsidRDefault="003F3708" w:rsidP="007421C5">
      <w:pPr>
        <w:pStyle w:val="Teksttreci0"/>
        <w:numPr>
          <w:ilvl w:val="0"/>
          <w:numId w:val="22"/>
        </w:numPr>
        <w:shd w:val="clear" w:color="auto" w:fill="auto"/>
        <w:spacing w:after="120" w:line="276" w:lineRule="auto"/>
        <w:contextualSpacing/>
        <w:rPr>
          <w:rFonts w:ascii="Calibri" w:hAnsi="Calibri" w:cs="Calibri"/>
        </w:rPr>
      </w:pPr>
      <w:r w:rsidRPr="008B2C5E">
        <w:rPr>
          <w:rFonts w:ascii="Calibri" w:hAnsi="Calibri" w:cs="Calibri"/>
        </w:rPr>
        <w:t xml:space="preserve">utrwalania i zwielokrotniania jakąkolwiek techniką i na jakimkolwiek nośniku, w tym nośniku elektronicznym, niezależnie od standardu systemu i formatu oraz dowolnego korzystania i rozporządzania kopiami; </w:t>
      </w:r>
    </w:p>
    <w:p w:rsidR="003F3708" w:rsidRPr="008B2C5E" w:rsidRDefault="003F3708" w:rsidP="007421C5">
      <w:pPr>
        <w:pStyle w:val="Teksttreci0"/>
        <w:numPr>
          <w:ilvl w:val="0"/>
          <w:numId w:val="22"/>
        </w:numPr>
        <w:shd w:val="clear" w:color="auto" w:fill="auto"/>
        <w:spacing w:after="120" w:line="276" w:lineRule="auto"/>
        <w:contextualSpacing/>
        <w:rPr>
          <w:rFonts w:ascii="Calibri" w:hAnsi="Calibri" w:cs="Calibri"/>
        </w:rPr>
      </w:pPr>
      <w:r w:rsidRPr="008B2C5E">
        <w:rPr>
          <w:rFonts w:ascii="Calibri" w:hAnsi="Calibri" w:cs="Calibri"/>
        </w:rPr>
        <w:t xml:space="preserve">wprowadzania do pamięci komputera oraz do sieci komputerowej i/lub multimedialnej, w tym do </w:t>
      </w:r>
      <w:r w:rsidR="007421C5" w:rsidRPr="008B2C5E">
        <w:rPr>
          <w:rFonts w:ascii="Calibri" w:hAnsi="Calibri" w:cs="Calibri"/>
        </w:rPr>
        <w:t>Internetu</w:t>
      </w:r>
      <w:r w:rsidRPr="008B2C5E">
        <w:rPr>
          <w:rFonts w:ascii="Calibri" w:hAnsi="Calibri" w:cs="Calibri"/>
        </w:rPr>
        <w:t xml:space="preserve">; </w:t>
      </w:r>
    </w:p>
    <w:p w:rsidR="003F3708" w:rsidRPr="008B2C5E" w:rsidRDefault="003F3708" w:rsidP="007421C5">
      <w:pPr>
        <w:pStyle w:val="Teksttreci0"/>
        <w:numPr>
          <w:ilvl w:val="0"/>
          <w:numId w:val="22"/>
        </w:numPr>
        <w:shd w:val="clear" w:color="auto" w:fill="auto"/>
        <w:spacing w:after="120" w:line="276" w:lineRule="auto"/>
        <w:contextualSpacing/>
        <w:rPr>
          <w:rFonts w:ascii="Calibri" w:hAnsi="Calibri" w:cs="Calibri"/>
        </w:rPr>
      </w:pPr>
      <w:r w:rsidRPr="008B2C5E">
        <w:rPr>
          <w:rFonts w:ascii="Calibri" w:hAnsi="Calibri" w:cs="Calibri"/>
        </w:rPr>
        <w:t>rozpowszechniania w formie druku, zapisu cyfrowego, przekazu multimedialnego;</w:t>
      </w:r>
    </w:p>
    <w:p w:rsidR="003F3708" w:rsidRPr="008B2C5E" w:rsidRDefault="003F3708" w:rsidP="007421C5">
      <w:pPr>
        <w:pStyle w:val="Teksttreci0"/>
        <w:numPr>
          <w:ilvl w:val="0"/>
          <w:numId w:val="22"/>
        </w:numPr>
        <w:shd w:val="clear" w:color="auto" w:fill="auto"/>
        <w:spacing w:after="120" w:line="276" w:lineRule="auto"/>
        <w:contextualSpacing/>
        <w:rPr>
          <w:rFonts w:ascii="Calibri" w:hAnsi="Calibri" w:cs="Calibri"/>
        </w:rPr>
      </w:pPr>
      <w:r w:rsidRPr="008B2C5E">
        <w:rPr>
          <w:rFonts w:ascii="Calibri" w:hAnsi="Calibri" w:cs="Calibri"/>
        </w:rPr>
        <w:t xml:space="preserve">nieodpłatnego lub odpłatnego udostępniania bez zgody Wykonawcy osobom trzecim na wszystkich polach eksploatacji; </w:t>
      </w:r>
    </w:p>
    <w:p w:rsidR="00860263" w:rsidRPr="008B2C5E" w:rsidRDefault="003F3708" w:rsidP="007421C5">
      <w:pPr>
        <w:pStyle w:val="Teksttreci0"/>
        <w:numPr>
          <w:ilvl w:val="0"/>
          <w:numId w:val="22"/>
        </w:numPr>
        <w:shd w:val="clear" w:color="auto" w:fill="auto"/>
        <w:spacing w:after="120" w:line="276" w:lineRule="auto"/>
        <w:contextualSpacing/>
        <w:rPr>
          <w:rFonts w:ascii="Calibri" w:hAnsi="Calibri" w:cs="Calibri"/>
        </w:rPr>
      </w:pPr>
      <w:r w:rsidRPr="008B2C5E">
        <w:rPr>
          <w:rFonts w:ascii="Calibri" w:hAnsi="Calibri" w:cs="Calibri"/>
        </w:rPr>
        <w:t>rozporządzania w jakikolwiek inny sposób odpłatny lub nieodpłatny.</w:t>
      </w:r>
    </w:p>
    <w:p w:rsidR="00EC1346" w:rsidRPr="008B2C5E" w:rsidRDefault="00EC1346" w:rsidP="007421C5">
      <w:pPr>
        <w:pStyle w:val="Teksttreci0"/>
        <w:shd w:val="clear" w:color="auto" w:fill="auto"/>
        <w:spacing w:after="120" w:line="276" w:lineRule="auto"/>
        <w:contextualSpacing/>
        <w:rPr>
          <w:rFonts w:ascii="Calibri" w:hAnsi="Calibri" w:cs="Calibri"/>
        </w:rPr>
      </w:pPr>
      <w:r w:rsidRPr="008B2C5E">
        <w:rPr>
          <w:rFonts w:ascii="Calibri" w:hAnsi="Calibri" w:cs="Calibri"/>
        </w:rPr>
        <w:t>W przypadku zawarcia umowy</w:t>
      </w:r>
      <w:r w:rsidR="00860263" w:rsidRPr="008B2C5E">
        <w:rPr>
          <w:rFonts w:ascii="Calibri" w:hAnsi="Calibri" w:cs="Calibri"/>
        </w:rPr>
        <w:t xml:space="preserve"> </w:t>
      </w:r>
      <w:r w:rsidRPr="008B2C5E">
        <w:rPr>
          <w:rFonts w:ascii="Calibri" w:hAnsi="Calibri" w:cs="Calibri"/>
        </w:rPr>
        <w:t>z podwykonawcą w części dotyczącej wykonania dokumentacji projektowej, Wykonawca zobowiązany jest do uzyskania autorskich praw majątkowych oraz zależnych wraz z ze zgodą</w:t>
      </w:r>
      <w:r w:rsidR="00860263" w:rsidRPr="008B2C5E">
        <w:rPr>
          <w:rFonts w:ascii="Calibri" w:hAnsi="Calibri" w:cs="Calibri"/>
        </w:rPr>
        <w:t xml:space="preserve"> </w:t>
      </w:r>
      <w:r w:rsidRPr="008B2C5E">
        <w:rPr>
          <w:rFonts w:ascii="Calibri" w:hAnsi="Calibri" w:cs="Calibri"/>
        </w:rPr>
        <w:t>na wykorzystywanie praw osobistych do utworów</w:t>
      </w:r>
      <w:r w:rsidR="00860263" w:rsidRPr="008B2C5E">
        <w:rPr>
          <w:rFonts w:ascii="Calibri" w:hAnsi="Calibri" w:cs="Calibri"/>
        </w:rPr>
        <w:t xml:space="preserve"> </w:t>
      </w:r>
      <w:r w:rsidRPr="008B2C5E">
        <w:rPr>
          <w:rFonts w:ascii="Calibri" w:hAnsi="Calibri" w:cs="Calibri"/>
        </w:rPr>
        <w:t xml:space="preserve">wytworzonych </w:t>
      </w:r>
      <w:r w:rsidR="00997C10" w:rsidRPr="008B2C5E">
        <w:rPr>
          <w:rFonts w:ascii="Calibri" w:hAnsi="Calibri" w:cs="Calibri"/>
        </w:rPr>
        <w:t xml:space="preserve">                              </w:t>
      </w:r>
      <w:r w:rsidRPr="008B2C5E">
        <w:rPr>
          <w:rFonts w:ascii="Calibri" w:hAnsi="Calibri" w:cs="Calibri"/>
        </w:rPr>
        <w:t xml:space="preserve">w ramach tej umowy w zakresie tożsamym z </w:t>
      </w:r>
      <w:r w:rsidR="00860263" w:rsidRPr="008B2C5E">
        <w:rPr>
          <w:rFonts w:ascii="Calibri" w:hAnsi="Calibri" w:cs="Calibri"/>
        </w:rPr>
        <w:t>wymaganym</w:t>
      </w:r>
      <w:r w:rsidRPr="008B2C5E">
        <w:rPr>
          <w:rFonts w:ascii="Calibri" w:hAnsi="Calibri" w:cs="Calibri"/>
        </w:rPr>
        <w:t xml:space="preserve"> oraz przeniesienia ich na Zamawiającego.</w:t>
      </w:r>
    </w:p>
    <w:p w:rsidR="00082323" w:rsidRPr="008B2C5E" w:rsidRDefault="00082323" w:rsidP="007421C5">
      <w:pPr>
        <w:pStyle w:val="Teksttreci0"/>
        <w:shd w:val="clear" w:color="auto" w:fill="auto"/>
        <w:spacing w:after="120" w:line="276" w:lineRule="auto"/>
        <w:contextualSpacing/>
        <w:rPr>
          <w:rFonts w:ascii="Calibri" w:hAnsi="Calibri" w:cs="Calibri"/>
        </w:rPr>
      </w:pPr>
    </w:p>
    <w:p w:rsidR="00F64B99" w:rsidRPr="008B2C5E" w:rsidRDefault="00F64B99" w:rsidP="007421C5">
      <w:pPr>
        <w:pStyle w:val="Nagwek11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eastAsia="Calibri" w:hAnsi="Calibri" w:cs="Calibri"/>
        </w:rPr>
      </w:pPr>
      <w:r w:rsidRPr="008B2C5E">
        <w:rPr>
          <w:rFonts w:ascii="Calibri" w:eastAsia="Calibri" w:hAnsi="Calibri" w:cs="Calibri"/>
        </w:rPr>
        <w:t>Odpowiedzialność Wykonawcy</w:t>
      </w:r>
      <w:r w:rsidR="00C7060F" w:rsidRPr="008B2C5E">
        <w:rPr>
          <w:rFonts w:ascii="Calibri" w:eastAsia="Calibri" w:hAnsi="Calibri" w:cs="Calibri"/>
        </w:rPr>
        <w:t>.</w:t>
      </w:r>
      <w:r w:rsidRPr="008B2C5E">
        <w:rPr>
          <w:rFonts w:ascii="Calibri" w:eastAsia="Calibri" w:hAnsi="Calibri" w:cs="Calibri"/>
        </w:rPr>
        <w:t xml:space="preserve"> </w:t>
      </w:r>
    </w:p>
    <w:p w:rsidR="00F64B99" w:rsidRPr="008B2C5E" w:rsidRDefault="00F64B99" w:rsidP="007421C5">
      <w:pPr>
        <w:pStyle w:val="Akapitzlist"/>
        <w:numPr>
          <w:ilvl w:val="0"/>
          <w:numId w:val="15"/>
        </w:numPr>
        <w:tabs>
          <w:tab w:val="left" w:pos="709"/>
        </w:tabs>
        <w:spacing w:after="120" w:line="276" w:lineRule="auto"/>
        <w:jc w:val="both"/>
        <w:rPr>
          <w:rFonts w:ascii="Calibri" w:eastAsia="Tahoma" w:hAnsi="Calibri" w:cs="Calibri"/>
          <w:sz w:val="22"/>
          <w:szCs w:val="22"/>
        </w:rPr>
      </w:pPr>
      <w:r w:rsidRPr="008B2C5E">
        <w:rPr>
          <w:rFonts w:ascii="Calibri" w:eastAsia="Tahoma" w:hAnsi="Calibri" w:cs="Calibri"/>
          <w:sz w:val="22"/>
          <w:szCs w:val="22"/>
        </w:rPr>
        <w:t>Wykonawca jest odpowiedzialny wobec Zamawiającego za wady dokumentacji projektowej, jeżeli wady te zmniejszają jej wartość lub użyteczność ze względu na cel oznaczony w umowie.</w:t>
      </w:r>
    </w:p>
    <w:p w:rsidR="00F64B99" w:rsidRPr="008B2C5E" w:rsidRDefault="00F64B99" w:rsidP="007421C5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ind w:left="357" w:hanging="357"/>
        <w:jc w:val="both"/>
        <w:rPr>
          <w:rFonts w:ascii="Calibri" w:eastAsia="Tahoma" w:hAnsi="Calibri" w:cs="Calibri"/>
          <w:sz w:val="22"/>
          <w:szCs w:val="22"/>
        </w:rPr>
      </w:pPr>
      <w:r w:rsidRPr="008B2C5E">
        <w:rPr>
          <w:rFonts w:ascii="Calibri" w:eastAsia="Tahoma" w:hAnsi="Calibri" w:cs="Calibri"/>
          <w:sz w:val="22"/>
          <w:szCs w:val="22"/>
        </w:rPr>
        <w:t>Zamawiającemu, w przypadku otrzymania wadliwie opracowanej dokumentacji projektowej, przysługuje prawo żądania od Wykonawcy:</w:t>
      </w:r>
    </w:p>
    <w:p w:rsidR="00F64B99" w:rsidRPr="008B2C5E" w:rsidRDefault="00F64B99" w:rsidP="007421C5">
      <w:pPr>
        <w:pStyle w:val="Default"/>
        <w:numPr>
          <w:ilvl w:val="0"/>
          <w:numId w:val="23"/>
        </w:numPr>
        <w:spacing w:line="276" w:lineRule="auto"/>
        <w:ind w:left="777" w:hanging="357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wymiany dokumentacji na wolną od wad lub usunięcia wady w wyznaczonym terminie bez względu na wysokość związanych z tym kosztów,</w:t>
      </w:r>
    </w:p>
    <w:p w:rsidR="00F64B99" w:rsidRPr="008B2C5E" w:rsidRDefault="00F64B99" w:rsidP="007421C5">
      <w:pPr>
        <w:pStyle w:val="Default"/>
        <w:numPr>
          <w:ilvl w:val="0"/>
          <w:numId w:val="23"/>
        </w:numPr>
        <w:spacing w:line="276" w:lineRule="auto"/>
        <w:ind w:left="777" w:hanging="357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obniżenia wynagrodzenia wykonawcy,</w:t>
      </w:r>
    </w:p>
    <w:p w:rsidR="00F64B99" w:rsidRPr="008B2C5E" w:rsidRDefault="00F64B99" w:rsidP="007421C5">
      <w:pPr>
        <w:pStyle w:val="Default"/>
        <w:numPr>
          <w:ilvl w:val="0"/>
          <w:numId w:val="23"/>
        </w:numPr>
        <w:spacing w:line="276" w:lineRule="auto"/>
        <w:ind w:left="777" w:hanging="357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8B2C5E">
        <w:rPr>
          <w:rFonts w:ascii="Calibri" w:hAnsi="Calibri" w:cs="Calibri"/>
          <w:color w:val="auto"/>
          <w:sz w:val="22"/>
          <w:szCs w:val="22"/>
        </w:rPr>
        <w:t>odstąpienia od umowy, gdy wada jest istotna i uniemożliwia realizację inwestycji na podstawie wykonanej dokumentacji projektowej.</w:t>
      </w:r>
    </w:p>
    <w:p w:rsidR="00F64B99" w:rsidRPr="008B2C5E" w:rsidRDefault="00F64B99" w:rsidP="007421C5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="Calibri" w:eastAsia="Tahoma" w:hAnsi="Calibri" w:cs="Calibri"/>
          <w:sz w:val="22"/>
          <w:szCs w:val="22"/>
        </w:rPr>
      </w:pPr>
      <w:r w:rsidRPr="008B2C5E">
        <w:rPr>
          <w:rFonts w:ascii="Calibri" w:eastAsia="Tahoma" w:hAnsi="Calibri" w:cs="Calibri"/>
          <w:sz w:val="22"/>
          <w:szCs w:val="22"/>
        </w:rPr>
        <w:t>Wykonawca ponosi pełną odpowiedzialność za wady dokumentacji projektowej, obejmującej odpowiedzialność za wady robót budowlanych (obiektu budowlanego) wykonanych na jej podstawie.</w:t>
      </w:r>
    </w:p>
    <w:p w:rsidR="00F64B99" w:rsidRPr="008B2C5E" w:rsidRDefault="00F64B99" w:rsidP="007421C5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="Calibri" w:eastAsia="Tahoma" w:hAnsi="Calibri" w:cs="Calibri"/>
          <w:sz w:val="22"/>
          <w:szCs w:val="22"/>
        </w:rPr>
      </w:pPr>
      <w:r w:rsidRPr="008B2C5E">
        <w:rPr>
          <w:rFonts w:ascii="Calibri" w:eastAsia="Tahoma" w:hAnsi="Calibri" w:cs="Calibri"/>
          <w:sz w:val="22"/>
          <w:szCs w:val="22"/>
        </w:rPr>
        <w:t xml:space="preserve">Wykonawca ponosi pełną odpowiedzialność finansową za skutki wad dokumentacji projektowej powstałych z jego winy, a powodujących dodatkowe nieuzasadnione koszty związane </w:t>
      </w:r>
      <w:r w:rsidR="00997C10" w:rsidRPr="008B2C5E">
        <w:rPr>
          <w:rFonts w:ascii="Calibri" w:eastAsia="Tahoma" w:hAnsi="Calibri" w:cs="Calibri"/>
          <w:sz w:val="22"/>
          <w:szCs w:val="22"/>
        </w:rPr>
        <w:t xml:space="preserve">                                    </w:t>
      </w:r>
      <w:r w:rsidRPr="008B2C5E">
        <w:rPr>
          <w:rFonts w:ascii="Calibri" w:eastAsia="Tahoma" w:hAnsi="Calibri" w:cs="Calibri"/>
          <w:sz w:val="22"/>
          <w:szCs w:val="22"/>
        </w:rPr>
        <w:t>z prawidłową realizacją inwestycji.</w:t>
      </w:r>
    </w:p>
    <w:p w:rsidR="00531D01" w:rsidRPr="008B2C5E" w:rsidRDefault="00F64B99" w:rsidP="007421C5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="Calibri" w:eastAsia="Tahoma" w:hAnsi="Calibri" w:cs="Calibri"/>
          <w:sz w:val="22"/>
          <w:szCs w:val="22"/>
        </w:rPr>
      </w:pPr>
      <w:r w:rsidRPr="008B2C5E">
        <w:rPr>
          <w:rFonts w:ascii="Calibri" w:eastAsia="Tahoma" w:hAnsi="Calibri" w:cs="Calibri"/>
          <w:sz w:val="22"/>
          <w:szCs w:val="22"/>
        </w:rPr>
        <w:t>Wykonawca</w:t>
      </w:r>
      <w:r w:rsidR="00531D01" w:rsidRPr="008B2C5E">
        <w:rPr>
          <w:rFonts w:ascii="Calibri" w:eastAsia="Tahoma" w:hAnsi="Calibri" w:cs="Calibri"/>
          <w:sz w:val="22"/>
          <w:szCs w:val="22"/>
        </w:rPr>
        <w:t xml:space="preserve"> </w:t>
      </w:r>
      <w:r w:rsidRPr="008B2C5E">
        <w:rPr>
          <w:rFonts w:ascii="Calibri" w:eastAsia="Tahoma" w:hAnsi="Calibri" w:cs="Calibri"/>
          <w:sz w:val="22"/>
          <w:szCs w:val="22"/>
        </w:rPr>
        <w:t>ponosi pełną odpowiedzialność za prawidłowe przygotowanie dokumentacji projektowej stanowiącej dla Zamawiających podstawę do dokonania opisu przedmiotu zamówienia w postępowaniu na wykonanie robót budowlanych</w:t>
      </w:r>
      <w:r w:rsidR="00BD1519" w:rsidRPr="008B2C5E">
        <w:rPr>
          <w:rFonts w:ascii="Calibri" w:eastAsia="Tahoma" w:hAnsi="Calibri" w:cs="Calibri"/>
          <w:sz w:val="22"/>
          <w:szCs w:val="22"/>
        </w:rPr>
        <w:t xml:space="preserve"> </w:t>
      </w:r>
    </w:p>
    <w:p w:rsidR="00531D01" w:rsidRPr="008B2C5E" w:rsidRDefault="00531D01" w:rsidP="007421C5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="Calibri" w:eastAsia="Tahoma" w:hAnsi="Calibri" w:cs="Calibri"/>
          <w:sz w:val="22"/>
          <w:szCs w:val="22"/>
        </w:rPr>
      </w:pPr>
      <w:r w:rsidRPr="008B2C5E">
        <w:rPr>
          <w:rFonts w:ascii="Calibri" w:eastAsia="Tahoma" w:hAnsi="Calibri" w:cs="Calibri"/>
          <w:sz w:val="22"/>
          <w:szCs w:val="22"/>
        </w:rPr>
        <w:t>Wykonawca ponosi pełną odpowiedzialność za prawidłowe sporządzenie kosztorysu inwestorskiego stanowiącego dla Zamawiających podstawę do ustalenia wartości szacunkowej zamówienia w planowanym, przyszłym postępowaniu na wykonanie robót budowlanych</w:t>
      </w:r>
    </w:p>
    <w:p w:rsidR="00F64B99" w:rsidRPr="008B2C5E" w:rsidRDefault="00F64B99" w:rsidP="007421C5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="Calibri" w:eastAsia="Tahoma" w:hAnsi="Calibri" w:cs="Calibri"/>
          <w:sz w:val="22"/>
          <w:szCs w:val="22"/>
        </w:rPr>
      </w:pPr>
      <w:r w:rsidRPr="008B2C5E">
        <w:rPr>
          <w:rFonts w:ascii="Calibri" w:eastAsia="Tahoma" w:hAnsi="Calibri" w:cs="Calibri"/>
          <w:sz w:val="22"/>
          <w:szCs w:val="22"/>
        </w:rPr>
        <w:t xml:space="preserve">Wykonawca zobowiązany jest do </w:t>
      </w:r>
      <w:r w:rsidRPr="008B2C5E">
        <w:rPr>
          <w:rFonts w:ascii="Calibri" w:hAnsi="Calibri" w:cs="Calibri"/>
          <w:sz w:val="22"/>
          <w:szCs w:val="22"/>
        </w:rPr>
        <w:t>wyjaśniania wątpliwości dotyczących części dokumentacji projektowych i zawartych w nich rozwiązań.</w:t>
      </w:r>
    </w:p>
    <w:p w:rsidR="00C7060F" w:rsidRPr="008B2C5E" w:rsidRDefault="00C7060F" w:rsidP="007421C5">
      <w:pPr>
        <w:pStyle w:val="Akapitzlist"/>
        <w:tabs>
          <w:tab w:val="left" w:pos="709"/>
        </w:tabs>
        <w:spacing w:after="120" w:line="276" w:lineRule="auto"/>
        <w:ind w:left="360"/>
        <w:jc w:val="both"/>
        <w:rPr>
          <w:rFonts w:ascii="Calibri" w:eastAsia="Tahoma" w:hAnsi="Calibri" w:cs="Calibri"/>
          <w:sz w:val="22"/>
          <w:szCs w:val="22"/>
        </w:rPr>
      </w:pPr>
    </w:p>
    <w:p w:rsidR="00EC1346" w:rsidRPr="008B2C5E" w:rsidRDefault="00EC1346" w:rsidP="007421C5">
      <w:pPr>
        <w:pStyle w:val="Nagwek11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eastAsia="Calibri" w:hAnsi="Calibri" w:cs="Calibri"/>
        </w:rPr>
      </w:pPr>
      <w:r w:rsidRPr="008B2C5E">
        <w:rPr>
          <w:rFonts w:ascii="Calibri" w:eastAsia="Calibri" w:hAnsi="Calibri" w:cs="Calibri"/>
        </w:rPr>
        <w:t>Uwagi końcowe</w:t>
      </w:r>
    </w:p>
    <w:p w:rsidR="00EC1346" w:rsidRPr="008B2C5E" w:rsidRDefault="00EC1346" w:rsidP="007421C5">
      <w:pPr>
        <w:pStyle w:val="Nagwek11"/>
        <w:keepNext/>
        <w:keepLines/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eastAsia="Calibri" w:hAnsi="Calibri" w:cs="Calibri"/>
          <w:b w:val="0"/>
        </w:rPr>
      </w:pPr>
      <w:r w:rsidRPr="008B2C5E">
        <w:rPr>
          <w:rFonts w:ascii="Calibri" w:eastAsia="Calibri" w:hAnsi="Calibri" w:cs="Calibri"/>
          <w:b w:val="0"/>
        </w:rPr>
        <w:t>Koszt w</w:t>
      </w:r>
      <w:bookmarkStart w:id="5" w:name="bookmark40"/>
      <w:r w:rsidRPr="008B2C5E">
        <w:rPr>
          <w:rFonts w:ascii="Calibri" w:eastAsia="Calibri" w:hAnsi="Calibri" w:cs="Calibri"/>
          <w:b w:val="0"/>
        </w:rPr>
        <w:t xml:space="preserve">szelkich powyższych czynności </w:t>
      </w:r>
      <w:r w:rsidR="001A628D" w:rsidRPr="008B2C5E">
        <w:rPr>
          <w:rFonts w:ascii="Calibri" w:eastAsia="Calibri" w:hAnsi="Calibri" w:cs="Calibri"/>
          <w:b w:val="0"/>
        </w:rPr>
        <w:t xml:space="preserve">i opracowań </w:t>
      </w:r>
      <w:r w:rsidRPr="008B2C5E">
        <w:rPr>
          <w:rFonts w:ascii="Calibri" w:eastAsia="Calibri" w:hAnsi="Calibri" w:cs="Calibri"/>
          <w:b w:val="0"/>
        </w:rPr>
        <w:t xml:space="preserve">wymienionych w niniejszym </w:t>
      </w:r>
      <w:r w:rsidR="001A628D" w:rsidRPr="008B2C5E">
        <w:rPr>
          <w:rFonts w:ascii="Calibri" w:eastAsia="Calibri" w:hAnsi="Calibri" w:cs="Calibri"/>
          <w:b w:val="0"/>
        </w:rPr>
        <w:t xml:space="preserve">opisie przedmiotu  </w:t>
      </w:r>
      <w:r w:rsidRPr="008B2C5E">
        <w:rPr>
          <w:rFonts w:ascii="Calibri" w:eastAsia="Calibri" w:hAnsi="Calibri" w:cs="Calibri"/>
          <w:b w:val="0"/>
        </w:rPr>
        <w:t>ponosi Wykonawca przedmiotu zamówienia.</w:t>
      </w:r>
      <w:bookmarkEnd w:id="5"/>
    </w:p>
    <w:p w:rsidR="001A628D" w:rsidRPr="008B2C5E" w:rsidRDefault="001A628D" w:rsidP="007421C5">
      <w:pPr>
        <w:pStyle w:val="Nagwek11"/>
        <w:keepNext/>
        <w:keepLines/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Calibri" w:eastAsia="Calibri" w:hAnsi="Calibri" w:cs="Calibri"/>
          <w:b w:val="0"/>
        </w:rPr>
      </w:pPr>
    </w:p>
    <w:p w:rsidR="00FC75D3" w:rsidRPr="008B2C5E" w:rsidRDefault="00FC75D3" w:rsidP="007421C5">
      <w:pPr>
        <w:pStyle w:val="Nagwek2"/>
        <w:keepNext w:val="0"/>
        <w:keepLines w:val="0"/>
        <w:numPr>
          <w:ilvl w:val="0"/>
          <w:numId w:val="1"/>
        </w:numPr>
        <w:spacing w:before="0" w:line="276" w:lineRule="auto"/>
        <w:contextualSpacing/>
        <w:jc w:val="both"/>
        <w:rPr>
          <w:rFonts w:ascii="Calibri" w:hAnsi="Calibri"/>
          <w:color w:val="auto"/>
          <w:sz w:val="22"/>
          <w:szCs w:val="22"/>
        </w:rPr>
      </w:pPr>
      <w:bookmarkStart w:id="6" w:name="_Toc56501632"/>
      <w:r w:rsidRPr="008B2C5E">
        <w:rPr>
          <w:rFonts w:ascii="Calibri" w:hAnsi="Calibri"/>
          <w:color w:val="auto"/>
          <w:sz w:val="22"/>
          <w:szCs w:val="22"/>
        </w:rPr>
        <w:t>Załączniki</w:t>
      </w:r>
      <w:bookmarkEnd w:id="6"/>
      <w:r w:rsidRPr="008B2C5E">
        <w:rPr>
          <w:rFonts w:ascii="Calibri" w:hAnsi="Calibri"/>
          <w:color w:val="auto"/>
          <w:sz w:val="22"/>
          <w:szCs w:val="22"/>
        </w:rPr>
        <w:t>.</w:t>
      </w:r>
    </w:p>
    <w:p w:rsidR="00FC75D3" w:rsidRPr="008B2C5E" w:rsidRDefault="00FC75D3" w:rsidP="007421C5">
      <w:pPr>
        <w:spacing w:after="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B2C5E">
        <w:rPr>
          <w:rFonts w:ascii="Calibri" w:hAnsi="Calibri" w:cs="Calibri"/>
          <w:sz w:val="22"/>
          <w:szCs w:val="22"/>
        </w:rPr>
        <w:t xml:space="preserve">Inwentaryzacja budowlana budynku Wydziału Nauk Ścisłych i Technicznych (były Wydział                     Mat.-Fiz.-Chem.) wykonana przez </w:t>
      </w:r>
      <w:proofErr w:type="spellStart"/>
      <w:r w:rsidRPr="008B2C5E">
        <w:rPr>
          <w:rFonts w:ascii="Calibri" w:hAnsi="Calibri"/>
          <w:sz w:val="22"/>
          <w:szCs w:val="22"/>
        </w:rPr>
        <w:t>Experts</w:t>
      </w:r>
      <w:proofErr w:type="spellEnd"/>
      <w:r w:rsidRPr="008B2C5E">
        <w:rPr>
          <w:rFonts w:ascii="Calibri" w:hAnsi="Calibri"/>
          <w:sz w:val="22"/>
          <w:szCs w:val="22"/>
        </w:rPr>
        <w:t xml:space="preserve"> </w:t>
      </w:r>
      <w:proofErr w:type="spellStart"/>
      <w:r w:rsidRPr="008B2C5E">
        <w:rPr>
          <w:rFonts w:ascii="Calibri" w:hAnsi="Calibri"/>
          <w:sz w:val="22"/>
          <w:szCs w:val="22"/>
        </w:rPr>
        <w:t>Group</w:t>
      </w:r>
      <w:proofErr w:type="spellEnd"/>
      <w:r w:rsidRPr="008B2C5E">
        <w:rPr>
          <w:rFonts w:ascii="Calibri" w:hAnsi="Calibri"/>
          <w:sz w:val="22"/>
          <w:szCs w:val="22"/>
        </w:rPr>
        <w:t xml:space="preserve"> Sp. z o.o. z siedzibą w Katowicach.</w:t>
      </w:r>
    </w:p>
    <w:p w:rsidR="003F3708" w:rsidRPr="008B2C5E" w:rsidRDefault="003F3708" w:rsidP="007421C5">
      <w:pPr>
        <w:spacing w:after="120"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sectPr w:rsidR="003F3708" w:rsidRPr="008B2C5E" w:rsidSect="00EB7AB2">
      <w:type w:val="continuous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C8" w:rsidRDefault="00D410C8" w:rsidP="00B5178C">
      <w:r>
        <w:separator/>
      </w:r>
    </w:p>
  </w:endnote>
  <w:endnote w:type="continuationSeparator" w:id="0">
    <w:p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2E4EF3">
      <w:rPr>
        <w:rFonts w:ascii="Calibri" w:hAnsi="Calibri" w:cs="Calibri"/>
        <w:b/>
        <w:bCs/>
        <w:noProof/>
        <w:sz w:val="20"/>
      </w:rPr>
      <w:t>8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2E4EF3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:rsidR="00D410C8" w:rsidRDefault="00D410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C8" w:rsidRPr="003E1BCF" w:rsidRDefault="00D410C8">
    <w:pPr>
      <w:pStyle w:val="Stopka"/>
      <w:jc w:val="right"/>
      <w:rPr>
        <w:rFonts w:asciiTheme="minorHAnsi" w:hAnsiTheme="minorHAnsi" w:cstheme="minorHAnsi"/>
        <w:sz w:val="20"/>
      </w:rPr>
    </w:pPr>
    <w:r w:rsidRPr="003E1BCF">
      <w:rPr>
        <w:rFonts w:asciiTheme="minorHAnsi" w:hAnsiTheme="minorHAnsi" w:cstheme="minorHAnsi"/>
        <w:sz w:val="20"/>
      </w:rPr>
      <w:t xml:space="preserve">Strona </w:t>
    </w:r>
    <w:r w:rsidRPr="003E1BCF">
      <w:rPr>
        <w:rFonts w:asciiTheme="minorHAnsi" w:hAnsiTheme="minorHAnsi" w:cstheme="minorHAnsi"/>
        <w:b/>
        <w:bCs/>
        <w:sz w:val="20"/>
      </w:rPr>
      <w:fldChar w:fldCharType="begin"/>
    </w:r>
    <w:r w:rsidRPr="003E1BCF">
      <w:rPr>
        <w:rFonts w:asciiTheme="minorHAnsi" w:hAnsiTheme="minorHAnsi" w:cstheme="minorHAnsi"/>
        <w:b/>
        <w:bCs/>
        <w:sz w:val="20"/>
      </w:rPr>
      <w:instrText>PAGE</w:instrText>
    </w:r>
    <w:r w:rsidRPr="003E1BCF">
      <w:rPr>
        <w:rFonts w:asciiTheme="minorHAnsi" w:hAnsiTheme="minorHAnsi" w:cstheme="minorHAnsi"/>
        <w:b/>
        <w:bCs/>
        <w:sz w:val="20"/>
      </w:rPr>
      <w:fldChar w:fldCharType="separate"/>
    </w:r>
    <w:r w:rsidR="002E4EF3">
      <w:rPr>
        <w:rFonts w:asciiTheme="minorHAnsi" w:hAnsiTheme="minorHAnsi" w:cstheme="minorHAnsi"/>
        <w:b/>
        <w:bCs/>
        <w:noProof/>
        <w:sz w:val="20"/>
      </w:rPr>
      <w:t>1</w:t>
    </w:r>
    <w:r w:rsidRPr="003E1BCF">
      <w:rPr>
        <w:rFonts w:asciiTheme="minorHAnsi" w:hAnsiTheme="minorHAnsi" w:cstheme="minorHAnsi"/>
        <w:b/>
        <w:bCs/>
        <w:sz w:val="20"/>
      </w:rPr>
      <w:fldChar w:fldCharType="end"/>
    </w:r>
    <w:r w:rsidRPr="003E1BCF">
      <w:rPr>
        <w:rFonts w:asciiTheme="minorHAnsi" w:hAnsiTheme="minorHAnsi" w:cstheme="minorHAnsi"/>
        <w:sz w:val="20"/>
      </w:rPr>
      <w:t xml:space="preserve"> z </w:t>
    </w:r>
    <w:r w:rsidRPr="003E1BCF">
      <w:rPr>
        <w:rFonts w:asciiTheme="minorHAnsi" w:hAnsiTheme="minorHAnsi" w:cstheme="minorHAnsi"/>
        <w:b/>
        <w:bCs/>
        <w:sz w:val="20"/>
      </w:rPr>
      <w:fldChar w:fldCharType="begin"/>
    </w:r>
    <w:r w:rsidRPr="003E1BCF">
      <w:rPr>
        <w:rFonts w:asciiTheme="minorHAnsi" w:hAnsiTheme="minorHAnsi" w:cstheme="minorHAnsi"/>
        <w:b/>
        <w:bCs/>
        <w:sz w:val="20"/>
      </w:rPr>
      <w:instrText>NUMPAGES</w:instrText>
    </w:r>
    <w:r w:rsidRPr="003E1BCF">
      <w:rPr>
        <w:rFonts w:asciiTheme="minorHAnsi" w:hAnsiTheme="minorHAnsi" w:cstheme="minorHAnsi"/>
        <w:b/>
        <w:bCs/>
        <w:sz w:val="20"/>
      </w:rPr>
      <w:fldChar w:fldCharType="separate"/>
    </w:r>
    <w:r w:rsidR="002E4EF3">
      <w:rPr>
        <w:rFonts w:asciiTheme="minorHAnsi" w:hAnsiTheme="minorHAnsi" w:cstheme="minorHAnsi"/>
        <w:b/>
        <w:bCs/>
        <w:noProof/>
        <w:sz w:val="20"/>
      </w:rPr>
      <w:t>11</w:t>
    </w:r>
    <w:r w:rsidRPr="003E1BCF">
      <w:rPr>
        <w:rFonts w:asciiTheme="minorHAnsi" w:hAnsiTheme="minorHAnsi" w:cstheme="minorHAnsi"/>
        <w:b/>
        <w:bCs/>
        <w:sz w:val="20"/>
      </w:rPr>
      <w:fldChar w:fldCharType="end"/>
    </w:r>
  </w:p>
  <w:p w:rsidR="00D410C8" w:rsidRDefault="00D410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C8" w:rsidRDefault="00D410C8" w:rsidP="00B5178C">
      <w:r>
        <w:separator/>
      </w:r>
    </w:p>
  </w:footnote>
  <w:footnote w:type="continuationSeparator" w:id="0">
    <w:p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C8" w:rsidRDefault="00D410C8" w:rsidP="00042548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C8" w:rsidRDefault="00D410C8">
    <w:pPr>
      <w:pStyle w:val="Nagwek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z</w:t>
    </w:r>
    <w:r w:rsidRPr="002E2F73">
      <w:rPr>
        <w:rFonts w:asciiTheme="minorHAnsi" w:hAnsiTheme="minorHAnsi" w:cstheme="minorHAnsi"/>
        <w:sz w:val="20"/>
      </w:rPr>
      <w:t>ałącznik nr 6 do ogłoszenia</w:t>
    </w:r>
  </w:p>
  <w:p w:rsidR="00D410C8" w:rsidRPr="002E2F73" w:rsidRDefault="00D410C8">
    <w:pPr>
      <w:pStyle w:val="Nagwek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2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6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7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4"/>
  </w:num>
  <w:num w:numId="2">
    <w:abstractNumId w:val="19"/>
  </w:num>
  <w:num w:numId="3">
    <w:abstractNumId w:val="16"/>
  </w:num>
  <w:num w:numId="4">
    <w:abstractNumId w:val="6"/>
  </w:num>
  <w:num w:numId="5">
    <w:abstractNumId w:val="20"/>
  </w:num>
  <w:num w:numId="6">
    <w:abstractNumId w:val="39"/>
  </w:num>
  <w:num w:numId="7">
    <w:abstractNumId w:val="27"/>
  </w:num>
  <w:num w:numId="8">
    <w:abstractNumId w:val="18"/>
  </w:num>
  <w:num w:numId="9">
    <w:abstractNumId w:val="28"/>
  </w:num>
  <w:num w:numId="10">
    <w:abstractNumId w:val="8"/>
  </w:num>
  <w:num w:numId="11">
    <w:abstractNumId w:val="36"/>
  </w:num>
  <w:num w:numId="12">
    <w:abstractNumId w:val="43"/>
  </w:num>
  <w:num w:numId="13">
    <w:abstractNumId w:val="14"/>
  </w:num>
  <w:num w:numId="14">
    <w:abstractNumId w:val="9"/>
  </w:num>
  <w:num w:numId="15">
    <w:abstractNumId w:val="40"/>
  </w:num>
  <w:num w:numId="16">
    <w:abstractNumId w:val="30"/>
  </w:num>
  <w:num w:numId="17">
    <w:abstractNumId w:val="38"/>
  </w:num>
  <w:num w:numId="18">
    <w:abstractNumId w:val="37"/>
  </w:num>
  <w:num w:numId="19">
    <w:abstractNumId w:val="47"/>
  </w:num>
  <w:num w:numId="20">
    <w:abstractNumId w:val="46"/>
  </w:num>
  <w:num w:numId="21">
    <w:abstractNumId w:val="34"/>
  </w:num>
  <w:num w:numId="22">
    <w:abstractNumId w:val="26"/>
  </w:num>
  <w:num w:numId="23">
    <w:abstractNumId w:val="45"/>
  </w:num>
  <w:num w:numId="24">
    <w:abstractNumId w:val="31"/>
  </w:num>
  <w:num w:numId="25">
    <w:abstractNumId w:val="32"/>
  </w:num>
  <w:num w:numId="26">
    <w:abstractNumId w:val="21"/>
  </w:num>
  <w:num w:numId="27">
    <w:abstractNumId w:val="10"/>
  </w:num>
  <w:num w:numId="28">
    <w:abstractNumId w:val="5"/>
  </w:num>
  <w:num w:numId="29">
    <w:abstractNumId w:val="15"/>
  </w:num>
  <w:num w:numId="30">
    <w:abstractNumId w:val="4"/>
  </w:num>
  <w:num w:numId="31">
    <w:abstractNumId w:val="1"/>
  </w:num>
  <w:num w:numId="32">
    <w:abstractNumId w:val="2"/>
  </w:num>
  <w:num w:numId="33">
    <w:abstractNumId w:val="12"/>
  </w:num>
  <w:num w:numId="34">
    <w:abstractNumId w:val="22"/>
  </w:num>
  <w:num w:numId="35">
    <w:abstractNumId w:val="11"/>
  </w:num>
  <w:num w:numId="36">
    <w:abstractNumId w:val="3"/>
  </w:num>
  <w:num w:numId="37">
    <w:abstractNumId w:val="35"/>
  </w:num>
  <w:num w:numId="38">
    <w:abstractNumId w:val="41"/>
  </w:num>
  <w:num w:numId="39">
    <w:abstractNumId w:val="24"/>
  </w:num>
  <w:num w:numId="40">
    <w:abstractNumId w:val="33"/>
  </w:num>
  <w:num w:numId="41">
    <w:abstractNumId w:val="29"/>
  </w:num>
  <w:num w:numId="42">
    <w:abstractNumId w:val="7"/>
  </w:num>
  <w:num w:numId="43">
    <w:abstractNumId w:val="0"/>
  </w:num>
  <w:num w:numId="44">
    <w:abstractNumId w:val="23"/>
  </w:num>
  <w:num w:numId="45">
    <w:abstractNumId w:val="17"/>
  </w:num>
  <w:num w:numId="46">
    <w:abstractNumId w:val="13"/>
  </w:num>
  <w:num w:numId="47">
    <w:abstractNumId w:val="4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4DDD"/>
    <w:rsid w:val="00212AC1"/>
    <w:rsid w:val="00213B44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42DB0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118AE"/>
    <w:rsid w:val="00D125F1"/>
    <w:rsid w:val="00D127E2"/>
    <w:rsid w:val="00D15911"/>
    <w:rsid w:val="00D242C0"/>
    <w:rsid w:val="00D25A30"/>
    <w:rsid w:val="00D26941"/>
    <w:rsid w:val="00D3258E"/>
    <w:rsid w:val="00D3515D"/>
    <w:rsid w:val="00D35F44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426A3"/>
    <w:rsid w:val="00E447B5"/>
    <w:rsid w:val="00E452D6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F0253B"/>
    <w:rsid w:val="00F11F87"/>
    <w:rsid w:val="00F22B27"/>
    <w:rsid w:val="00F26456"/>
    <w:rsid w:val="00F34FC1"/>
    <w:rsid w:val="00F37021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5E48-8143-4509-9485-9BC1DDC8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3993</Words>
  <Characters>27687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Beata Tkacz</cp:lastModifiedBy>
  <cp:revision>8</cp:revision>
  <cp:lastPrinted>2021-06-14T09:20:00Z</cp:lastPrinted>
  <dcterms:created xsi:type="dcterms:W3CDTF">2021-05-21T10:53:00Z</dcterms:created>
  <dcterms:modified xsi:type="dcterms:W3CDTF">2021-06-14T09:20:00Z</dcterms:modified>
</cp:coreProperties>
</file>