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Gmina Ropczyce</w:t>
      </w: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 xml:space="preserve">ul. </w:t>
      </w:r>
      <w:proofErr w:type="spellStart"/>
      <w:r w:rsidRPr="00437203">
        <w:rPr>
          <w:rFonts w:asciiTheme="majorHAnsi" w:hAnsiTheme="majorHAnsi"/>
          <w:b/>
          <w:bCs/>
          <w:sz w:val="24"/>
          <w:szCs w:val="20"/>
        </w:rPr>
        <w:t>Krisego</w:t>
      </w:r>
      <w:proofErr w:type="spellEnd"/>
      <w:r w:rsidRPr="00437203">
        <w:rPr>
          <w:rFonts w:asciiTheme="majorHAnsi" w:hAnsiTheme="majorHAnsi"/>
          <w:b/>
          <w:bCs/>
          <w:sz w:val="24"/>
          <w:szCs w:val="20"/>
        </w:rPr>
        <w:t xml:space="preserve"> 1</w:t>
      </w:r>
    </w:p>
    <w:p w:rsidR="0067128A" w:rsidRPr="00F442F4" w:rsidRDefault="00437203" w:rsidP="00437203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39-100 Ropczyce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437203"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 w:rsidR="007740F7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Pr="00F442F4">
        <w:rPr>
          <w:rFonts w:asciiTheme="majorHAnsi" w:hAnsiTheme="majorHAnsi"/>
          <w:b/>
          <w:sz w:val="20"/>
          <w:szCs w:val="20"/>
        </w:rPr>
        <w:t>2</w:t>
      </w:r>
      <w:r w:rsidR="00F442F4" w:rsidRPr="00F442F4">
        <w:rPr>
          <w:rFonts w:asciiTheme="majorHAnsi" w:hAnsiTheme="majorHAnsi"/>
          <w:b/>
          <w:sz w:val="20"/>
          <w:szCs w:val="20"/>
        </w:rPr>
        <w:t>4</w:t>
      </w:r>
      <w:r w:rsidR="00F442F4">
        <w:rPr>
          <w:rFonts w:asciiTheme="majorHAnsi" w:hAnsiTheme="majorHAnsi"/>
          <w:b/>
          <w:sz w:val="20"/>
          <w:szCs w:val="20"/>
        </w:rPr>
        <w:t xml:space="preserve"> miesiące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</w:p>
    <w:p w:rsidR="00AE2A34" w:rsidRPr="00AE2A34" w:rsidRDefault="00AE2A34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 w:cstheme="minorHAnsi"/>
          <w:sz w:val="20"/>
          <w:szCs w:val="20"/>
        </w:rPr>
        <w:t>z zastrzeżeniem pkt 2.2.2. – 2.2.3. SWZ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="00437203">
        <w:rPr>
          <w:rFonts w:asciiTheme="majorHAnsi" w:hAnsiTheme="majorHAnsi"/>
          <w:sz w:val="20"/>
          <w:szCs w:val="20"/>
        </w:rPr>
        <w:t xml:space="preserve">w SWZ </w:t>
      </w:r>
      <w:r>
        <w:rPr>
          <w:rFonts w:asciiTheme="majorHAnsi" w:hAnsiTheme="majorHAnsi"/>
          <w:sz w:val="20"/>
          <w:szCs w:val="20"/>
        </w:rPr>
        <w:t xml:space="preserve">do </w:t>
      </w:r>
      <w:r w:rsidRPr="00AF47D3">
        <w:rPr>
          <w:rFonts w:asciiTheme="majorHAnsi" w:hAnsiTheme="majorHAnsi"/>
          <w:sz w:val="20"/>
          <w:szCs w:val="20"/>
        </w:rPr>
        <w:t xml:space="preserve">dnia </w:t>
      </w:r>
      <w:r w:rsidR="00437203">
        <w:rPr>
          <w:rFonts w:asciiTheme="majorHAnsi" w:hAnsiTheme="majorHAnsi"/>
          <w:sz w:val="20"/>
          <w:szCs w:val="20"/>
        </w:rPr>
        <w:t>31</w:t>
      </w:r>
      <w:r w:rsidR="00AE2A34" w:rsidRPr="00AF47D3">
        <w:rPr>
          <w:rFonts w:asciiTheme="majorHAnsi" w:hAnsiTheme="majorHAnsi"/>
          <w:sz w:val="20"/>
          <w:szCs w:val="20"/>
        </w:rPr>
        <w:t xml:space="preserve"> </w:t>
      </w:r>
      <w:r w:rsidR="00F442F4">
        <w:rPr>
          <w:rFonts w:asciiTheme="majorHAnsi" w:hAnsiTheme="majorHAnsi"/>
          <w:sz w:val="20"/>
          <w:szCs w:val="20"/>
        </w:rPr>
        <w:t xml:space="preserve">grudnia </w:t>
      </w:r>
      <w:r w:rsidRPr="00AF47D3">
        <w:rPr>
          <w:rFonts w:asciiTheme="majorHAnsi" w:hAnsiTheme="majorHAnsi"/>
          <w:sz w:val="20"/>
          <w:szCs w:val="20"/>
        </w:rPr>
        <w:t>2021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>i w sp</w:t>
      </w:r>
      <w:bookmarkStart w:id="0" w:name="_GoBack"/>
      <w:bookmarkEnd w:id="0"/>
      <w:r w:rsidRPr="002E7FC0">
        <w:rPr>
          <w:rFonts w:asciiTheme="majorHAnsi" w:hAnsiTheme="majorHAnsi"/>
          <w:sz w:val="20"/>
          <w:szCs w:val="20"/>
        </w:rPr>
        <w:t>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2E7FC0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28A" w:rsidRPr="00063A4B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274"/>
        <w:gridCol w:w="1277"/>
        <w:gridCol w:w="1133"/>
        <w:gridCol w:w="1414"/>
        <w:gridCol w:w="1281"/>
      </w:tblGrid>
      <w:tr w:rsidR="006307AE" w:rsidRPr="00FC6442" w:rsidTr="00682B19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ppe </w:t>
            </w:r>
            <w:r w:rsidRPr="00252D22">
              <w:rPr>
                <w:rFonts w:asciiTheme="majorHAnsi" w:hAnsiTheme="majorHAnsi"/>
                <w:sz w:val="16"/>
              </w:rPr>
              <w:br/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252D22" w:rsidRDefault="006307AE" w:rsidP="006307AE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6307AE" w:rsidRPr="00FC6442" w:rsidTr="00682B19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063A4B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307AE" w:rsidRDefault="00682B19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307AE">
              <w:rPr>
                <w:rFonts w:asciiTheme="majorHAnsi" w:hAnsiTheme="majorHAnsi"/>
                <w:sz w:val="16"/>
              </w:rPr>
              <w:t>C12b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437203" w:rsidP="003606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4221,960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725F2" w:rsidRDefault="00F442F4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82B19">
              <w:rPr>
                <w:rFonts w:asciiTheme="majorHAnsi" w:hAnsiTheme="majorHAnsi"/>
                <w:sz w:val="16"/>
              </w:rPr>
              <w:t xml:space="preserve">C12b, </w:t>
            </w:r>
            <w:r w:rsidR="006725F2">
              <w:rPr>
                <w:rFonts w:asciiTheme="majorHAnsi" w:hAnsiTheme="majorHAnsi"/>
                <w:sz w:val="16"/>
              </w:rPr>
              <w:t>C21, C23,</w:t>
            </w:r>
          </w:p>
          <w:p w:rsidR="006307AE" w:rsidRPr="00FB2F94" w:rsidRDefault="00682B19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B11, </w:t>
            </w:r>
            <w:r w:rsidR="006725F2">
              <w:rPr>
                <w:rFonts w:asciiTheme="majorHAnsi" w:hAnsiTheme="majorHAnsi"/>
                <w:sz w:val="16"/>
              </w:rPr>
              <w:t xml:space="preserve">B21, </w:t>
            </w:r>
            <w:r w:rsidR="009B57E0" w:rsidRPr="009B57E0">
              <w:rPr>
                <w:rFonts w:asciiTheme="majorHAnsi" w:hAnsiTheme="majorHAnsi"/>
                <w:sz w:val="16"/>
                <w:highlight w:val="green"/>
              </w:rPr>
              <w:t>B22,</w:t>
            </w:r>
            <w:r w:rsidR="009B57E0">
              <w:rPr>
                <w:rFonts w:asciiTheme="majorHAnsi" w:hAnsiTheme="majorHAnsi"/>
                <w:sz w:val="16"/>
              </w:rPr>
              <w:t xml:space="preserve"> </w:t>
            </w:r>
            <w:r w:rsidR="00F442F4">
              <w:rPr>
                <w:rFonts w:asciiTheme="majorHAnsi" w:hAnsiTheme="majorHAnsi"/>
                <w:sz w:val="16"/>
              </w:rPr>
              <w:t>B23</w:t>
            </w:r>
            <w:r w:rsidR="006725F2">
              <w:rPr>
                <w:rFonts w:asciiTheme="majorHAnsi" w:hAnsiTheme="majorHAnsi"/>
                <w:sz w:val="16"/>
              </w:rPr>
              <w:t>, G11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437203" w:rsidP="003A3F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137</w:t>
            </w:r>
            <w:r w:rsidR="003A3F01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47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,</w:t>
            </w:r>
            <w:r w:rsidR="003A3F01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10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C6442" w:rsidTr="00682B19">
        <w:trPr>
          <w:trHeight w:hRule="exact" w:val="749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wartość zamówienia (suma pozycji 1 i 2)</w:t>
            </w:r>
          </w:p>
          <w:p w:rsidR="006307AE" w:rsidRPr="00063A4B" w:rsidRDefault="006307AE" w:rsidP="006307AE">
            <w:pPr>
              <w:pStyle w:val="Tekstpodstawowy"/>
              <w:spacing w:after="0"/>
              <w:jc w:val="right"/>
              <w:rPr>
                <w:rFonts w:asciiTheme="majorHAnsi" w:hAnsiTheme="majorHAnsi"/>
                <w:i/>
                <w:lang w:bidi="hi-IN"/>
              </w:rPr>
            </w:pPr>
            <w:r w:rsidRPr="006307AE">
              <w:rPr>
                <w:rFonts w:asciiTheme="majorHAnsi" w:hAnsiTheme="maj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063A4B" w:rsidRDefault="00063A4B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:rsid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P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063A4B" w:rsidRPr="00063A4B" w:rsidRDefault="00063A4B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D7" w:rsidRDefault="002639D7" w:rsidP="0067128A">
      <w:pPr>
        <w:spacing w:after="0" w:line="240" w:lineRule="auto"/>
      </w:pPr>
      <w:r>
        <w:separator/>
      </w:r>
    </w:p>
  </w:endnote>
  <w:endnote w:type="continuationSeparator" w:id="0">
    <w:p w:rsidR="002639D7" w:rsidRDefault="002639D7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D7" w:rsidRDefault="002639D7" w:rsidP="0067128A">
      <w:pPr>
        <w:spacing w:after="0" w:line="240" w:lineRule="auto"/>
      </w:pPr>
      <w:r>
        <w:separator/>
      </w:r>
    </w:p>
  </w:footnote>
  <w:footnote w:type="continuationSeparator" w:id="0">
    <w:p w:rsidR="002639D7" w:rsidRDefault="002639D7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36DB0"/>
    <w:rsid w:val="00063A4B"/>
    <w:rsid w:val="00095A80"/>
    <w:rsid w:val="00113F83"/>
    <w:rsid w:val="00252D22"/>
    <w:rsid w:val="002639D7"/>
    <w:rsid w:val="00267C14"/>
    <w:rsid w:val="00357BC3"/>
    <w:rsid w:val="00360601"/>
    <w:rsid w:val="003A3F01"/>
    <w:rsid w:val="00437203"/>
    <w:rsid w:val="00475D76"/>
    <w:rsid w:val="00536134"/>
    <w:rsid w:val="0061712B"/>
    <w:rsid w:val="006307AE"/>
    <w:rsid w:val="0067128A"/>
    <w:rsid w:val="006725F2"/>
    <w:rsid w:val="00682B19"/>
    <w:rsid w:val="006C0F82"/>
    <w:rsid w:val="007740F7"/>
    <w:rsid w:val="00823287"/>
    <w:rsid w:val="0087456B"/>
    <w:rsid w:val="008B0A91"/>
    <w:rsid w:val="009B57E0"/>
    <w:rsid w:val="009F61A2"/>
    <w:rsid w:val="00A1071B"/>
    <w:rsid w:val="00A9550E"/>
    <w:rsid w:val="00AE2A34"/>
    <w:rsid w:val="00AF47D3"/>
    <w:rsid w:val="00B81AAD"/>
    <w:rsid w:val="00BC418F"/>
    <w:rsid w:val="00C40601"/>
    <w:rsid w:val="00C62E56"/>
    <w:rsid w:val="00D120ED"/>
    <w:rsid w:val="00D34296"/>
    <w:rsid w:val="00D500DA"/>
    <w:rsid w:val="00E72D73"/>
    <w:rsid w:val="00EF0389"/>
    <w:rsid w:val="00F27C4D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2021-10-07T22:45:00Z</dcterms:created>
  <dcterms:modified xsi:type="dcterms:W3CDTF">2021-10-07T22:45:00Z</dcterms:modified>
</cp:coreProperties>
</file>