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632299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6109C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575CA1F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3A3F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A3F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1905B6A4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3B37FC">
              <w:rPr>
                <w:rFonts w:ascii="Times New Roman" w:hAnsi="Times New Roman"/>
              </w:rPr>
              <w:t xml:space="preserve">2022 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3B37FC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63006B2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B7DA344" w14:textId="50F81E59" w:rsidR="00C75A27" w:rsidRPr="00C75A27" w:rsidRDefault="00C75A27" w:rsidP="00C75A27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75A27">
        <w:rPr>
          <w:rFonts w:ascii="Times New Roman" w:hAnsi="Times New Roman"/>
          <w:b/>
          <w:i/>
          <w:iCs/>
        </w:rPr>
        <w:t>Sukcesywne dostawy materiałów hydraulicznych na potrzeby funkcjonowania Miejskiego Zakładu Gospodarki Mieszkaniowej Sp. z o.o. 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1AF62DC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7146F95E" w14:textId="1D7D9BF6" w:rsidR="003A3FDA" w:rsidRPr="00C87221" w:rsidRDefault="003A3FDA" w:rsidP="00C87221">
      <w:pPr>
        <w:spacing w:line="276" w:lineRule="auto"/>
        <w:jc w:val="both"/>
        <w:rPr>
          <w:rFonts w:ascii="Times New Roman" w:hAnsi="Times New Roman"/>
        </w:rPr>
      </w:pPr>
      <w:r w:rsidRPr="003A3FDA">
        <w:rPr>
          <w:rFonts w:ascii="Times New Roman" w:hAnsi="Times New Roman"/>
          <w:b/>
          <w:bCs/>
        </w:rPr>
        <w:t>są nadal aktualne</w:t>
      </w:r>
      <w:r>
        <w:rPr>
          <w:rFonts w:ascii="Times New Roman" w:hAnsi="Times New Roman"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FDA"/>
    <w:rsid w:val="003A6358"/>
    <w:rsid w:val="003B2070"/>
    <w:rsid w:val="003B214C"/>
    <w:rsid w:val="003B37F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109C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75A2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4BA0-088F-4536-A720-82E13389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19</cp:revision>
  <cp:lastPrinted>2016-07-26T10:32:00Z</cp:lastPrinted>
  <dcterms:created xsi:type="dcterms:W3CDTF">2021-05-24T13:38:00Z</dcterms:created>
  <dcterms:modified xsi:type="dcterms:W3CDTF">2023-04-27T09:12:00Z</dcterms:modified>
</cp:coreProperties>
</file>